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0BC" w:rsidRDefault="00D650BC" w:rsidP="00D43F1C">
      <w:pPr>
        <w:pStyle w:val="af"/>
        <w:suppressLineNumbers/>
        <w:suppressAutoHyphens/>
        <w:bidi w:val="0"/>
        <w:ind w:firstLine="0"/>
        <w:rPr>
          <w:rFonts w:cs="AL-Mateen"/>
          <w:sz w:val="100"/>
          <w:szCs w:val="100"/>
        </w:rPr>
      </w:pPr>
      <w:bookmarkStart w:id="0" w:name="_Toc168326350"/>
      <w:bookmarkStart w:id="1" w:name="_Toc128031709"/>
    </w:p>
    <w:p w:rsidR="00F706E5" w:rsidRDefault="00F706E5" w:rsidP="00F706E5">
      <w:pPr>
        <w:widowControl/>
        <w:ind w:firstLine="0"/>
        <w:jc w:val="center"/>
        <w:outlineLvl w:val="9"/>
        <w:rPr>
          <w:rFonts w:cs="AL-Mateen"/>
          <w:sz w:val="100"/>
          <w:szCs w:val="100"/>
          <w:rtl/>
        </w:rPr>
      </w:pPr>
      <w:r>
        <w:rPr>
          <w:rFonts w:cs="AL-Mateen" w:hint="cs"/>
          <w:sz w:val="100"/>
          <w:szCs w:val="100"/>
          <w:rtl/>
        </w:rPr>
        <w:t>بحوث</w:t>
      </w:r>
    </w:p>
    <w:p w:rsidR="00F706E5" w:rsidRPr="00F36ACB" w:rsidRDefault="00F706E5" w:rsidP="00F706E5">
      <w:pPr>
        <w:widowControl/>
        <w:ind w:firstLine="0"/>
        <w:jc w:val="center"/>
        <w:outlineLvl w:val="9"/>
        <w:rPr>
          <w:rFonts w:cs="AL-Mateen"/>
          <w:sz w:val="82"/>
          <w:szCs w:val="82"/>
          <w:rtl/>
        </w:rPr>
      </w:pPr>
      <w:r>
        <w:rPr>
          <w:rFonts w:cs="AL-Mateen" w:hint="cs"/>
          <w:sz w:val="100"/>
          <w:szCs w:val="100"/>
          <w:rtl/>
        </w:rPr>
        <w:t xml:space="preserve"> في فقه الاقتصاد الإسلامي </w:t>
      </w:r>
    </w:p>
    <w:p w:rsidR="00F706E5" w:rsidRDefault="00F706E5" w:rsidP="00F706E5">
      <w:pPr>
        <w:widowControl/>
        <w:bidi w:val="0"/>
        <w:outlineLvl w:val="9"/>
        <w:rPr>
          <w:rFonts w:cs="Abz-1 (Lotus)"/>
          <w:b/>
          <w:bCs/>
          <w:sz w:val="44"/>
          <w:szCs w:val="44"/>
          <w:rtl/>
        </w:rPr>
      </w:pPr>
    </w:p>
    <w:p w:rsidR="00F706E5" w:rsidRDefault="00F706E5" w:rsidP="00F706E5">
      <w:pPr>
        <w:widowControl/>
        <w:bidi w:val="0"/>
        <w:outlineLvl w:val="9"/>
        <w:rPr>
          <w:rFonts w:cs="Abz-1 (Lotus)"/>
          <w:b/>
          <w:bCs/>
          <w:sz w:val="44"/>
          <w:szCs w:val="44"/>
          <w:rtl/>
        </w:rPr>
      </w:pPr>
    </w:p>
    <w:p w:rsidR="00F706E5" w:rsidRPr="00855F37" w:rsidRDefault="00F706E5" w:rsidP="00F706E5">
      <w:pPr>
        <w:widowControl/>
        <w:jc w:val="right"/>
        <w:outlineLvl w:val="9"/>
        <w:rPr>
          <w:rFonts w:cs="Ya-Ali"/>
          <w:b/>
          <w:bCs/>
          <w:sz w:val="36"/>
          <w:szCs w:val="36"/>
          <w:rtl/>
        </w:rPr>
      </w:pPr>
      <w:r w:rsidRPr="00855F37">
        <w:rPr>
          <w:rFonts w:cs="Ya-Ali" w:hint="cs"/>
          <w:b/>
          <w:bCs/>
          <w:sz w:val="36"/>
          <w:szCs w:val="36"/>
          <w:rtl/>
        </w:rPr>
        <w:t>تقريراً لأبحاث الشهيد السعيد</w:t>
      </w:r>
    </w:p>
    <w:p w:rsidR="00F706E5" w:rsidRPr="00855F37" w:rsidRDefault="00F706E5" w:rsidP="00F706E5">
      <w:pPr>
        <w:widowControl/>
        <w:jc w:val="right"/>
        <w:outlineLvl w:val="9"/>
        <w:rPr>
          <w:rFonts w:cs="Ya-Ali"/>
          <w:b/>
          <w:bCs/>
          <w:sz w:val="36"/>
          <w:szCs w:val="36"/>
          <w:rtl/>
        </w:rPr>
      </w:pPr>
      <w:r w:rsidRPr="00855F37">
        <w:rPr>
          <w:rFonts w:cs="Ya-Ali" w:hint="cs"/>
          <w:b/>
          <w:bCs/>
          <w:sz w:val="36"/>
          <w:szCs w:val="36"/>
          <w:rtl/>
        </w:rPr>
        <w:t xml:space="preserve"> السيــد محــــمّد باقــــــر الصــــــدر</w:t>
      </w:r>
    </w:p>
    <w:p w:rsidR="00F706E5" w:rsidRPr="00855F37" w:rsidRDefault="00F706E5" w:rsidP="00F706E5">
      <w:pPr>
        <w:widowControl/>
        <w:jc w:val="center"/>
        <w:outlineLvl w:val="9"/>
        <w:rPr>
          <w:rFonts w:cs="Ya-Ali"/>
          <w:b/>
          <w:bCs/>
          <w:sz w:val="36"/>
          <w:szCs w:val="36"/>
          <w:rtl/>
        </w:rPr>
      </w:pPr>
    </w:p>
    <w:p w:rsidR="00F706E5" w:rsidRDefault="00F706E5" w:rsidP="00F706E5">
      <w:pPr>
        <w:widowControl/>
        <w:jc w:val="center"/>
        <w:outlineLvl w:val="9"/>
        <w:rPr>
          <w:rFonts w:cs="Ya-Ali"/>
          <w:b/>
          <w:bCs/>
          <w:sz w:val="34"/>
          <w:szCs w:val="34"/>
          <w:rtl/>
        </w:rPr>
      </w:pPr>
    </w:p>
    <w:p w:rsidR="00F706E5" w:rsidRPr="00855F37" w:rsidRDefault="00F706E5" w:rsidP="00F706E5">
      <w:pPr>
        <w:widowControl/>
        <w:jc w:val="center"/>
        <w:outlineLvl w:val="9"/>
        <w:rPr>
          <w:rFonts w:cs="Ya-Ali"/>
          <w:b/>
          <w:bCs/>
          <w:sz w:val="40"/>
          <w:szCs w:val="40"/>
          <w:rtl/>
        </w:rPr>
      </w:pPr>
    </w:p>
    <w:p w:rsidR="00F706E5" w:rsidRPr="00855F37" w:rsidRDefault="00F706E5" w:rsidP="00F706E5">
      <w:pPr>
        <w:widowControl/>
        <w:jc w:val="center"/>
        <w:outlineLvl w:val="9"/>
        <w:rPr>
          <w:rFonts w:cs="Ya-Ali"/>
          <w:b/>
          <w:bCs/>
          <w:sz w:val="40"/>
          <w:szCs w:val="40"/>
          <w:rtl/>
        </w:rPr>
      </w:pPr>
      <w:r w:rsidRPr="00855F37">
        <w:rPr>
          <w:rFonts w:cs="Ya-Ali" w:hint="cs"/>
          <w:b/>
          <w:bCs/>
          <w:sz w:val="40"/>
          <w:szCs w:val="40"/>
          <w:rtl/>
        </w:rPr>
        <w:t>بقلم</w:t>
      </w:r>
    </w:p>
    <w:p w:rsidR="00F706E5" w:rsidRPr="00855F37" w:rsidRDefault="00F706E5" w:rsidP="00F706E5">
      <w:pPr>
        <w:widowControl/>
        <w:jc w:val="center"/>
        <w:outlineLvl w:val="9"/>
        <w:rPr>
          <w:rFonts w:cs="Ya-Ali"/>
          <w:sz w:val="40"/>
          <w:szCs w:val="40"/>
          <w:rtl/>
        </w:rPr>
      </w:pPr>
      <w:r w:rsidRPr="00855F37">
        <w:rPr>
          <w:rFonts w:cs="Ya-Ali" w:hint="cs"/>
          <w:sz w:val="38"/>
          <w:szCs w:val="38"/>
          <w:rtl/>
        </w:rPr>
        <w:t>نخبة من الفقهاء والتلامذة</w:t>
      </w:r>
    </w:p>
    <w:p w:rsidR="00F706E5" w:rsidRDefault="00F706E5" w:rsidP="00F706E5">
      <w:pPr>
        <w:widowControl/>
        <w:jc w:val="center"/>
        <w:outlineLvl w:val="9"/>
        <w:rPr>
          <w:rFonts w:cs="Ya-Ali"/>
          <w:b/>
          <w:bCs/>
          <w:sz w:val="40"/>
          <w:szCs w:val="40"/>
          <w:rtl/>
        </w:rPr>
      </w:pPr>
    </w:p>
    <w:p w:rsidR="00F706E5" w:rsidRPr="00855F37" w:rsidRDefault="00F706E5" w:rsidP="00F706E5">
      <w:pPr>
        <w:widowControl/>
        <w:jc w:val="center"/>
        <w:outlineLvl w:val="9"/>
        <w:rPr>
          <w:rFonts w:cs="Ya-Ali"/>
          <w:b/>
          <w:bCs/>
          <w:sz w:val="40"/>
          <w:szCs w:val="40"/>
          <w:rtl/>
        </w:rPr>
      </w:pPr>
    </w:p>
    <w:p w:rsidR="00F706E5" w:rsidRPr="00855F37" w:rsidRDefault="00F706E5" w:rsidP="00F706E5">
      <w:pPr>
        <w:widowControl/>
        <w:jc w:val="center"/>
        <w:outlineLvl w:val="9"/>
        <w:rPr>
          <w:rFonts w:cs="Ya-Ali"/>
          <w:b/>
          <w:bCs/>
          <w:sz w:val="40"/>
          <w:szCs w:val="40"/>
          <w:rtl/>
        </w:rPr>
      </w:pPr>
      <w:r w:rsidRPr="00855F37">
        <w:rPr>
          <w:rFonts w:cs="Ya-Ali" w:hint="cs"/>
          <w:b/>
          <w:bCs/>
          <w:sz w:val="40"/>
          <w:szCs w:val="40"/>
          <w:rtl/>
        </w:rPr>
        <w:t>إعداد وتصحيح</w:t>
      </w:r>
      <w:r w:rsidR="0014286E">
        <w:rPr>
          <w:rFonts w:cs="Ya-Ali" w:hint="cs"/>
          <w:b/>
          <w:bCs/>
          <w:sz w:val="40"/>
          <w:szCs w:val="40"/>
          <w:rtl/>
        </w:rPr>
        <w:t xml:space="preserve"> واستخراج</w:t>
      </w:r>
      <w:r w:rsidRPr="00855F37">
        <w:rPr>
          <w:rFonts w:cs="Ya-Ali" w:hint="cs"/>
          <w:b/>
          <w:bCs/>
          <w:sz w:val="40"/>
          <w:szCs w:val="40"/>
          <w:rtl/>
        </w:rPr>
        <w:t xml:space="preserve"> </w:t>
      </w:r>
    </w:p>
    <w:p w:rsidR="00F706E5" w:rsidRPr="00855F37" w:rsidRDefault="00F706E5" w:rsidP="00F706E5">
      <w:pPr>
        <w:widowControl/>
        <w:jc w:val="center"/>
        <w:outlineLvl w:val="9"/>
        <w:rPr>
          <w:rFonts w:cs="Ya-Ali"/>
          <w:sz w:val="38"/>
          <w:szCs w:val="38"/>
          <w:rtl/>
        </w:rPr>
      </w:pPr>
      <w:r w:rsidRPr="00855F37">
        <w:rPr>
          <w:rFonts w:cs="Ya-Ali" w:hint="cs"/>
          <w:sz w:val="38"/>
          <w:szCs w:val="38"/>
          <w:rtl/>
        </w:rPr>
        <w:t>حيدر حب الله</w:t>
      </w:r>
    </w:p>
    <w:p w:rsidR="00496F62" w:rsidRDefault="00496F62" w:rsidP="00D43F1C">
      <w:pPr>
        <w:suppressLineNumbers/>
        <w:suppressAutoHyphens/>
        <w:spacing w:line="192" w:lineRule="auto"/>
        <w:ind w:firstLine="0"/>
        <w:jc w:val="center"/>
        <w:outlineLvl w:val="9"/>
        <w:rPr>
          <w:rFonts w:cs="AL-Mateen"/>
          <w:sz w:val="100"/>
          <w:szCs w:val="100"/>
          <w:rtl/>
        </w:rPr>
      </w:pPr>
    </w:p>
    <w:p w:rsidR="00496F62" w:rsidRDefault="00496F62" w:rsidP="00D43F1C">
      <w:pPr>
        <w:suppressLineNumbers/>
        <w:suppressAutoHyphens/>
        <w:spacing w:line="192" w:lineRule="auto"/>
        <w:ind w:firstLine="0"/>
        <w:jc w:val="center"/>
        <w:outlineLvl w:val="9"/>
        <w:rPr>
          <w:rFonts w:cs="AL-Mateen"/>
          <w:sz w:val="100"/>
          <w:szCs w:val="100"/>
          <w:rtl/>
        </w:rPr>
      </w:pPr>
    </w:p>
    <w:p w:rsidR="00496F62" w:rsidRDefault="00496F62" w:rsidP="00D43F1C">
      <w:pPr>
        <w:suppressLineNumbers/>
        <w:suppressAutoHyphens/>
        <w:spacing w:line="192" w:lineRule="auto"/>
        <w:ind w:firstLine="0"/>
        <w:jc w:val="center"/>
        <w:outlineLvl w:val="9"/>
        <w:rPr>
          <w:rFonts w:cs="AL-Mateen"/>
          <w:sz w:val="100"/>
          <w:szCs w:val="100"/>
          <w:rtl/>
        </w:rPr>
      </w:pPr>
    </w:p>
    <w:p w:rsidR="00496F62" w:rsidRDefault="00496F62" w:rsidP="00D43F1C">
      <w:pPr>
        <w:suppressLineNumbers/>
        <w:suppressAutoHyphens/>
        <w:spacing w:line="192" w:lineRule="auto"/>
        <w:ind w:firstLine="0"/>
        <w:jc w:val="center"/>
        <w:outlineLvl w:val="9"/>
        <w:rPr>
          <w:rFonts w:cs="AL-Mateen"/>
          <w:sz w:val="100"/>
          <w:szCs w:val="100"/>
          <w:rtl/>
        </w:rPr>
      </w:pPr>
    </w:p>
    <w:p w:rsidR="00496F62" w:rsidRPr="00496F62" w:rsidRDefault="00496F62" w:rsidP="00D43F1C">
      <w:pPr>
        <w:suppressLineNumbers/>
        <w:suppressAutoHyphens/>
        <w:spacing w:line="192" w:lineRule="auto"/>
        <w:ind w:firstLine="0"/>
        <w:jc w:val="center"/>
        <w:rPr>
          <w:sz w:val="382"/>
          <w:szCs w:val="386"/>
        </w:rPr>
      </w:pPr>
    </w:p>
    <w:p w:rsidR="00A23090" w:rsidRDefault="00A23090" w:rsidP="00D43F1C">
      <w:pPr>
        <w:pStyle w:val="1"/>
        <w:keepNext w:val="0"/>
        <w:suppressLineNumbers/>
        <w:suppressAutoHyphens/>
        <w:spacing w:line="192" w:lineRule="auto"/>
      </w:pPr>
      <w:bookmarkStart w:id="2" w:name="_Toc237834985"/>
    </w:p>
    <w:p w:rsidR="00A23090" w:rsidRDefault="00A23090" w:rsidP="00D43F1C">
      <w:pPr>
        <w:pStyle w:val="1"/>
        <w:keepNext w:val="0"/>
        <w:suppressLineNumbers/>
        <w:suppressAutoHyphens/>
        <w:spacing w:line="192" w:lineRule="auto"/>
      </w:pPr>
    </w:p>
    <w:p w:rsidR="00A23090" w:rsidRDefault="00A23090" w:rsidP="00D43F1C">
      <w:pPr>
        <w:pStyle w:val="1"/>
        <w:keepNext w:val="0"/>
        <w:suppressLineNumbers/>
        <w:suppressAutoHyphens/>
        <w:spacing w:line="192" w:lineRule="auto"/>
      </w:pPr>
    </w:p>
    <w:p w:rsidR="00A23090" w:rsidRDefault="00A23090" w:rsidP="00D43F1C">
      <w:pPr>
        <w:pStyle w:val="1"/>
        <w:keepNext w:val="0"/>
        <w:suppressLineNumbers/>
        <w:suppressAutoHyphens/>
        <w:spacing w:line="192" w:lineRule="auto"/>
      </w:pPr>
    </w:p>
    <w:p w:rsidR="00A23090" w:rsidRDefault="00A23090" w:rsidP="00D43F1C">
      <w:pPr>
        <w:pStyle w:val="1"/>
        <w:keepNext w:val="0"/>
        <w:suppressLineNumbers/>
        <w:suppressAutoHyphens/>
        <w:spacing w:line="192" w:lineRule="auto"/>
      </w:pPr>
    </w:p>
    <w:p w:rsidR="00F706E5" w:rsidRDefault="00F706E5">
      <w:pPr>
        <w:widowControl/>
        <w:bidi w:val="0"/>
        <w:outlineLvl w:val="9"/>
      </w:pPr>
      <w:r>
        <w:br w:type="page"/>
      </w:r>
    </w:p>
    <w:p w:rsidR="00F706E5" w:rsidRDefault="00D650BC">
      <w:pPr>
        <w:widowControl/>
        <w:bidi w:val="0"/>
        <w:outlineLvl w:val="9"/>
      </w:pPr>
      <w:r>
        <w:rPr>
          <w:noProof/>
          <w:rtl/>
        </w:rPr>
        <w:lastRenderedPageBreak/>
        <w:drawing>
          <wp:anchor distT="0" distB="0" distL="114300" distR="114300" simplePos="0" relativeHeight="251722752" behindDoc="0" locked="0" layoutInCell="1" allowOverlap="1">
            <wp:simplePos x="0" y="0"/>
            <wp:positionH relativeFrom="column">
              <wp:align>center</wp:align>
            </wp:positionH>
            <wp:positionV relativeFrom="paragraph">
              <wp:posOffset>1737059</wp:posOffset>
            </wp:positionV>
            <wp:extent cx="3061034" cy="2719137"/>
            <wp:effectExtent l="19050" t="0" r="6016" b="0"/>
            <wp:wrapNone/>
            <wp:docPr id="1" name="صورة 67"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SM1"/>
                    <pic:cNvPicPr>
                      <a:picLocks noChangeAspect="1" noChangeArrowheads="1"/>
                    </pic:cNvPicPr>
                  </pic:nvPicPr>
                  <pic:blipFill>
                    <a:blip r:embed="rId8" cstate="print"/>
                    <a:srcRect/>
                    <a:stretch>
                      <a:fillRect/>
                    </a:stretch>
                  </pic:blipFill>
                  <pic:spPr bwMode="auto">
                    <a:xfrm>
                      <a:off x="0" y="0"/>
                      <a:ext cx="3061034" cy="2719137"/>
                    </a:xfrm>
                    <a:prstGeom prst="rect">
                      <a:avLst/>
                    </a:prstGeom>
                    <a:solidFill>
                      <a:srgbClr val="FFFFFF"/>
                    </a:solidFill>
                    <a:ln w="9525">
                      <a:noFill/>
                      <a:miter lim="800000"/>
                      <a:headEnd/>
                      <a:tailEnd/>
                    </a:ln>
                  </pic:spPr>
                </pic:pic>
              </a:graphicData>
            </a:graphic>
          </wp:anchor>
        </w:drawing>
      </w:r>
      <w:r>
        <w:rPr>
          <w:rtl/>
        </w:rPr>
        <w:br w:type="page"/>
      </w:r>
    </w:p>
    <w:p w:rsidR="00F706E5" w:rsidRDefault="00F706E5" w:rsidP="00F706E5">
      <w:pPr>
        <w:widowControl/>
        <w:bidi w:val="0"/>
        <w:outlineLvl w:val="9"/>
      </w:pPr>
    </w:p>
    <w:p w:rsidR="00F706E5" w:rsidRDefault="00F706E5" w:rsidP="00F706E5">
      <w:pPr>
        <w:widowControl/>
        <w:bidi w:val="0"/>
        <w:outlineLvl w:val="9"/>
      </w:pPr>
    </w:p>
    <w:p w:rsidR="00F706E5" w:rsidRDefault="00D650BC" w:rsidP="00F706E5">
      <w:pPr>
        <w:pStyle w:val="1"/>
        <w:rPr>
          <w:rtl/>
        </w:rPr>
      </w:pPr>
      <w:r>
        <w:rPr>
          <w:rtl/>
        </w:rPr>
        <w:br w:type="page"/>
      </w:r>
      <w:r w:rsidR="00F706E5">
        <w:rPr>
          <w:rFonts w:hint="cs"/>
          <w:rtl/>
        </w:rPr>
        <w:lastRenderedPageBreak/>
        <w:t>كلمة المجلة</w:t>
      </w:r>
    </w:p>
    <w:p w:rsidR="00F706E5" w:rsidRDefault="00F706E5" w:rsidP="00F706E5">
      <w:pPr>
        <w:pStyle w:val="af"/>
        <w:rPr>
          <w:rtl/>
        </w:rPr>
      </w:pPr>
      <w:r>
        <w:rPr>
          <w:rFonts w:hint="cs"/>
          <w:rtl/>
        </w:rPr>
        <w:t>تطلق مجلة «الاجتهاد والتجديد» مشروع كتابها الذي يضم سلسلة البحوث التي سبق أن نشرت في المجلّة وتدور حول محور واحد.</w:t>
      </w:r>
    </w:p>
    <w:p w:rsidR="00F706E5" w:rsidRDefault="00F706E5" w:rsidP="00A216CB">
      <w:pPr>
        <w:pStyle w:val="af"/>
        <w:rPr>
          <w:rtl/>
        </w:rPr>
      </w:pPr>
      <w:r>
        <w:rPr>
          <w:rFonts w:hint="cs"/>
          <w:rtl/>
        </w:rPr>
        <w:t xml:space="preserve">وتتشرف أسرة المجلة أن تكون </w:t>
      </w:r>
      <w:r w:rsidR="00A216CB">
        <w:rPr>
          <w:rFonts w:hint="cs"/>
          <w:rtl/>
        </w:rPr>
        <w:t>باكورة</w:t>
      </w:r>
      <w:r>
        <w:rPr>
          <w:rFonts w:hint="cs"/>
          <w:rtl/>
        </w:rPr>
        <w:t xml:space="preserve"> </w:t>
      </w:r>
      <w:r w:rsidRPr="00F706E5">
        <w:rPr>
          <w:rFonts w:hint="cs"/>
          <w:b/>
          <w:bCs/>
          <w:rtl/>
        </w:rPr>
        <w:t>«سلسلة الاجتهاد والتجديد»</w:t>
      </w:r>
      <w:r>
        <w:rPr>
          <w:rFonts w:hint="cs"/>
          <w:rtl/>
        </w:rPr>
        <w:t xml:space="preserve"> عبارة عن كتاب </w:t>
      </w:r>
      <w:r w:rsidRPr="00F706E5">
        <w:rPr>
          <w:rFonts w:hint="cs"/>
          <w:b/>
          <w:bCs/>
          <w:rtl/>
        </w:rPr>
        <w:t>«بحوث في فقه الاقتصاد الإسلامي»</w:t>
      </w:r>
      <w:r w:rsidRPr="00F706E5">
        <w:rPr>
          <w:rFonts w:hint="cs"/>
          <w:rtl/>
        </w:rPr>
        <w:t xml:space="preserve">، وهو عبارة عن </w:t>
      </w:r>
      <w:r>
        <w:rPr>
          <w:rFonts w:hint="cs"/>
          <w:rtl/>
        </w:rPr>
        <w:t xml:space="preserve">أبحاث عليا (بحث الخارج) ألقاها </w:t>
      </w:r>
      <w:r w:rsidRPr="00F706E5">
        <w:rPr>
          <w:rFonts w:hint="cs"/>
          <w:b/>
          <w:bCs/>
          <w:rtl/>
        </w:rPr>
        <w:t>سماحة السيد الشهيد السعيد محمّد باقر الصدر&amp;</w:t>
      </w:r>
      <w:r>
        <w:rPr>
          <w:rFonts w:hint="cs"/>
          <w:b/>
          <w:bCs/>
          <w:rtl/>
        </w:rPr>
        <w:t xml:space="preserve">، </w:t>
      </w:r>
      <w:r w:rsidRPr="00F706E5">
        <w:rPr>
          <w:rFonts w:hint="cs"/>
          <w:rtl/>
        </w:rPr>
        <w:t>في فترات مختلفة، وهي تنشر للمرة الأولى</w:t>
      </w:r>
      <w:r>
        <w:rPr>
          <w:rFonts w:hint="cs"/>
          <w:rtl/>
        </w:rPr>
        <w:t>.</w:t>
      </w:r>
    </w:p>
    <w:p w:rsidR="00F706E5" w:rsidRDefault="00F706E5" w:rsidP="00F706E5">
      <w:pPr>
        <w:pStyle w:val="af"/>
        <w:rPr>
          <w:rtl/>
        </w:rPr>
      </w:pPr>
      <w:r>
        <w:rPr>
          <w:rFonts w:hint="cs"/>
          <w:rtl/>
        </w:rPr>
        <w:t>وقد قام بتصحيح هذه الأبحاث المخطوطة واستخراج مصادرها وترتيب عناوينها، وتنظيمها كما يراه القارئ، الشيخ حيدر حب الله.</w:t>
      </w:r>
    </w:p>
    <w:p w:rsidR="00F706E5" w:rsidRDefault="00F706E5" w:rsidP="00F706E5">
      <w:pPr>
        <w:pStyle w:val="af"/>
        <w:rPr>
          <w:rtl/>
        </w:rPr>
      </w:pPr>
      <w:r>
        <w:rPr>
          <w:rFonts w:hint="cs"/>
          <w:rtl/>
        </w:rPr>
        <w:t>نسأل الله سبحانه التوفيق لمراضيه إنه نعم المولى، ونعم النصير.</w:t>
      </w:r>
    </w:p>
    <w:p w:rsidR="00F706E5" w:rsidRDefault="00F706E5" w:rsidP="00F706E5">
      <w:pPr>
        <w:pStyle w:val="af"/>
        <w:rPr>
          <w:rtl/>
        </w:rPr>
      </w:pPr>
    </w:p>
    <w:p w:rsidR="00F706E5" w:rsidRPr="00F706E5" w:rsidRDefault="00F706E5" w:rsidP="00F706E5">
      <w:pPr>
        <w:pStyle w:val="aff0"/>
        <w:rPr>
          <w:rtl/>
        </w:rPr>
      </w:pPr>
      <w:r>
        <w:rPr>
          <w:rFonts w:hint="cs"/>
          <w:rtl/>
        </w:rPr>
        <w:t>حيدر حب الله</w:t>
      </w:r>
    </w:p>
    <w:p w:rsidR="00F706E5" w:rsidRDefault="00F706E5" w:rsidP="00F706E5">
      <w:pPr>
        <w:widowControl/>
        <w:bidi w:val="0"/>
        <w:ind w:firstLine="0"/>
        <w:outlineLvl w:val="9"/>
        <w:rPr>
          <w:rtl/>
        </w:rPr>
      </w:pPr>
    </w:p>
    <w:p w:rsidR="00682CD3" w:rsidRDefault="00682CD3">
      <w:pPr>
        <w:widowControl/>
        <w:bidi w:val="0"/>
        <w:outlineLvl w:val="9"/>
      </w:pPr>
      <w:r>
        <w:br w:type="page"/>
      </w:r>
    </w:p>
    <w:p w:rsidR="00F706E5" w:rsidRDefault="00F706E5">
      <w:pPr>
        <w:widowControl/>
        <w:bidi w:val="0"/>
        <w:outlineLvl w:val="9"/>
        <w:rPr>
          <w:rtl/>
        </w:rPr>
      </w:pPr>
      <w:r>
        <w:rPr>
          <w:rtl/>
        </w:rPr>
        <w:lastRenderedPageBreak/>
        <w:br w:type="page"/>
      </w:r>
    </w:p>
    <w:p w:rsidR="00D650BC" w:rsidRDefault="00D650BC" w:rsidP="00F706E5">
      <w:pPr>
        <w:suppressLineNumbers/>
        <w:suppressAutoHyphens/>
        <w:spacing w:line="192" w:lineRule="auto"/>
        <w:outlineLvl w:val="9"/>
        <w:rPr>
          <w:rtl/>
        </w:rPr>
      </w:pPr>
    </w:p>
    <w:bookmarkEnd w:id="0"/>
    <w:bookmarkEnd w:id="1"/>
    <w:bookmarkEnd w:id="2"/>
    <w:p w:rsidR="00A23090" w:rsidRDefault="00D650BC" w:rsidP="00D43F1C">
      <w:pPr>
        <w:pStyle w:val="affe"/>
        <w:suppressLineNumbers/>
        <w:suppressAutoHyphens/>
        <w:spacing w:line="192" w:lineRule="auto"/>
        <w:rPr>
          <w:sz w:val="36"/>
        </w:rPr>
      </w:pPr>
      <w:r>
        <w:rPr>
          <w:noProof/>
          <w:sz w:val="36"/>
        </w:rPr>
        <w:drawing>
          <wp:anchor distT="0" distB="0" distL="114300" distR="114300" simplePos="0" relativeHeight="251723776" behindDoc="1" locked="0" layoutInCell="1" allowOverlap="1">
            <wp:simplePos x="0" y="0"/>
            <wp:positionH relativeFrom="column">
              <wp:posOffset>-19842</wp:posOffset>
            </wp:positionH>
            <wp:positionV relativeFrom="paragraph">
              <wp:posOffset>35876</wp:posOffset>
            </wp:positionV>
            <wp:extent cx="4676593" cy="7208322"/>
            <wp:effectExtent l="19050" t="0" r="0" b="0"/>
            <wp:wrapNone/>
            <wp:docPr id="68"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76593" cy="7208322"/>
                    </a:xfrm>
                    <a:prstGeom prst="rect">
                      <a:avLst/>
                    </a:prstGeom>
                    <a:noFill/>
                    <a:ln w="9525">
                      <a:noFill/>
                      <a:miter lim="800000"/>
                      <a:headEnd/>
                      <a:tailEnd/>
                    </a:ln>
                  </pic:spPr>
                </pic:pic>
              </a:graphicData>
            </a:graphic>
          </wp:anchor>
        </w:drawing>
      </w:r>
    </w:p>
    <w:p w:rsidR="00A23090" w:rsidRDefault="00A23090" w:rsidP="00D43F1C">
      <w:pPr>
        <w:pStyle w:val="affe"/>
        <w:suppressLineNumbers/>
        <w:suppressAutoHyphens/>
        <w:spacing w:line="192" w:lineRule="auto"/>
        <w:rPr>
          <w:sz w:val="36"/>
        </w:rPr>
      </w:pPr>
    </w:p>
    <w:p w:rsidR="00394209" w:rsidRDefault="00394209" w:rsidP="00D43F1C">
      <w:pPr>
        <w:pStyle w:val="affe"/>
        <w:suppressLineNumbers/>
        <w:suppressAutoHyphens/>
        <w:spacing w:line="192" w:lineRule="auto"/>
        <w:rPr>
          <w:rtl/>
        </w:rPr>
      </w:pPr>
    </w:p>
    <w:p w:rsidR="00394209" w:rsidRPr="00394209" w:rsidRDefault="00394209" w:rsidP="00D43F1C">
      <w:pPr>
        <w:pStyle w:val="affe"/>
        <w:suppressLineNumbers/>
        <w:suppressAutoHyphens/>
        <w:spacing w:line="192" w:lineRule="auto"/>
        <w:rPr>
          <w:rtl/>
        </w:rPr>
      </w:pPr>
    </w:p>
    <w:p w:rsidR="00806613" w:rsidRPr="00682CD3" w:rsidRDefault="001844F7" w:rsidP="00D43F1C">
      <w:pPr>
        <w:pStyle w:val="affe"/>
        <w:suppressLineNumbers/>
        <w:suppressAutoHyphens/>
        <w:spacing w:line="192" w:lineRule="auto"/>
        <w:rPr>
          <w:sz w:val="52"/>
          <w:szCs w:val="70"/>
        </w:rPr>
      </w:pPr>
      <w:bookmarkStart w:id="3" w:name="_Toc230499234"/>
      <w:bookmarkStart w:id="4" w:name="_Toc230516463"/>
      <w:r w:rsidRPr="00682CD3">
        <w:rPr>
          <w:rFonts w:hint="cs"/>
          <w:sz w:val="52"/>
          <w:szCs w:val="70"/>
          <w:rtl/>
        </w:rPr>
        <w:t>ال</w:t>
      </w:r>
      <w:bookmarkEnd w:id="3"/>
      <w:r w:rsidR="00D43F1C" w:rsidRPr="00682CD3">
        <w:rPr>
          <w:rFonts w:hint="cs"/>
          <w:sz w:val="52"/>
          <w:szCs w:val="70"/>
          <w:rtl/>
        </w:rPr>
        <w:t>مقدمة</w:t>
      </w:r>
      <w:bookmarkEnd w:id="4"/>
      <w:r w:rsidRPr="00682CD3">
        <w:rPr>
          <w:rFonts w:hint="cs"/>
          <w:sz w:val="52"/>
          <w:szCs w:val="70"/>
          <w:rtl/>
        </w:rPr>
        <w:t xml:space="preserve"> </w:t>
      </w:r>
    </w:p>
    <w:p w:rsidR="00682CD3" w:rsidRPr="00682CD3" w:rsidRDefault="00682CD3" w:rsidP="00D43F1C">
      <w:pPr>
        <w:pStyle w:val="affe"/>
        <w:suppressLineNumbers/>
        <w:suppressAutoHyphens/>
        <w:spacing w:line="192" w:lineRule="auto"/>
        <w:rPr>
          <w:sz w:val="24"/>
          <w:szCs w:val="42"/>
          <w:rtl/>
        </w:rPr>
      </w:pPr>
    </w:p>
    <w:p w:rsidR="00682CD3" w:rsidRPr="00682CD3" w:rsidRDefault="00682CD3" w:rsidP="00D43F1C">
      <w:pPr>
        <w:pStyle w:val="affe"/>
        <w:suppressLineNumbers/>
        <w:suppressAutoHyphens/>
        <w:spacing w:line="192" w:lineRule="auto"/>
        <w:rPr>
          <w:sz w:val="24"/>
          <w:szCs w:val="42"/>
          <w:rtl/>
        </w:rPr>
      </w:pPr>
    </w:p>
    <w:p w:rsidR="00D43F1C" w:rsidRDefault="00D43F1C" w:rsidP="00D43F1C">
      <w:pPr>
        <w:pStyle w:val="affe"/>
        <w:suppressLineNumbers/>
        <w:suppressAutoHyphens/>
        <w:spacing w:line="192" w:lineRule="auto"/>
        <w:rPr>
          <w:rtl/>
        </w:rPr>
      </w:pPr>
      <w:bookmarkStart w:id="5" w:name="_Toc230516464"/>
      <w:r w:rsidRPr="00C55352">
        <w:rPr>
          <w:rtl/>
        </w:rPr>
        <w:t>محمّد باقر الصدر</w:t>
      </w:r>
      <w:bookmarkEnd w:id="5"/>
    </w:p>
    <w:p w:rsidR="00F00A65" w:rsidRDefault="00D43F1C" w:rsidP="00D43F1C">
      <w:pPr>
        <w:pStyle w:val="affe"/>
        <w:suppressLineNumbers/>
        <w:suppressAutoHyphens/>
        <w:spacing w:line="192" w:lineRule="auto"/>
        <w:rPr>
          <w:rtl/>
        </w:rPr>
      </w:pPr>
      <w:bookmarkStart w:id="6" w:name="_Toc230516465"/>
      <w:r>
        <w:rPr>
          <w:rFonts w:hint="cs"/>
          <w:rtl/>
        </w:rPr>
        <w:t>معالم لمشروع النهضة والهوية</w:t>
      </w:r>
      <w:bookmarkEnd w:id="6"/>
    </w:p>
    <w:p w:rsidR="001844F7" w:rsidRDefault="001844F7" w:rsidP="00D43F1C">
      <w:pPr>
        <w:suppressLineNumbers/>
        <w:suppressAutoHyphens/>
        <w:bidi w:val="0"/>
        <w:spacing w:line="192" w:lineRule="auto"/>
        <w:outlineLvl w:val="9"/>
        <w:rPr>
          <w:rFonts w:cs="001"/>
          <w:sz w:val="32"/>
          <w:szCs w:val="50"/>
          <w:rtl/>
        </w:rPr>
      </w:pPr>
      <w:r>
        <w:rPr>
          <w:rtl/>
        </w:rPr>
        <w:br w:type="page"/>
      </w:r>
    </w:p>
    <w:p w:rsidR="00A23090" w:rsidRDefault="00A23090" w:rsidP="00D43F1C">
      <w:pPr>
        <w:suppressLineNumbers/>
        <w:suppressAutoHyphens/>
        <w:bidi w:val="0"/>
        <w:spacing w:line="192" w:lineRule="auto"/>
        <w:outlineLvl w:val="9"/>
        <w:rPr>
          <w:rFonts w:ascii="SKR HEAD1" w:hAnsi="SKR HEAD1" w:cs="SKR HEAD1"/>
          <w:sz w:val="32"/>
          <w:szCs w:val="50"/>
          <w:rtl/>
        </w:rPr>
      </w:pPr>
      <w:r>
        <w:rPr>
          <w:rtl/>
        </w:rPr>
        <w:lastRenderedPageBreak/>
        <w:br w:type="page"/>
      </w:r>
    </w:p>
    <w:p w:rsidR="00806613" w:rsidRDefault="00806613" w:rsidP="00D43F1C">
      <w:pPr>
        <w:pStyle w:val="1"/>
        <w:keepNext w:val="0"/>
        <w:suppressLineNumbers/>
        <w:suppressAutoHyphens/>
        <w:spacing w:line="192" w:lineRule="auto"/>
        <w:rPr>
          <w:rtl/>
        </w:rPr>
      </w:pPr>
    </w:p>
    <w:p w:rsidR="00806613" w:rsidRDefault="00806613" w:rsidP="00D43F1C">
      <w:pPr>
        <w:pStyle w:val="1"/>
        <w:keepNext w:val="0"/>
        <w:suppressLineNumbers/>
        <w:suppressAutoHyphens/>
        <w:spacing w:line="192" w:lineRule="auto"/>
        <w:rPr>
          <w:rtl/>
        </w:rPr>
        <w:sectPr w:rsidR="00806613"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A23090" w:rsidRDefault="00A23090" w:rsidP="00D43F1C">
      <w:pPr>
        <w:pStyle w:val="1"/>
        <w:keepNext w:val="0"/>
        <w:suppressLineNumbers/>
        <w:suppressAutoHyphens/>
        <w:spacing w:line="192" w:lineRule="auto"/>
      </w:pPr>
      <w:bookmarkStart w:id="7" w:name="_Toc237834986"/>
    </w:p>
    <w:p w:rsidR="00A23090" w:rsidRDefault="00A23090" w:rsidP="00D43F1C">
      <w:pPr>
        <w:pStyle w:val="1"/>
        <w:keepNext w:val="0"/>
        <w:suppressLineNumbers/>
        <w:suppressAutoHyphens/>
        <w:spacing w:line="192" w:lineRule="auto"/>
      </w:pPr>
    </w:p>
    <w:p w:rsidR="00A23090" w:rsidRDefault="00A23090" w:rsidP="00D43F1C">
      <w:pPr>
        <w:pStyle w:val="1"/>
        <w:keepNext w:val="0"/>
        <w:suppressLineNumbers/>
        <w:suppressAutoHyphens/>
        <w:spacing w:line="192" w:lineRule="auto"/>
      </w:pPr>
    </w:p>
    <w:p w:rsidR="00A23090" w:rsidRDefault="00A23090" w:rsidP="00D43F1C">
      <w:pPr>
        <w:pStyle w:val="1"/>
        <w:keepNext w:val="0"/>
        <w:suppressLineNumbers/>
        <w:suppressAutoHyphens/>
        <w:spacing w:line="192" w:lineRule="auto"/>
      </w:pPr>
    </w:p>
    <w:p w:rsidR="00D43F1C" w:rsidRDefault="00D43F1C" w:rsidP="00D43F1C">
      <w:pPr>
        <w:pStyle w:val="1"/>
        <w:keepNext w:val="0"/>
        <w:suppressLineNumbers/>
        <w:suppressAutoHyphens/>
        <w:rPr>
          <w:rtl/>
        </w:rPr>
      </w:pPr>
      <w:bookmarkStart w:id="8" w:name="_Toc230515733"/>
      <w:bookmarkStart w:id="9" w:name="_Toc230516466"/>
      <w:bookmarkStart w:id="10" w:name="_Toc230499237"/>
      <w:bookmarkEnd w:id="7"/>
      <w:r w:rsidRPr="00C55352">
        <w:rPr>
          <w:rtl/>
        </w:rPr>
        <w:t>محمّد باقر الصدر</w:t>
      </w:r>
      <w:bookmarkEnd w:id="8"/>
      <w:bookmarkEnd w:id="9"/>
    </w:p>
    <w:p w:rsidR="00D43F1C" w:rsidRDefault="00D43F1C" w:rsidP="00D43F1C">
      <w:pPr>
        <w:pStyle w:val="1"/>
        <w:keepNext w:val="0"/>
        <w:suppressLineNumbers/>
        <w:suppressAutoHyphens/>
        <w:rPr>
          <w:rStyle w:val="afff4"/>
          <w:rFonts w:cs="Mosawi"/>
          <w:sz w:val="36"/>
          <w:rtl/>
        </w:rPr>
      </w:pPr>
      <w:bookmarkStart w:id="11" w:name="_Toc230515734"/>
      <w:bookmarkStart w:id="12" w:name="_Toc230516467"/>
      <w:r>
        <w:rPr>
          <w:rFonts w:hint="cs"/>
          <w:rtl/>
        </w:rPr>
        <w:t>معالم لمشروع النهضة والهوية</w:t>
      </w:r>
      <w:r w:rsidRPr="00D43F1C">
        <w:rPr>
          <w:rStyle w:val="afff4"/>
          <w:rFonts w:hint="cs"/>
          <w:rtl/>
        </w:rPr>
        <w:t>(</w:t>
      </w:r>
      <w:r w:rsidRPr="00D43F1C">
        <w:rPr>
          <w:rStyle w:val="afff4"/>
          <w:rtl/>
        </w:rPr>
        <w:footnoteReference w:id="3"/>
      </w:r>
      <w:r w:rsidRPr="00D43F1C">
        <w:rPr>
          <w:rStyle w:val="afff4"/>
          <w:rFonts w:hint="cs"/>
          <w:rtl/>
        </w:rPr>
        <w:t>)</w:t>
      </w:r>
      <w:bookmarkEnd w:id="11"/>
      <w:bookmarkEnd w:id="12"/>
    </w:p>
    <w:p w:rsidR="00320A94" w:rsidRPr="0068736C" w:rsidRDefault="00320A94" w:rsidP="00D43F1C">
      <w:pPr>
        <w:pStyle w:val="aff0"/>
        <w:suppressLineNumbers/>
        <w:suppressAutoHyphens/>
        <w:spacing w:line="192" w:lineRule="auto"/>
        <w:rPr>
          <w:rtl/>
        </w:rPr>
      </w:pPr>
      <w:bookmarkStart w:id="13" w:name="_Toc230516468"/>
      <w:r w:rsidRPr="0068736C">
        <w:rPr>
          <w:rFonts w:hint="cs"/>
          <w:rtl/>
        </w:rPr>
        <w:t>حيدر حب الله</w:t>
      </w:r>
      <w:bookmarkEnd w:id="10"/>
      <w:bookmarkEnd w:id="13"/>
    </w:p>
    <w:p w:rsidR="00502FB6" w:rsidRDefault="00502FB6" w:rsidP="00D43F1C">
      <w:pPr>
        <w:pStyle w:val="af"/>
        <w:suppressLineNumbers/>
        <w:suppressAutoHyphens/>
      </w:pPr>
    </w:p>
    <w:p w:rsidR="00D43F1C" w:rsidRPr="00D74306" w:rsidRDefault="00D43F1C" w:rsidP="00D43F1C">
      <w:pPr>
        <w:pStyle w:val="10"/>
        <w:suppressLineNumbers/>
        <w:suppressAutoHyphens/>
        <w:rPr>
          <w:rStyle w:val="afff4"/>
          <w:sz w:val="36"/>
          <w:rtl/>
        </w:rPr>
      </w:pPr>
      <w:bookmarkStart w:id="14" w:name="_Toc230516469"/>
      <w:r w:rsidRPr="00D43F1C">
        <w:rPr>
          <w:rFonts w:hint="cs"/>
          <w:rtl/>
        </w:rPr>
        <w:t>الفكر الإسلامي المعاصر بين سؤال النهضة والهويّة</w:t>
      </w:r>
      <w:bookmarkEnd w:id="14"/>
    </w:p>
    <w:p w:rsidR="00D43F1C" w:rsidRPr="00D74306" w:rsidRDefault="00D43F1C" w:rsidP="00D43F1C">
      <w:pPr>
        <w:pStyle w:val="af"/>
        <w:suppressLineNumbers/>
        <w:suppressAutoHyphens/>
        <w:spacing w:line="187" w:lineRule="auto"/>
        <w:rPr>
          <w:rStyle w:val="afff4"/>
          <w:sz w:val="36"/>
          <w:rtl/>
        </w:rPr>
      </w:pPr>
      <w:r w:rsidRPr="00D74306">
        <w:rPr>
          <w:rFonts w:hint="cs"/>
          <w:rtl/>
        </w:rPr>
        <w:t>سؤال النهضة هو السؤال الذي شغل المفكّرين المسلمين منذ أواسط القرن التاسع عشر الميلادي، ليدفعهم للتفكير في النهوض بالأمّة الإسلامية بعد تراجعها المرّ على المستويات الحضارية والفكرية وغيرها.</w:t>
      </w:r>
    </w:p>
    <w:p w:rsidR="00D43F1C" w:rsidRPr="00D74306" w:rsidRDefault="00D43F1C" w:rsidP="00D43F1C">
      <w:pPr>
        <w:pStyle w:val="af"/>
        <w:suppressLineNumbers/>
        <w:suppressAutoHyphens/>
        <w:spacing w:line="187" w:lineRule="auto"/>
        <w:rPr>
          <w:rStyle w:val="afff4"/>
          <w:sz w:val="36"/>
          <w:rtl/>
        </w:rPr>
      </w:pPr>
      <w:r w:rsidRPr="00D74306">
        <w:rPr>
          <w:rFonts w:hint="cs"/>
          <w:rtl/>
        </w:rPr>
        <w:t>أما سؤال الهوية، فهو السؤال الذي عاد إلى الواجهة وبقوّة منذ الستينيات والسبعينيات ليبدي لنا الأمة مأزومةً قلقة في وضع لا تحسد عليه</w:t>
      </w:r>
      <w:r w:rsidRPr="00D74306">
        <w:rPr>
          <w:rStyle w:val="afff4"/>
          <w:rFonts w:hint="cs"/>
          <w:sz w:val="36"/>
          <w:rtl/>
        </w:rPr>
        <w:t>.</w:t>
      </w:r>
    </w:p>
    <w:p w:rsidR="00D43F1C" w:rsidRPr="00D74306" w:rsidRDefault="00D43F1C" w:rsidP="00D43F1C">
      <w:pPr>
        <w:pStyle w:val="af"/>
        <w:suppressLineNumbers/>
        <w:suppressAutoHyphens/>
        <w:spacing w:line="187" w:lineRule="auto"/>
        <w:rPr>
          <w:rStyle w:val="afff4"/>
          <w:sz w:val="36"/>
          <w:rtl/>
        </w:rPr>
      </w:pPr>
      <w:r w:rsidRPr="00D74306">
        <w:rPr>
          <w:rFonts w:hint="cs"/>
          <w:rtl/>
        </w:rPr>
        <w:t>في سؤال النهضة أمارس النقد للذات، أمارس التفتيش عن أسباب التراجع والتقهقر، أمارس الطروحات الجديدة غير المكرورة؛ لأن المكرورة لو كانت مفيدةً اليوم بوضعها الحالي لما كنّا على الحال التي نحن عليها.</w:t>
      </w:r>
    </w:p>
    <w:p w:rsidR="00D43F1C" w:rsidRPr="00D74306" w:rsidRDefault="00D43F1C" w:rsidP="00D43F1C">
      <w:pPr>
        <w:pStyle w:val="af"/>
        <w:suppressLineNumbers/>
        <w:suppressAutoHyphens/>
        <w:spacing w:line="187" w:lineRule="auto"/>
        <w:rPr>
          <w:rStyle w:val="afff4"/>
          <w:sz w:val="36"/>
          <w:rtl/>
        </w:rPr>
      </w:pPr>
      <w:r w:rsidRPr="00D74306">
        <w:rPr>
          <w:rFonts w:hint="cs"/>
          <w:rtl/>
        </w:rPr>
        <w:t>أما في سؤال الهوية، فأنا أخاف على نفسي، وأنتقد غيري الذي أحمّله مسؤولية ما يحصل في الواقع الإسلامي الكبير.</w:t>
      </w:r>
    </w:p>
    <w:p w:rsidR="00D43F1C" w:rsidRPr="00D74306" w:rsidRDefault="00D43F1C" w:rsidP="00D43F1C">
      <w:pPr>
        <w:suppressLineNumbers/>
        <w:suppressAutoHyphens/>
        <w:rPr>
          <w:rStyle w:val="afff4"/>
          <w:sz w:val="36"/>
          <w:rtl/>
        </w:rPr>
      </w:pPr>
      <w:r w:rsidRPr="00D74306">
        <w:rPr>
          <w:rStyle w:val="Char"/>
          <w:rFonts w:hint="cs"/>
          <w:rtl/>
        </w:rPr>
        <w:t xml:space="preserve">السيد الشهيد محمّد باقر الصدر (1400هـ) جاءت أعماله كلّها للجواب عن هذين </w:t>
      </w:r>
      <w:r w:rsidRPr="00D74306">
        <w:rPr>
          <w:rStyle w:val="Char"/>
          <w:rFonts w:hint="cs"/>
          <w:rtl/>
        </w:rPr>
        <w:lastRenderedPageBreak/>
        <w:t>السؤالين؛ فقسم من أعماله يمكننا أن نحسبه على سؤال النهضة، أي هو محاولات نقدية في الداخل الإسلامي ووضع حلول للمشاكل الموجودة في تفكيرنا، وفي واقعنا في حياتنا الاجتماعية والسياسية، وفي رؤانا وقراءتنا. أما القسم الآخر من جهوده ومحاولاته فكان بهدف الحفاظ على الهوية والدفاع عنها أمام المخاطر القادمة من الخارج.</w:t>
      </w:r>
    </w:p>
    <w:p w:rsidR="00D43F1C" w:rsidRPr="00D74306" w:rsidRDefault="00D43F1C" w:rsidP="00D43F1C">
      <w:pPr>
        <w:pStyle w:val="af"/>
        <w:suppressLineNumbers/>
        <w:suppressAutoHyphens/>
        <w:rPr>
          <w:rStyle w:val="afff4"/>
          <w:sz w:val="36"/>
          <w:rtl/>
        </w:rPr>
      </w:pPr>
      <w:r w:rsidRPr="00D74306">
        <w:rPr>
          <w:rStyle w:val="Char"/>
          <w:rFonts w:hint="cs"/>
          <w:rtl/>
        </w:rPr>
        <w:t xml:space="preserve">ولكي نصف أعمال السيد الصدر، نجده في بعض أعماله منشغلاً بهمّ الهوية، وفي بعضها الآخر منكباً على همّ النهضة وقيامة الأمة الإسلامية، وأكبر مشكلة يعاني منها </w:t>
      </w:r>
      <w:r w:rsidRPr="00D74306">
        <w:rPr>
          <w:rFonts w:hint="cs"/>
          <w:rtl/>
        </w:rPr>
        <w:t>المفكّر المسلم تكمن في قدرته على التوفيق بين همّ الهوية وهمّ النهضة، لماذا؟</w:t>
      </w:r>
    </w:p>
    <w:p w:rsidR="00D43F1C" w:rsidRPr="00D74306" w:rsidRDefault="00D43F1C" w:rsidP="00D43F1C">
      <w:pPr>
        <w:pStyle w:val="af"/>
        <w:suppressLineNumbers/>
        <w:suppressAutoHyphens/>
        <w:rPr>
          <w:rStyle w:val="afff4"/>
          <w:sz w:val="36"/>
          <w:rtl/>
        </w:rPr>
      </w:pPr>
      <w:r w:rsidRPr="00D74306">
        <w:rPr>
          <w:rFonts w:hint="cs"/>
          <w:rtl/>
        </w:rPr>
        <w:t>لأنه في همّ النهضة يغلب علينا نقد ذواتنا وتحميل أنفسنا المسؤولية، فنردّد دوماً: نحن تخلّفنا، نحن تراجعنا، نحن نعاني من خطأ ما في تفكيرنا وفي عقلنا الجمعي. أما في همّ الهوية فنتّجه إلى الخارج، أنا أدافع، أضع مربّعاً وأضع هويتي داخل هذا المربع، هويتي الحضارية والإسلامية والمذهبية، أو على تيارات أُخرى هويتي القومية وغير ذلك. أنا أقف داخل المربّع وعلى أطرافه وأقوم بالاشتباك مع الأحداث التي تقع.</w:t>
      </w:r>
    </w:p>
    <w:p w:rsidR="00D43F1C" w:rsidRPr="00D74306" w:rsidRDefault="00D43F1C" w:rsidP="00D43F1C">
      <w:pPr>
        <w:suppressLineNumbers/>
        <w:suppressAutoHyphens/>
        <w:rPr>
          <w:rStyle w:val="afff4"/>
          <w:sz w:val="36"/>
          <w:rtl/>
        </w:rPr>
      </w:pPr>
      <w:r w:rsidRPr="00D74306">
        <w:rPr>
          <w:rStyle w:val="Char"/>
          <w:rFonts w:hint="cs"/>
          <w:rtl/>
        </w:rPr>
        <w:t>هنا يكمن السؤال التالي: كيف يستطيع المفكّر المسلم من جهة أن ينتقد واقعه الداخلي وينتقد نفسه ويملك جرأة ذلك ويحلّ هذه المشكلات الموجودة، وفي الوقت عينه يدافع عن هذا الواقع أمام الآخرين، أمام الغرباء، أمام الغزو الثقافي، أمام العولمة، أمام المشكلات التي تأتيه من خارج المناخ الجغرافي والاجتماعي الذي يعيشه. إنّ قدرة المفكّر المسلم على التوازن هنا هي عنصر النجاح في هذا الموضوع؛ فنحن وجدنا أشخاصاً أفرطوا في انتقاد واقعهم الداخلي حتى ذهبوا إلى الاتجاهات الغربية، وصاروا يتنكّرون لمجتمعهم الإسلامي من شدّة إفراطهم في نقد هذا الواقع، لقد صاروا غرباء عن واقعهم، وصار طابعهم العام انتقاد الحالة الإسلامية والعربية والقومية والاجتماعية الموجودة في داخلنا، وتنزيه الآخر عن أيّ مشكل.</w:t>
      </w:r>
    </w:p>
    <w:p w:rsidR="00D43F1C" w:rsidRPr="00D74306" w:rsidRDefault="00D43F1C" w:rsidP="00D43F1C">
      <w:pPr>
        <w:suppressLineNumbers/>
        <w:suppressAutoHyphens/>
        <w:rPr>
          <w:rStyle w:val="afff4"/>
          <w:sz w:val="36"/>
          <w:rtl/>
        </w:rPr>
      </w:pPr>
      <w:r w:rsidRPr="00D74306">
        <w:rPr>
          <w:rStyle w:val="Char"/>
          <w:rFonts w:hint="cs"/>
          <w:rtl/>
        </w:rPr>
        <w:t xml:space="preserve">من جهة أُخرى، نجد بعضنا ينزّه نفسه عن أيّ معضل ويحيل مشاكلنا الداخلية على </w:t>
      </w:r>
      <w:r w:rsidRPr="00D74306">
        <w:rPr>
          <w:rStyle w:val="Char"/>
          <w:rFonts w:hint="cs"/>
          <w:rtl/>
        </w:rPr>
        <w:lastRenderedPageBreak/>
        <w:t>الخارج، فكل مشاكلنا عنده هي من الغرب، أما نحن فلا نعاني من أيّة مشكلة، ومن ثم لا يجب علينا إعادة النظر في أيّ شيء من قضايانا الداخلية: الفكرية والاجتماعية والثقافية وغيرها.</w:t>
      </w:r>
    </w:p>
    <w:p w:rsidR="00D43F1C" w:rsidRPr="00D74306" w:rsidRDefault="00D43F1C" w:rsidP="00D43F1C">
      <w:pPr>
        <w:suppressLineNumbers/>
        <w:suppressAutoHyphens/>
        <w:rPr>
          <w:rStyle w:val="afff4"/>
          <w:sz w:val="36"/>
          <w:rtl/>
        </w:rPr>
      </w:pPr>
      <w:r w:rsidRPr="00D74306">
        <w:rPr>
          <w:rStyle w:val="Char"/>
          <w:rFonts w:hint="cs"/>
          <w:rtl/>
        </w:rPr>
        <w:t>إنّ القدرة على الجمع بين هذين الهمّين هو عنصر نجاح المفكّر المسلم، وأعتقد أن السيد محمّد باقر الصدر نجح في الجمع المذكور إلى حدّ جيد، فلم يفرط في الدفاع، ولا استغرق في النقد، بل جمع بينهما واستطاع أن يحلّ بعض المشكلات الموجودة ضمن وضعنا الداخلي، وبعض الإشكاليات الموجودة على مستوى الدفاع عن هذا الوضع.</w:t>
      </w:r>
    </w:p>
    <w:p w:rsidR="00D43F1C" w:rsidRPr="00D74306" w:rsidRDefault="00D43F1C" w:rsidP="00D43F1C">
      <w:pPr>
        <w:suppressLineNumbers/>
        <w:suppressAutoHyphens/>
        <w:rPr>
          <w:rStyle w:val="afff4"/>
          <w:sz w:val="36"/>
          <w:rtl/>
        </w:rPr>
      </w:pPr>
      <w:r w:rsidRPr="00D74306">
        <w:rPr>
          <w:rStyle w:val="Char"/>
          <w:rFonts w:hint="cs"/>
          <w:rtl/>
        </w:rPr>
        <w:t>ولكي أفهرس أبرز معالم النهضة والهوية عند السيد الشهيد الصدر على مستوى هذين الخطّين، أستطيع أن أذكر سبع خصائص فكرية تتميز بها مدرسته، قسم من هذه الخصائص يعود إلى الجواب عن سؤال النهضة، وقسم آخر منها يعود إلى الجواب عن سؤال الهوية، قسم منه نقدي، وقسم آخر منه دفاعي.</w:t>
      </w:r>
    </w:p>
    <w:p w:rsidR="00D43F1C" w:rsidRPr="00D74306" w:rsidRDefault="00D43F1C" w:rsidP="007B15A8">
      <w:pPr>
        <w:pStyle w:val="20"/>
        <w:rPr>
          <w:rStyle w:val="afff4"/>
          <w:sz w:val="36"/>
          <w:rtl/>
        </w:rPr>
      </w:pPr>
      <w:bookmarkStart w:id="15" w:name="_Toc230516470"/>
      <w:r w:rsidRPr="00D74306">
        <w:rPr>
          <w:rFonts w:hint="cs"/>
          <w:rtl/>
        </w:rPr>
        <w:t>1</w:t>
      </w:r>
      <w:r>
        <w:rPr>
          <w:rFonts w:hint="cs"/>
          <w:rtl/>
        </w:rPr>
        <w:t>ـ</w:t>
      </w:r>
      <w:r w:rsidRPr="00D74306">
        <w:rPr>
          <w:rFonts w:hint="cs"/>
          <w:rtl/>
        </w:rPr>
        <w:t>ـ البُعد المنهجي، إعادة تكوين منهاجيات التفكير</w:t>
      </w:r>
      <w:bookmarkEnd w:id="15"/>
      <w:r w:rsidRPr="00D74306">
        <w:rPr>
          <w:rStyle w:val="afff4"/>
          <w:rFonts w:hint="cs"/>
          <w:sz w:val="36"/>
          <w:rtl/>
        </w:rPr>
        <w:t xml:space="preserve"> </w:t>
      </w:r>
    </w:p>
    <w:p w:rsidR="00D43F1C" w:rsidRPr="00D74306" w:rsidRDefault="00D43F1C" w:rsidP="00D43F1C">
      <w:pPr>
        <w:pStyle w:val="af"/>
        <w:suppressLineNumbers/>
        <w:suppressAutoHyphens/>
        <w:rPr>
          <w:rStyle w:val="afff4"/>
          <w:sz w:val="36"/>
          <w:rtl/>
        </w:rPr>
      </w:pPr>
      <w:r w:rsidRPr="00D74306">
        <w:rPr>
          <w:rFonts w:hint="cs"/>
          <w:rtl/>
        </w:rPr>
        <w:t xml:space="preserve">البُعد المنهجي أو منهاجية التفكير، قضية خضعت لتطوّر فكري في حياة السيد الصدر، فقد اعتقد الصدر أن طريقة تفكيرنا في معالجة الأُمور تعاني من مشكلة المنهج الفكري نفسه، وعلينا أن نصلح هذه المشكلة ونسدّ هذه الثغرة، السيد الصدر لم يقل: إنّ هذا المنهج الفكري الذي نحمله خاطئ بأكمله، إلا أنه اعتقد بأنّ فيه بعض الثغرات الخاطئة وعلينا أن نسدّها، لقد اعتقد أنّ المنطق الأرسطي لا يستطيع أن يجيب عن كلّ مشاكلنا اليوم، وربما إعمال المنطق الأرسطي في الدراسات الإنسانية وفي العلوم الاجتماعية يصيب هذه العلوم نفسها ببعض المشاكل، لقد اعتقد الصدر بأن المنطق الأرسطي أو الفلسفة العقلية الصرفة غير قادرة على أن تحفظ لنا هويتنا، وغير قادرة على أن تسدّ الثغرات الموجودة في واقعنا؛ فاتجه لإعادة النظر في المنهج الفكري الذي نتّبعه، فلم يعارض المنطق الأرسطي ـ خلافاً لما يتصوّره بعضنا من أنه ضدّ المنطق الأرسطي، فهذا الكلام غير صحيح ـ وإنما اعتقد بأنّ بالإمكان أن نؤسّس مزدوجاً </w:t>
      </w:r>
      <w:r w:rsidRPr="00D74306">
        <w:rPr>
          <w:rFonts w:hint="cs"/>
          <w:rtl/>
        </w:rPr>
        <w:lastRenderedPageBreak/>
        <w:t>منطقياً، أي أن نستفيد من أكثر من منهج منطقي في دراستنا الإسلامية، وأن لا نبقي هذه الدراسات حكراً على منهج منطقي واحد، فإذا نوّعنا المناهج المنطقية ومناهج التفكير في الدراسات الإسلامية والدينية فإنّنا سوف نحصل على ثروة إضافية، وستتراكم أمامنا المزيد من المعلومات والمكتشفات؛ من هنا، اتجه الشهيد الصدر إلى البحث عن منطق الاستقراء وحساب الاحتمال، للكشف عن آليات جديدة لدراسة علومنا الإسلامية</w:t>
      </w:r>
      <w:r w:rsidRPr="00D74306">
        <w:rPr>
          <w:rStyle w:val="afff4"/>
          <w:rFonts w:hint="cs"/>
          <w:sz w:val="36"/>
          <w:rtl/>
        </w:rPr>
        <w:t>.</w:t>
      </w:r>
    </w:p>
    <w:p w:rsidR="00D43F1C" w:rsidRPr="00D74306" w:rsidRDefault="00D43F1C" w:rsidP="00D43F1C">
      <w:pPr>
        <w:pStyle w:val="af"/>
        <w:suppressLineNumbers/>
        <w:suppressAutoHyphens/>
        <w:rPr>
          <w:rStyle w:val="afff4"/>
          <w:sz w:val="36"/>
          <w:rtl/>
        </w:rPr>
      </w:pPr>
      <w:r w:rsidRPr="00D74306">
        <w:rPr>
          <w:rFonts w:hint="cs"/>
          <w:rtl/>
        </w:rPr>
        <w:t xml:space="preserve">لا أريد هنا أن أبحث في كلّ نظرية من نظرياته؛ لكن باختصار نشير إلى أنّ الصدر طبّق منطق الاحتمال ومنهم الاستقراء في علم الكلام في كتاب </w:t>
      </w:r>
      <w:r w:rsidRPr="00D74306">
        <w:rPr>
          <w:rFonts w:hint="eastAsia"/>
          <w:rtl/>
        </w:rPr>
        <w:t>«</w:t>
      </w:r>
      <w:r w:rsidRPr="00D74306">
        <w:rPr>
          <w:rFonts w:hint="cs"/>
          <w:rtl/>
        </w:rPr>
        <w:t>موجز أُصول الدين</w:t>
      </w:r>
      <w:r w:rsidRPr="00D74306">
        <w:rPr>
          <w:rFonts w:hint="eastAsia"/>
          <w:rtl/>
        </w:rPr>
        <w:t>»</w:t>
      </w:r>
      <w:r w:rsidRPr="00D74306">
        <w:rPr>
          <w:rFonts w:hint="cs"/>
          <w:rtl/>
        </w:rPr>
        <w:t>، وكذلك في الاستدلال على وجود الله تبارك وتعالى كما سوف نرى، وطبّقه أيضاً في أُصول الفقه؛ في الإجماع والشهرة، كما نشّطه في علم الرجال والحديث لدى دراسته شخصية بعض الرواة الذين قيل بأنهم لا يروون ولا يرسلون إلا عن ثقة. لقد استخدم الصدر منطقاً جديداً فقدّم لنا ثراءً جديداً في نظامنا المعرفي، فلم يقل بأنّ المنطق الأرسطي غير قادر على أن يقدّم لنا الخيرات في المجال الفكري، لكنّه اعتقد أنّ بإمكاننا أن ننوّع مناهجنا المنطقية؛ فأيّ مشكلة في أن يكون عندنا أكثر من منهج منطقي؟! أيّ مشكلة في أن تستفيد دراستنا الإسلامية من أكثر من عُدّة معرفيّة؟! لا توجد مشكلة إطلاقاً، بل تجربة السيد الصدر أثبتت أنّ بإمكاننا خدمة الدين وسدّ الكثير من الثغرات عبر هذا التنوّع المنهجي.</w:t>
      </w:r>
    </w:p>
    <w:p w:rsidR="00D43F1C" w:rsidRPr="00D74306" w:rsidRDefault="00D43F1C" w:rsidP="00D43F1C">
      <w:pPr>
        <w:suppressLineNumbers/>
        <w:suppressAutoHyphens/>
        <w:rPr>
          <w:rStyle w:val="afff4"/>
          <w:sz w:val="36"/>
          <w:rtl/>
        </w:rPr>
      </w:pPr>
      <w:r w:rsidRPr="00A964AB">
        <w:rPr>
          <w:rStyle w:val="Char"/>
          <w:rFonts w:hint="cs"/>
          <w:rtl/>
        </w:rPr>
        <w:t>إذن، أوّل قضية عالجها السيد الشهيد هي قضية المنهج الفكري وأسلوب التفكير الذي نستخدمه، كان يريد الجواب عن السؤال التالي: أيّ أسلوب يفترض أن نستخدم في حلّ مشكلاتنا الفكرية التي نعاني منها؟ هل هناك ضرورة أن نحصر أنفسنا داخل مربّع منطقي واحد أم بالإمكان أن ننفتح على مدارس منطقية جديدة، وأن نتحرّر من أن نكون محكومين لمنطق واحد، ومن ثم نثري فكرنا الديني ونثري معلوماتنا الإسلامية؟!</w:t>
      </w:r>
    </w:p>
    <w:p w:rsidR="00D43F1C" w:rsidRPr="00D74306" w:rsidRDefault="00D43F1C" w:rsidP="007B15A8">
      <w:pPr>
        <w:suppressLineNumbers/>
        <w:suppressAutoHyphens/>
        <w:spacing w:line="182" w:lineRule="auto"/>
        <w:rPr>
          <w:rStyle w:val="afff4"/>
          <w:sz w:val="36"/>
          <w:rtl/>
        </w:rPr>
      </w:pPr>
      <w:r w:rsidRPr="00A964AB">
        <w:rPr>
          <w:rStyle w:val="Char"/>
          <w:rFonts w:hint="cs"/>
          <w:rtl/>
        </w:rPr>
        <w:t xml:space="preserve">لقد اعتقد الصدر ما كان يراه محمّد إقبال ـ وبالمناسبة موضوع المنطق الاحتمالي </w:t>
      </w:r>
      <w:r w:rsidRPr="00A964AB">
        <w:rPr>
          <w:rStyle w:val="Char"/>
          <w:rFonts w:hint="cs"/>
          <w:rtl/>
        </w:rPr>
        <w:lastRenderedPageBreak/>
        <w:t>الاستقرائي كان قد أشار إليه من قبلُ محمّد إقبال في كتابه «تجديد الفكر الديني» طبعاً مع فارق بسيط، وهو أن إقبال كان يحمّل المنطق الأرسطي مسؤولية تخلّفنا وهذا ما لا نراه عند السيد الصدر في حدود اطّلاعي ـ من ضرورة الانفتاح على مناهج المنطق الاستقرائي.</w:t>
      </w:r>
    </w:p>
    <w:p w:rsidR="00D43F1C" w:rsidRPr="00D74306" w:rsidRDefault="00D43F1C" w:rsidP="007B15A8">
      <w:pPr>
        <w:suppressLineNumbers/>
        <w:suppressAutoHyphens/>
        <w:spacing w:line="182" w:lineRule="auto"/>
        <w:rPr>
          <w:rStyle w:val="afff4"/>
          <w:sz w:val="36"/>
          <w:rtl/>
        </w:rPr>
      </w:pPr>
      <w:r w:rsidRPr="00A964AB">
        <w:rPr>
          <w:rStyle w:val="Char"/>
          <w:rFonts w:hint="cs"/>
          <w:rtl/>
        </w:rPr>
        <w:t>هذا المعلم والخاصّية في فكر السيد الصدر تحاول أن تجيب عن بعض أسئلة النهضة، وفي الوقت نفسه تخدم قضايانا الدينية الداخلية.</w:t>
      </w:r>
    </w:p>
    <w:p w:rsidR="00D43F1C" w:rsidRPr="00D74306" w:rsidRDefault="00D43F1C" w:rsidP="007B15A8">
      <w:pPr>
        <w:pStyle w:val="20"/>
        <w:spacing w:line="182" w:lineRule="auto"/>
        <w:rPr>
          <w:rStyle w:val="afff4"/>
          <w:sz w:val="36"/>
          <w:rtl/>
        </w:rPr>
      </w:pPr>
      <w:bookmarkStart w:id="16" w:name="_Toc230516471"/>
      <w:r w:rsidRPr="00A964AB">
        <w:rPr>
          <w:rFonts w:hint="cs"/>
          <w:rtl/>
        </w:rPr>
        <w:t>2</w:t>
      </w:r>
      <w:r>
        <w:rPr>
          <w:rFonts w:hint="cs"/>
          <w:rtl/>
        </w:rPr>
        <w:t>ـ</w:t>
      </w:r>
      <w:r w:rsidRPr="00A964AB">
        <w:rPr>
          <w:rFonts w:hint="cs"/>
          <w:rtl/>
        </w:rPr>
        <w:t>ـ الكلّيانية والتعالي النظري</w:t>
      </w:r>
      <w:bookmarkEnd w:id="16"/>
    </w:p>
    <w:p w:rsidR="00D43F1C" w:rsidRPr="00D74306" w:rsidRDefault="00D43F1C" w:rsidP="007B15A8">
      <w:pPr>
        <w:suppressLineNumbers/>
        <w:suppressAutoHyphens/>
        <w:spacing w:line="182" w:lineRule="auto"/>
        <w:rPr>
          <w:rStyle w:val="afff4"/>
          <w:sz w:val="36"/>
          <w:rtl/>
        </w:rPr>
      </w:pPr>
      <w:r w:rsidRPr="00A964AB">
        <w:rPr>
          <w:rStyle w:val="Char"/>
          <w:rFonts w:hint="cs"/>
          <w:rtl/>
        </w:rPr>
        <w:t>الكلّيانية والنظرانية ـ إذا جاز التعبير ـ سمة أخرى من سمات التفكير عند الصدر؛ فنحن نرى أنّ الصدر انتقد في دراساته ما سمّاه بالفقه الفردي الانكماشي، فالفقيه اليوم ـ مثلاً ـ في الاتجاهات الفقهية المدرسية يعالج المسألة الجزئية الفلانية، ويعالج المسألة الجزئية الثانية، والثالثة والرابعة، فهو دائماً محكوم بمسألة تلو مسألة، ينتقل من واحدة إلى أُخرى، كذاك الذي ينتقل من جزيرة إلى جزيرة عبر جسر، ولا ينتقل من جزيرة إلى أخرى عبر الطائرة؛ لهذا فهو لا يطلّ على المشهد من الأعلى؛ ليرى كلّ هذه الجزر والجسور، بل يتحرّك من جزيرة إلى أُخرى، فينتهي من مسألة ليبدأ بأختها، فهو ينظر وهو على الأرض، وهذا هو الفقه التجزيئي الفردي الذي عبّر عنه السيد الصدر بالفقه الانكماشي.</w:t>
      </w:r>
    </w:p>
    <w:p w:rsidR="00D43F1C" w:rsidRPr="00D74306" w:rsidRDefault="00D43F1C" w:rsidP="007B15A8">
      <w:pPr>
        <w:suppressLineNumbers/>
        <w:suppressAutoHyphens/>
        <w:spacing w:line="182" w:lineRule="auto"/>
        <w:rPr>
          <w:rStyle w:val="afff4"/>
          <w:sz w:val="36"/>
          <w:rtl/>
        </w:rPr>
      </w:pPr>
      <w:r w:rsidRPr="00A964AB">
        <w:rPr>
          <w:rStyle w:val="Char"/>
          <w:rFonts w:hint="cs"/>
          <w:rtl/>
        </w:rPr>
        <w:t>لقد لاحظ الصدر أنّ الأمة الإسلامية في زمنه ليست بحاجة ـ فقط ـ إلى حلّ القضايا الجزئية التفصيلية، بل بحاجة أيضاً إلى تكوين نظريات، أي يجب أن يتحوّل عقلُنا من عقل تجزيئي يلاحظ القضايا الفكرية التفصيلية إلى عقل متعالٍ مشرف من الأعلى، كما يقول جلال الدين الرومي في شعره:</w:t>
      </w:r>
    </w:p>
    <w:p w:rsidR="00D43F1C" w:rsidRPr="00D74306" w:rsidRDefault="00D43F1C" w:rsidP="00D43F1C">
      <w:pPr>
        <w:pStyle w:val="af"/>
        <w:suppressLineNumbers/>
        <w:suppressAutoHyphens/>
        <w:rPr>
          <w:rStyle w:val="afff4"/>
          <w:sz w:val="36"/>
          <w:rtl/>
        </w:rPr>
      </w:pPr>
      <w:r w:rsidRPr="00A964AB">
        <w:rPr>
          <w:rFonts w:hint="cs"/>
          <w:rtl/>
        </w:rPr>
        <w:t>عندما تجد همّاً احتضنه بعشق</w:t>
      </w:r>
    </w:p>
    <w:p w:rsidR="00D43F1C" w:rsidRPr="00D74306" w:rsidRDefault="00D43F1C" w:rsidP="00D43F1C">
      <w:pPr>
        <w:pStyle w:val="af"/>
        <w:suppressLineNumbers/>
        <w:suppressAutoHyphens/>
        <w:rPr>
          <w:rStyle w:val="afff4"/>
          <w:sz w:val="36"/>
          <w:rtl/>
        </w:rPr>
      </w:pPr>
      <w:r w:rsidRPr="00A964AB">
        <w:rPr>
          <w:rFonts w:hint="cs"/>
          <w:rtl/>
        </w:rPr>
        <w:t>وانظر من أعلى الربوة إلى دمشق</w:t>
      </w:r>
      <w:r w:rsidRPr="00A964AB">
        <w:rPr>
          <w:rStyle w:val="afff4"/>
          <w:rFonts w:hint="cs"/>
          <w:rtl/>
        </w:rPr>
        <w:t>(</w:t>
      </w:r>
      <w:r w:rsidRPr="00A964AB">
        <w:rPr>
          <w:rStyle w:val="afff4"/>
          <w:rtl/>
        </w:rPr>
        <w:footnoteReference w:id="4"/>
      </w:r>
      <w:r w:rsidRPr="00A964AB">
        <w:rPr>
          <w:rStyle w:val="afff4"/>
          <w:rFonts w:hint="cs"/>
          <w:rtl/>
        </w:rPr>
        <w:t>)</w:t>
      </w:r>
    </w:p>
    <w:p w:rsidR="00D43F1C" w:rsidRPr="00D74306" w:rsidRDefault="00D43F1C" w:rsidP="00D43F1C">
      <w:pPr>
        <w:suppressLineNumbers/>
        <w:suppressAutoHyphens/>
        <w:rPr>
          <w:rStyle w:val="afff4"/>
          <w:sz w:val="36"/>
          <w:rtl/>
        </w:rPr>
      </w:pPr>
      <w:r w:rsidRPr="00313738">
        <w:rPr>
          <w:rStyle w:val="Char"/>
          <w:rFonts w:hint="cs"/>
          <w:rtl/>
        </w:rPr>
        <w:t xml:space="preserve">أي لا تنظر إلى دمشق وأنت على بابها، فربما لا تجد شيئاً يعجبك، وربما لا يكون </w:t>
      </w:r>
      <w:r w:rsidRPr="00313738">
        <w:rPr>
          <w:rStyle w:val="Char"/>
          <w:rFonts w:hint="cs"/>
          <w:rtl/>
        </w:rPr>
        <w:lastRenderedPageBreak/>
        <w:t>المنظر خلّاباً، لكن اصعد إلى التلّ وإلى الربوة وانظر إلى دمشق منها فستجدها مدينةً جميلة.</w:t>
      </w:r>
    </w:p>
    <w:p w:rsidR="00D43F1C" w:rsidRPr="00D74306" w:rsidRDefault="00D43F1C" w:rsidP="00D43F1C">
      <w:pPr>
        <w:suppressLineNumbers/>
        <w:suppressAutoHyphens/>
        <w:rPr>
          <w:rStyle w:val="afff4"/>
          <w:sz w:val="36"/>
          <w:rtl/>
        </w:rPr>
      </w:pPr>
      <w:r w:rsidRPr="00313738">
        <w:rPr>
          <w:rStyle w:val="Char"/>
          <w:rFonts w:hint="cs"/>
          <w:rtl/>
        </w:rPr>
        <w:t>أراد السيد الشهيد أن يخرجنا والفكر الإسلامي من مأزق التجزيئية، من مأزق التنقّل من مفردة إلى مفردة، وعدم القدرة على إيجاد حلول كبرى، والعجز عن ابتكار نظريات عظمى قادرة على النهوض بالمجتمع وتحريكه، فقد تكون هناك جزيئيات صغيرة يمكن حلّها، لكننا لا نستطيع أن ننظم حزمة الآلاف من هذه الجزيئيات الصغيرة التي تتحرك ضمن هذا المربع أو تلك الدائرة، لهذا نكون</w:t>
      </w:r>
      <w:r w:rsidRPr="00D74306">
        <w:rPr>
          <w:rStyle w:val="afff4"/>
          <w:rFonts w:hint="cs"/>
          <w:sz w:val="36"/>
          <w:rtl/>
        </w:rPr>
        <w:t xml:space="preserve"> </w:t>
      </w:r>
      <w:r w:rsidRPr="00313738">
        <w:rPr>
          <w:rStyle w:val="Char"/>
          <w:rFonts w:hint="cs"/>
          <w:rtl/>
        </w:rPr>
        <w:t>بحاجة للانتقال بالعقل المسلم من مرحلة التفكير التجزيئي الفردي الصغير ـ وهي مرحلة مشكورة وضرورية كما يقول السيد الشهيد، ولا غنى عنها بوصفها مرحلةً أولى ـ إلى مرحلة العقل المشرف المتعالي على كلّ التفاصيل الجزئية الصغيرة، ليكوّن منها صورةً ورسماً كاملاً، أي من مرحلة لملمة أجزاء الفسيفساء إلى مرحلة تكوين الصورة من خلالها.</w:t>
      </w:r>
    </w:p>
    <w:p w:rsidR="00D43F1C" w:rsidRPr="00D74306" w:rsidRDefault="00D43F1C" w:rsidP="00D43F1C">
      <w:pPr>
        <w:suppressLineNumbers/>
        <w:suppressAutoHyphens/>
        <w:rPr>
          <w:rStyle w:val="afff4"/>
          <w:sz w:val="36"/>
          <w:rtl/>
        </w:rPr>
      </w:pPr>
      <w:r w:rsidRPr="00313738">
        <w:rPr>
          <w:rStyle w:val="Char"/>
          <w:rFonts w:hint="cs"/>
          <w:rtl/>
        </w:rPr>
        <w:t xml:space="preserve">هذا هو الذي دفع السيد الصدر إلى أن يفكّر بالفقه المجتمعي وبفقه النظرية، لقد لاحظ أنني ربما أبقى أدرس كتاب المكاسب وأبحاثه عشر سنوات أو عشرين سنة، وأدرّسها وأبحثها وأجتهد فيها، لكن مع ذلك قد لا أقدر على أن أقدّم فقه نظرية اقتصادية؛ لأن القضية ليست فقط في أن تجتهد في الجزئيات، وإنما أن تقدر بعد اجتهادك فيها على أن تكوّن صورة أكبر شاملة؛ فالفقيه المسلم والمفكّر المسلم لم تعد مشكلته مشكلة أفراد، وإنما مشكلة المجتمع بأكمله، صارت مشكلته مشكلة الأمة بأكملها، فيجب أن نفكّر على مستوى حلّ مشكلة أمّة وليس على مستوى حلّ مشكلة أفراد، هذا التفكير على مستوى حلّ مشكلة أمة يستدعي الانتقال بالعقل من المرحلة الفردية التجزيئية الصغيرة إلى المرحلة الشاملة النظرية الكلية الكبيرة، وهذا بالضبط ما فعله السيد الشهيد؛ فكأنه شعر بأنّ مشكلتنا في أننا نبقى في هذا الجزيء الصغير المنتقل من باب فقهي إلى باب فقهي، دون أن نستطيع أن نبلور رؤية كلّية للحياة. وهذه نقطة </w:t>
      </w:r>
      <w:r w:rsidRPr="00313738">
        <w:rPr>
          <w:rStyle w:val="Char"/>
          <w:rFonts w:hint="cs"/>
          <w:rtl/>
        </w:rPr>
        <w:lastRenderedPageBreak/>
        <w:t>أساسية أراد السيد الشهيد من خلالها أن ينقذ هذا العقل المسلم من الغرق في التفاصيل، لكي يجعله في رحابة الرؤى الكلية والقواعد العامّة، لكي تستطيع علومنا الإسلامية أن تدير المجتمع كما تدير الفرد، أن تدير الأمة كما تدير الآحاد، فبعقلية إدارة فرد لا يمكن إدارة أمة، ولا دولة.</w:t>
      </w:r>
    </w:p>
    <w:p w:rsidR="00D43F1C" w:rsidRPr="00D74306" w:rsidRDefault="00D43F1C" w:rsidP="00D43F1C">
      <w:pPr>
        <w:suppressLineNumbers/>
        <w:suppressAutoHyphens/>
        <w:rPr>
          <w:rStyle w:val="afff4"/>
          <w:sz w:val="36"/>
          <w:rtl/>
        </w:rPr>
      </w:pPr>
      <w:r w:rsidRPr="00313738">
        <w:rPr>
          <w:rStyle w:val="Char"/>
          <w:rFonts w:hint="cs"/>
          <w:rtl/>
        </w:rPr>
        <w:t>هذا معلم آخر أيضاً أساسيّ ومهمّ للغاية سعى له السيد الصدر لتكوين فقه مجتمعي، وفقه دولة، وفقه اقتصادي، وفقه سياسي، لا لتكوين فقه فردي قد يكون له علاقة هنا بالسياسة أو علاقة هناك بالاقتصاد أو علاقة ثالثة له بالحياة الاجتماعية.</w:t>
      </w:r>
    </w:p>
    <w:p w:rsidR="00D43F1C" w:rsidRPr="00D74306" w:rsidRDefault="00D43F1C" w:rsidP="00D43F1C">
      <w:pPr>
        <w:pStyle w:val="20"/>
        <w:suppressLineNumbers/>
        <w:suppressAutoHyphens/>
        <w:rPr>
          <w:rStyle w:val="afff4"/>
          <w:sz w:val="36"/>
          <w:rtl/>
        </w:rPr>
      </w:pPr>
      <w:bookmarkStart w:id="17" w:name="_Toc230516472"/>
      <w:r w:rsidRPr="00313738">
        <w:rPr>
          <w:rFonts w:hint="cs"/>
          <w:rtl/>
        </w:rPr>
        <w:t xml:space="preserve">3 </w:t>
      </w:r>
      <w:r>
        <w:rPr>
          <w:rFonts w:hint="cs"/>
          <w:rtl/>
        </w:rPr>
        <w:t>ـ</w:t>
      </w:r>
      <w:r w:rsidRPr="00313738">
        <w:rPr>
          <w:rFonts w:hint="cs"/>
          <w:rtl/>
        </w:rPr>
        <w:t>ـ الانتقال من الفرضيّة إلى العملانية</w:t>
      </w:r>
      <w:bookmarkEnd w:id="17"/>
    </w:p>
    <w:p w:rsidR="00D43F1C" w:rsidRPr="00D74306" w:rsidRDefault="00D43F1C" w:rsidP="00D43F1C">
      <w:pPr>
        <w:suppressLineNumbers/>
        <w:suppressAutoHyphens/>
        <w:rPr>
          <w:rStyle w:val="afff4"/>
          <w:sz w:val="36"/>
          <w:rtl/>
        </w:rPr>
      </w:pPr>
      <w:r w:rsidRPr="00313738">
        <w:rPr>
          <w:rStyle w:val="Char"/>
          <w:rFonts w:hint="cs"/>
          <w:rtl/>
        </w:rPr>
        <w:t>نقصد من العملانيّة أو البعد العملي، الانتقال بالفكر الديني من الدراسات النظرية البحتة إلى الدراسات العملية، وهذه أيضاً نقطة أساسية؛ لأن أكثر المفكرين النهضويين منذ القرن التاسع عشر إلى يومنا هذا يعيبون على فكرنا الإسلامي ببعض مفاصله خلال عصور الانحطاط، أنها أغرقت في التجريد والاستغراق خارج نطاق الواقع، كأن المفكّر المسلم جلس في زاوية من زوايا بيته وأخذ يفترض مشكلةً ربما لا وجود لها في الخارج، ثم يبدأ بحلّها، فلا المشكلة لها وجود ولا الحلّ نحن بحاجة إليه الآن.</w:t>
      </w:r>
    </w:p>
    <w:p w:rsidR="00D43F1C" w:rsidRPr="00D74306" w:rsidRDefault="00D43F1C" w:rsidP="00D43F1C">
      <w:pPr>
        <w:suppressLineNumbers/>
        <w:suppressAutoHyphens/>
        <w:rPr>
          <w:rStyle w:val="afff4"/>
          <w:sz w:val="36"/>
          <w:rtl/>
        </w:rPr>
      </w:pPr>
      <w:r w:rsidRPr="00313738">
        <w:rPr>
          <w:rStyle w:val="Char"/>
          <w:rFonts w:hint="cs"/>
          <w:rtl/>
        </w:rPr>
        <w:t>سأعطي مثالاً واقعيّاً معاصراً، توجد بعض الدراسات الفقهية المتعلّقة بالبنك يسعى كتّابها لدراسة معاملة بنكية ومصرفية ما، فيفرضون لها ـ مثلاً ـ سبع فرضيات ويبدؤون بحلّ هذه الفرضيات، ولو أتعبوا أنفسهم قليلاً وذهبوا إلى البنك لما وجدوا سوى فرضية واحدة اليوم من هذه الفرضيات المخترعة؛ فلماذا أشغل نفسي بسبع فرضيات لا وجود لها وأصرف جهداً من طاقتي ومن إمكاناتي لحلّ مشكلة لا وجود لها في واقع المسلمين اليوم؟ فلو وجدت غداً فسيأتي جيل الفقهاء الذي يعالجها.</w:t>
      </w:r>
    </w:p>
    <w:p w:rsidR="00D43F1C" w:rsidRPr="00D74306" w:rsidRDefault="00D43F1C" w:rsidP="00D43F1C">
      <w:pPr>
        <w:pStyle w:val="af"/>
        <w:suppressLineNumbers/>
        <w:suppressAutoHyphens/>
        <w:rPr>
          <w:rStyle w:val="afff4"/>
          <w:sz w:val="36"/>
          <w:rtl/>
        </w:rPr>
      </w:pPr>
      <w:r w:rsidRPr="00313738">
        <w:rPr>
          <w:rFonts w:hint="cs"/>
          <w:rtl/>
        </w:rPr>
        <w:t xml:space="preserve">وهذا ما يشير إليه الإمام الخميني في بعض أبحاثه، حينما ينتقد الفكرة الشائعة التي تقول بأننا نبحث بعض المسائل في أُصول الفقه لشحذ الذهن، أفهل نضبت المشكلات </w:t>
      </w:r>
      <w:r w:rsidRPr="00313738">
        <w:rPr>
          <w:rFonts w:hint="cs"/>
          <w:rtl/>
        </w:rPr>
        <w:lastRenderedPageBreak/>
        <w:t>العملية التي نشحذ بها ذهننا حتى نذهب إلى مشكلات لا وجود لها؟</w:t>
      </w:r>
      <w:r w:rsidRPr="00D43F1C">
        <w:rPr>
          <w:rStyle w:val="afff4"/>
          <w:rFonts w:hint="cs"/>
          <w:sz w:val="36"/>
          <w:vertAlign w:val="baseline"/>
          <w:rtl/>
        </w:rPr>
        <w:t>!</w:t>
      </w:r>
    </w:p>
    <w:p w:rsidR="00D43F1C" w:rsidRPr="00D74306" w:rsidRDefault="00D43F1C" w:rsidP="00D43F1C">
      <w:pPr>
        <w:suppressLineNumbers/>
        <w:suppressAutoHyphens/>
        <w:rPr>
          <w:rStyle w:val="afff4"/>
          <w:sz w:val="36"/>
          <w:rtl/>
        </w:rPr>
      </w:pPr>
      <w:r w:rsidRPr="00313738">
        <w:rPr>
          <w:rStyle w:val="Char"/>
          <w:rFonts w:hint="cs"/>
          <w:rtl/>
        </w:rPr>
        <w:t>هنا نجد المفكّر المسلم ـ مثل السيد الشهيد محمّد باقر الصدر ـ يريد أن ينتقل بالعقل المسلم من هذه المرحلة التجريدية التي يحلّق فيها فوق الأرض ليحلّ فيها مشكلات لا وجود لها، إلى مرحلة عملية. فماذا فعل؟</w:t>
      </w:r>
    </w:p>
    <w:p w:rsidR="00D43F1C" w:rsidRPr="00D74306" w:rsidRDefault="00D43F1C" w:rsidP="00D43F1C">
      <w:pPr>
        <w:suppressLineNumbers/>
        <w:suppressAutoHyphens/>
        <w:rPr>
          <w:rStyle w:val="afff4"/>
          <w:sz w:val="36"/>
          <w:rtl/>
        </w:rPr>
      </w:pPr>
      <w:r w:rsidRPr="00313738">
        <w:rPr>
          <w:rStyle w:val="Char"/>
          <w:rFonts w:hint="cs"/>
          <w:rtl/>
        </w:rPr>
        <w:t>حتى أُصول الدين، حتى علم الكلام، انظروا كيف كان السيد الشهيد يسعى لإدخاله في التركيب الاجتماعي، وفي الحياة الاجتماعية، فالنظرة الاجتماعية إلى أُصول الدين التي كتبها السيد الصدر، والنظرة الاجتماعية إلى العبادات التي تحدّث عنها، تمثل توظيفاً لهذا الفكر الإسلامي في حياتنا العملية، وعدم البقاء والغرور بمجرد التفوّق الفكري والتحليلي، وإنما النزول إلى أرض الواقع لحلّ المشكلات.</w:t>
      </w:r>
    </w:p>
    <w:p w:rsidR="00D43F1C" w:rsidRPr="00D74306" w:rsidRDefault="00D43F1C" w:rsidP="00D43F1C">
      <w:pPr>
        <w:suppressLineNumbers/>
        <w:suppressAutoHyphens/>
        <w:rPr>
          <w:rStyle w:val="afff4"/>
          <w:sz w:val="36"/>
          <w:rtl/>
        </w:rPr>
      </w:pPr>
      <w:r w:rsidRPr="00313738">
        <w:rPr>
          <w:rStyle w:val="Char"/>
          <w:rFonts w:hint="cs"/>
          <w:rtl/>
        </w:rPr>
        <w:t>من هذه النقطة بالذات، ننظر إلى السيد الشهيد في اهتمامه بالأولويات، وهو ما كان تحدّث عنه الشهيد مرتضى مطهري أيضاً، فنحن نعاني من خلل في ميزان تنظيم الأولويات، لقد مثّل المطهري لذلك بمثال حين قال بأن هناك من يذهب لزيارة الإمام الحسين×، وعلى الحدود العراقية الإيرانية يكذب لكي يُفسح له في المجال لعبور الحدود، إنه يرتكب الحرام لأجل المستحب، هنا يختلّ ميزان الأولويات، وهو يشبه إلى حدّ كبير ميزان الحرارة الذي إذا اختلّ انهارت كلّ المعايير في الجسم، هنا يصبح الإنسان مستعداً لشغل نفسه سنين في موضوعات لا قيمة لها ويترك موضوعات ضرورية جداً لاعتبارات وهمية كاسدة.</w:t>
      </w:r>
    </w:p>
    <w:p w:rsidR="00D43F1C" w:rsidRPr="00D74306" w:rsidRDefault="00D43F1C" w:rsidP="00D43F1C">
      <w:pPr>
        <w:suppressLineNumbers/>
        <w:suppressAutoHyphens/>
        <w:rPr>
          <w:rStyle w:val="afff4"/>
          <w:sz w:val="36"/>
          <w:rtl/>
        </w:rPr>
      </w:pPr>
      <w:r w:rsidRPr="00313738">
        <w:rPr>
          <w:rStyle w:val="Char"/>
          <w:rFonts w:hint="cs"/>
          <w:rtl/>
        </w:rPr>
        <w:t>لهذا جاء المفكّر المسلم ـ مثل السيد الصدر ـ وأخذ أصول الدين وعلم الكلام، ذلك العلم الذي أخذ طابعه التجريدي النظري، وأراد أن يقحمه في حياتنا الاجتماعية. انظروا كيف حاول أن يدخله في حياتنا الميدانية في مقدّمة كتاب فلسفتنا حين قال بأن الرؤيا الكونية بالنسبة إلينا هي معيار نستطيع من خلاله أن نغيّر واقع حياتنا الاجتماعي والسياسي والشخصي..</w:t>
      </w:r>
    </w:p>
    <w:p w:rsidR="00D43F1C" w:rsidRPr="00D74306" w:rsidRDefault="00D43F1C" w:rsidP="00D43F1C">
      <w:pPr>
        <w:suppressLineNumbers/>
        <w:suppressAutoHyphens/>
        <w:rPr>
          <w:rStyle w:val="afff4"/>
          <w:sz w:val="36"/>
          <w:rtl/>
        </w:rPr>
      </w:pPr>
      <w:r w:rsidRPr="00313738">
        <w:rPr>
          <w:rStyle w:val="Char"/>
          <w:rFonts w:hint="cs"/>
          <w:rtl/>
        </w:rPr>
        <w:lastRenderedPageBreak/>
        <w:t>هذا النوع من التفكير يمنحنا قدرة تنشيط القضايا الأكثر تجريديةً في حياتنا العملية، إنه الانتقال بالعلوم التجريدية لتتحوّل إلى علوم واقعية عملية تستطيع تغيير حال المسلمين نحو الأفضل.</w:t>
      </w:r>
    </w:p>
    <w:p w:rsidR="00D43F1C" w:rsidRPr="00D74306" w:rsidRDefault="00D43F1C" w:rsidP="00D43F1C">
      <w:pPr>
        <w:pStyle w:val="20"/>
        <w:suppressLineNumbers/>
        <w:suppressAutoHyphens/>
        <w:rPr>
          <w:rStyle w:val="afff4"/>
          <w:sz w:val="36"/>
          <w:rtl/>
        </w:rPr>
      </w:pPr>
      <w:bookmarkStart w:id="18" w:name="_Toc230516473"/>
      <w:r w:rsidRPr="00313738">
        <w:rPr>
          <w:rFonts w:hint="cs"/>
          <w:rtl/>
        </w:rPr>
        <w:t>4</w:t>
      </w:r>
      <w:r>
        <w:rPr>
          <w:rFonts w:hint="cs"/>
          <w:rtl/>
        </w:rPr>
        <w:t>ـ</w:t>
      </w:r>
      <w:r w:rsidRPr="00313738">
        <w:rPr>
          <w:rFonts w:hint="cs"/>
          <w:rtl/>
        </w:rPr>
        <w:t>ـ الواقعيّة أو الرحلة من الواقع إلى النص إلى الواقع</w:t>
      </w:r>
      <w:bookmarkEnd w:id="18"/>
    </w:p>
    <w:p w:rsidR="00D43F1C" w:rsidRPr="00D74306" w:rsidRDefault="00D43F1C" w:rsidP="007B15A8">
      <w:pPr>
        <w:suppressLineNumbers/>
        <w:suppressAutoHyphens/>
        <w:spacing w:line="192" w:lineRule="auto"/>
        <w:rPr>
          <w:rStyle w:val="afff4"/>
          <w:sz w:val="36"/>
          <w:rtl/>
        </w:rPr>
      </w:pPr>
      <w:r w:rsidRPr="00313738">
        <w:rPr>
          <w:rStyle w:val="Char"/>
          <w:rFonts w:hint="cs"/>
          <w:rtl/>
        </w:rPr>
        <w:t>المثال الأبرز الذي أريد أن استخدمه هنا في البعد الواقعي هو التفسير الموضوعي، فالسيد محمّد باقر الصدر أراد أن يغيّر طريقة رجوعنا إلى النصوص، وأن يلفت نظرنا إلى آلية جديدة، فنحن ندرس في العلوم الإسلامية حينما نصل إلى مرحلة معينة باباً فقهياً، وننتقي مسألة فقهية نبحث فيها، وهنا أجد أنّ أمامي نصوصاً قرآنية وحديثية، وأجد أمامي كلمات العلماء والفقهاء عبر الزمن، أجد أمامي كلّ هذا الزخم من التراث، ثم أبدأ بتحليله، فأنا من البداية إلى النهاية مع هذه النصوص، وإذا أردنا رسماً لهذا المشهد فنحن نرسم سهماً دائرياً من النص إلى النص.</w:t>
      </w:r>
    </w:p>
    <w:p w:rsidR="00D43F1C" w:rsidRPr="00D74306" w:rsidRDefault="00D43F1C" w:rsidP="007B15A8">
      <w:pPr>
        <w:suppressLineNumbers/>
        <w:suppressAutoHyphens/>
        <w:spacing w:line="192" w:lineRule="auto"/>
        <w:rPr>
          <w:rStyle w:val="afff4"/>
          <w:sz w:val="36"/>
          <w:rtl/>
        </w:rPr>
      </w:pPr>
      <w:r w:rsidRPr="00313738">
        <w:rPr>
          <w:rStyle w:val="Char"/>
          <w:rFonts w:hint="cs"/>
          <w:rtl/>
        </w:rPr>
        <w:t>يقول السيد الصدر بأنني لا أذهب إلى النص، ولماذا أذهب إليه؟! فلنذهب إلى الواقع أوّلاً، أي إلى واقع الحياة الإنسانية، وإلى هموم الإنسان المسلم المعاصر ومشكلاته وأزماته وعناصر تخلّفه وسبب تردّي حاله، ثم آخذ الأسئلة من هذا الوضع القائم، فأنا في البداية واقعيٌّ، أي أنطلق من الواقع وأبدأ به، وآخذ الأسئلة والهموم منه، ثم أذهب إلى النص، وأجثو على ركبتي أمام الكتاب والسنّة لأقول لهما: ما الذي يمكنني أن أستفيده منكما في حلّ المشكلات الواقعية؟ أنا أبدأ من الواقع إلى النص، ثم بعد أن أحصل على الجواب من النصّ، أبدأ رحلة العودة من النص إلى الواقع، فأحمل ما أخذته من هذا النص المقدّس، وأذهب إلى الواقع لإصلاحه وفق هذه القيم الدينية التي أعطاني إياها النص.</w:t>
      </w:r>
    </w:p>
    <w:p w:rsidR="00D43F1C" w:rsidRPr="00D74306" w:rsidRDefault="00D43F1C" w:rsidP="007B15A8">
      <w:pPr>
        <w:suppressLineNumbers/>
        <w:suppressAutoHyphens/>
        <w:spacing w:line="192" w:lineRule="auto"/>
        <w:rPr>
          <w:rStyle w:val="afff4"/>
          <w:sz w:val="36"/>
          <w:rtl/>
        </w:rPr>
      </w:pPr>
      <w:r w:rsidRPr="00313738">
        <w:rPr>
          <w:rStyle w:val="Char"/>
          <w:rFonts w:hint="cs"/>
          <w:rtl/>
        </w:rPr>
        <w:t xml:space="preserve">إذن، حركتي من الواقع إلى النص، ثم من النص إلى الواقع، وليست حركتي من النص إلى النص، وكأن الواقع لا قيمة له عندي، مثل ما يسمّى بفقه الأرأيتيين، وهي جماعة ظهرت في القرن الثاني الهجري أطلق عليها في حينه الأرأيتيون، وفي بعض الروايات عن أهل البيت ما يشير إليهم، وقد سمّوا بالأرأيتيين لأنهم كانوا عندما </w:t>
      </w:r>
      <w:r w:rsidRPr="00313738">
        <w:rPr>
          <w:rStyle w:val="Char"/>
          <w:rFonts w:hint="cs"/>
          <w:rtl/>
        </w:rPr>
        <w:lastRenderedPageBreak/>
        <w:t>يطرحون مسألةً فقهية يقولون: أرأيت لو كان كذا وكذا فما هو الحكم؟ فكانوا يستخدمون هذا التعبير فسمّوا به.</w:t>
      </w:r>
    </w:p>
    <w:p w:rsidR="00D43F1C" w:rsidRPr="00D74306" w:rsidRDefault="00D43F1C" w:rsidP="00D43F1C">
      <w:pPr>
        <w:suppressLineNumbers/>
        <w:suppressAutoHyphens/>
        <w:spacing w:line="206" w:lineRule="auto"/>
        <w:rPr>
          <w:rStyle w:val="afff4"/>
          <w:sz w:val="36"/>
          <w:rtl/>
        </w:rPr>
      </w:pPr>
      <w:r w:rsidRPr="00313738">
        <w:rPr>
          <w:rStyle w:val="Char"/>
          <w:rFonts w:hint="cs"/>
          <w:rtl/>
        </w:rPr>
        <w:t>أنا أريد أن أنتقل من «أرأيت لو كان كذا» إلى «أرأيت كيف حصل هذا، فأعطني الجواب». هذا هو المشروع في التفسير الموضوعي وغيره من مشاريع الصدر، أي النظر إلى مشكلات واقعنا المعاصر بكل تفاصيله، ثم أخذ هذه المشكلات وحملها لتوجيهها أسئلةً إلى النصّ لأخذ الجواب منه، ثم العودة في رحلة الرجعة إلى الواقع الذي يصلحه في ضوء النص.</w:t>
      </w:r>
    </w:p>
    <w:p w:rsidR="00D43F1C" w:rsidRPr="00D74306" w:rsidRDefault="00D43F1C" w:rsidP="00D43F1C">
      <w:pPr>
        <w:pStyle w:val="af"/>
        <w:suppressLineNumbers/>
        <w:suppressAutoHyphens/>
        <w:rPr>
          <w:rStyle w:val="afff4"/>
          <w:sz w:val="36"/>
          <w:rtl/>
        </w:rPr>
      </w:pPr>
      <w:r w:rsidRPr="00313738">
        <w:rPr>
          <w:rFonts w:hint="cs"/>
          <w:rtl/>
        </w:rPr>
        <w:t>إذن، هذا هو البعد الواقعي في فكر السيد الصدر، أي الانطلاق من الواقع إلى النص والعودة من النص إلى الواقع، فالواقع تكرّر مرتين في البداية وفي النهاية، هو البداية وهو النهاية، لكنه ليس الحكم، بل الحكم هو النص في القضايا الدينية.</w:t>
      </w:r>
    </w:p>
    <w:p w:rsidR="00D43F1C" w:rsidRPr="00D74306" w:rsidRDefault="00D43F1C" w:rsidP="00D43F1C">
      <w:pPr>
        <w:pStyle w:val="af"/>
        <w:suppressLineNumbers/>
        <w:suppressAutoHyphens/>
        <w:rPr>
          <w:rStyle w:val="afff4"/>
          <w:sz w:val="36"/>
          <w:rtl/>
        </w:rPr>
      </w:pPr>
      <w:r w:rsidRPr="00313738">
        <w:rPr>
          <w:rFonts w:hint="cs"/>
          <w:rtl/>
        </w:rPr>
        <w:t>إننا نعتقد أن فكرة التفسير الموضوعي بهذه الطريقة تجمع ـ من جهة أولى ـ بين الكلّية النظرانية، أي الخاصية الثانية؛ لأنها تريد أن تعطي رؤية كلّية لموضوع قرآني ما، وبين الواقعية؛ لأن الموضوعية في كلمة «التفسير الموضوعي» كما يستوحى من بعض تعابير السيد الشهيد يقصد منها ما يقابل الذاتية، أي الواقع الخارجي، بل هو يصرّح أنني أبدأ من الواقع، ثم آخذ أسئلته إلى النص القرآني.</w:t>
      </w:r>
    </w:p>
    <w:p w:rsidR="00D43F1C" w:rsidRPr="00D74306" w:rsidRDefault="00D43F1C" w:rsidP="00D43F1C">
      <w:pPr>
        <w:suppressLineNumbers/>
        <w:suppressAutoHyphens/>
        <w:rPr>
          <w:rStyle w:val="afff4"/>
          <w:sz w:val="36"/>
          <w:rtl/>
        </w:rPr>
      </w:pPr>
      <w:r w:rsidRPr="00313738">
        <w:rPr>
          <w:rStyle w:val="Char"/>
          <w:rFonts w:hint="cs"/>
          <w:rtl/>
        </w:rPr>
        <w:t>وعليه، أراد السيد الشهيد أن يحلّ مشكلة «لا واقعية الفكر» التي ابتلى بها المفكّر المسلم عدّة قرون من الزمن، لينقله إلى مرحلة الواقعية ليستطيع من خلال ذلك إصلاح حال هذه الأمة ورفع مستواها الفكري والاجتماعي والإيماني.</w:t>
      </w:r>
    </w:p>
    <w:p w:rsidR="00D43F1C" w:rsidRPr="00D74306" w:rsidRDefault="00D43F1C" w:rsidP="00D43F1C">
      <w:pPr>
        <w:pStyle w:val="20"/>
        <w:suppressLineNumbers/>
        <w:suppressAutoHyphens/>
        <w:rPr>
          <w:rStyle w:val="afff4"/>
          <w:sz w:val="36"/>
          <w:rtl/>
        </w:rPr>
      </w:pPr>
      <w:bookmarkStart w:id="19" w:name="_Toc230516474"/>
      <w:r w:rsidRPr="00313738">
        <w:rPr>
          <w:rFonts w:hint="cs"/>
          <w:rtl/>
        </w:rPr>
        <w:t xml:space="preserve">5 </w:t>
      </w:r>
      <w:r>
        <w:rPr>
          <w:rFonts w:hint="cs"/>
          <w:rtl/>
        </w:rPr>
        <w:t>ـ</w:t>
      </w:r>
      <w:r w:rsidRPr="00313738">
        <w:rPr>
          <w:rFonts w:hint="cs"/>
          <w:rtl/>
        </w:rPr>
        <w:t>ـ الإحيائية وإعادة استحضار الغائب</w:t>
      </w:r>
      <w:bookmarkEnd w:id="19"/>
    </w:p>
    <w:p w:rsidR="00D43F1C" w:rsidRPr="00D74306" w:rsidRDefault="00D43F1C" w:rsidP="00D43F1C">
      <w:pPr>
        <w:suppressLineNumbers/>
        <w:suppressAutoHyphens/>
        <w:rPr>
          <w:rStyle w:val="afff4"/>
          <w:sz w:val="36"/>
          <w:rtl/>
        </w:rPr>
      </w:pPr>
      <w:r w:rsidRPr="00313738">
        <w:rPr>
          <w:rStyle w:val="Char"/>
          <w:rFonts w:hint="cs"/>
          <w:rtl/>
        </w:rPr>
        <w:t xml:space="preserve">الإحيائية خاصيةٌ يشترك فيها كثير من المفكّرين غير السيد الشهيد الصدر منذ القرن التاسع عشر، حيث يعتقد الكثير من العلماء النهضويين الكبار أن واحدة من أهم مشاكل هذه الأمة أن بعض فرائضها وقيمها غائبة عن حياتها؛ لذلك أطلقوا ما يسمّى بالفرائض الغائبة، أي تلك الفرائض والقيم التي غفل عنها المسلمون، لقد شعر هؤلاء </w:t>
      </w:r>
      <w:r w:rsidRPr="00313738">
        <w:rPr>
          <w:rStyle w:val="Char"/>
          <w:rFonts w:hint="cs"/>
          <w:rtl/>
        </w:rPr>
        <w:lastRenderedPageBreak/>
        <w:t>المفكّرون النهضويون بأن هناك قيماً وأفكاراً ونظريات في داخل هذا التراث الإسلامي مشكلة المشاكل فيها أنها ميتة، فأتوا لإحيائها.</w:t>
      </w:r>
    </w:p>
    <w:p w:rsidR="00D43F1C" w:rsidRPr="00D74306" w:rsidRDefault="00D43F1C" w:rsidP="00D43F1C">
      <w:pPr>
        <w:suppressLineNumbers/>
        <w:suppressAutoHyphens/>
        <w:rPr>
          <w:rStyle w:val="afff4"/>
          <w:sz w:val="36"/>
          <w:rtl/>
        </w:rPr>
      </w:pPr>
      <w:r w:rsidRPr="00313738">
        <w:rPr>
          <w:rStyle w:val="Char"/>
          <w:rFonts w:hint="cs"/>
          <w:rtl/>
        </w:rPr>
        <w:t>إذا قرأنا تجربة السيد الصدر سنجد عنصر الإحياء واضحاً، مثل إحياء فكرة الدولة الإسلامية، وإحياء مفاهيم تطبيق الشريعة، وإحياء مقولة الإسلام يقود الحياة، وإحياء مفهوم الجهاد، وإحياء مفهوم الأمر بالمعروف والنهي عن المنكر، وإحياء مفاهيم العمل النسوي، إلى غيرها مما كتب فيه السيد الشهيد أو تحدّث عنه، إنها سلسلة من المفاهيم النهضوية الكبرى القادرة على تغيير واقعنا وسدّ الكثير من الثغرات، وقد أسهم الصدر في إحياء العديد من هذه المفاهيم واشتغل عليها وقدّم فيها الكثير، وكلّكم يعرف ماذا قدّم في الفقه السياسي، وفي الفقه الاجتماعي وغير ذلك.</w:t>
      </w:r>
    </w:p>
    <w:p w:rsidR="00D43F1C" w:rsidRPr="00D74306" w:rsidRDefault="00D43F1C" w:rsidP="00D43F1C">
      <w:pPr>
        <w:pStyle w:val="20"/>
        <w:suppressLineNumbers/>
        <w:suppressAutoHyphens/>
        <w:rPr>
          <w:rStyle w:val="afff4"/>
          <w:sz w:val="36"/>
          <w:rtl/>
        </w:rPr>
      </w:pPr>
      <w:bookmarkStart w:id="20" w:name="_Toc230516475"/>
      <w:r w:rsidRPr="00EC5A59">
        <w:rPr>
          <w:rFonts w:hint="cs"/>
          <w:rtl/>
        </w:rPr>
        <w:t xml:space="preserve">6 </w:t>
      </w:r>
      <w:r>
        <w:rPr>
          <w:rFonts w:hint="cs"/>
          <w:rtl/>
        </w:rPr>
        <w:t>ـ</w:t>
      </w:r>
      <w:r w:rsidRPr="00EC5A59">
        <w:rPr>
          <w:rFonts w:hint="cs"/>
          <w:rtl/>
        </w:rPr>
        <w:t>ـ الدفاعية أو مشروع الممانعة الحضاريّة</w:t>
      </w:r>
      <w:bookmarkEnd w:id="20"/>
    </w:p>
    <w:p w:rsidR="00D43F1C" w:rsidRPr="00D74306" w:rsidRDefault="00D43F1C" w:rsidP="00D43F1C">
      <w:pPr>
        <w:suppressLineNumbers/>
        <w:suppressAutoHyphens/>
        <w:rPr>
          <w:rStyle w:val="afff4"/>
          <w:sz w:val="36"/>
          <w:rtl/>
        </w:rPr>
      </w:pPr>
      <w:r w:rsidRPr="00EC5A59">
        <w:rPr>
          <w:rStyle w:val="Char"/>
          <w:rFonts w:hint="cs"/>
          <w:rtl/>
        </w:rPr>
        <w:t xml:space="preserve">في الدفاعيّة لا يفرط المفكّر المسلم المتوازن في نقد الداخل، تماماً كما لا يفرط في نقد الخارج ويعفي نفسه من المسؤولية. السيد الشهيد رغم كلّ هذه المحاولات النقدية لمناهج التفكير عندنا؛ لتجريدتنا وعدم واقعيتنا، لعدم كوننا عمليين، لابتعادنا عن فقه النظرية والفكر النظري عموماً.. رغم ذلك كلّه كان دفاعياً من بداية حياته إلى نهايتها، من </w:t>
      </w:r>
      <w:r w:rsidRPr="00EC5A59">
        <w:rPr>
          <w:rStyle w:val="Char"/>
          <w:rFonts w:hint="cs"/>
        </w:rPr>
        <w:sym w:font="Roumouz" w:char="F06D"/>
      </w:r>
      <w:r w:rsidRPr="00EC5A59">
        <w:rPr>
          <w:rStyle w:val="Char"/>
          <w:rFonts w:hint="cs"/>
          <w:rtl/>
        </w:rPr>
        <w:t>فلسفتنا</w:t>
      </w:r>
      <w:r w:rsidRPr="00EC5A59">
        <w:rPr>
          <w:rStyle w:val="Char"/>
          <w:rFonts w:hint="cs"/>
        </w:rPr>
        <w:sym w:font="Roumouz" w:char="F06E"/>
      </w:r>
      <w:r w:rsidRPr="00EC5A59">
        <w:rPr>
          <w:rStyle w:val="Char"/>
          <w:rFonts w:hint="cs"/>
          <w:rtl/>
        </w:rPr>
        <w:t xml:space="preserve"> في دفاعه عن الفكر الإسلامي في مقابل الاتجاهات الماركسية والمادية الديالكتيكية والتاريخية، إلى </w:t>
      </w:r>
      <w:r w:rsidRPr="00EC5A59">
        <w:rPr>
          <w:rStyle w:val="Char"/>
          <w:rFonts w:hint="cs"/>
        </w:rPr>
        <w:sym w:font="Roumouz" w:char="F06D"/>
      </w:r>
      <w:r w:rsidRPr="00EC5A59">
        <w:rPr>
          <w:rStyle w:val="Char"/>
          <w:rFonts w:hint="cs"/>
          <w:rtl/>
        </w:rPr>
        <w:t>الأسس المنطقية للاستقراء</w:t>
      </w:r>
      <w:r w:rsidRPr="00EC5A59">
        <w:rPr>
          <w:rStyle w:val="Char"/>
          <w:rFonts w:hint="cs"/>
        </w:rPr>
        <w:sym w:font="Roumouz" w:char="F06E"/>
      </w:r>
      <w:r w:rsidRPr="00EC5A59">
        <w:rPr>
          <w:rStyle w:val="Char"/>
          <w:rFonts w:hint="cs"/>
          <w:rtl/>
        </w:rPr>
        <w:t xml:space="preserve"> الذي جمع فيه بين نقد مناهجنا المنطقية وبين الإتيان بمناهج منطقية جديدة قادرة أيضاً على الدفاع عن قيمنا ومفاهيمنا، ولذلك حينما نصل إلى الصفحتين الأخيرتين من كتاب «الأسس المنطقية للاستقراء» نعرف أن كلّ هذا الجهد المنطقي الضخم أريد له أن يخدم الدفاع عن قضية «الله سبحانه وتعالى»، عن قضية الوجود الإلهي، وعن قضية وجود ما فوق المادّة وما فوق الطبيعة، في مقابل اتجاهات المادية التي كانت تغزو العالم الإسلامي في تلك الفترة.</w:t>
      </w:r>
    </w:p>
    <w:p w:rsidR="00D43F1C" w:rsidRPr="00D74306" w:rsidRDefault="00D43F1C" w:rsidP="00D43F1C">
      <w:pPr>
        <w:suppressLineNumbers/>
        <w:suppressAutoHyphens/>
        <w:rPr>
          <w:rStyle w:val="afff4"/>
          <w:sz w:val="36"/>
          <w:rtl/>
        </w:rPr>
      </w:pPr>
      <w:r w:rsidRPr="00EC5A59">
        <w:rPr>
          <w:rStyle w:val="Char"/>
          <w:rFonts w:hint="cs"/>
          <w:rtl/>
        </w:rPr>
        <w:lastRenderedPageBreak/>
        <w:t>هنا يظهر إحساس المفكّر المسلم بأنه مسؤول عن الدفاع عن أمّته وقضاياه وفكره ودينه، وهذه من العناصر الأساسية التي امتاز بها السيد الشهيد الصدر، لا أقول: امتاز بمعنى أن الآخرين لم يمتازوا، أنا لا أشرح امتيازات منحصرة بفرد كما يقولون، ولكن امتيازات أستطيع أن أقول: اختلفت شدّة وضعفاً بين المفكّرين النهضويين.</w:t>
      </w:r>
    </w:p>
    <w:p w:rsidR="00D43F1C" w:rsidRPr="00D74306" w:rsidRDefault="00D43F1C" w:rsidP="00D43F1C">
      <w:pPr>
        <w:suppressLineNumbers/>
        <w:suppressAutoHyphens/>
        <w:rPr>
          <w:rStyle w:val="afff4"/>
          <w:sz w:val="36"/>
          <w:rtl/>
        </w:rPr>
      </w:pPr>
      <w:r w:rsidRPr="00EC5A59">
        <w:rPr>
          <w:rStyle w:val="Char"/>
          <w:rFonts w:hint="cs"/>
          <w:rtl/>
        </w:rPr>
        <w:t>إذن، جمع السيد الصدر بين الدفاع عن قضايا الأمّة والفكر الديني وبين نقد بعض المعالم الخاطئة والكشف عن بعض الثغرات السلبية في الفكر الديني، وهذا ما يشكّل معلم التوازن في الجواب عن سؤالي: النهضة والهوية معاً.</w:t>
      </w:r>
    </w:p>
    <w:p w:rsidR="00D43F1C" w:rsidRPr="00D74306" w:rsidRDefault="00D43F1C" w:rsidP="00D43F1C">
      <w:pPr>
        <w:pStyle w:val="20"/>
        <w:suppressLineNumbers/>
        <w:suppressAutoHyphens/>
        <w:rPr>
          <w:rStyle w:val="afff4"/>
          <w:sz w:val="36"/>
          <w:rtl/>
        </w:rPr>
      </w:pPr>
      <w:bookmarkStart w:id="21" w:name="_Toc230516476"/>
      <w:r w:rsidRPr="00EC5A59">
        <w:rPr>
          <w:rStyle w:val="Char"/>
          <w:rFonts w:hint="cs"/>
          <w:rtl/>
        </w:rPr>
        <w:t xml:space="preserve">7 </w:t>
      </w:r>
      <w:r>
        <w:rPr>
          <w:rStyle w:val="Char"/>
          <w:rFonts w:hint="cs"/>
          <w:rtl/>
        </w:rPr>
        <w:t>ـ</w:t>
      </w:r>
      <w:r w:rsidRPr="00EC5A59">
        <w:rPr>
          <w:rStyle w:val="Char"/>
          <w:rFonts w:hint="cs"/>
          <w:rtl/>
        </w:rPr>
        <w:t>ـ النقديّة وهواجس تفتيت التكلّس الداخ</w:t>
      </w:r>
      <w:r>
        <w:rPr>
          <w:rStyle w:val="Char"/>
          <w:rFonts w:hint="cs"/>
          <w:rtl/>
        </w:rPr>
        <w:t>لي</w:t>
      </w:r>
      <w:bookmarkEnd w:id="21"/>
    </w:p>
    <w:p w:rsidR="00D43F1C" w:rsidRPr="00D74306" w:rsidRDefault="00D43F1C" w:rsidP="00D43F1C">
      <w:pPr>
        <w:suppressLineNumbers/>
        <w:suppressAutoHyphens/>
        <w:rPr>
          <w:rStyle w:val="afff4"/>
          <w:sz w:val="36"/>
          <w:rtl/>
        </w:rPr>
      </w:pPr>
      <w:r w:rsidRPr="00EC5A59">
        <w:rPr>
          <w:rStyle w:val="Char"/>
          <w:rFonts w:hint="cs"/>
          <w:rtl/>
        </w:rPr>
        <w:t>هناك علماء معروفون بأنهم نقّادون، لا أريد أن أعطي أمثلة حتى لا يصير النقاش فيها، بعضهم يقول: الشيخ محمّد جواد مغنية رجل مسكون بهاجس النقد، فأوّل كتاب ألّفه كان نقد الواقع الاجتماعي في جبل عامل، وهذا يعني تبلور حسّه النقدي في مرحلة مبكرة، وكما هناك مفكرون دائماً نجد النقد في كتبهم، كذلك هناك آخرون يتجنبون هذا النقد الداخلي، فمثلاً بعض الذين يكتبون في التراجم إذا وصلوا إلى عيب لشخص ما يريدون ترجمته يحاولون أن يقولوا: لا نعمل مشكلة مع فلان، أو لماذا أذكر هذا؟ ربما فيه إشكال شرعي!!</w:t>
      </w:r>
    </w:p>
    <w:p w:rsidR="00D43F1C" w:rsidRPr="00D74306" w:rsidRDefault="00D43F1C" w:rsidP="00D43F1C">
      <w:pPr>
        <w:suppressLineNumbers/>
        <w:suppressAutoHyphens/>
        <w:rPr>
          <w:rStyle w:val="afff4"/>
          <w:sz w:val="36"/>
          <w:rtl/>
        </w:rPr>
      </w:pPr>
      <w:r w:rsidRPr="00EC5A59">
        <w:rPr>
          <w:rStyle w:val="Char"/>
          <w:rFonts w:hint="cs"/>
          <w:rtl/>
        </w:rPr>
        <w:t xml:space="preserve">السيد الصدر في اللحظة التي كان فيها في قمّة الدفاعية ـ كما أشرنا ـ كان أيضاً ينتقد واقعنا، فتجربته يعرفها الجميع أكثر منّي، تجربته في نقد واقعنا الحوزوي، وفي نقد مناهج التعليم، وتجربته في نقد بعض الظواهر الاجتماعية الموجودة في حياتنا. هذه العقلية النقدية التي كان يحملها إزاء بعض الظواهر تتجلّى في أكثر من كتاب ومحاولة، ولكنه يمتاز عن الكثير بأن هذا النقد الذي كان يمارسه كان هادئاً، وكان يحتاج إلى نفس طويل؛ لأن طريقة النقد التي امتاز بها تعطينا إيحاءً واضحاً بأنه كان مستعدّاً لنفس </w:t>
      </w:r>
      <w:r w:rsidRPr="00EC5A59">
        <w:rPr>
          <w:rStyle w:val="Char"/>
          <w:rFonts w:hint="cs"/>
          <w:rtl/>
        </w:rPr>
        <w:lastRenderedPageBreak/>
        <w:t>طويل لكي يحقّق الغاية من هذا النقد، في مقابل بعض العلماء الذين ينتقدون بطريقة أشدّ وأصرح، ويعتقدون بأننا بحاجة إلى أن نقفز لكي نصل إلى نتيجة النقد، أما السيد الشهيد فظروفه التاريخية التي كان يعيشها في العلاقة مع النظام الحاكم في العراق في تلك الفترة، والأزمة التي كانت تعيشها الأمة المؤمنة والحالة الإسلامية بشكل عام في مواجهة المدّ الأحمر.. ربما هذا كلّه دفعه إلى أن يختار المراحلية البعيدة الطويلة النفس في معالجة النقد الداخلي لقضايانا، سواء الحوزوية الداخلية أو الاجتماعية الخاصّة.</w:t>
      </w:r>
    </w:p>
    <w:p w:rsidR="00D43F1C" w:rsidRPr="00D74306" w:rsidRDefault="00D43F1C" w:rsidP="00D43F1C">
      <w:pPr>
        <w:pStyle w:val="10"/>
        <w:rPr>
          <w:rStyle w:val="afff4"/>
          <w:sz w:val="36"/>
          <w:rtl/>
        </w:rPr>
      </w:pPr>
      <w:bookmarkStart w:id="22" w:name="_Toc230516477"/>
      <w:r w:rsidRPr="00EC5A59">
        <w:rPr>
          <w:rFonts w:hint="cs"/>
          <w:rtl/>
        </w:rPr>
        <w:t>أين نحن من مشروع الصدر</w:t>
      </w:r>
      <w:r w:rsidRPr="00D43F1C">
        <w:rPr>
          <w:rFonts w:hint="cs"/>
          <w:rtl/>
        </w:rPr>
        <w:t>؟!</w:t>
      </w:r>
      <w:r w:rsidRPr="00EC5A59">
        <w:rPr>
          <w:rFonts w:hint="cs"/>
          <w:rtl/>
        </w:rPr>
        <w:t xml:space="preserve"> هل توقفت العقلانية الدينية المحدثة</w:t>
      </w:r>
      <w:r w:rsidRPr="00D43F1C">
        <w:rPr>
          <w:rFonts w:hint="cs"/>
          <w:rtl/>
        </w:rPr>
        <w:t>؟!</w:t>
      </w:r>
      <w:bookmarkEnd w:id="22"/>
    </w:p>
    <w:p w:rsidR="00D43F1C" w:rsidRPr="00D74306" w:rsidRDefault="00D43F1C" w:rsidP="00D43F1C">
      <w:pPr>
        <w:suppressLineNumbers/>
        <w:suppressAutoHyphens/>
        <w:rPr>
          <w:rStyle w:val="afff4"/>
          <w:sz w:val="36"/>
          <w:rtl/>
        </w:rPr>
      </w:pPr>
      <w:r w:rsidRPr="00EC5A59">
        <w:rPr>
          <w:rStyle w:val="Char"/>
          <w:rFonts w:hint="cs"/>
          <w:rtl/>
        </w:rPr>
        <w:t>أعتقد أن هذه السمات السبع الموجودة في فكر السيد الشهيد محمّد باقر الصدر: المنهجية، والكلّيانيّة، والعملانية، والواقعية، والدفاعية، والإحيائية، والنقدية.. لو قرأناها بإمعان فسوف نتمكّن من الإجابة عن هذا السؤال: هل حقاً ساهم السيد الصدر في تقديم جواب الفكر الديني عن سؤالي: النهضة والهوية أم لم يقدر على ذلك؟</w:t>
      </w:r>
    </w:p>
    <w:p w:rsidR="00D43F1C" w:rsidRPr="00D74306" w:rsidRDefault="00D43F1C" w:rsidP="00D43F1C">
      <w:pPr>
        <w:suppressLineNumbers/>
        <w:suppressAutoHyphens/>
        <w:rPr>
          <w:rStyle w:val="afff4"/>
          <w:sz w:val="36"/>
          <w:rtl/>
        </w:rPr>
      </w:pPr>
      <w:r w:rsidRPr="00EC5A59">
        <w:rPr>
          <w:rStyle w:val="Char"/>
          <w:rFonts w:hint="cs"/>
          <w:rtl/>
        </w:rPr>
        <w:t>أعتقد أن الجواب صار أكثر وضوحاً في ذهننا، فقد قدّم مساهمات كبيرة في هذا المجال، لكن ليس المهم أن نتعرّف عليها بقدر ما المهم أن نكملها. ويحلو لي أن آخذ في نهاية هذه الكلمة هذا التشبيه أو المثال الذي ذكره بعض المفكّرين لنتعلّم منه، وقد كرّرته عدة مرات، يقول المثال: إن هناك أباً له أولاد وعنده مصنع، وهذا المصنع فيه عمّال، يقوم بإعطائهم مبلغاً من الأجر الشهري، في السنة الأولى زاد لهم عشرة في المائة، وفي السنة الثانية زاد عشرةً أُخرى، وفي الثالثة زاد عشرةً ثالثة على أجورهم، ثم توفي الوالد بعد عشر سنوات وورث الأولاد المصنع، وانقسموا إلى قسمين: فريق نصيّ أو حرفي، وآخر منهجي موضوعي.</w:t>
      </w:r>
    </w:p>
    <w:p w:rsidR="00D43F1C" w:rsidRPr="00D74306" w:rsidRDefault="00D43F1C" w:rsidP="00D43F1C">
      <w:pPr>
        <w:suppressLineNumbers/>
        <w:suppressAutoHyphens/>
        <w:rPr>
          <w:rStyle w:val="afff4"/>
          <w:sz w:val="36"/>
          <w:rtl/>
        </w:rPr>
      </w:pPr>
      <w:r w:rsidRPr="00EC5A59">
        <w:rPr>
          <w:rStyle w:val="Char"/>
          <w:rFonts w:hint="cs"/>
          <w:rtl/>
        </w:rPr>
        <w:t xml:space="preserve">فالفريق الأوّل يقول: والدنا أعطى قبل وفاته مبلغاً معيّناً من الأجر، إذاً فنحن نعطي عين هذا المبلغ إلى الأبد، فهذه هي سياستنا إلى يوم الدين؛ لأننا نتعبّد بما كان </w:t>
      </w:r>
      <w:r w:rsidRPr="00EC5A59">
        <w:rPr>
          <w:rStyle w:val="Char"/>
          <w:rFonts w:hint="cs"/>
          <w:rtl/>
        </w:rPr>
        <w:lastRenderedPageBreak/>
        <w:t>يفعله والدنا، ولا نعرف هل كان سيزيد عن السنة الماضية في السنين اللاحقة أو لا؟</w:t>
      </w:r>
    </w:p>
    <w:p w:rsidR="00D43F1C" w:rsidRPr="00D74306" w:rsidRDefault="00D43F1C" w:rsidP="00D43F1C">
      <w:pPr>
        <w:suppressLineNumbers/>
        <w:suppressAutoHyphens/>
        <w:spacing w:line="206" w:lineRule="auto"/>
        <w:rPr>
          <w:rStyle w:val="afff4"/>
          <w:sz w:val="36"/>
          <w:rtl/>
        </w:rPr>
      </w:pPr>
      <w:r w:rsidRPr="00EC5A59">
        <w:rPr>
          <w:rStyle w:val="Char"/>
          <w:rFonts w:hint="cs"/>
          <w:rtl/>
        </w:rPr>
        <w:t>أما الفريق الثاني فيقول: لا، ليس هذا اتّباعاً لسيرة والدنا وسنّته، وإنما المطلوب أن نأخذ من مسيرة تجربته مع هؤلاء العمال وظيفتَنا وحركتنا، فما هي المسيرة؟ كان يزيد عشرةً في المائة كلّ عام، فنستمر في مشروعه.</w:t>
      </w:r>
    </w:p>
    <w:p w:rsidR="00394209" w:rsidRDefault="00D43F1C" w:rsidP="00D43F1C">
      <w:pPr>
        <w:pStyle w:val="af"/>
        <w:suppressLineNumbers/>
        <w:suppressAutoHyphens/>
        <w:spacing w:line="206" w:lineRule="auto"/>
        <w:rPr>
          <w:rStyle w:val="Char"/>
        </w:rPr>
      </w:pPr>
      <w:r w:rsidRPr="00EC5A59">
        <w:rPr>
          <w:rStyle w:val="Char"/>
          <w:rFonts w:hint="cs"/>
          <w:rtl/>
        </w:rPr>
        <w:t>هذا ما نحتاجه اليوم في تعاملنا مع مفكّرين كبار مثل السيد محمّد باقر الصدر الذي قدّم ما احتاجت الأمة إلى تقديمه قدر مُكنته وجزاه الله خيراً عن الإسلام والمسلمين، أما الجيل الثاني والثالث، أمّا نحن اليوم، جيل التسعينيات والألفين، وجيل الألفين وعشرة، وجيل الألفين وعشرين... هذه الأجيال القادمة هل تريد أن تقف وتشتغل ـ فقط ـ بالشرح والتعليق، أم تريد أن تستمرّ وتواصل المسيرة؟! إذا وقفت فقد فعلت عكس ما كان يريده السيد الشهيد الصدر؛ لأنه لو كان يفكّر بطريقة الوقوف لما تقدّم على الذين سبقوه، فما يريده منّا الصدر اليوم هو أن نستمرّ بأخذ طريقته في العمل، وليس نتائج عمله التي توصّل إليها فقط. هذه الطريقة إذا أخذناها وهذه الشخصية إذا تمثلناها وتماهينا معها واستمرّينا في مشروعها بإمكاننا أن نقدّم المزيد المزيد، فكلّ جيل يقدّم ما يجب عليه أن يقدّم، وينتقد بالنقد الموضوعي البنّاء الجيل السابق ولا يقدّسه، وهكذا يكون حوار الأجيال وتقدّمها جيلاً بعد جيل، إلى أن ترجع هذه الأمة الإسلامية إلى حالها الطبيعي، وإلى مواقع عزتها وكرامتها، إن شاء الله تعالى.</w:t>
      </w:r>
    </w:p>
    <w:p w:rsidR="007B15A8" w:rsidRDefault="007B15A8" w:rsidP="00D43F1C">
      <w:pPr>
        <w:pStyle w:val="af"/>
        <w:suppressLineNumbers/>
        <w:suppressAutoHyphens/>
        <w:spacing w:line="206" w:lineRule="auto"/>
        <w:rPr>
          <w:rFonts w:ascii="Mosawi" w:hAnsi="Mosawi" w:cs="Taher"/>
          <w:sz w:val="32"/>
          <w:rtl/>
        </w:rPr>
        <w:sectPr w:rsidR="007B15A8" w:rsidSect="00D43F1C">
          <w:headerReference w:type="even" r:id="rId10"/>
          <w:headerReference w:type="default" r:id="rId1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9F7B5B" w:rsidRDefault="009F7B5B" w:rsidP="007B15A8">
      <w:pPr>
        <w:suppressLineNumbers/>
        <w:suppressAutoHyphens/>
        <w:spacing w:line="192" w:lineRule="auto"/>
        <w:ind w:firstLine="0"/>
        <w:outlineLvl w:val="9"/>
        <w:sectPr w:rsidR="009F7B5B" w:rsidSect="006866EE">
          <w:headerReference w:type="even" r:id="rId1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061803" w:rsidRDefault="00061803" w:rsidP="00D43F1C">
      <w:pPr>
        <w:suppressLineNumbers/>
        <w:suppressAutoHyphens/>
        <w:bidi w:val="0"/>
        <w:outlineLvl w:val="9"/>
        <w:rPr>
          <w:rFonts w:ascii="SKR HEAD1" w:hAnsi="SKR HEAD1" w:cs="SKR HEAD1"/>
          <w:sz w:val="32"/>
          <w:szCs w:val="50"/>
          <w:rtl/>
        </w:rPr>
      </w:pPr>
      <w:bookmarkStart w:id="23" w:name="_Toc237834987"/>
      <w:r>
        <w:rPr>
          <w:rtl/>
        </w:rPr>
        <w:lastRenderedPageBreak/>
        <w:br w:type="page"/>
      </w:r>
    </w:p>
    <w:p w:rsidR="00394209" w:rsidRDefault="00D650BC" w:rsidP="00D43F1C">
      <w:pPr>
        <w:pStyle w:val="affe"/>
        <w:suppressLineNumbers/>
        <w:suppressAutoHyphens/>
        <w:spacing w:line="192" w:lineRule="auto"/>
        <w:rPr>
          <w:rtl/>
        </w:rPr>
      </w:pPr>
      <w:r w:rsidRPr="00D650BC">
        <w:rPr>
          <w:noProof/>
          <w:rtl/>
        </w:rPr>
        <w:lastRenderedPageBreak/>
        <w:drawing>
          <wp:anchor distT="0" distB="0" distL="114300" distR="114300" simplePos="0" relativeHeight="251725824" behindDoc="1" locked="0" layoutInCell="1" allowOverlap="1">
            <wp:simplePos x="0" y="0"/>
            <wp:positionH relativeFrom="column">
              <wp:posOffset>-7966</wp:posOffset>
            </wp:positionH>
            <wp:positionV relativeFrom="paragraph">
              <wp:posOffset>-30801</wp:posOffset>
            </wp:positionV>
            <wp:extent cx="4671703" cy="7196446"/>
            <wp:effectExtent l="19050" t="0" r="0" b="0"/>
            <wp:wrapNone/>
            <wp:docPr id="3"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71703" cy="7196446"/>
                    </a:xfrm>
                    <a:prstGeom prst="rect">
                      <a:avLst/>
                    </a:prstGeom>
                    <a:noFill/>
                    <a:ln w="9525">
                      <a:noFill/>
                      <a:miter lim="800000"/>
                      <a:headEnd/>
                      <a:tailEnd/>
                    </a:ln>
                  </pic:spPr>
                </pic:pic>
              </a:graphicData>
            </a:graphic>
          </wp:anchor>
        </w:drawing>
      </w:r>
    </w:p>
    <w:p w:rsidR="00394209" w:rsidRDefault="00394209" w:rsidP="00D43F1C">
      <w:pPr>
        <w:pStyle w:val="affe"/>
        <w:suppressLineNumbers/>
        <w:suppressAutoHyphens/>
        <w:spacing w:line="192" w:lineRule="auto"/>
        <w:rPr>
          <w:rtl/>
        </w:rPr>
      </w:pPr>
    </w:p>
    <w:p w:rsidR="00394209" w:rsidRDefault="00394209" w:rsidP="00D43F1C">
      <w:pPr>
        <w:pStyle w:val="affe"/>
        <w:suppressLineNumbers/>
        <w:suppressAutoHyphens/>
        <w:spacing w:line="192" w:lineRule="auto"/>
        <w:rPr>
          <w:rtl/>
        </w:rPr>
      </w:pPr>
    </w:p>
    <w:p w:rsidR="00394209" w:rsidRDefault="00394209" w:rsidP="00D43F1C">
      <w:pPr>
        <w:pStyle w:val="affe"/>
        <w:suppressLineNumbers/>
        <w:suppressAutoHyphens/>
        <w:spacing w:line="192" w:lineRule="auto"/>
        <w:rPr>
          <w:rtl/>
        </w:rPr>
      </w:pPr>
    </w:p>
    <w:p w:rsidR="00394209" w:rsidRPr="00682CD3" w:rsidRDefault="00394209" w:rsidP="00D43F1C">
      <w:pPr>
        <w:pStyle w:val="affe"/>
        <w:suppressLineNumbers/>
        <w:suppressAutoHyphens/>
        <w:spacing w:line="192" w:lineRule="auto"/>
        <w:rPr>
          <w:sz w:val="52"/>
          <w:szCs w:val="70"/>
          <w:rtl/>
        </w:rPr>
      </w:pPr>
      <w:bookmarkStart w:id="24" w:name="_Toc230499238"/>
      <w:bookmarkStart w:id="25" w:name="_Toc230516478"/>
      <w:r w:rsidRPr="00682CD3">
        <w:rPr>
          <w:rFonts w:hint="cs"/>
          <w:sz w:val="52"/>
          <w:szCs w:val="70"/>
          <w:rtl/>
        </w:rPr>
        <w:t>الفصل الأوّل</w:t>
      </w:r>
      <w:bookmarkEnd w:id="24"/>
      <w:bookmarkEnd w:id="25"/>
    </w:p>
    <w:p w:rsidR="00394209" w:rsidRPr="00682CD3" w:rsidRDefault="00394209" w:rsidP="00D43F1C">
      <w:pPr>
        <w:pStyle w:val="affe"/>
        <w:suppressLineNumbers/>
        <w:suppressAutoHyphens/>
        <w:spacing w:line="192" w:lineRule="auto"/>
        <w:rPr>
          <w:sz w:val="30"/>
          <w:szCs w:val="30"/>
          <w:rtl/>
        </w:rPr>
      </w:pPr>
    </w:p>
    <w:p w:rsidR="00682CD3" w:rsidRPr="00682CD3" w:rsidRDefault="00682CD3" w:rsidP="00D43F1C">
      <w:pPr>
        <w:pStyle w:val="affe"/>
        <w:suppressLineNumbers/>
        <w:suppressAutoHyphens/>
        <w:spacing w:line="192" w:lineRule="auto"/>
        <w:rPr>
          <w:sz w:val="30"/>
          <w:szCs w:val="30"/>
          <w:rtl/>
        </w:rPr>
      </w:pPr>
    </w:p>
    <w:p w:rsidR="00682CD3" w:rsidRPr="00682CD3" w:rsidRDefault="00682CD3" w:rsidP="00D43F1C">
      <w:pPr>
        <w:pStyle w:val="affe"/>
        <w:suppressLineNumbers/>
        <w:suppressAutoHyphens/>
        <w:spacing w:line="192" w:lineRule="auto"/>
        <w:rPr>
          <w:sz w:val="30"/>
          <w:szCs w:val="30"/>
          <w:rtl/>
        </w:rPr>
      </w:pPr>
    </w:p>
    <w:p w:rsidR="00BA7510" w:rsidRDefault="00D43F1C" w:rsidP="00D43F1C">
      <w:pPr>
        <w:pStyle w:val="affe"/>
        <w:suppressLineNumbers/>
        <w:suppressAutoHyphens/>
        <w:spacing w:line="192" w:lineRule="auto"/>
      </w:pPr>
      <w:bookmarkStart w:id="26" w:name="_Toc230516479"/>
      <w:bookmarkEnd w:id="23"/>
      <w:r>
        <w:rPr>
          <w:rFonts w:hint="cs"/>
          <w:rtl/>
        </w:rPr>
        <w:t>شبكة الملكيات والحقوق في الفقه الإسلامي</w:t>
      </w:r>
      <w:bookmarkEnd w:id="26"/>
    </w:p>
    <w:p w:rsidR="0006384F" w:rsidRPr="0006384F" w:rsidRDefault="0006384F" w:rsidP="00D43F1C">
      <w:pPr>
        <w:pStyle w:val="affe"/>
        <w:suppressLineNumbers/>
        <w:suppressAutoHyphens/>
        <w:spacing w:line="192" w:lineRule="auto"/>
        <w:rPr>
          <w:rFonts w:ascii="Mosawi" w:hAnsi="Mosawi"/>
          <w:sz w:val="2"/>
          <w:szCs w:val="18"/>
          <w:rtl/>
        </w:rPr>
      </w:pPr>
    </w:p>
    <w:p w:rsidR="0006384F" w:rsidRDefault="00F403D0" w:rsidP="00D43F1C">
      <w:pPr>
        <w:suppressLineNumbers/>
        <w:suppressAutoHyphens/>
        <w:spacing w:line="192" w:lineRule="auto"/>
        <w:ind w:firstLine="0"/>
        <w:outlineLvl w:val="9"/>
        <w:rPr>
          <w:szCs w:val="32"/>
          <w:rtl/>
        </w:rPr>
      </w:pPr>
      <w:r>
        <w:rPr>
          <w:rtl/>
        </w:rPr>
        <w:t xml:space="preserve"> </w:t>
      </w:r>
      <w:r w:rsidR="0006384F">
        <w:tab/>
      </w:r>
    </w:p>
    <w:p w:rsidR="00C254F2" w:rsidRDefault="00C254F2" w:rsidP="00D43F1C">
      <w:pPr>
        <w:pStyle w:val="af"/>
        <w:suppressLineNumbers/>
        <w:suppressAutoHyphens/>
        <w:ind w:firstLine="0"/>
        <w:rPr>
          <w:rFonts w:cs="Al-Ghadeer Bold"/>
          <w:kern w:val="32"/>
          <w:sz w:val="28"/>
          <w:szCs w:val="36"/>
          <w:rtl/>
        </w:rPr>
      </w:pPr>
    </w:p>
    <w:p w:rsidR="0006384F" w:rsidRDefault="0006384F" w:rsidP="00D43F1C">
      <w:pPr>
        <w:suppressLineNumbers/>
        <w:suppressAutoHyphens/>
        <w:bidi w:val="0"/>
        <w:spacing w:line="192" w:lineRule="auto"/>
        <w:outlineLvl w:val="9"/>
        <w:rPr>
          <w:rFonts w:cs="Al-Ghadeer Bold"/>
          <w:b/>
          <w:kern w:val="32"/>
          <w:sz w:val="28"/>
          <w:szCs w:val="36"/>
          <w:rtl/>
        </w:rPr>
      </w:pPr>
      <w:r>
        <w:rPr>
          <w:rtl/>
        </w:rPr>
        <w:br w:type="page"/>
      </w:r>
    </w:p>
    <w:p w:rsidR="0006384F" w:rsidRDefault="0006384F" w:rsidP="00D43F1C">
      <w:pPr>
        <w:suppressLineNumbers/>
        <w:suppressAutoHyphens/>
        <w:bidi w:val="0"/>
        <w:spacing w:line="192" w:lineRule="auto"/>
        <w:outlineLvl w:val="9"/>
        <w:rPr>
          <w:rFonts w:cs="Al-Ghadeer Bold"/>
          <w:b/>
          <w:kern w:val="32"/>
          <w:sz w:val="28"/>
          <w:szCs w:val="36"/>
          <w:rtl/>
        </w:rPr>
      </w:pPr>
      <w:r>
        <w:rPr>
          <w:rtl/>
        </w:rPr>
        <w:lastRenderedPageBreak/>
        <w:br w:type="page"/>
      </w:r>
    </w:p>
    <w:p w:rsidR="009F7B5B" w:rsidRDefault="009F7B5B" w:rsidP="00D43F1C">
      <w:pPr>
        <w:pStyle w:val="1"/>
        <w:keepNext w:val="0"/>
        <w:suppressLineNumbers/>
        <w:suppressAutoHyphens/>
        <w:spacing w:line="192" w:lineRule="auto"/>
      </w:pPr>
    </w:p>
    <w:p w:rsidR="009F7B5B" w:rsidRDefault="009F7B5B" w:rsidP="00D43F1C">
      <w:pPr>
        <w:pStyle w:val="1"/>
        <w:keepNext w:val="0"/>
        <w:suppressLineNumbers/>
        <w:suppressAutoHyphens/>
        <w:spacing w:line="192" w:lineRule="auto"/>
        <w:rPr>
          <w:rtl/>
        </w:rPr>
        <w:sectPr w:rsidR="009F7B5B" w:rsidSect="006866EE">
          <w:headerReference w:type="even" r:id="rId13"/>
          <w:headerReference w:type="default" r:id="rId14"/>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9F7B5B" w:rsidRDefault="009F7B5B" w:rsidP="00D43F1C">
      <w:pPr>
        <w:pStyle w:val="1"/>
        <w:keepNext w:val="0"/>
        <w:suppressLineNumbers/>
        <w:suppressAutoHyphens/>
        <w:spacing w:line="192" w:lineRule="auto"/>
        <w:rPr>
          <w:rtl/>
        </w:rPr>
      </w:pPr>
    </w:p>
    <w:p w:rsidR="00394209" w:rsidRDefault="00394209" w:rsidP="00D43F1C">
      <w:pPr>
        <w:pStyle w:val="1"/>
        <w:keepNext w:val="0"/>
        <w:suppressLineNumbers/>
        <w:suppressAutoHyphens/>
        <w:spacing w:line="192" w:lineRule="auto"/>
        <w:rPr>
          <w:rtl/>
        </w:rPr>
      </w:pPr>
    </w:p>
    <w:p w:rsidR="00394209" w:rsidRDefault="00394209" w:rsidP="00D43F1C">
      <w:pPr>
        <w:pStyle w:val="1"/>
        <w:keepNext w:val="0"/>
        <w:suppressLineNumbers/>
        <w:suppressAutoHyphens/>
        <w:spacing w:line="192" w:lineRule="auto"/>
        <w:rPr>
          <w:rtl/>
        </w:rPr>
      </w:pPr>
    </w:p>
    <w:p w:rsidR="00394209" w:rsidRDefault="00394209" w:rsidP="00D43F1C">
      <w:pPr>
        <w:pStyle w:val="1"/>
        <w:keepNext w:val="0"/>
        <w:suppressLineNumbers/>
        <w:suppressAutoHyphens/>
        <w:spacing w:line="192" w:lineRule="auto"/>
      </w:pPr>
    </w:p>
    <w:p w:rsidR="005F3A88" w:rsidRDefault="005F3A88" w:rsidP="005F3A88">
      <w:pPr>
        <w:pStyle w:val="1"/>
        <w:rPr>
          <w:rtl/>
        </w:rPr>
      </w:pPr>
      <w:bookmarkStart w:id="27" w:name="_Toc230516480"/>
      <w:bookmarkStart w:id="28" w:name="_Toc237834989"/>
      <w:bookmarkStart w:id="29" w:name="_Toc230499240"/>
      <w:r w:rsidRPr="00642D37">
        <w:rPr>
          <w:rFonts w:hint="cs"/>
          <w:rtl/>
        </w:rPr>
        <w:t>شبكة الملكيّات</w:t>
      </w:r>
      <w:bookmarkEnd w:id="27"/>
    </w:p>
    <w:p w:rsidR="005F3A88" w:rsidRPr="002437F7" w:rsidRDefault="005F3A88" w:rsidP="00682CD3">
      <w:pPr>
        <w:pStyle w:val="1"/>
      </w:pPr>
      <w:r w:rsidRPr="002437F7">
        <w:rPr>
          <w:rFonts w:hint="cs"/>
          <w:rtl/>
        </w:rPr>
        <w:t xml:space="preserve">تحليل البُنَيات العقلائيّة لأنظمة المال والملك والحقّ </w:t>
      </w:r>
    </w:p>
    <w:p w:rsidR="005F3A88" w:rsidRDefault="005F3A88" w:rsidP="00682CD3">
      <w:pPr>
        <w:pStyle w:val="aff0"/>
        <w:rPr>
          <w:rtl/>
        </w:rPr>
      </w:pPr>
      <w:bookmarkStart w:id="30" w:name="_Toc230516481"/>
      <w:r>
        <w:rPr>
          <w:rFonts w:hint="cs"/>
          <w:rtl/>
        </w:rPr>
        <w:t xml:space="preserve">السيد محمّد باقر </w:t>
      </w:r>
      <w:r w:rsidRPr="0082435E">
        <w:rPr>
          <w:rFonts w:hint="eastAsia"/>
          <w:rtl/>
        </w:rPr>
        <w:t>الصدر</w:t>
      </w:r>
      <w:bookmarkEnd w:id="30"/>
    </w:p>
    <w:p w:rsidR="005F3A88" w:rsidRDefault="005F3A88" w:rsidP="00EB3175">
      <w:pPr>
        <w:pStyle w:val="aff0"/>
        <w:spacing w:before="0"/>
        <w:rPr>
          <w:rtl/>
        </w:rPr>
      </w:pPr>
      <w:bookmarkStart w:id="31" w:name="_Toc230516482"/>
      <w:r w:rsidRPr="009A6E9C">
        <w:rPr>
          <w:rFonts w:hint="cs"/>
          <w:rtl/>
        </w:rPr>
        <w:t>بقلم: السيد عبدالغني الأردبيلي</w:t>
      </w:r>
      <w:bookmarkEnd w:id="31"/>
    </w:p>
    <w:p w:rsidR="00EB3175" w:rsidRDefault="00EB3175" w:rsidP="00EB3175">
      <w:pPr>
        <w:pStyle w:val="af"/>
      </w:pPr>
    </w:p>
    <w:p w:rsidR="005F3A88" w:rsidRPr="00682CD3" w:rsidRDefault="005F3A88" w:rsidP="00EB3175">
      <w:pPr>
        <w:pStyle w:val="af"/>
        <w:spacing w:line="197" w:lineRule="auto"/>
        <w:rPr>
          <w:b/>
          <w:bCs/>
          <w:rtl/>
        </w:rPr>
      </w:pPr>
      <w:r w:rsidRPr="00682CD3">
        <w:rPr>
          <w:rFonts w:hint="cs"/>
          <w:b/>
          <w:bCs/>
          <w:rtl/>
        </w:rPr>
        <w:t>كانت إحدى أمنيات السيد الصدر ـ كما يقول تلميذه السيد كاظم الحائري ـ أن تسنح له الفرصة للقيام بدراسة مقارنة ـ على مستوى فقه العقود والمعاملات ـ بين الإسلام والفقه الوضعي الغربي، ولكنّ بعض الظروف حالت دون أن يكون هذا درسَه الرئيس؛ فاغتنم العطلة الدراسية في شهر رمضان المبارك عام 1387هـ، وألقى عشر محاضرات حول مسألة الحقّ والحكم والملك، بدأت في الثاني من شهر رمضان، لتنتهي في السابع عشر منه، مخصّصاً المحاضرات الثلاث الأخيرة للمقارنة بين الفقه الإسلامي والفقه الغربي، وقد قرّر هذه الدروس ـ بنصّها الحرفي ـ السيد عبدالغني الأردبيلي</w:t>
      </w:r>
      <w:r w:rsidRPr="00682CD3">
        <w:rPr>
          <w:rFonts w:hint="cs"/>
          <w:b/>
          <w:bCs/>
        </w:rPr>
        <w:sym w:font="Roumouz" w:char="F053"/>
      </w:r>
      <w:r w:rsidRPr="00682CD3">
        <w:rPr>
          <w:rFonts w:hint="cs"/>
          <w:b/>
          <w:bCs/>
          <w:rtl/>
        </w:rPr>
        <w:t xml:space="preserve">، أحد خلّص طلاب السيد الشهيد، وقد قدّم لمجلّة </w:t>
      </w:r>
      <w:r w:rsidRPr="00682CD3">
        <w:rPr>
          <w:rFonts w:hint="eastAsia"/>
          <w:b/>
          <w:bCs/>
          <w:rtl/>
        </w:rPr>
        <w:t>«</w:t>
      </w:r>
      <w:r w:rsidRPr="00682CD3">
        <w:rPr>
          <w:rFonts w:hint="cs"/>
          <w:b/>
          <w:bCs/>
          <w:rtl/>
        </w:rPr>
        <w:t>الاجتهاد والتجديد</w:t>
      </w:r>
      <w:r w:rsidRPr="00682CD3">
        <w:rPr>
          <w:rFonts w:hint="eastAsia"/>
          <w:b/>
          <w:bCs/>
          <w:rtl/>
        </w:rPr>
        <w:t>»</w:t>
      </w:r>
      <w:r w:rsidRPr="00682CD3">
        <w:rPr>
          <w:rFonts w:hint="cs"/>
          <w:b/>
          <w:bCs/>
          <w:rtl/>
        </w:rPr>
        <w:t xml:space="preserve"> ـ مشكوراً ـ هذه الدراسة التي تُنشر للمرّة الأولى </w:t>
      </w:r>
      <w:r w:rsidRPr="00682CD3">
        <w:rPr>
          <w:rFonts w:hint="eastAsia"/>
          <w:b/>
          <w:bCs/>
          <w:rtl/>
        </w:rPr>
        <w:t>«</w:t>
      </w:r>
      <w:r w:rsidRPr="00682CD3">
        <w:rPr>
          <w:rFonts w:hint="cs"/>
          <w:b/>
          <w:bCs/>
          <w:rtl/>
        </w:rPr>
        <w:t>مركزُ الأبحاث والدراسات التخصّصية للشهيد الصدر</w:t>
      </w:r>
      <w:r w:rsidRPr="00682CD3">
        <w:rPr>
          <w:rFonts w:hint="eastAsia"/>
          <w:b/>
          <w:bCs/>
          <w:rtl/>
        </w:rPr>
        <w:t>»</w:t>
      </w:r>
      <w:r w:rsidRPr="00682CD3">
        <w:rPr>
          <w:rFonts w:hint="cs"/>
          <w:b/>
          <w:bCs/>
          <w:rtl/>
        </w:rPr>
        <w:t xml:space="preserve"> في مدينة قم الإيرانية، وقد قام الشيخ حيدر حبّ الله بتحقيق وتصحيح هذه المحاضرات العلميّة؛ عبر تقويم نصّها، واستخراج مصادرها، وعنونة موضوعاتها، وتحويل صيغتها من محاضرات إلى نصّ مدوّن، كما يراه القارئ هنا، واعدين القارئ بنشر سلسلةٍٍ من بحوث السيد الصدر لم يسبق نشرها من قبل، آسفين لتأخّر نشرها إلى اليوم، بعد عقدين ونصف على استشهاده </w:t>
      </w:r>
      <w:r w:rsidRPr="00682CD3">
        <w:rPr>
          <w:rFonts w:hint="cs"/>
          <w:b/>
          <w:bCs/>
          <w:szCs w:val="24"/>
        </w:rPr>
        <w:sym w:font="Roumouz" w:char="F053"/>
      </w:r>
      <w:r w:rsidRPr="00682CD3">
        <w:rPr>
          <w:rFonts w:hint="cs"/>
          <w:b/>
          <w:bCs/>
          <w:rtl/>
        </w:rPr>
        <w:t xml:space="preserve"> (التحرير).</w:t>
      </w:r>
    </w:p>
    <w:p w:rsidR="005F3A88" w:rsidRPr="008F7560" w:rsidRDefault="005F3A88" w:rsidP="00EB3175">
      <w:pPr>
        <w:pStyle w:val="10"/>
      </w:pPr>
      <w:bookmarkStart w:id="32" w:name="_Toc230516483"/>
      <w:r>
        <w:rPr>
          <w:rFonts w:hint="cs"/>
          <w:rtl/>
        </w:rPr>
        <w:lastRenderedPageBreak/>
        <w:t xml:space="preserve">مدخل إلى </w:t>
      </w:r>
      <w:r w:rsidRPr="008F7560">
        <w:rPr>
          <w:rFonts w:hint="eastAsia"/>
          <w:rtl/>
        </w:rPr>
        <w:t>الحقّ</w:t>
      </w:r>
      <w:r w:rsidRPr="008F7560">
        <w:rPr>
          <w:rtl/>
        </w:rPr>
        <w:t xml:space="preserve">، </w:t>
      </w:r>
      <w:r w:rsidRPr="008F7560">
        <w:rPr>
          <w:rFonts w:hint="eastAsia"/>
          <w:rtl/>
        </w:rPr>
        <w:t>والملك</w:t>
      </w:r>
      <w:r w:rsidRPr="008F7560">
        <w:rPr>
          <w:rtl/>
        </w:rPr>
        <w:t xml:space="preserve">، </w:t>
      </w:r>
      <w:r w:rsidRPr="008F7560">
        <w:rPr>
          <w:rFonts w:hint="eastAsia"/>
          <w:rtl/>
        </w:rPr>
        <w:t>والحكم</w:t>
      </w:r>
      <w:bookmarkEnd w:id="32"/>
    </w:p>
    <w:p w:rsidR="005F3A88" w:rsidRPr="00D2570A" w:rsidRDefault="005F3A88" w:rsidP="005F3A88">
      <w:pPr>
        <w:pStyle w:val="af"/>
      </w:pPr>
      <w:r w:rsidRPr="00D2570A">
        <w:rPr>
          <w:rFonts w:hint="eastAsia"/>
          <w:rtl/>
        </w:rPr>
        <w:t>الحقّ</w:t>
      </w:r>
      <w:r w:rsidRPr="00D2570A">
        <w:rPr>
          <w:rtl/>
        </w:rPr>
        <w:t xml:space="preserve"> </w:t>
      </w:r>
      <w:r w:rsidRPr="00D2570A">
        <w:rPr>
          <w:rFonts w:hint="eastAsia"/>
          <w:rtl/>
        </w:rPr>
        <w:t>والملك</w:t>
      </w:r>
      <w:r w:rsidRPr="00D2570A">
        <w:rPr>
          <w:rtl/>
        </w:rPr>
        <w:t xml:space="preserve"> </w:t>
      </w:r>
      <w:r w:rsidRPr="00D2570A">
        <w:rPr>
          <w:rFonts w:hint="eastAsia"/>
          <w:rtl/>
        </w:rPr>
        <w:t>والحكم</w:t>
      </w:r>
      <w:r w:rsidRPr="00D2570A">
        <w:rPr>
          <w:rtl/>
        </w:rPr>
        <w:t xml:space="preserve">، </w:t>
      </w:r>
      <w:r w:rsidRPr="00D2570A">
        <w:rPr>
          <w:rFonts w:hint="eastAsia"/>
          <w:rtl/>
        </w:rPr>
        <w:t>والعهدة</w:t>
      </w:r>
      <w:r w:rsidRPr="00D2570A">
        <w:rPr>
          <w:rtl/>
        </w:rPr>
        <w:t xml:space="preserve">، </w:t>
      </w:r>
      <w:r w:rsidRPr="00D2570A">
        <w:rPr>
          <w:rFonts w:hint="eastAsia"/>
          <w:rtl/>
        </w:rPr>
        <w:t>والذمّة</w:t>
      </w:r>
      <w:r w:rsidRPr="00D2570A">
        <w:rPr>
          <w:rtl/>
        </w:rPr>
        <w:t xml:space="preserve">، </w:t>
      </w:r>
      <w:r w:rsidRPr="00D2570A">
        <w:rPr>
          <w:rFonts w:hint="eastAsia"/>
          <w:rtl/>
        </w:rPr>
        <w:t>والدين</w:t>
      </w:r>
      <w:r w:rsidRPr="00D2570A">
        <w:rPr>
          <w:rtl/>
        </w:rPr>
        <w:t xml:space="preserve">، </w:t>
      </w:r>
      <w:r w:rsidRPr="00D2570A">
        <w:rPr>
          <w:rFonts w:hint="eastAsia"/>
          <w:rtl/>
        </w:rPr>
        <w:t>والضمان</w:t>
      </w:r>
      <w:r w:rsidRPr="00D2570A">
        <w:rPr>
          <w:rtl/>
        </w:rPr>
        <w:t xml:space="preserve">، </w:t>
      </w:r>
      <w:r w:rsidRPr="00D2570A">
        <w:rPr>
          <w:rFonts w:hint="eastAsia"/>
          <w:rtl/>
        </w:rPr>
        <w:t>والمال</w:t>
      </w:r>
      <w:r w:rsidRPr="00D2570A">
        <w:rPr>
          <w:rtl/>
        </w:rPr>
        <w:t xml:space="preserve">، </w:t>
      </w:r>
      <w:r w:rsidRPr="00D2570A">
        <w:rPr>
          <w:rFonts w:hint="eastAsia"/>
          <w:rtl/>
        </w:rPr>
        <w:t>مفاهيم</w:t>
      </w:r>
      <w:r w:rsidRPr="00D2570A">
        <w:rPr>
          <w:rtl/>
        </w:rPr>
        <w:t xml:space="preserve"> </w:t>
      </w:r>
      <w:r w:rsidRPr="00D2570A">
        <w:rPr>
          <w:rFonts w:hint="eastAsia"/>
          <w:rtl/>
        </w:rPr>
        <w:t>أساسية</w:t>
      </w:r>
      <w:r w:rsidRPr="00D2570A">
        <w:rPr>
          <w:rtl/>
        </w:rPr>
        <w:t xml:space="preserve"> </w:t>
      </w:r>
      <w:r w:rsidRPr="00D2570A">
        <w:rPr>
          <w:rFonts w:hint="cs"/>
          <w:rtl/>
        </w:rPr>
        <w:t xml:space="preserve">ومقولات رئيسة في </w:t>
      </w:r>
      <w:r w:rsidRPr="00D2570A">
        <w:rPr>
          <w:rFonts w:hint="eastAsia"/>
          <w:rtl/>
        </w:rPr>
        <w:t>فقه</w:t>
      </w:r>
      <w:r w:rsidRPr="00D2570A">
        <w:rPr>
          <w:rtl/>
        </w:rPr>
        <w:t xml:space="preserve"> </w:t>
      </w:r>
      <w:r w:rsidRPr="00D2570A">
        <w:rPr>
          <w:rFonts w:hint="eastAsia"/>
          <w:rtl/>
        </w:rPr>
        <w:t>المعاملات</w:t>
      </w:r>
      <w:r w:rsidRPr="00D2570A">
        <w:rPr>
          <w:rFonts w:hint="cs"/>
          <w:rtl/>
        </w:rPr>
        <w:t xml:space="preserve">، وهي </w:t>
      </w:r>
      <w:r w:rsidRPr="00D2570A">
        <w:rPr>
          <w:rFonts w:hint="eastAsia"/>
          <w:rtl/>
        </w:rPr>
        <w:t>مفاهيم</w:t>
      </w:r>
      <w:r w:rsidRPr="00D2570A">
        <w:rPr>
          <w:rtl/>
        </w:rPr>
        <w:t xml:space="preserve"> </w:t>
      </w:r>
      <w:r w:rsidRPr="00D2570A">
        <w:rPr>
          <w:rFonts w:hint="eastAsia"/>
          <w:rtl/>
        </w:rPr>
        <w:t>ارتكازية</w:t>
      </w:r>
      <w:r w:rsidRPr="00D2570A">
        <w:rPr>
          <w:rtl/>
        </w:rPr>
        <w:t xml:space="preserve"> </w:t>
      </w:r>
      <w:r w:rsidRPr="00D2570A">
        <w:rPr>
          <w:rFonts w:hint="eastAsia"/>
          <w:rtl/>
        </w:rPr>
        <w:t>عقلائية</w:t>
      </w:r>
      <w:r w:rsidRPr="00D2570A">
        <w:rPr>
          <w:rtl/>
        </w:rPr>
        <w:t xml:space="preserve"> </w:t>
      </w:r>
      <w:r w:rsidRPr="00D2570A">
        <w:rPr>
          <w:rFonts w:hint="eastAsia"/>
          <w:rtl/>
        </w:rPr>
        <w:t>اتفق</w:t>
      </w:r>
      <w:r w:rsidRPr="00D2570A">
        <w:rPr>
          <w:rFonts w:hint="cs"/>
          <w:rtl/>
        </w:rPr>
        <w:t>ت</w:t>
      </w:r>
      <w:r w:rsidRPr="00D2570A">
        <w:rPr>
          <w:rtl/>
        </w:rPr>
        <w:t xml:space="preserve"> </w:t>
      </w:r>
      <w:r w:rsidRPr="00D2570A">
        <w:rPr>
          <w:rFonts w:hint="eastAsia"/>
          <w:rtl/>
        </w:rPr>
        <w:t>لها</w:t>
      </w:r>
      <w:r w:rsidRPr="00D2570A">
        <w:rPr>
          <w:rtl/>
        </w:rPr>
        <w:t xml:space="preserve"> </w:t>
      </w:r>
      <w:r w:rsidRPr="00D2570A">
        <w:rPr>
          <w:rFonts w:hint="eastAsia"/>
          <w:rtl/>
        </w:rPr>
        <w:t>أسباب</w:t>
      </w:r>
      <w:r w:rsidRPr="00D2570A">
        <w:rPr>
          <w:rtl/>
        </w:rPr>
        <w:t xml:space="preserve"> </w:t>
      </w:r>
      <w:r w:rsidRPr="00D2570A">
        <w:rPr>
          <w:rFonts w:hint="eastAsia"/>
          <w:rtl/>
        </w:rPr>
        <w:t>عقلائية</w:t>
      </w:r>
      <w:r w:rsidRPr="00D2570A">
        <w:rPr>
          <w:rtl/>
        </w:rPr>
        <w:t xml:space="preserve">، </w:t>
      </w:r>
      <w:r w:rsidRPr="00D2570A">
        <w:rPr>
          <w:rFonts w:hint="eastAsia"/>
          <w:rtl/>
        </w:rPr>
        <w:t>وآثار</w:t>
      </w:r>
      <w:r w:rsidRPr="00D2570A">
        <w:rPr>
          <w:rtl/>
        </w:rPr>
        <w:t xml:space="preserve"> </w:t>
      </w:r>
      <w:r w:rsidRPr="00D2570A">
        <w:rPr>
          <w:rFonts w:hint="eastAsia"/>
          <w:rtl/>
        </w:rPr>
        <w:t>عقلائية</w:t>
      </w:r>
      <w:r w:rsidRPr="00D2570A">
        <w:rPr>
          <w:rtl/>
        </w:rPr>
        <w:t xml:space="preserve"> </w:t>
      </w:r>
      <w:r w:rsidRPr="00D2570A">
        <w:rPr>
          <w:rFonts w:hint="eastAsia"/>
          <w:rtl/>
        </w:rPr>
        <w:t>ارتكازية</w:t>
      </w:r>
      <w:r w:rsidRPr="00D2570A">
        <w:rPr>
          <w:rtl/>
        </w:rPr>
        <w:t xml:space="preserve"> </w:t>
      </w:r>
      <w:r w:rsidRPr="00D2570A">
        <w:rPr>
          <w:rFonts w:hint="eastAsia"/>
          <w:rtl/>
        </w:rPr>
        <w:t>من</w:t>
      </w:r>
      <w:r w:rsidRPr="00D2570A">
        <w:rPr>
          <w:rtl/>
        </w:rPr>
        <w:t xml:space="preserve"> </w:t>
      </w:r>
      <w:r w:rsidRPr="00D2570A">
        <w:rPr>
          <w:rFonts w:hint="eastAsia"/>
          <w:rtl/>
        </w:rPr>
        <w:t>ناحية</w:t>
      </w:r>
      <w:r w:rsidRPr="00D2570A">
        <w:rPr>
          <w:rtl/>
        </w:rPr>
        <w:t xml:space="preserve"> </w:t>
      </w:r>
      <w:r w:rsidRPr="00D2570A">
        <w:rPr>
          <w:rFonts w:hint="eastAsia"/>
          <w:rtl/>
        </w:rPr>
        <w:t>الشرع</w:t>
      </w:r>
      <w:r w:rsidRPr="00D2570A">
        <w:rPr>
          <w:rtl/>
        </w:rPr>
        <w:t xml:space="preserve">، </w:t>
      </w:r>
      <w:r w:rsidRPr="00D2570A">
        <w:rPr>
          <w:rFonts w:hint="eastAsia"/>
          <w:rtl/>
        </w:rPr>
        <w:t>ولهذا</w:t>
      </w:r>
      <w:r w:rsidRPr="00D2570A">
        <w:rPr>
          <w:rtl/>
        </w:rPr>
        <w:t xml:space="preserve"> </w:t>
      </w:r>
      <w:r w:rsidRPr="00D2570A">
        <w:rPr>
          <w:rFonts w:hint="eastAsia"/>
          <w:rtl/>
        </w:rPr>
        <w:t>لا</w:t>
      </w:r>
      <w:r w:rsidRPr="00D2570A">
        <w:rPr>
          <w:rtl/>
        </w:rPr>
        <w:t xml:space="preserve"> </w:t>
      </w:r>
      <w:r w:rsidRPr="00D2570A">
        <w:rPr>
          <w:rFonts w:hint="eastAsia"/>
          <w:rtl/>
        </w:rPr>
        <w:t>بدّ</w:t>
      </w:r>
      <w:r w:rsidRPr="00D2570A">
        <w:rPr>
          <w:rtl/>
        </w:rPr>
        <w:t xml:space="preserve"> </w:t>
      </w:r>
      <w:r w:rsidRPr="00D2570A">
        <w:rPr>
          <w:rFonts w:hint="eastAsia"/>
          <w:rtl/>
        </w:rPr>
        <w:t>بصورة</w:t>
      </w:r>
      <w:r w:rsidRPr="00D2570A">
        <w:rPr>
          <w:rtl/>
        </w:rPr>
        <w:t xml:space="preserve"> </w:t>
      </w:r>
      <w:r w:rsidRPr="00D2570A">
        <w:rPr>
          <w:rFonts w:hint="eastAsia"/>
          <w:rtl/>
        </w:rPr>
        <w:t>أساسية</w:t>
      </w:r>
      <w:r w:rsidRPr="00D2570A">
        <w:rPr>
          <w:rtl/>
        </w:rPr>
        <w:t xml:space="preserve"> </w:t>
      </w:r>
      <w:r w:rsidRPr="00D2570A">
        <w:rPr>
          <w:rFonts w:hint="eastAsia"/>
          <w:rtl/>
        </w:rPr>
        <w:t>من</w:t>
      </w:r>
      <w:r w:rsidRPr="00D2570A">
        <w:rPr>
          <w:rtl/>
        </w:rPr>
        <w:t xml:space="preserve"> </w:t>
      </w:r>
      <w:r w:rsidRPr="00D2570A">
        <w:rPr>
          <w:rFonts w:hint="eastAsia"/>
          <w:rtl/>
        </w:rPr>
        <w:t>تحديد</w:t>
      </w:r>
      <w:r w:rsidRPr="00D2570A">
        <w:rPr>
          <w:rtl/>
        </w:rPr>
        <w:t xml:space="preserve"> </w:t>
      </w:r>
      <w:r w:rsidRPr="00D2570A">
        <w:rPr>
          <w:rFonts w:hint="eastAsia"/>
          <w:rtl/>
        </w:rPr>
        <w:t>هذه</w:t>
      </w:r>
      <w:r w:rsidRPr="00D2570A">
        <w:rPr>
          <w:rtl/>
        </w:rPr>
        <w:t xml:space="preserve"> </w:t>
      </w:r>
      <w:r w:rsidRPr="00D2570A">
        <w:rPr>
          <w:rFonts w:hint="eastAsia"/>
          <w:rtl/>
        </w:rPr>
        <w:t>المفاهيم</w:t>
      </w:r>
      <w:r w:rsidRPr="00D2570A">
        <w:rPr>
          <w:rtl/>
        </w:rPr>
        <w:t xml:space="preserve">، </w:t>
      </w:r>
      <w:r w:rsidRPr="00D2570A">
        <w:rPr>
          <w:rFonts w:hint="eastAsia"/>
          <w:rtl/>
        </w:rPr>
        <w:t>وتوضيح</w:t>
      </w:r>
      <w:r w:rsidRPr="00D2570A">
        <w:rPr>
          <w:rtl/>
        </w:rPr>
        <w:t xml:space="preserve"> </w:t>
      </w:r>
      <w:r w:rsidRPr="00D2570A">
        <w:rPr>
          <w:rFonts w:hint="eastAsia"/>
          <w:rtl/>
        </w:rPr>
        <w:t>مصاديقها</w:t>
      </w:r>
      <w:r w:rsidRPr="00D2570A">
        <w:rPr>
          <w:rFonts w:hint="cs"/>
          <w:rtl/>
        </w:rPr>
        <w:t>؛ كي ل</w:t>
      </w:r>
      <w:r w:rsidRPr="00D2570A">
        <w:rPr>
          <w:rFonts w:hint="eastAsia"/>
          <w:rtl/>
        </w:rPr>
        <w:t>ا</w:t>
      </w:r>
      <w:r w:rsidRPr="00D2570A">
        <w:rPr>
          <w:rtl/>
        </w:rPr>
        <w:t xml:space="preserve"> </w:t>
      </w:r>
      <w:r w:rsidRPr="00D2570A">
        <w:rPr>
          <w:rFonts w:hint="eastAsia"/>
          <w:rtl/>
        </w:rPr>
        <w:t>يشتبه</w:t>
      </w:r>
      <w:r w:rsidRPr="00D2570A">
        <w:rPr>
          <w:rtl/>
        </w:rPr>
        <w:t xml:space="preserve"> </w:t>
      </w:r>
      <w:r w:rsidRPr="00D2570A">
        <w:rPr>
          <w:rFonts w:hint="eastAsia"/>
          <w:rtl/>
        </w:rPr>
        <w:t>مفهوم</w:t>
      </w:r>
      <w:r w:rsidRPr="00D2570A">
        <w:rPr>
          <w:rtl/>
        </w:rPr>
        <w:t xml:space="preserve"> </w:t>
      </w:r>
      <w:r w:rsidRPr="00D2570A">
        <w:rPr>
          <w:rFonts w:hint="eastAsia"/>
          <w:rtl/>
        </w:rPr>
        <w:t>ب</w:t>
      </w:r>
      <w:r w:rsidRPr="00D2570A">
        <w:rPr>
          <w:rFonts w:hint="cs"/>
          <w:rtl/>
        </w:rPr>
        <w:t>آخر</w:t>
      </w:r>
      <w:r w:rsidRPr="00D2570A">
        <w:rPr>
          <w:rtl/>
        </w:rPr>
        <w:t xml:space="preserve">، </w:t>
      </w:r>
      <w:r w:rsidRPr="00D2570A">
        <w:rPr>
          <w:rFonts w:hint="eastAsia"/>
          <w:rtl/>
        </w:rPr>
        <w:t>كما</w:t>
      </w:r>
      <w:r w:rsidRPr="00D2570A">
        <w:rPr>
          <w:rtl/>
        </w:rPr>
        <w:t xml:space="preserve"> </w:t>
      </w:r>
      <w:r w:rsidRPr="00D2570A">
        <w:rPr>
          <w:rFonts w:hint="eastAsia"/>
          <w:rtl/>
        </w:rPr>
        <w:t>يتّفق</w:t>
      </w:r>
      <w:r w:rsidRPr="00D2570A">
        <w:rPr>
          <w:rtl/>
        </w:rPr>
        <w:t xml:space="preserve"> </w:t>
      </w:r>
      <w:r w:rsidRPr="00D2570A">
        <w:rPr>
          <w:rFonts w:hint="eastAsia"/>
          <w:rtl/>
        </w:rPr>
        <w:t>في</w:t>
      </w:r>
      <w:r w:rsidRPr="00D2570A">
        <w:rPr>
          <w:rtl/>
        </w:rPr>
        <w:t xml:space="preserve"> </w:t>
      </w:r>
      <w:r w:rsidRPr="00D2570A">
        <w:rPr>
          <w:rFonts w:hint="eastAsia"/>
          <w:rtl/>
        </w:rPr>
        <w:t>كثير</w:t>
      </w:r>
      <w:r w:rsidRPr="00D2570A">
        <w:rPr>
          <w:rtl/>
        </w:rPr>
        <w:t xml:space="preserve"> </w:t>
      </w:r>
      <w:r w:rsidRPr="00D2570A">
        <w:rPr>
          <w:rFonts w:hint="eastAsia"/>
          <w:rtl/>
        </w:rPr>
        <w:t>من</w:t>
      </w:r>
      <w:r w:rsidRPr="00D2570A">
        <w:rPr>
          <w:rtl/>
        </w:rPr>
        <w:t xml:space="preserve"> </w:t>
      </w:r>
      <w:r w:rsidRPr="00D2570A">
        <w:rPr>
          <w:rFonts w:hint="eastAsia"/>
          <w:rtl/>
        </w:rPr>
        <w:t>الأحيان</w:t>
      </w:r>
      <w:r w:rsidRPr="00D2570A">
        <w:rPr>
          <w:rtl/>
        </w:rPr>
        <w:t xml:space="preserve"> </w:t>
      </w:r>
      <w:r w:rsidRPr="00D2570A">
        <w:rPr>
          <w:rFonts w:hint="eastAsia"/>
          <w:rtl/>
        </w:rPr>
        <w:t>في</w:t>
      </w:r>
      <w:r w:rsidRPr="00D2570A">
        <w:rPr>
          <w:rtl/>
        </w:rPr>
        <w:t xml:space="preserve"> </w:t>
      </w:r>
      <w:r w:rsidRPr="00D2570A">
        <w:rPr>
          <w:rFonts w:hint="eastAsia"/>
          <w:rtl/>
        </w:rPr>
        <w:t>كلمات</w:t>
      </w:r>
      <w:r w:rsidRPr="00D2570A">
        <w:rPr>
          <w:rFonts w:hint="cs"/>
          <w:rtl/>
        </w:rPr>
        <w:t xml:space="preserve"> الفقهاء</w:t>
      </w:r>
      <w:r w:rsidRPr="00D2570A">
        <w:rPr>
          <w:rtl/>
        </w:rPr>
        <w:t xml:space="preserve"> </w:t>
      </w:r>
      <w:r w:rsidRPr="00D2570A">
        <w:rPr>
          <w:rFonts w:hint="eastAsia"/>
          <w:rtl/>
        </w:rPr>
        <w:t>أن</w:t>
      </w:r>
      <w:r w:rsidRPr="00D2570A">
        <w:rPr>
          <w:rtl/>
        </w:rPr>
        <w:t xml:space="preserve"> </w:t>
      </w:r>
      <w:r w:rsidRPr="00D2570A">
        <w:rPr>
          <w:rFonts w:hint="eastAsia"/>
          <w:rtl/>
        </w:rPr>
        <w:t>يقع</w:t>
      </w:r>
      <w:r w:rsidRPr="00D2570A">
        <w:rPr>
          <w:rtl/>
        </w:rPr>
        <w:t xml:space="preserve"> </w:t>
      </w:r>
      <w:r w:rsidRPr="00D2570A">
        <w:rPr>
          <w:rFonts w:hint="eastAsia"/>
          <w:rtl/>
        </w:rPr>
        <w:t>الاشتباه</w:t>
      </w:r>
      <w:r w:rsidRPr="00D2570A">
        <w:rPr>
          <w:rtl/>
        </w:rPr>
        <w:t xml:space="preserve"> أو </w:t>
      </w:r>
      <w:r w:rsidRPr="00D2570A">
        <w:rPr>
          <w:rFonts w:hint="eastAsia"/>
          <w:rtl/>
        </w:rPr>
        <w:t>الاختلاف</w:t>
      </w:r>
      <w:r w:rsidRPr="00D2570A">
        <w:rPr>
          <w:rtl/>
        </w:rPr>
        <w:t xml:space="preserve"> </w:t>
      </w:r>
      <w:r w:rsidRPr="00D2570A">
        <w:rPr>
          <w:rFonts w:hint="eastAsia"/>
          <w:rtl/>
        </w:rPr>
        <w:t>بين</w:t>
      </w:r>
      <w:r w:rsidRPr="00D2570A">
        <w:rPr>
          <w:rtl/>
        </w:rPr>
        <w:t xml:space="preserve"> </w:t>
      </w:r>
      <w:r w:rsidRPr="00D2570A">
        <w:rPr>
          <w:rFonts w:hint="eastAsia"/>
          <w:rtl/>
        </w:rPr>
        <w:t>العهدة</w:t>
      </w:r>
      <w:r w:rsidRPr="00D2570A">
        <w:rPr>
          <w:rtl/>
        </w:rPr>
        <w:t xml:space="preserve"> </w:t>
      </w:r>
      <w:r w:rsidRPr="00D2570A">
        <w:rPr>
          <w:rFonts w:hint="eastAsia"/>
          <w:rtl/>
        </w:rPr>
        <w:t>والذمّة</w:t>
      </w:r>
      <w:r w:rsidRPr="00D2570A">
        <w:rPr>
          <w:rtl/>
        </w:rPr>
        <w:t xml:space="preserve">، أو </w:t>
      </w:r>
      <w:r w:rsidRPr="00D2570A">
        <w:rPr>
          <w:rFonts w:hint="eastAsia"/>
          <w:rtl/>
        </w:rPr>
        <w:t>بين</w:t>
      </w:r>
      <w:r w:rsidRPr="00D2570A">
        <w:rPr>
          <w:rtl/>
        </w:rPr>
        <w:t xml:space="preserve"> </w:t>
      </w:r>
      <w:r w:rsidRPr="00D2570A">
        <w:rPr>
          <w:rFonts w:hint="eastAsia"/>
          <w:rtl/>
        </w:rPr>
        <w:t>الذمّة</w:t>
      </w:r>
      <w:r w:rsidRPr="00D2570A">
        <w:rPr>
          <w:rtl/>
        </w:rPr>
        <w:t xml:space="preserve"> </w:t>
      </w:r>
      <w:r w:rsidRPr="00D2570A">
        <w:rPr>
          <w:rFonts w:hint="eastAsia"/>
          <w:rtl/>
        </w:rPr>
        <w:t>والضمان</w:t>
      </w:r>
      <w:r w:rsidRPr="00D2570A">
        <w:rPr>
          <w:rtl/>
        </w:rPr>
        <w:t xml:space="preserve">، أو </w:t>
      </w:r>
      <w:r w:rsidRPr="00D2570A">
        <w:rPr>
          <w:rFonts w:hint="eastAsia"/>
          <w:rtl/>
        </w:rPr>
        <w:t>بين</w:t>
      </w:r>
      <w:r w:rsidRPr="00D2570A">
        <w:rPr>
          <w:rtl/>
        </w:rPr>
        <w:t xml:space="preserve"> </w:t>
      </w:r>
      <w:r w:rsidRPr="00D2570A">
        <w:rPr>
          <w:rFonts w:hint="eastAsia"/>
          <w:rtl/>
        </w:rPr>
        <w:t>الحقّ</w:t>
      </w:r>
      <w:r w:rsidRPr="00D2570A">
        <w:rPr>
          <w:rtl/>
        </w:rPr>
        <w:t xml:space="preserve"> </w:t>
      </w:r>
      <w:r w:rsidRPr="00D2570A">
        <w:rPr>
          <w:rFonts w:hint="eastAsia"/>
          <w:rtl/>
        </w:rPr>
        <w:t>والحكم</w:t>
      </w:r>
      <w:r w:rsidRPr="00D2570A">
        <w:rPr>
          <w:rtl/>
        </w:rPr>
        <w:t xml:space="preserve">، أو </w:t>
      </w:r>
      <w:r w:rsidRPr="00D2570A">
        <w:rPr>
          <w:rFonts w:hint="eastAsia"/>
          <w:rtl/>
        </w:rPr>
        <w:t>بين</w:t>
      </w:r>
      <w:r w:rsidRPr="00D2570A">
        <w:rPr>
          <w:rtl/>
        </w:rPr>
        <w:t xml:space="preserve"> </w:t>
      </w:r>
      <w:r w:rsidRPr="00D2570A">
        <w:rPr>
          <w:rFonts w:hint="eastAsia"/>
          <w:rtl/>
        </w:rPr>
        <w:t>الملك</w:t>
      </w:r>
      <w:r w:rsidRPr="00D2570A">
        <w:rPr>
          <w:rtl/>
        </w:rPr>
        <w:t xml:space="preserve"> </w:t>
      </w:r>
      <w:r w:rsidRPr="00D2570A">
        <w:rPr>
          <w:rFonts w:hint="eastAsia"/>
          <w:rtl/>
        </w:rPr>
        <w:t>والحقّ</w:t>
      </w:r>
      <w:r w:rsidRPr="00D2570A">
        <w:rPr>
          <w:rtl/>
        </w:rPr>
        <w:t xml:space="preserve">، </w:t>
      </w:r>
      <w:r w:rsidRPr="00D2570A">
        <w:rPr>
          <w:rFonts w:hint="eastAsia"/>
          <w:rtl/>
        </w:rPr>
        <w:t>ونحو</w:t>
      </w:r>
      <w:r w:rsidRPr="00D2570A">
        <w:rPr>
          <w:rtl/>
        </w:rPr>
        <w:t xml:space="preserve"> </w:t>
      </w:r>
      <w:r w:rsidRPr="00D2570A">
        <w:rPr>
          <w:rFonts w:hint="eastAsia"/>
          <w:rtl/>
        </w:rPr>
        <w:t>ذلك</w:t>
      </w:r>
      <w:r w:rsidRPr="00D2570A">
        <w:rPr>
          <w:rtl/>
        </w:rPr>
        <w:t xml:space="preserve"> </w:t>
      </w:r>
      <w:r w:rsidRPr="00D2570A">
        <w:rPr>
          <w:rFonts w:hint="eastAsia"/>
          <w:rtl/>
        </w:rPr>
        <w:t>من</w:t>
      </w:r>
      <w:r w:rsidRPr="00D2570A">
        <w:rPr>
          <w:rtl/>
        </w:rPr>
        <w:t xml:space="preserve"> </w:t>
      </w:r>
      <w:r w:rsidRPr="00D2570A">
        <w:rPr>
          <w:rFonts w:hint="eastAsia"/>
          <w:rtl/>
        </w:rPr>
        <w:t>الاختلافات</w:t>
      </w:r>
      <w:r w:rsidRPr="00D2570A">
        <w:rPr>
          <w:rtl/>
        </w:rPr>
        <w:t xml:space="preserve"> </w:t>
      </w:r>
      <w:r w:rsidRPr="00D2570A">
        <w:rPr>
          <w:rFonts w:hint="eastAsia"/>
          <w:rtl/>
        </w:rPr>
        <w:t>الناشئة</w:t>
      </w:r>
      <w:r w:rsidRPr="00D2570A">
        <w:rPr>
          <w:rtl/>
        </w:rPr>
        <w:t xml:space="preserve"> </w:t>
      </w:r>
      <w:r w:rsidRPr="00D2570A">
        <w:rPr>
          <w:rFonts w:hint="cs"/>
          <w:rtl/>
        </w:rPr>
        <w:t>ع</w:t>
      </w:r>
      <w:r w:rsidRPr="00D2570A">
        <w:rPr>
          <w:rFonts w:hint="eastAsia"/>
          <w:rtl/>
        </w:rPr>
        <w:t>ن</w:t>
      </w:r>
      <w:r w:rsidRPr="00D2570A">
        <w:rPr>
          <w:rtl/>
        </w:rPr>
        <w:t xml:space="preserve"> </w:t>
      </w:r>
      <w:r w:rsidRPr="00D2570A">
        <w:rPr>
          <w:rFonts w:hint="eastAsia"/>
          <w:rtl/>
        </w:rPr>
        <w:t>عدم</w:t>
      </w:r>
      <w:r w:rsidRPr="00D2570A">
        <w:rPr>
          <w:rtl/>
        </w:rPr>
        <w:t xml:space="preserve"> </w:t>
      </w:r>
      <w:r w:rsidRPr="00D2570A">
        <w:rPr>
          <w:rFonts w:hint="eastAsia"/>
          <w:rtl/>
        </w:rPr>
        <w:t>تميّز</w:t>
      </w:r>
      <w:r w:rsidRPr="00D2570A">
        <w:rPr>
          <w:rtl/>
        </w:rPr>
        <w:t xml:space="preserve"> </w:t>
      </w:r>
      <w:r w:rsidRPr="00D2570A">
        <w:rPr>
          <w:rFonts w:hint="eastAsia"/>
          <w:rtl/>
        </w:rPr>
        <w:t>هذه</w:t>
      </w:r>
      <w:r w:rsidRPr="00D2570A">
        <w:rPr>
          <w:rtl/>
        </w:rPr>
        <w:t xml:space="preserve"> </w:t>
      </w:r>
      <w:r w:rsidRPr="00D2570A">
        <w:rPr>
          <w:rFonts w:hint="eastAsia"/>
          <w:rtl/>
        </w:rPr>
        <w:t>الأمور</w:t>
      </w:r>
      <w:r w:rsidRPr="00D2570A">
        <w:rPr>
          <w:rFonts w:hint="cs"/>
          <w:rtl/>
        </w:rPr>
        <w:t>،</w:t>
      </w:r>
      <w:r w:rsidRPr="00D2570A">
        <w:rPr>
          <w:rtl/>
        </w:rPr>
        <w:t xml:space="preserve"> </w:t>
      </w:r>
      <w:r w:rsidRPr="00D2570A">
        <w:rPr>
          <w:rFonts w:hint="eastAsia"/>
          <w:rtl/>
        </w:rPr>
        <w:t>كلّ</w:t>
      </w:r>
      <w:r w:rsidRPr="00D2570A">
        <w:rPr>
          <w:rtl/>
        </w:rPr>
        <w:t xml:space="preserve"> </w:t>
      </w:r>
      <w:r w:rsidRPr="00D2570A">
        <w:rPr>
          <w:rFonts w:hint="eastAsia"/>
          <w:rtl/>
        </w:rPr>
        <w:t>واحد</w:t>
      </w:r>
      <w:r w:rsidRPr="00D2570A">
        <w:rPr>
          <w:rtl/>
        </w:rPr>
        <w:t xml:space="preserve"> </w:t>
      </w:r>
      <w:r w:rsidRPr="00D2570A">
        <w:rPr>
          <w:rFonts w:hint="eastAsia"/>
          <w:rtl/>
        </w:rPr>
        <w:t>منها</w:t>
      </w:r>
      <w:r w:rsidRPr="00D2570A">
        <w:rPr>
          <w:rtl/>
        </w:rPr>
        <w:t xml:space="preserve"> </w:t>
      </w:r>
      <w:r w:rsidRPr="00D2570A">
        <w:rPr>
          <w:rFonts w:hint="eastAsia"/>
          <w:rtl/>
        </w:rPr>
        <w:t>عن</w:t>
      </w:r>
      <w:r w:rsidRPr="00D2570A">
        <w:rPr>
          <w:rtl/>
        </w:rPr>
        <w:t xml:space="preserve"> </w:t>
      </w:r>
      <w:r w:rsidRPr="00D2570A">
        <w:rPr>
          <w:rFonts w:hint="eastAsia"/>
          <w:rtl/>
        </w:rPr>
        <w:t>الآخر</w:t>
      </w:r>
      <w:r w:rsidRPr="00D2570A">
        <w:rPr>
          <w:rtl/>
        </w:rPr>
        <w:t xml:space="preserve">، </w:t>
      </w:r>
      <w:r w:rsidRPr="00D2570A">
        <w:rPr>
          <w:rFonts w:hint="eastAsia"/>
          <w:rtl/>
        </w:rPr>
        <w:t>وهذا</w:t>
      </w:r>
      <w:r w:rsidRPr="00D2570A">
        <w:rPr>
          <w:rtl/>
        </w:rPr>
        <w:t xml:space="preserve"> </w:t>
      </w:r>
      <w:r w:rsidRPr="00D2570A">
        <w:rPr>
          <w:rFonts w:hint="eastAsia"/>
          <w:rtl/>
        </w:rPr>
        <w:t>الاشتباه</w:t>
      </w:r>
      <w:r w:rsidRPr="00D2570A">
        <w:rPr>
          <w:rtl/>
        </w:rPr>
        <w:t xml:space="preserve"> </w:t>
      </w:r>
      <w:r w:rsidRPr="00D2570A">
        <w:rPr>
          <w:rFonts w:hint="eastAsia"/>
          <w:rtl/>
        </w:rPr>
        <w:t>يؤدّي</w:t>
      </w:r>
      <w:r w:rsidRPr="00D2570A">
        <w:rPr>
          <w:rtl/>
        </w:rPr>
        <w:t xml:space="preserve"> </w:t>
      </w:r>
      <w:r w:rsidRPr="00D2570A">
        <w:rPr>
          <w:rFonts w:hint="cs"/>
          <w:rtl/>
        </w:rPr>
        <w:t xml:space="preserve">ـ تلقائياً ـ إلى </w:t>
      </w:r>
      <w:r w:rsidRPr="00D2570A">
        <w:rPr>
          <w:rFonts w:hint="eastAsia"/>
          <w:rtl/>
        </w:rPr>
        <w:t>إسراء</w:t>
      </w:r>
      <w:r w:rsidRPr="00D2570A">
        <w:rPr>
          <w:rtl/>
        </w:rPr>
        <w:t xml:space="preserve"> </w:t>
      </w:r>
      <w:r w:rsidRPr="00D2570A">
        <w:rPr>
          <w:rFonts w:hint="eastAsia"/>
          <w:rtl/>
        </w:rPr>
        <w:t>حكم</w:t>
      </w:r>
      <w:r w:rsidRPr="00D2570A">
        <w:rPr>
          <w:rtl/>
        </w:rPr>
        <w:t xml:space="preserve"> </w:t>
      </w:r>
      <w:r w:rsidRPr="00D2570A">
        <w:rPr>
          <w:rFonts w:hint="cs"/>
          <w:rtl/>
        </w:rPr>
        <w:t>أحدها</w:t>
      </w:r>
      <w:r w:rsidRPr="00D2570A">
        <w:rPr>
          <w:rtl/>
        </w:rPr>
        <w:t xml:space="preserve"> إلى </w:t>
      </w:r>
      <w:r w:rsidRPr="00D2570A">
        <w:rPr>
          <w:rFonts w:hint="eastAsia"/>
          <w:rtl/>
        </w:rPr>
        <w:t>الآخر</w:t>
      </w:r>
      <w:r w:rsidRPr="00D2570A">
        <w:rPr>
          <w:rtl/>
        </w:rPr>
        <w:t xml:space="preserve">، </w:t>
      </w:r>
      <w:r w:rsidRPr="00D2570A">
        <w:rPr>
          <w:rFonts w:hint="eastAsia"/>
          <w:rtl/>
        </w:rPr>
        <w:t>فتعطى</w:t>
      </w:r>
      <w:r w:rsidRPr="00D2570A">
        <w:rPr>
          <w:rtl/>
        </w:rPr>
        <w:t xml:space="preserve"> </w:t>
      </w:r>
      <w:r w:rsidRPr="00D2570A">
        <w:rPr>
          <w:rFonts w:hint="eastAsia"/>
          <w:rtl/>
        </w:rPr>
        <w:t>الذمّة</w:t>
      </w:r>
      <w:r w:rsidRPr="00D2570A">
        <w:rPr>
          <w:rtl/>
        </w:rPr>
        <w:t xml:space="preserve"> </w:t>
      </w:r>
      <w:r w:rsidRPr="00D2570A">
        <w:rPr>
          <w:rFonts w:hint="eastAsia"/>
          <w:rtl/>
        </w:rPr>
        <w:t>حكم</w:t>
      </w:r>
      <w:r w:rsidRPr="00D2570A">
        <w:rPr>
          <w:rtl/>
        </w:rPr>
        <w:t xml:space="preserve"> </w:t>
      </w:r>
      <w:r w:rsidRPr="00D2570A">
        <w:rPr>
          <w:rFonts w:hint="eastAsia"/>
          <w:rtl/>
        </w:rPr>
        <w:t>العهد</w:t>
      </w:r>
      <w:r w:rsidRPr="00D2570A">
        <w:rPr>
          <w:rFonts w:hint="cs"/>
          <w:rtl/>
        </w:rPr>
        <w:t>ة</w:t>
      </w:r>
      <w:r w:rsidRPr="00D2570A">
        <w:rPr>
          <w:rtl/>
        </w:rPr>
        <w:t xml:space="preserve">، أو </w:t>
      </w:r>
      <w:r w:rsidRPr="00D2570A">
        <w:rPr>
          <w:rFonts w:hint="eastAsia"/>
          <w:rtl/>
        </w:rPr>
        <w:t>بالعكس</w:t>
      </w:r>
      <w:r w:rsidRPr="00D2570A">
        <w:rPr>
          <w:rtl/>
        </w:rPr>
        <w:t xml:space="preserve">، أو </w:t>
      </w:r>
      <w:r w:rsidRPr="00D2570A">
        <w:rPr>
          <w:rFonts w:hint="eastAsia"/>
          <w:rtl/>
        </w:rPr>
        <w:t>الضمان</w:t>
      </w:r>
      <w:r w:rsidRPr="00D2570A">
        <w:rPr>
          <w:rtl/>
        </w:rPr>
        <w:t xml:space="preserve"> </w:t>
      </w:r>
      <w:r w:rsidRPr="00D2570A">
        <w:rPr>
          <w:rFonts w:hint="eastAsia"/>
          <w:rtl/>
        </w:rPr>
        <w:t>حكم</w:t>
      </w:r>
      <w:r w:rsidRPr="00D2570A">
        <w:rPr>
          <w:rtl/>
        </w:rPr>
        <w:t xml:space="preserve"> </w:t>
      </w:r>
      <w:r w:rsidRPr="00D2570A">
        <w:rPr>
          <w:rFonts w:hint="eastAsia"/>
          <w:rtl/>
        </w:rPr>
        <w:t>الذمّة</w:t>
      </w:r>
      <w:r w:rsidRPr="00D2570A">
        <w:rPr>
          <w:rtl/>
        </w:rPr>
        <w:t xml:space="preserve">، أو </w:t>
      </w:r>
      <w:r w:rsidRPr="00D2570A">
        <w:rPr>
          <w:rFonts w:hint="eastAsia"/>
          <w:rtl/>
        </w:rPr>
        <w:t>الحقّ</w:t>
      </w:r>
      <w:r w:rsidRPr="00D2570A">
        <w:rPr>
          <w:rtl/>
        </w:rPr>
        <w:t xml:space="preserve"> </w:t>
      </w:r>
      <w:r w:rsidRPr="00D2570A">
        <w:rPr>
          <w:rFonts w:hint="eastAsia"/>
          <w:rtl/>
        </w:rPr>
        <w:t>حكم</w:t>
      </w:r>
      <w:r w:rsidRPr="00D2570A">
        <w:rPr>
          <w:rtl/>
        </w:rPr>
        <w:t xml:space="preserve"> </w:t>
      </w:r>
      <w:r w:rsidRPr="00D2570A">
        <w:rPr>
          <w:rFonts w:hint="eastAsia"/>
          <w:rtl/>
        </w:rPr>
        <w:t>الملك</w:t>
      </w:r>
      <w:r w:rsidRPr="00D2570A">
        <w:rPr>
          <w:rtl/>
        </w:rPr>
        <w:t xml:space="preserve">، أو </w:t>
      </w:r>
      <w:r w:rsidRPr="00D2570A">
        <w:rPr>
          <w:rFonts w:hint="eastAsia"/>
          <w:rtl/>
        </w:rPr>
        <w:t>الملك</w:t>
      </w:r>
      <w:r w:rsidRPr="00D2570A">
        <w:rPr>
          <w:rtl/>
        </w:rPr>
        <w:t xml:space="preserve"> </w:t>
      </w:r>
      <w:r w:rsidRPr="00D2570A">
        <w:rPr>
          <w:rFonts w:hint="eastAsia"/>
          <w:rtl/>
        </w:rPr>
        <w:t>حكم</w:t>
      </w:r>
      <w:r w:rsidRPr="00D2570A">
        <w:rPr>
          <w:rtl/>
        </w:rPr>
        <w:t xml:space="preserve"> </w:t>
      </w:r>
      <w:r w:rsidRPr="00D2570A">
        <w:rPr>
          <w:rFonts w:hint="eastAsia"/>
          <w:rtl/>
        </w:rPr>
        <w:t>الحقّ</w:t>
      </w:r>
      <w:r w:rsidRPr="00D2570A">
        <w:rPr>
          <w:rtl/>
        </w:rPr>
        <w:t xml:space="preserve">، </w:t>
      </w:r>
      <w:r w:rsidRPr="00D2570A">
        <w:rPr>
          <w:rFonts w:hint="eastAsia"/>
          <w:rtl/>
        </w:rPr>
        <w:t>وهكذا</w:t>
      </w:r>
      <w:r w:rsidRPr="00D2570A">
        <w:rPr>
          <w:rtl/>
        </w:rPr>
        <w:t>.</w:t>
      </w:r>
    </w:p>
    <w:p w:rsidR="005F3A88" w:rsidRPr="00D2570A" w:rsidRDefault="005F3A88" w:rsidP="005F3A88">
      <w:pPr>
        <w:pStyle w:val="af"/>
      </w:pPr>
      <w:r w:rsidRPr="00D2570A">
        <w:rPr>
          <w:rFonts w:hint="cs"/>
          <w:rtl/>
        </w:rPr>
        <w:t>من هنا،</w:t>
      </w:r>
      <w:r w:rsidRPr="00D2570A">
        <w:rPr>
          <w:rtl/>
        </w:rPr>
        <w:t xml:space="preserve"> </w:t>
      </w:r>
      <w:r w:rsidRPr="00D2570A">
        <w:rPr>
          <w:rFonts w:hint="eastAsia"/>
          <w:rtl/>
        </w:rPr>
        <w:t>لا</w:t>
      </w:r>
      <w:r w:rsidRPr="00D2570A">
        <w:rPr>
          <w:rtl/>
        </w:rPr>
        <w:t xml:space="preserve"> </w:t>
      </w:r>
      <w:r w:rsidRPr="00D2570A">
        <w:rPr>
          <w:rFonts w:hint="eastAsia"/>
          <w:rtl/>
        </w:rPr>
        <w:t>بدّ</w:t>
      </w:r>
      <w:r w:rsidRPr="00D2570A">
        <w:rPr>
          <w:rtl/>
        </w:rPr>
        <w:t xml:space="preserve"> </w:t>
      </w:r>
      <w:r w:rsidRPr="00D2570A">
        <w:rPr>
          <w:rFonts w:hint="eastAsia"/>
          <w:rtl/>
        </w:rPr>
        <w:t>من</w:t>
      </w:r>
      <w:r w:rsidRPr="00D2570A">
        <w:rPr>
          <w:rtl/>
        </w:rPr>
        <w:t xml:space="preserve"> </w:t>
      </w:r>
      <w:r w:rsidRPr="00D2570A">
        <w:rPr>
          <w:rFonts w:hint="eastAsia"/>
          <w:rtl/>
        </w:rPr>
        <w:t>تحديد</w:t>
      </w:r>
      <w:r w:rsidRPr="00D2570A">
        <w:rPr>
          <w:rtl/>
        </w:rPr>
        <w:t xml:space="preserve"> </w:t>
      </w:r>
      <w:r w:rsidRPr="00D2570A">
        <w:rPr>
          <w:rFonts w:hint="eastAsia"/>
          <w:rtl/>
        </w:rPr>
        <w:t>هذه</w:t>
      </w:r>
      <w:r w:rsidRPr="00D2570A">
        <w:rPr>
          <w:rtl/>
        </w:rPr>
        <w:t xml:space="preserve"> </w:t>
      </w:r>
      <w:r w:rsidRPr="00D2570A">
        <w:rPr>
          <w:rFonts w:hint="eastAsia"/>
          <w:rtl/>
        </w:rPr>
        <w:t>المقولات</w:t>
      </w:r>
      <w:r w:rsidRPr="00D2570A">
        <w:rPr>
          <w:rtl/>
        </w:rPr>
        <w:t xml:space="preserve"> </w:t>
      </w:r>
      <w:r w:rsidRPr="00D2570A">
        <w:rPr>
          <w:rFonts w:hint="eastAsia"/>
          <w:rtl/>
        </w:rPr>
        <w:t>والمفاهيم</w:t>
      </w:r>
      <w:r w:rsidRPr="00D2570A">
        <w:rPr>
          <w:rtl/>
        </w:rPr>
        <w:t xml:space="preserve"> </w:t>
      </w:r>
      <w:r w:rsidRPr="00D2570A">
        <w:rPr>
          <w:rFonts w:hint="eastAsia"/>
          <w:rtl/>
        </w:rPr>
        <w:t>الأساسية</w:t>
      </w:r>
      <w:r w:rsidRPr="00D2570A">
        <w:rPr>
          <w:rtl/>
        </w:rPr>
        <w:t xml:space="preserve"> </w:t>
      </w:r>
      <w:r w:rsidRPr="00D2570A">
        <w:rPr>
          <w:rFonts w:hint="cs"/>
          <w:rtl/>
        </w:rPr>
        <w:t xml:space="preserve">في </w:t>
      </w:r>
      <w:r w:rsidRPr="00D2570A">
        <w:rPr>
          <w:rFonts w:hint="eastAsia"/>
          <w:rtl/>
        </w:rPr>
        <w:t>فقه</w:t>
      </w:r>
      <w:r w:rsidRPr="00D2570A">
        <w:rPr>
          <w:rtl/>
        </w:rPr>
        <w:t xml:space="preserve"> </w:t>
      </w:r>
      <w:r w:rsidRPr="00D2570A">
        <w:rPr>
          <w:rFonts w:hint="eastAsia"/>
          <w:rtl/>
        </w:rPr>
        <w:t>المعاملات</w:t>
      </w:r>
      <w:r w:rsidRPr="00D2570A">
        <w:rPr>
          <w:rFonts w:hint="cs"/>
          <w:rtl/>
        </w:rPr>
        <w:t>،</w:t>
      </w:r>
      <w:r w:rsidRPr="00D2570A">
        <w:rPr>
          <w:rtl/>
        </w:rPr>
        <w:t xml:space="preserve"> </w:t>
      </w:r>
      <w:r w:rsidRPr="00D2570A">
        <w:rPr>
          <w:rFonts w:hint="eastAsia"/>
          <w:rtl/>
        </w:rPr>
        <w:t>بحيث</w:t>
      </w:r>
      <w:r w:rsidRPr="00D2570A">
        <w:rPr>
          <w:rtl/>
        </w:rPr>
        <w:t xml:space="preserve"> </w:t>
      </w:r>
      <w:r w:rsidRPr="00D2570A">
        <w:rPr>
          <w:rFonts w:hint="eastAsia"/>
          <w:rtl/>
        </w:rPr>
        <w:t>ينضبط</w:t>
      </w:r>
      <w:r w:rsidRPr="00D2570A">
        <w:rPr>
          <w:rtl/>
        </w:rPr>
        <w:t xml:space="preserve"> </w:t>
      </w:r>
      <w:r w:rsidRPr="00D2570A">
        <w:rPr>
          <w:rFonts w:hint="eastAsia"/>
          <w:rtl/>
        </w:rPr>
        <w:t>كلّ</w:t>
      </w:r>
      <w:r w:rsidRPr="00D2570A">
        <w:rPr>
          <w:rtl/>
        </w:rPr>
        <w:t xml:space="preserve"> </w:t>
      </w:r>
      <w:r w:rsidRPr="00D2570A">
        <w:rPr>
          <w:rFonts w:hint="eastAsia"/>
          <w:rtl/>
        </w:rPr>
        <w:t>واحد</w:t>
      </w:r>
      <w:r w:rsidRPr="00D2570A">
        <w:rPr>
          <w:rtl/>
        </w:rPr>
        <w:t xml:space="preserve"> </w:t>
      </w:r>
      <w:r w:rsidRPr="00D2570A">
        <w:rPr>
          <w:rFonts w:hint="eastAsia"/>
          <w:rtl/>
        </w:rPr>
        <w:t>منها</w:t>
      </w:r>
      <w:r w:rsidRPr="00D2570A">
        <w:rPr>
          <w:rtl/>
        </w:rPr>
        <w:t xml:space="preserve"> </w:t>
      </w:r>
      <w:r w:rsidRPr="00D2570A">
        <w:rPr>
          <w:rFonts w:hint="eastAsia"/>
          <w:rtl/>
        </w:rPr>
        <w:t>في</w:t>
      </w:r>
      <w:r w:rsidRPr="00D2570A">
        <w:rPr>
          <w:rtl/>
        </w:rPr>
        <w:t xml:space="preserve"> </w:t>
      </w:r>
      <w:r w:rsidRPr="00D2570A">
        <w:rPr>
          <w:rFonts w:hint="eastAsia"/>
          <w:rtl/>
        </w:rPr>
        <w:t>قبال</w:t>
      </w:r>
      <w:r w:rsidRPr="00D2570A">
        <w:rPr>
          <w:rtl/>
        </w:rPr>
        <w:t xml:space="preserve"> </w:t>
      </w:r>
      <w:r w:rsidRPr="00D2570A">
        <w:rPr>
          <w:rFonts w:hint="eastAsia"/>
          <w:rtl/>
        </w:rPr>
        <w:t>الآخر</w:t>
      </w:r>
      <w:r w:rsidRPr="00D2570A">
        <w:rPr>
          <w:rtl/>
        </w:rPr>
        <w:t xml:space="preserve">، </w:t>
      </w:r>
      <w:r w:rsidRPr="00D2570A">
        <w:rPr>
          <w:rFonts w:hint="eastAsia"/>
          <w:rtl/>
        </w:rPr>
        <w:t>وهذا</w:t>
      </w:r>
      <w:r w:rsidRPr="00D2570A">
        <w:rPr>
          <w:rtl/>
        </w:rPr>
        <w:t xml:space="preserve"> </w:t>
      </w:r>
      <w:r w:rsidRPr="00D2570A">
        <w:rPr>
          <w:rFonts w:hint="eastAsia"/>
          <w:rtl/>
        </w:rPr>
        <w:t>النحو</w:t>
      </w:r>
      <w:r w:rsidRPr="00D2570A">
        <w:rPr>
          <w:rtl/>
        </w:rPr>
        <w:t xml:space="preserve"> </w:t>
      </w:r>
      <w:r w:rsidRPr="00D2570A">
        <w:rPr>
          <w:rFonts w:hint="eastAsia"/>
          <w:rtl/>
        </w:rPr>
        <w:t>تفصيل</w:t>
      </w:r>
      <w:r w:rsidRPr="00D2570A">
        <w:rPr>
          <w:rtl/>
        </w:rPr>
        <w:t xml:space="preserve"> </w:t>
      </w:r>
      <w:r w:rsidRPr="00D2570A">
        <w:rPr>
          <w:rFonts w:hint="eastAsia"/>
          <w:rtl/>
        </w:rPr>
        <w:t>خارج</w:t>
      </w:r>
      <w:r w:rsidRPr="00D2570A">
        <w:rPr>
          <w:rtl/>
        </w:rPr>
        <w:t xml:space="preserve"> </w:t>
      </w:r>
      <w:r w:rsidRPr="00D2570A">
        <w:rPr>
          <w:rFonts w:hint="eastAsia"/>
          <w:rtl/>
        </w:rPr>
        <w:t>عن</w:t>
      </w:r>
      <w:r w:rsidRPr="00D2570A">
        <w:rPr>
          <w:rtl/>
        </w:rPr>
        <w:t xml:space="preserve"> </w:t>
      </w:r>
      <w:r w:rsidRPr="00D2570A">
        <w:rPr>
          <w:rFonts w:hint="eastAsia"/>
          <w:rtl/>
        </w:rPr>
        <w:t>عهدة</w:t>
      </w:r>
      <w:r w:rsidRPr="00D2570A">
        <w:rPr>
          <w:rtl/>
        </w:rPr>
        <w:t xml:space="preserve"> </w:t>
      </w:r>
      <w:r w:rsidRPr="00D2570A">
        <w:rPr>
          <w:rFonts w:hint="eastAsia"/>
          <w:rtl/>
        </w:rPr>
        <w:t>هذا</w:t>
      </w:r>
      <w:r w:rsidRPr="00D2570A">
        <w:rPr>
          <w:rtl/>
        </w:rPr>
        <w:t xml:space="preserve"> </w:t>
      </w:r>
      <w:r w:rsidRPr="00D2570A">
        <w:rPr>
          <w:rFonts w:hint="eastAsia"/>
          <w:rtl/>
        </w:rPr>
        <w:t>البحث</w:t>
      </w:r>
      <w:r w:rsidRPr="00D2570A">
        <w:rPr>
          <w:rFonts w:hint="cs"/>
          <w:rtl/>
        </w:rPr>
        <w:t xml:space="preserve">، </w:t>
      </w:r>
      <w:r w:rsidRPr="00D2570A">
        <w:rPr>
          <w:rFonts w:hint="eastAsia"/>
          <w:rtl/>
        </w:rPr>
        <w:t>لكنّ</w:t>
      </w:r>
      <w:r w:rsidRPr="00D2570A">
        <w:rPr>
          <w:rFonts w:hint="cs"/>
          <w:rtl/>
        </w:rPr>
        <w:t xml:space="preserve">نا نستعرض ـ </w:t>
      </w:r>
      <w:r w:rsidRPr="00D2570A">
        <w:rPr>
          <w:rFonts w:hint="eastAsia"/>
          <w:rtl/>
        </w:rPr>
        <w:t>بنحو</w:t>
      </w:r>
      <w:r w:rsidRPr="00D2570A">
        <w:rPr>
          <w:rtl/>
        </w:rPr>
        <w:t xml:space="preserve"> </w:t>
      </w:r>
      <w:r w:rsidRPr="00D2570A">
        <w:rPr>
          <w:rFonts w:hint="eastAsia"/>
          <w:rtl/>
        </w:rPr>
        <w:t>الإشارة</w:t>
      </w:r>
      <w:r w:rsidRPr="00D2570A">
        <w:rPr>
          <w:rtl/>
        </w:rPr>
        <w:t xml:space="preserve"> </w:t>
      </w:r>
      <w:r w:rsidRPr="00D2570A">
        <w:rPr>
          <w:rFonts w:hint="cs"/>
          <w:rtl/>
        </w:rPr>
        <w:t xml:space="preserve">ـ </w:t>
      </w:r>
      <w:r w:rsidRPr="00D2570A">
        <w:rPr>
          <w:rFonts w:hint="eastAsia"/>
          <w:rtl/>
        </w:rPr>
        <w:t>ما</w:t>
      </w:r>
      <w:r w:rsidRPr="00D2570A">
        <w:rPr>
          <w:rtl/>
        </w:rPr>
        <w:t xml:space="preserve"> </w:t>
      </w:r>
      <w:r w:rsidRPr="00D2570A">
        <w:rPr>
          <w:rFonts w:hint="eastAsia"/>
          <w:rtl/>
        </w:rPr>
        <w:t>ي</w:t>
      </w:r>
      <w:r w:rsidRPr="00D2570A">
        <w:rPr>
          <w:rFonts w:hint="cs"/>
          <w:rtl/>
        </w:rPr>
        <w:t>ن</w:t>
      </w:r>
      <w:r w:rsidRPr="00D2570A">
        <w:rPr>
          <w:rFonts w:hint="eastAsia"/>
          <w:rtl/>
        </w:rPr>
        <w:t>اسب</w:t>
      </w:r>
      <w:r w:rsidRPr="00D2570A">
        <w:rPr>
          <w:rtl/>
        </w:rPr>
        <w:t xml:space="preserve"> </w:t>
      </w:r>
      <w:r w:rsidRPr="00D2570A">
        <w:rPr>
          <w:rFonts w:hint="eastAsia"/>
          <w:rtl/>
        </w:rPr>
        <w:t>هذا</w:t>
      </w:r>
      <w:r w:rsidRPr="00D2570A">
        <w:rPr>
          <w:rtl/>
        </w:rPr>
        <w:t xml:space="preserve"> </w:t>
      </w:r>
      <w:r w:rsidRPr="00D2570A">
        <w:rPr>
          <w:rFonts w:hint="eastAsia"/>
          <w:rtl/>
        </w:rPr>
        <w:t>الغرض</w:t>
      </w:r>
      <w:r w:rsidRPr="00D2570A">
        <w:rPr>
          <w:rFonts w:hint="cs"/>
          <w:rtl/>
        </w:rPr>
        <w:t>، و</w:t>
      </w:r>
      <w:r w:rsidRPr="00D2570A">
        <w:rPr>
          <w:rFonts w:hint="eastAsia"/>
          <w:rtl/>
        </w:rPr>
        <w:t>عنوان</w:t>
      </w:r>
      <w:r w:rsidRPr="00D2570A">
        <w:rPr>
          <w:rtl/>
        </w:rPr>
        <w:t xml:space="preserve"> </w:t>
      </w:r>
      <w:r w:rsidRPr="00D2570A">
        <w:rPr>
          <w:rFonts w:hint="eastAsia"/>
          <w:rtl/>
        </w:rPr>
        <w:t>بحثنا</w:t>
      </w:r>
      <w:r w:rsidRPr="00D2570A">
        <w:rPr>
          <w:rtl/>
        </w:rPr>
        <w:t xml:space="preserve"> </w:t>
      </w:r>
      <w:r w:rsidRPr="00D2570A">
        <w:rPr>
          <w:rFonts w:hint="eastAsia"/>
          <w:rtl/>
        </w:rPr>
        <w:t>هو</w:t>
      </w:r>
      <w:r w:rsidRPr="00D2570A">
        <w:rPr>
          <w:rtl/>
        </w:rPr>
        <w:t xml:space="preserve"> </w:t>
      </w:r>
      <w:r w:rsidRPr="00D2570A">
        <w:rPr>
          <w:rFonts w:hint="eastAsia"/>
          <w:rtl/>
        </w:rPr>
        <w:t>الفرق</w:t>
      </w:r>
      <w:r w:rsidRPr="00D2570A">
        <w:rPr>
          <w:rtl/>
        </w:rPr>
        <w:t xml:space="preserve"> </w:t>
      </w:r>
      <w:r w:rsidRPr="00D2570A">
        <w:rPr>
          <w:rFonts w:hint="eastAsia"/>
          <w:rtl/>
        </w:rPr>
        <w:t>بين</w:t>
      </w:r>
      <w:r w:rsidRPr="00D2570A">
        <w:rPr>
          <w:rtl/>
        </w:rPr>
        <w:t xml:space="preserve"> </w:t>
      </w:r>
      <w:r w:rsidRPr="00D2570A">
        <w:rPr>
          <w:rFonts w:hint="eastAsia"/>
          <w:rtl/>
        </w:rPr>
        <w:t>الحقّ</w:t>
      </w:r>
      <w:r w:rsidRPr="00D2570A">
        <w:rPr>
          <w:rtl/>
        </w:rPr>
        <w:t xml:space="preserve"> </w:t>
      </w:r>
      <w:r w:rsidRPr="00D2570A">
        <w:rPr>
          <w:rFonts w:hint="eastAsia"/>
          <w:rtl/>
        </w:rPr>
        <w:t>والحكم</w:t>
      </w:r>
      <w:r w:rsidRPr="00D2570A">
        <w:rPr>
          <w:rtl/>
        </w:rPr>
        <w:t xml:space="preserve"> </w:t>
      </w:r>
      <w:r w:rsidRPr="00D2570A">
        <w:rPr>
          <w:rFonts w:hint="eastAsia"/>
          <w:rtl/>
        </w:rPr>
        <w:t>والملك</w:t>
      </w:r>
      <w:r w:rsidRPr="00D2570A">
        <w:rPr>
          <w:rtl/>
        </w:rPr>
        <w:t>.</w:t>
      </w:r>
    </w:p>
    <w:p w:rsidR="005F3A88" w:rsidRPr="00D2570A" w:rsidRDefault="005F3A88" w:rsidP="005F3A88">
      <w:pPr>
        <w:pStyle w:val="af"/>
      </w:pPr>
      <w:r w:rsidRPr="00D2570A">
        <w:rPr>
          <w:rFonts w:hint="eastAsia"/>
          <w:rtl/>
        </w:rPr>
        <w:t>و</w:t>
      </w:r>
      <w:r w:rsidRPr="00D2570A">
        <w:rPr>
          <w:rFonts w:hint="cs"/>
          <w:rtl/>
        </w:rPr>
        <w:t xml:space="preserve">نعرف </w:t>
      </w:r>
      <w:r w:rsidRPr="00D2570A">
        <w:rPr>
          <w:rFonts w:hint="eastAsia"/>
          <w:rtl/>
        </w:rPr>
        <w:t>بنحو</w:t>
      </w:r>
      <w:r w:rsidRPr="00D2570A">
        <w:rPr>
          <w:rtl/>
        </w:rPr>
        <w:t xml:space="preserve"> </w:t>
      </w:r>
      <w:r w:rsidRPr="00D2570A">
        <w:rPr>
          <w:rFonts w:hint="eastAsia"/>
          <w:rtl/>
        </w:rPr>
        <w:t>القضية</w:t>
      </w:r>
      <w:r w:rsidRPr="00D2570A">
        <w:rPr>
          <w:rtl/>
        </w:rPr>
        <w:t xml:space="preserve"> </w:t>
      </w:r>
      <w:r w:rsidRPr="00D2570A">
        <w:rPr>
          <w:rFonts w:hint="eastAsia"/>
          <w:rtl/>
        </w:rPr>
        <w:t>المجملة</w:t>
      </w:r>
      <w:r w:rsidRPr="00D2570A">
        <w:rPr>
          <w:rFonts w:hint="cs"/>
          <w:rtl/>
        </w:rPr>
        <w:t xml:space="preserve"> ـ </w:t>
      </w:r>
      <w:r w:rsidRPr="00D2570A">
        <w:rPr>
          <w:rFonts w:hint="eastAsia"/>
          <w:rtl/>
        </w:rPr>
        <w:t>قبل</w:t>
      </w:r>
      <w:r w:rsidRPr="00D2570A">
        <w:rPr>
          <w:rtl/>
        </w:rPr>
        <w:t xml:space="preserve"> </w:t>
      </w:r>
      <w:r w:rsidRPr="00D2570A">
        <w:rPr>
          <w:rFonts w:hint="eastAsia"/>
          <w:rtl/>
        </w:rPr>
        <w:t>الدخول</w:t>
      </w:r>
      <w:r w:rsidRPr="00D2570A">
        <w:rPr>
          <w:rtl/>
        </w:rPr>
        <w:t xml:space="preserve"> </w:t>
      </w:r>
      <w:r w:rsidRPr="00D2570A">
        <w:rPr>
          <w:rFonts w:hint="eastAsia"/>
          <w:rtl/>
        </w:rPr>
        <w:t>في</w:t>
      </w:r>
      <w:r w:rsidRPr="00D2570A">
        <w:rPr>
          <w:rtl/>
        </w:rPr>
        <w:t xml:space="preserve"> </w:t>
      </w:r>
      <w:r w:rsidRPr="00D2570A">
        <w:rPr>
          <w:rFonts w:hint="eastAsia"/>
          <w:rtl/>
        </w:rPr>
        <w:t>البحث</w:t>
      </w:r>
      <w:r w:rsidRPr="00D2570A">
        <w:rPr>
          <w:rtl/>
        </w:rPr>
        <w:t xml:space="preserve"> </w:t>
      </w:r>
      <w:r w:rsidRPr="00D2570A">
        <w:rPr>
          <w:rFonts w:hint="cs"/>
          <w:rtl/>
        </w:rPr>
        <w:t xml:space="preserve">ـ </w:t>
      </w:r>
      <w:r w:rsidRPr="00D2570A">
        <w:rPr>
          <w:rFonts w:hint="eastAsia"/>
          <w:rtl/>
        </w:rPr>
        <w:t>أنّ</w:t>
      </w:r>
      <w:r w:rsidRPr="00D2570A">
        <w:rPr>
          <w:rtl/>
        </w:rPr>
        <w:t xml:space="preserve"> </w:t>
      </w:r>
      <w:r w:rsidRPr="00D2570A">
        <w:rPr>
          <w:rFonts w:hint="eastAsia"/>
          <w:rtl/>
        </w:rPr>
        <w:t>الحقّ</w:t>
      </w:r>
      <w:r w:rsidRPr="00D2570A">
        <w:rPr>
          <w:rtl/>
        </w:rPr>
        <w:t xml:space="preserve"> </w:t>
      </w:r>
      <w:r w:rsidRPr="00D2570A">
        <w:rPr>
          <w:rFonts w:hint="eastAsia"/>
          <w:rtl/>
        </w:rPr>
        <w:t>يتميّز</w:t>
      </w:r>
      <w:r w:rsidRPr="00D2570A">
        <w:rPr>
          <w:rtl/>
        </w:rPr>
        <w:t xml:space="preserve"> </w:t>
      </w:r>
      <w:r w:rsidRPr="00D2570A">
        <w:rPr>
          <w:rFonts w:hint="eastAsia"/>
          <w:rtl/>
        </w:rPr>
        <w:t>عن</w:t>
      </w:r>
      <w:r w:rsidRPr="00D2570A">
        <w:rPr>
          <w:rtl/>
        </w:rPr>
        <w:t xml:space="preserve"> </w:t>
      </w:r>
      <w:r w:rsidRPr="00D2570A">
        <w:rPr>
          <w:rFonts w:hint="eastAsia"/>
          <w:rtl/>
        </w:rPr>
        <w:t>الحكم</w:t>
      </w:r>
      <w:r w:rsidRPr="00D2570A">
        <w:rPr>
          <w:rtl/>
        </w:rPr>
        <w:t xml:space="preserve"> </w:t>
      </w:r>
      <w:r w:rsidRPr="00D2570A">
        <w:rPr>
          <w:rFonts w:hint="eastAsia"/>
          <w:rtl/>
        </w:rPr>
        <w:t>والملك</w:t>
      </w:r>
      <w:r w:rsidRPr="00D2570A">
        <w:rPr>
          <w:rtl/>
        </w:rPr>
        <w:t xml:space="preserve"> </w:t>
      </w:r>
      <w:r w:rsidRPr="00D2570A">
        <w:rPr>
          <w:rFonts w:hint="eastAsia"/>
          <w:rtl/>
        </w:rPr>
        <w:t>ب</w:t>
      </w:r>
      <w:r w:rsidRPr="00D2570A">
        <w:rPr>
          <w:rFonts w:hint="cs"/>
          <w:rtl/>
        </w:rPr>
        <w:t>كونه</w:t>
      </w:r>
      <w:r w:rsidRPr="00D2570A">
        <w:rPr>
          <w:rtl/>
        </w:rPr>
        <w:t xml:space="preserve"> </w:t>
      </w:r>
      <w:r w:rsidRPr="00D2570A">
        <w:rPr>
          <w:rFonts w:hint="eastAsia"/>
          <w:rtl/>
        </w:rPr>
        <w:t>موضوع</w:t>
      </w:r>
      <w:r w:rsidRPr="00D2570A">
        <w:rPr>
          <w:rFonts w:hint="cs"/>
          <w:rtl/>
        </w:rPr>
        <w:t>اً</w:t>
      </w:r>
      <w:r w:rsidRPr="00D2570A">
        <w:rPr>
          <w:rtl/>
        </w:rPr>
        <w:t xml:space="preserve"> </w:t>
      </w:r>
      <w:r w:rsidRPr="00D2570A">
        <w:rPr>
          <w:rFonts w:hint="eastAsia"/>
          <w:rtl/>
        </w:rPr>
        <w:t>لجواز</w:t>
      </w:r>
      <w:r w:rsidRPr="00D2570A">
        <w:rPr>
          <w:rtl/>
        </w:rPr>
        <w:t xml:space="preserve"> </w:t>
      </w:r>
      <w:r w:rsidRPr="00D2570A">
        <w:rPr>
          <w:rFonts w:hint="eastAsia"/>
          <w:rtl/>
        </w:rPr>
        <w:t>الإسقاط</w:t>
      </w:r>
      <w:r w:rsidRPr="00D2570A">
        <w:rPr>
          <w:rtl/>
        </w:rPr>
        <w:t xml:space="preserve">، </w:t>
      </w:r>
      <w:r w:rsidRPr="00D2570A">
        <w:rPr>
          <w:rFonts w:hint="eastAsia"/>
          <w:rtl/>
        </w:rPr>
        <w:t>بخلاف</w:t>
      </w:r>
      <w:r w:rsidRPr="00D2570A">
        <w:rPr>
          <w:rtl/>
        </w:rPr>
        <w:t xml:space="preserve"> </w:t>
      </w:r>
      <w:r w:rsidRPr="00D2570A">
        <w:rPr>
          <w:rFonts w:hint="eastAsia"/>
          <w:rtl/>
        </w:rPr>
        <w:t>الحكم</w:t>
      </w:r>
      <w:r w:rsidRPr="00D2570A">
        <w:rPr>
          <w:rtl/>
        </w:rPr>
        <w:t xml:space="preserve"> </w:t>
      </w:r>
      <w:r w:rsidRPr="00D2570A">
        <w:rPr>
          <w:rFonts w:hint="eastAsia"/>
          <w:rtl/>
        </w:rPr>
        <w:t>والملك</w:t>
      </w:r>
      <w:r w:rsidRPr="00D2570A">
        <w:rPr>
          <w:rtl/>
        </w:rPr>
        <w:t xml:space="preserve"> </w:t>
      </w:r>
      <w:r w:rsidRPr="00D2570A">
        <w:rPr>
          <w:rFonts w:hint="eastAsia"/>
          <w:rtl/>
        </w:rPr>
        <w:t>فإنّه</w:t>
      </w:r>
      <w:r w:rsidRPr="00D2570A">
        <w:rPr>
          <w:rtl/>
        </w:rPr>
        <w:t xml:space="preserve"> </w:t>
      </w:r>
      <w:r w:rsidRPr="00D2570A">
        <w:rPr>
          <w:rFonts w:hint="eastAsia"/>
          <w:rtl/>
        </w:rPr>
        <w:t>لا</w:t>
      </w:r>
      <w:r w:rsidRPr="00D2570A">
        <w:rPr>
          <w:rtl/>
        </w:rPr>
        <w:t xml:space="preserve"> </w:t>
      </w:r>
      <w:r w:rsidRPr="00D2570A">
        <w:rPr>
          <w:rFonts w:hint="eastAsia"/>
          <w:rtl/>
        </w:rPr>
        <w:t>يجوز</w:t>
      </w:r>
      <w:r w:rsidRPr="00D2570A">
        <w:rPr>
          <w:rtl/>
        </w:rPr>
        <w:t xml:space="preserve"> </w:t>
      </w:r>
      <w:r w:rsidRPr="00D2570A">
        <w:rPr>
          <w:rFonts w:hint="eastAsia"/>
          <w:rtl/>
        </w:rPr>
        <w:t>إسقاطه</w:t>
      </w:r>
      <w:r w:rsidRPr="00D2570A">
        <w:rPr>
          <w:rFonts w:hint="cs"/>
          <w:rtl/>
        </w:rPr>
        <w:t>م</w:t>
      </w:r>
      <w:r w:rsidRPr="00D2570A">
        <w:rPr>
          <w:rFonts w:hint="eastAsia"/>
          <w:rtl/>
        </w:rPr>
        <w:t>ا</w:t>
      </w:r>
      <w:r w:rsidRPr="00D2570A">
        <w:rPr>
          <w:rtl/>
        </w:rPr>
        <w:t>.</w:t>
      </w:r>
    </w:p>
    <w:p w:rsidR="005F3A88" w:rsidRPr="00D2570A" w:rsidRDefault="005F3A88" w:rsidP="005F3A88">
      <w:pPr>
        <w:pStyle w:val="af"/>
        <w:rPr>
          <w:rtl/>
        </w:rPr>
      </w:pPr>
      <w:r w:rsidRPr="00D2570A">
        <w:rPr>
          <w:rFonts w:hint="eastAsia"/>
          <w:rtl/>
        </w:rPr>
        <w:t>وهذا</w:t>
      </w:r>
      <w:r w:rsidRPr="00D2570A">
        <w:rPr>
          <w:rtl/>
        </w:rPr>
        <w:t xml:space="preserve"> </w:t>
      </w:r>
      <w:r w:rsidRPr="00D2570A">
        <w:rPr>
          <w:rFonts w:hint="eastAsia"/>
          <w:rtl/>
        </w:rPr>
        <w:t>البحث</w:t>
      </w:r>
      <w:r w:rsidRPr="00D2570A">
        <w:rPr>
          <w:rtl/>
        </w:rPr>
        <w:t xml:space="preserve"> </w:t>
      </w:r>
      <w:r w:rsidRPr="00D2570A">
        <w:rPr>
          <w:rFonts w:hint="eastAsia"/>
          <w:rtl/>
        </w:rPr>
        <w:t>عقد</w:t>
      </w:r>
      <w:r w:rsidRPr="00D2570A">
        <w:rPr>
          <w:rtl/>
        </w:rPr>
        <w:t xml:space="preserve"> </w:t>
      </w:r>
      <w:r w:rsidRPr="00D2570A">
        <w:rPr>
          <w:rFonts w:hint="eastAsia"/>
          <w:rtl/>
        </w:rPr>
        <w:t>في</w:t>
      </w:r>
      <w:r w:rsidRPr="00D2570A">
        <w:rPr>
          <w:rtl/>
        </w:rPr>
        <w:t xml:space="preserve"> </w:t>
      </w:r>
      <w:r w:rsidRPr="00D2570A">
        <w:rPr>
          <w:rFonts w:hint="eastAsia"/>
          <w:rtl/>
        </w:rPr>
        <w:t>كلمات</w:t>
      </w:r>
      <w:r w:rsidRPr="00D2570A">
        <w:rPr>
          <w:rFonts w:hint="cs"/>
          <w:rtl/>
        </w:rPr>
        <w:t xml:space="preserve"> الفقهاء ل</w:t>
      </w:r>
      <w:r w:rsidRPr="00D2570A">
        <w:rPr>
          <w:rFonts w:hint="eastAsia"/>
          <w:rtl/>
        </w:rPr>
        <w:t>تحقيق</w:t>
      </w:r>
      <w:r w:rsidRPr="00D2570A">
        <w:rPr>
          <w:rtl/>
        </w:rPr>
        <w:t xml:space="preserve"> </w:t>
      </w:r>
      <w:r w:rsidRPr="00D2570A">
        <w:rPr>
          <w:rFonts w:hint="eastAsia"/>
          <w:rtl/>
        </w:rPr>
        <w:t>موضوع</w:t>
      </w:r>
      <w:r w:rsidRPr="00D2570A">
        <w:rPr>
          <w:rtl/>
        </w:rPr>
        <w:t xml:space="preserve"> </w:t>
      </w:r>
      <w:r w:rsidRPr="00D2570A">
        <w:rPr>
          <w:rFonts w:hint="eastAsia"/>
          <w:rtl/>
        </w:rPr>
        <w:t>هذا</w:t>
      </w:r>
      <w:r w:rsidRPr="00D2570A">
        <w:rPr>
          <w:rtl/>
        </w:rPr>
        <w:t xml:space="preserve"> </w:t>
      </w:r>
      <w:r w:rsidRPr="00D2570A">
        <w:rPr>
          <w:rFonts w:hint="eastAsia"/>
          <w:rtl/>
        </w:rPr>
        <w:t>الفرق</w:t>
      </w:r>
      <w:r w:rsidRPr="00D2570A">
        <w:rPr>
          <w:rtl/>
        </w:rPr>
        <w:t xml:space="preserve"> </w:t>
      </w:r>
      <w:r w:rsidRPr="00D2570A">
        <w:rPr>
          <w:rFonts w:hint="eastAsia"/>
          <w:rtl/>
        </w:rPr>
        <w:t>الثابت</w:t>
      </w:r>
      <w:r w:rsidRPr="00D2570A">
        <w:rPr>
          <w:rtl/>
        </w:rPr>
        <w:t xml:space="preserve"> </w:t>
      </w:r>
      <w:r w:rsidRPr="00D2570A">
        <w:rPr>
          <w:rFonts w:hint="eastAsia"/>
          <w:rtl/>
        </w:rPr>
        <w:t>إجمالا</w:t>
      </w:r>
      <w:r w:rsidRPr="00D2570A">
        <w:rPr>
          <w:rFonts w:hint="cs"/>
          <w:rtl/>
        </w:rPr>
        <w:t>ً</w:t>
      </w:r>
      <w:r w:rsidRPr="00D2570A">
        <w:rPr>
          <w:rtl/>
        </w:rPr>
        <w:t xml:space="preserve"> </w:t>
      </w:r>
      <w:r w:rsidRPr="00D2570A">
        <w:rPr>
          <w:rFonts w:hint="eastAsia"/>
          <w:rtl/>
        </w:rPr>
        <w:t>بين</w:t>
      </w:r>
      <w:r w:rsidRPr="00D2570A">
        <w:rPr>
          <w:rtl/>
        </w:rPr>
        <w:t xml:space="preserve"> </w:t>
      </w:r>
      <w:r w:rsidRPr="00D2570A">
        <w:rPr>
          <w:rFonts w:hint="eastAsia"/>
          <w:rtl/>
        </w:rPr>
        <w:t>الحقّ</w:t>
      </w:r>
      <w:r w:rsidRPr="00D2570A">
        <w:rPr>
          <w:rtl/>
        </w:rPr>
        <w:t xml:space="preserve"> </w:t>
      </w:r>
      <w:r w:rsidRPr="00D2570A">
        <w:rPr>
          <w:rFonts w:hint="eastAsia"/>
          <w:rtl/>
        </w:rPr>
        <w:t>والملك</w:t>
      </w:r>
      <w:r w:rsidRPr="00D2570A">
        <w:rPr>
          <w:rtl/>
        </w:rPr>
        <w:t xml:space="preserve"> </w:t>
      </w:r>
      <w:r w:rsidRPr="00D2570A">
        <w:rPr>
          <w:rFonts w:hint="eastAsia"/>
          <w:rtl/>
        </w:rPr>
        <w:t>والحكم</w:t>
      </w:r>
      <w:r w:rsidRPr="00D2570A">
        <w:rPr>
          <w:rtl/>
        </w:rPr>
        <w:t xml:space="preserve">، </w:t>
      </w:r>
      <w:r w:rsidRPr="00D2570A">
        <w:rPr>
          <w:rFonts w:hint="eastAsia"/>
          <w:rtl/>
        </w:rPr>
        <w:t>وهذا</w:t>
      </w:r>
      <w:r w:rsidRPr="00D2570A">
        <w:rPr>
          <w:rtl/>
        </w:rPr>
        <w:t xml:space="preserve"> </w:t>
      </w:r>
      <w:r w:rsidRPr="00D2570A">
        <w:rPr>
          <w:rFonts w:hint="eastAsia"/>
          <w:rtl/>
        </w:rPr>
        <w:t>التحديد</w:t>
      </w:r>
      <w:r w:rsidRPr="00D2570A">
        <w:rPr>
          <w:rtl/>
        </w:rPr>
        <w:t xml:space="preserve"> </w:t>
      </w:r>
      <w:r w:rsidRPr="00D2570A">
        <w:rPr>
          <w:rFonts w:hint="eastAsia"/>
          <w:rtl/>
        </w:rPr>
        <w:t>الذي</w:t>
      </w:r>
      <w:r w:rsidRPr="00D2570A">
        <w:rPr>
          <w:rtl/>
        </w:rPr>
        <w:t xml:space="preserve"> </w:t>
      </w:r>
      <w:r w:rsidRPr="00D2570A">
        <w:rPr>
          <w:rFonts w:hint="eastAsia"/>
          <w:rtl/>
        </w:rPr>
        <w:t>يراد</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البحث</w:t>
      </w:r>
      <w:r w:rsidRPr="00D2570A">
        <w:rPr>
          <w:rFonts w:hint="cs"/>
          <w:rtl/>
        </w:rPr>
        <w:t>:</w:t>
      </w:r>
    </w:p>
    <w:p w:rsidR="005F3A88" w:rsidRPr="00D2570A" w:rsidRDefault="005F3A88" w:rsidP="005F3A88">
      <w:pPr>
        <w:pStyle w:val="af"/>
        <w:rPr>
          <w:rtl/>
        </w:rPr>
      </w:pPr>
      <w:r w:rsidRPr="00D2570A">
        <w:rPr>
          <w:rFonts w:hint="cs"/>
          <w:rtl/>
        </w:rPr>
        <w:t xml:space="preserve">أ ـ </w:t>
      </w:r>
      <w:r w:rsidRPr="00D2570A">
        <w:rPr>
          <w:rFonts w:hint="eastAsia"/>
          <w:rtl/>
        </w:rPr>
        <w:t>تارةً</w:t>
      </w:r>
      <w:r w:rsidRPr="00D2570A">
        <w:rPr>
          <w:rtl/>
        </w:rPr>
        <w:t xml:space="preserve"> </w:t>
      </w:r>
      <w:r w:rsidRPr="00D2570A">
        <w:rPr>
          <w:rFonts w:hint="eastAsia"/>
          <w:rtl/>
        </w:rPr>
        <w:t>يراد</w:t>
      </w:r>
      <w:r w:rsidRPr="00D2570A">
        <w:rPr>
          <w:rtl/>
        </w:rPr>
        <w:t xml:space="preserve"> </w:t>
      </w:r>
      <w:r w:rsidRPr="00D2570A">
        <w:rPr>
          <w:rFonts w:hint="eastAsia"/>
          <w:rtl/>
        </w:rPr>
        <w:t>بمعنى</w:t>
      </w:r>
      <w:r w:rsidRPr="00D2570A">
        <w:rPr>
          <w:rtl/>
        </w:rPr>
        <w:t xml:space="preserve"> </w:t>
      </w:r>
      <w:r w:rsidRPr="00D2570A">
        <w:rPr>
          <w:rFonts w:hint="eastAsia"/>
          <w:rtl/>
        </w:rPr>
        <w:t>تحصيل</w:t>
      </w:r>
      <w:r w:rsidRPr="00D2570A">
        <w:rPr>
          <w:rtl/>
        </w:rPr>
        <w:t xml:space="preserve"> </w:t>
      </w:r>
      <w:r w:rsidRPr="00D2570A">
        <w:rPr>
          <w:rFonts w:hint="eastAsia"/>
          <w:rtl/>
        </w:rPr>
        <w:t>معرّف</w:t>
      </w:r>
      <w:r w:rsidRPr="00D2570A">
        <w:rPr>
          <w:rtl/>
        </w:rPr>
        <w:t xml:space="preserve"> </w:t>
      </w:r>
      <w:r w:rsidRPr="00D2570A">
        <w:rPr>
          <w:rFonts w:hint="eastAsia"/>
          <w:rtl/>
        </w:rPr>
        <w:t>وعنوان</w:t>
      </w:r>
      <w:r w:rsidRPr="00D2570A">
        <w:rPr>
          <w:rtl/>
        </w:rPr>
        <w:t xml:space="preserve"> </w:t>
      </w:r>
      <w:r w:rsidRPr="00D2570A">
        <w:rPr>
          <w:rFonts w:hint="eastAsia"/>
          <w:rtl/>
        </w:rPr>
        <w:t>إجمالي</w:t>
      </w:r>
      <w:r w:rsidRPr="00D2570A">
        <w:rPr>
          <w:rtl/>
        </w:rPr>
        <w:t xml:space="preserve"> </w:t>
      </w:r>
      <w:r w:rsidRPr="00D2570A">
        <w:rPr>
          <w:rFonts w:hint="eastAsia"/>
          <w:rtl/>
        </w:rPr>
        <w:t>في</w:t>
      </w:r>
      <w:r w:rsidRPr="00D2570A">
        <w:rPr>
          <w:rtl/>
        </w:rPr>
        <w:t xml:space="preserve"> </w:t>
      </w:r>
      <w:r w:rsidRPr="00D2570A">
        <w:rPr>
          <w:rFonts w:hint="eastAsia"/>
          <w:rtl/>
        </w:rPr>
        <w:t>التشريعات</w:t>
      </w:r>
      <w:r w:rsidRPr="00D2570A">
        <w:rPr>
          <w:rtl/>
        </w:rPr>
        <w:t xml:space="preserve"> </w:t>
      </w:r>
      <w:r w:rsidRPr="00D2570A">
        <w:rPr>
          <w:rFonts w:hint="eastAsia"/>
          <w:rtl/>
        </w:rPr>
        <w:t>التي</w:t>
      </w:r>
      <w:r w:rsidRPr="00D2570A">
        <w:rPr>
          <w:rtl/>
        </w:rPr>
        <w:t xml:space="preserve"> </w:t>
      </w:r>
      <w:r w:rsidRPr="00D2570A">
        <w:rPr>
          <w:rFonts w:hint="eastAsia"/>
          <w:rtl/>
        </w:rPr>
        <w:t>تكون</w:t>
      </w:r>
      <w:r w:rsidRPr="00D2570A">
        <w:rPr>
          <w:rtl/>
        </w:rPr>
        <w:t xml:space="preserve"> </w:t>
      </w:r>
      <w:r w:rsidRPr="00D2570A">
        <w:rPr>
          <w:rFonts w:hint="eastAsia"/>
          <w:rtl/>
        </w:rPr>
        <w:t>قابلة</w:t>
      </w:r>
      <w:r w:rsidRPr="00D2570A">
        <w:rPr>
          <w:rFonts w:hint="cs"/>
          <w:rtl/>
        </w:rPr>
        <w:t>ً</w:t>
      </w:r>
      <w:r w:rsidRPr="00D2570A">
        <w:rPr>
          <w:rtl/>
        </w:rPr>
        <w:t xml:space="preserve"> </w:t>
      </w:r>
      <w:r w:rsidRPr="00D2570A">
        <w:rPr>
          <w:rFonts w:hint="eastAsia"/>
          <w:rtl/>
        </w:rPr>
        <w:t>للإسقاط</w:t>
      </w:r>
      <w:r w:rsidRPr="00D2570A">
        <w:rPr>
          <w:rtl/>
        </w:rPr>
        <w:t xml:space="preserve"> </w:t>
      </w:r>
      <w:r w:rsidRPr="00D2570A">
        <w:rPr>
          <w:rFonts w:hint="eastAsia"/>
          <w:rtl/>
        </w:rPr>
        <w:t>في</w:t>
      </w:r>
      <w:r w:rsidRPr="00D2570A">
        <w:rPr>
          <w:rtl/>
        </w:rPr>
        <w:t xml:space="preserve"> </w:t>
      </w:r>
      <w:r w:rsidRPr="00D2570A">
        <w:rPr>
          <w:rFonts w:hint="eastAsia"/>
          <w:rtl/>
        </w:rPr>
        <w:t>مقابل</w:t>
      </w:r>
      <w:r w:rsidRPr="00D2570A">
        <w:rPr>
          <w:rtl/>
        </w:rPr>
        <w:t xml:space="preserve"> </w:t>
      </w:r>
      <w:r w:rsidRPr="00D2570A">
        <w:rPr>
          <w:rFonts w:hint="eastAsia"/>
          <w:rtl/>
        </w:rPr>
        <w:t>ما</w:t>
      </w:r>
      <w:r w:rsidRPr="00D2570A">
        <w:rPr>
          <w:rtl/>
        </w:rPr>
        <w:t xml:space="preserve"> </w:t>
      </w:r>
      <w:r w:rsidRPr="00D2570A">
        <w:rPr>
          <w:rFonts w:hint="eastAsia"/>
          <w:rtl/>
        </w:rPr>
        <w:t>لا</w:t>
      </w:r>
      <w:r w:rsidRPr="00D2570A">
        <w:rPr>
          <w:rtl/>
        </w:rPr>
        <w:t xml:space="preserve"> </w:t>
      </w:r>
      <w:r w:rsidRPr="00D2570A">
        <w:rPr>
          <w:rFonts w:hint="eastAsia"/>
          <w:rtl/>
        </w:rPr>
        <w:t>يكون</w:t>
      </w:r>
      <w:r w:rsidRPr="00D2570A">
        <w:rPr>
          <w:rtl/>
        </w:rPr>
        <w:t xml:space="preserve"> </w:t>
      </w:r>
      <w:r w:rsidRPr="00D2570A">
        <w:rPr>
          <w:rFonts w:hint="eastAsia"/>
          <w:rtl/>
        </w:rPr>
        <w:t>قابلا</w:t>
      </w:r>
      <w:r w:rsidRPr="00D2570A">
        <w:rPr>
          <w:rFonts w:hint="cs"/>
          <w:rtl/>
        </w:rPr>
        <w:t>ً</w:t>
      </w:r>
      <w:r w:rsidRPr="00D2570A">
        <w:rPr>
          <w:rtl/>
        </w:rPr>
        <w:t xml:space="preserve"> </w:t>
      </w:r>
      <w:r w:rsidRPr="00D2570A">
        <w:rPr>
          <w:rFonts w:hint="cs"/>
          <w:rtl/>
        </w:rPr>
        <w:t>له</w:t>
      </w:r>
      <w:r w:rsidRPr="00D2570A">
        <w:rPr>
          <w:rtl/>
        </w:rPr>
        <w:t xml:space="preserve"> </w:t>
      </w:r>
      <w:r w:rsidRPr="00D2570A">
        <w:rPr>
          <w:rFonts w:hint="eastAsia"/>
          <w:rtl/>
        </w:rPr>
        <w:t>من</w:t>
      </w:r>
      <w:r w:rsidRPr="00D2570A">
        <w:rPr>
          <w:rtl/>
        </w:rPr>
        <w:t xml:space="preserve"> </w:t>
      </w:r>
      <w:r w:rsidRPr="00D2570A">
        <w:rPr>
          <w:rFonts w:hint="eastAsia"/>
          <w:rtl/>
        </w:rPr>
        <w:t>الأحكام</w:t>
      </w:r>
      <w:r w:rsidRPr="00D2570A">
        <w:rPr>
          <w:rtl/>
        </w:rPr>
        <w:t xml:space="preserve">، </w:t>
      </w:r>
      <w:r w:rsidRPr="00D2570A">
        <w:rPr>
          <w:rFonts w:hint="eastAsia"/>
          <w:rtl/>
        </w:rPr>
        <w:t>والمقصود</w:t>
      </w:r>
      <w:r w:rsidRPr="00D2570A">
        <w:rPr>
          <w:rtl/>
        </w:rPr>
        <w:t xml:space="preserve"> </w:t>
      </w:r>
      <w:r w:rsidRPr="00D2570A">
        <w:rPr>
          <w:rFonts w:hint="eastAsia"/>
          <w:rtl/>
        </w:rPr>
        <w:t>من</w:t>
      </w:r>
      <w:r w:rsidRPr="00D2570A">
        <w:rPr>
          <w:rtl/>
        </w:rPr>
        <w:t xml:space="preserve"> </w:t>
      </w:r>
      <w:r w:rsidRPr="00D2570A">
        <w:rPr>
          <w:rFonts w:hint="eastAsia"/>
          <w:rtl/>
        </w:rPr>
        <w:t>تحصيل</w:t>
      </w:r>
      <w:r w:rsidRPr="00D2570A">
        <w:rPr>
          <w:rtl/>
        </w:rPr>
        <w:t xml:space="preserve"> </w:t>
      </w:r>
      <w:r w:rsidRPr="00D2570A">
        <w:rPr>
          <w:rFonts w:hint="eastAsia"/>
          <w:rtl/>
        </w:rPr>
        <w:t>هذا</w:t>
      </w:r>
      <w:r w:rsidRPr="00D2570A">
        <w:rPr>
          <w:rtl/>
        </w:rPr>
        <w:t xml:space="preserve"> </w:t>
      </w:r>
      <w:r w:rsidRPr="00D2570A">
        <w:rPr>
          <w:rFonts w:hint="eastAsia"/>
          <w:rtl/>
        </w:rPr>
        <w:t>العنوان</w:t>
      </w:r>
      <w:r w:rsidRPr="00D2570A">
        <w:rPr>
          <w:rtl/>
        </w:rPr>
        <w:t xml:space="preserve"> </w:t>
      </w:r>
      <w:r w:rsidRPr="00D2570A">
        <w:rPr>
          <w:rFonts w:hint="eastAsia"/>
          <w:rtl/>
        </w:rPr>
        <w:t>والمعر</w:t>
      </w:r>
      <w:r w:rsidRPr="00D2570A">
        <w:rPr>
          <w:rFonts w:hint="cs"/>
          <w:rtl/>
        </w:rPr>
        <w:t>ّ</w:t>
      </w:r>
      <w:r w:rsidRPr="00D2570A">
        <w:rPr>
          <w:rFonts w:hint="eastAsia"/>
          <w:rtl/>
        </w:rPr>
        <w:t>ف</w:t>
      </w:r>
      <w:r w:rsidRPr="00D2570A">
        <w:rPr>
          <w:rtl/>
        </w:rPr>
        <w:t xml:space="preserve"> </w:t>
      </w:r>
      <w:r w:rsidRPr="00D2570A">
        <w:rPr>
          <w:rFonts w:hint="eastAsia"/>
          <w:rtl/>
        </w:rPr>
        <w:t>إلقاؤه</w:t>
      </w:r>
      <w:r w:rsidRPr="00D2570A">
        <w:rPr>
          <w:rtl/>
        </w:rPr>
        <w:t xml:space="preserve"> إلى </w:t>
      </w:r>
      <w:r w:rsidRPr="00D2570A">
        <w:rPr>
          <w:rFonts w:hint="eastAsia"/>
          <w:rtl/>
        </w:rPr>
        <w:t>المتعلّم</w:t>
      </w:r>
      <w:r w:rsidRPr="00D2570A">
        <w:rPr>
          <w:rtl/>
        </w:rPr>
        <w:t xml:space="preserve"> </w:t>
      </w:r>
      <w:r w:rsidRPr="00D2570A">
        <w:rPr>
          <w:rFonts w:hint="eastAsia"/>
          <w:rtl/>
        </w:rPr>
        <w:t>لفنّ</w:t>
      </w:r>
      <w:r w:rsidRPr="00D2570A">
        <w:rPr>
          <w:rtl/>
        </w:rPr>
        <w:t xml:space="preserve"> </w:t>
      </w:r>
      <w:r w:rsidRPr="00D2570A">
        <w:rPr>
          <w:rFonts w:hint="eastAsia"/>
          <w:rtl/>
        </w:rPr>
        <w:t>الفقه</w:t>
      </w:r>
      <w:r w:rsidRPr="00D2570A">
        <w:rPr>
          <w:rFonts w:hint="cs"/>
          <w:rtl/>
        </w:rPr>
        <w:t>؛</w:t>
      </w:r>
      <w:r w:rsidRPr="00D2570A">
        <w:rPr>
          <w:rtl/>
        </w:rPr>
        <w:t xml:space="preserve"> </w:t>
      </w:r>
      <w:r w:rsidRPr="00D2570A">
        <w:rPr>
          <w:rFonts w:hint="eastAsia"/>
          <w:rtl/>
        </w:rPr>
        <w:t>لأجل</w:t>
      </w:r>
      <w:r w:rsidRPr="00D2570A">
        <w:rPr>
          <w:rtl/>
        </w:rPr>
        <w:t xml:space="preserve"> </w:t>
      </w:r>
      <w:r w:rsidRPr="00D2570A">
        <w:rPr>
          <w:rFonts w:hint="eastAsia"/>
          <w:rtl/>
        </w:rPr>
        <w:t>أن</w:t>
      </w:r>
      <w:r w:rsidRPr="00D2570A">
        <w:rPr>
          <w:rtl/>
        </w:rPr>
        <w:t xml:space="preserve"> </w:t>
      </w:r>
      <w:r w:rsidRPr="00D2570A">
        <w:rPr>
          <w:rFonts w:hint="eastAsia"/>
          <w:rtl/>
        </w:rPr>
        <w:t>يستطيع</w:t>
      </w:r>
      <w:r w:rsidRPr="00D2570A">
        <w:rPr>
          <w:rtl/>
        </w:rPr>
        <w:t xml:space="preserve"> </w:t>
      </w:r>
      <w:r w:rsidRPr="00D2570A">
        <w:rPr>
          <w:rFonts w:hint="cs"/>
          <w:rtl/>
        </w:rPr>
        <w:t>تطبيقه</w:t>
      </w:r>
      <w:r w:rsidRPr="00D2570A">
        <w:rPr>
          <w:rtl/>
        </w:rPr>
        <w:t xml:space="preserve"> </w:t>
      </w:r>
      <w:r w:rsidRPr="00D2570A">
        <w:rPr>
          <w:rFonts w:hint="eastAsia"/>
          <w:rtl/>
        </w:rPr>
        <w:t>على</w:t>
      </w:r>
      <w:r w:rsidRPr="00D2570A">
        <w:rPr>
          <w:rtl/>
        </w:rPr>
        <w:t xml:space="preserve"> </w:t>
      </w:r>
      <w:r w:rsidRPr="00D2570A">
        <w:rPr>
          <w:rFonts w:hint="eastAsia"/>
          <w:rtl/>
        </w:rPr>
        <w:t>موارده</w:t>
      </w:r>
      <w:r w:rsidRPr="00D2570A">
        <w:rPr>
          <w:rtl/>
        </w:rPr>
        <w:t xml:space="preserve">، </w:t>
      </w:r>
      <w:r w:rsidRPr="00D2570A">
        <w:rPr>
          <w:rFonts w:hint="eastAsia"/>
          <w:rtl/>
        </w:rPr>
        <w:t>فيق</w:t>
      </w:r>
      <w:r w:rsidRPr="00D2570A">
        <w:rPr>
          <w:rFonts w:hint="cs"/>
          <w:rtl/>
        </w:rPr>
        <w:t>ا</w:t>
      </w:r>
      <w:r w:rsidRPr="00D2570A">
        <w:rPr>
          <w:rFonts w:hint="eastAsia"/>
          <w:rtl/>
        </w:rPr>
        <w:t>ل</w:t>
      </w:r>
      <w:r w:rsidRPr="00D2570A">
        <w:rPr>
          <w:rtl/>
        </w:rPr>
        <w:t xml:space="preserve"> </w:t>
      </w:r>
      <w:r w:rsidRPr="00D2570A">
        <w:rPr>
          <w:rFonts w:hint="eastAsia"/>
          <w:rtl/>
        </w:rPr>
        <w:t>له</w:t>
      </w:r>
      <w:r w:rsidRPr="00D2570A">
        <w:rPr>
          <w:rFonts w:hint="cs"/>
          <w:rtl/>
        </w:rPr>
        <w:t xml:space="preserve"> ه</w:t>
      </w:r>
      <w:r w:rsidRPr="00D2570A">
        <w:rPr>
          <w:rFonts w:hint="eastAsia"/>
          <w:rtl/>
        </w:rPr>
        <w:t>ذا</w:t>
      </w:r>
      <w:r w:rsidRPr="00D2570A">
        <w:rPr>
          <w:rtl/>
        </w:rPr>
        <w:t xml:space="preserve"> </w:t>
      </w:r>
      <w:r w:rsidRPr="00D2570A">
        <w:rPr>
          <w:rFonts w:hint="eastAsia"/>
          <w:rtl/>
        </w:rPr>
        <w:t>العنوان</w:t>
      </w:r>
      <w:r w:rsidRPr="00D2570A">
        <w:rPr>
          <w:rtl/>
        </w:rPr>
        <w:t xml:space="preserve"> </w:t>
      </w:r>
      <w:r w:rsidRPr="00D2570A">
        <w:rPr>
          <w:rFonts w:hint="eastAsia"/>
          <w:rtl/>
        </w:rPr>
        <w:t>الإجمالي</w:t>
      </w:r>
      <w:r w:rsidRPr="00D2570A">
        <w:rPr>
          <w:rFonts w:hint="cs"/>
          <w:rtl/>
        </w:rPr>
        <w:t>:</w:t>
      </w:r>
      <w:r w:rsidRPr="00D2570A">
        <w:rPr>
          <w:rtl/>
        </w:rPr>
        <w:t xml:space="preserve"> </w:t>
      </w:r>
      <w:r w:rsidRPr="00D2570A">
        <w:rPr>
          <w:rFonts w:hint="eastAsia"/>
          <w:rtl/>
        </w:rPr>
        <w:t>كلّ</w:t>
      </w:r>
      <w:r w:rsidRPr="00D2570A">
        <w:rPr>
          <w:rtl/>
        </w:rPr>
        <w:t xml:space="preserve"> </w:t>
      </w:r>
      <w:r w:rsidRPr="00D2570A">
        <w:rPr>
          <w:rFonts w:hint="eastAsia"/>
          <w:rtl/>
        </w:rPr>
        <w:t>تشريع</w:t>
      </w:r>
      <w:r w:rsidRPr="00D2570A">
        <w:rPr>
          <w:rtl/>
        </w:rPr>
        <w:t xml:space="preserve"> </w:t>
      </w:r>
      <w:r w:rsidRPr="00D2570A">
        <w:rPr>
          <w:rFonts w:hint="cs"/>
          <w:rtl/>
        </w:rPr>
        <w:t>مرتبطٍ</w:t>
      </w:r>
      <w:r w:rsidRPr="00D2570A">
        <w:rPr>
          <w:rtl/>
        </w:rPr>
        <w:t xml:space="preserve"> </w:t>
      </w:r>
      <w:r w:rsidRPr="00D2570A">
        <w:rPr>
          <w:rFonts w:hint="eastAsia"/>
          <w:rtl/>
        </w:rPr>
        <w:t>بالأموال</w:t>
      </w:r>
      <w:r w:rsidRPr="00D2570A">
        <w:rPr>
          <w:rtl/>
        </w:rPr>
        <w:t xml:space="preserve"> </w:t>
      </w:r>
      <w:r w:rsidRPr="00D2570A">
        <w:rPr>
          <w:rFonts w:hint="eastAsia"/>
          <w:rtl/>
        </w:rPr>
        <w:t>قابل</w:t>
      </w:r>
      <w:r w:rsidRPr="00D2570A">
        <w:rPr>
          <w:rtl/>
        </w:rPr>
        <w:t xml:space="preserve"> </w:t>
      </w:r>
      <w:r w:rsidRPr="00D2570A">
        <w:rPr>
          <w:rFonts w:hint="eastAsia"/>
          <w:rtl/>
        </w:rPr>
        <w:t>للإسقاط</w:t>
      </w:r>
      <w:r w:rsidRPr="00D2570A">
        <w:rPr>
          <w:rtl/>
        </w:rPr>
        <w:t xml:space="preserve">، </w:t>
      </w:r>
      <w:r w:rsidRPr="00D2570A">
        <w:rPr>
          <w:rFonts w:hint="eastAsia"/>
          <w:rtl/>
        </w:rPr>
        <w:t>وأمّا</w:t>
      </w:r>
      <w:r w:rsidRPr="00D2570A">
        <w:rPr>
          <w:rtl/>
        </w:rPr>
        <w:t xml:space="preserve"> </w:t>
      </w:r>
      <w:r w:rsidRPr="00D2570A">
        <w:rPr>
          <w:rFonts w:hint="eastAsia"/>
          <w:rtl/>
        </w:rPr>
        <w:t>إذا</w:t>
      </w:r>
      <w:r w:rsidRPr="00D2570A">
        <w:rPr>
          <w:rtl/>
        </w:rPr>
        <w:t xml:space="preserve"> </w:t>
      </w:r>
      <w:r w:rsidRPr="00D2570A">
        <w:rPr>
          <w:rFonts w:hint="eastAsia"/>
          <w:rtl/>
        </w:rPr>
        <w:t>كان</w:t>
      </w:r>
      <w:r w:rsidRPr="00D2570A">
        <w:rPr>
          <w:rtl/>
        </w:rPr>
        <w:t xml:space="preserve"> </w:t>
      </w:r>
      <w:r w:rsidRPr="00D2570A">
        <w:rPr>
          <w:rFonts w:hint="eastAsia"/>
          <w:rtl/>
        </w:rPr>
        <w:t>مربوطاً</w:t>
      </w:r>
      <w:r w:rsidRPr="00D2570A">
        <w:rPr>
          <w:rtl/>
        </w:rPr>
        <w:t xml:space="preserve"> </w:t>
      </w:r>
      <w:r w:rsidRPr="00D2570A">
        <w:rPr>
          <w:rFonts w:hint="eastAsia"/>
          <w:rtl/>
        </w:rPr>
        <w:t>بغير</w:t>
      </w:r>
      <w:r w:rsidRPr="00D2570A">
        <w:rPr>
          <w:rFonts w:hint="cs"/>
          <w:rtl/>
        </w:rPr>
        <w:t>ها</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يكون</w:t>
      </w:r>
      <w:r w:rsidRPr="00D2570A">
        <w:rPr>
          <w:rtl/>
        </w:rPr>
        <w:t xml:space="preserve"> </w:t>
      </w:r>
      <w:r w:rsidRPr="00D2570A">
        <w:rPr>
          <w:rFonts w:hint="eastAsia"/>
          <w:rtl/>
        </w:rPr>
        <w:t>قابلا</w:t>
      </w:r>
      <w:r w:rsidRPr="00D2570A">
        <w:rPr>
          <w:rFonts w:hint="cs"/>
          <w:rtl/>
        </w:rPr>
        <w:t>ً</w:t>
      </w:r>
      <w:r w:rsidRPr="00D2570A">
        <w:rPr>
          <w:rtl/>
        </w:rPr>
        <w:t xml:space="preserve"> </w:t>
      </w:r>
      <w:r w:rsidRPr="00D2570A">
        <w:rPr>
          <w:rFonts w:hint="cs"/>
          <w:rtl/>
        </w:rPr>
        <w:t>له.</w:t>
      </w:r>
    </w:p>
    <w:p w:rsidR="005F3A88" w:rsidRPr="00D2570A" w:rsidRDefault="005F3A88" w:rsidP="005F3A88">
      <w:pPr>
        <w:pStyle w:val="af"/>
      </w:pPr>
      <w:r w:rsidRPr="00D2570A">
        <w:rPr>
          <w:rFonts w:hint="cs"/>
          <w:rtl/>
        </w:rPr>
        <w:t>و</w:t>
      </w:r>
      <w:r w:rsidRPr="00D2570A">
        <w:rPr>
          <w:rFonts w:hint="eastAsia"/>
          <w:rtl/>
        </w:rPr>
        <w:t>يراد</w:t>
      </w:r>
      <w:r w:rsidRPr="00D2570A">
        <w:rPr>
          <w:rtl/>
        </w:rPr>
        <w:t xml:space="preserve"> </w:t>
      </w:r>
      <w:r w:rsidRPr="00D2570A">
        <w:rPr>
          <w:rFonts w:hint="eastAsia"/>
          <w:rtl/>
        </w:rPr>
        <w:t>من</w:t>
      </w:r>
      <w:r w:rsidRPr="00D2570A">
        <w:rPr>
          <w:rFonts w:hint="cs"/>
          <w:rtl/>
        </w:rPr>
        <w:t xml:space="preserve"> هذا الكلام العام </w:t>
      </w:r>
      <w:r w:rsidRPr="00D2570A">
        <w:rPr>
          <w:rFonts w:hint="eastAsia"/>
          <w:rtl/>
        </w:rPr>
        <w:t>تحصيل</w:t>
      </w:r>
      <w:r w:rsidRPr="00D2570A">
        <w:rPr>
          <w:rtl/>
        </w:rPr>
        <w:t xml:space="preserve"> </w:t>
      </w:r>
      <w:r w:rsidRPr="00D2570A">
        <w:rPr>
          <w:rFonts w:hint="eastAsia"/>
          <w:rtl/>
        </w:rPr>
        <w:t>معرّف</w:t>
      </w:r>
      <w:r w:rsidRPr="00D2570A">
        <w:rPr>
          <w:rtl/>
        </w:rPr>
        <w:t xml:space="preserve"> </w:t>
      </w:r>
      <w:r w:rsidRPr="00D2570A">
        <w:rPr>
          <w:rFonts w:hint="eastAsia"/>
          <w:rtl/>
        </w:rPr>
        <w:t>إجمالي</w:t>
      </w:r>
      <w:r w:rsidRPr="00D2570A">
        <w:rPr>
          <w:rtl/>
        </w:rPr>
        <w:t xml:space="preserve"> </w:t>
      </w:r>
      <w:r w:rsidRPr="00D2570A">
        <w:rPr>
          <w:rFonts w:hint="cs"/>
          <w:rtl/>
        </w:rPr>
        <w:t>ل</w:t>
      </w:r>
      <w:r w:rsidRPr="00D2570A">
        <w:rPr>
          <w:rFonts w:hint="eastAsia"/>
          <w:rtl/>
        </w:rPr>
        <w:t>لأدلّة</w:t>
      </w:r>
      <w:r w:rsidRPr="00D2570A">
        <w:rPr>
          <w:rtl/>
        </w:rPr>
        <w:t xml:space="preserve"> </w:t>
      </w:r>
      <w:r w:rsidRPr="00D2570A">
        <w:rPr>
          <w:rFonts w:hint="eastAsia"/>
          <w:rtl/>
        </w:rPr>
        <w:t>الت</w:t>
      </w:r>
      <w:r w:rsidRPr="00D2570A">
        <w:rPr>
          <w:rFonts w:hint="cs"/>
          <w:rtl/>
        </w:rPr>
        <w:t>ي</w:t>
      </w:r>
      <w:r w:rsidRPr="00D2570A">
        <w:rPr>
          <w:rtl/>
        </w:rPr>
        <w:t xml:space="preserve"> </w:t>
      </w:r>
      <w:r w:rsidRPr="00D2570A">
        <w:rPr>
          <w:rFonts w:hint="cs"/>
          <w:rtl/>
        </w:rPr>
        <w:t>ت</w:t>
      </w:r>
      <w:r w:rsidRPr="00D2570A">
        <w:rPr>
          <w:rFonts w:hint="eastAsia"/>
          <w:rtl/>
        </w:rPr>
        <w:t>دلّ</w:t>
      </w:r>
      <w:r w:rsidRPr="00D2570A">
        <w:rPr>
          <w:rtl/>
        </w:rPr>
        <w:t xml:space="preserve"> </w:t>
      </w:r>
      <w:r w:rsidRPr="00D2570A">
        <w:rPr>
          <w:rFonts w:hint="eastAsia"/>
          <w:rtl/>
        </w:rPr>
        <w:t>على</w:t>
      </w:r>
      <w:r w:rsidRPr="00D2570A">
        <w:rPr>
          <w:rtl/>
        </w:rPr>
        <w:t xml:space="preserve"> </w:t>
      </w:r>
      <w:r w:rsidRPr="00D2570A">
        <w:rPr>
          <w:rFonts w:hint="eastAsia"/>
          <w:rtl/>
        </w:rPr>
        <w:t>سقوطه</w:t>
      </w:r>
      <w:r w:rsidRPr="00D2570A">
        <w:rPr>
          <w:rtl/>
        </w:rPr>
        <w:t xml:space="preserve"> </w:t>
      </w:r>
      <w:r w:rsidRPr="00D2570A">
        <w:rPr>
          <w:rFonts w:hint="eastAsia"/>
          <w:rtl/>
        </w:rPr>
        <w:lastRenderedPageBreak/>
        <w:t>بالإسقاط</w:t>
      </w:r>
      <w:r w:rsidRPr="00D2570A">
        <w:rPr>
          <w:rtl/>
        </w:rPr>
        <w:t xml:space="preserve">، </w:t>
      </w:r>
      <w:r w:rsidRPr="00D2570A">
        <w:rPr>
          <w:rFonts w:hint="eastAsia"/>
          <w:rtl/>
        </w:rPr>
        <w:t>لكي</w:t>
      </w:r>
      <w:r w:rsidRPr="00D2570A">
        <w:rPr>
          <w:rtl/>
        </w:rPr>
        <w:t xml:space="preserve"> </w:t>
      </w:r>
      <w:r w:rsidRPr="00D2570A">
        <w:rPr>
          <w:rFonts w:hint="eastAsia"/>
          <w:rtl/>
        </w:rPr>
        <w:t>يطبّق</w:t>
      </w:r>
      <w:r w:rsidRPr="00D2570A">
        <w:rPr>
          <w:rFonts w:hint="cs"/>
          <w:rtl/>
        </w:rPr>
        <w:t>ها</w:t>
      </w:r>
      <w:r w:rsidRPr="00D2570A">
        <w:rPr>
          <w:rtl/>
        </w:rPr>
        <w:t xml:space="preserve"> </w:t>
      </w:r>
      <w:r w:rsidRPr="00D2570A">
        <w:rPr>
          <w:rFonts w:hint="eastAsia"/>
          <w:rtl/>
        </w:rPr>
        <w:t>على</w:t>
      </w:r>
      <w:r w:rsidRPr="00D2570A">
        <w:rPr>
          <w:rtl/>
        </w:rPr>
        <w:t xml:space="preserve"> </w:t>
      </w:r>
      <w:r w:rsidRPr="00D2570A">
        <w:rPr>
          <w:rFonts w:hint="eastAsia"/>
          <w:rtl/>
        </w:rPr>
        <w:t>موارده</w:t>
      </w:r>
      <w:r w:rsidRPr="00D2570A">
        <w:rPr>
          <w:rFonts w:hint="cs"/>
          <w:rtl/>
        </w:rPr>
        <w:t>ا</w:t>
      </w:r>
      <w:r w:rsidRPr="00D2570A">
        <w:rPr>
          <w:rtl/>
        </w:rPr>
        <w:t xml:space="preserve">، </w:t>
      </w:r>
      <w:r w:rsidRPr="00D2570A">
        <w:rPr>
          <w:rFonts w:hint="eastAsia"/>
          <w:rtl/>
        </w:rPr>
        <w:t>بلا</w:t>
      </w:r>
      <w:r w:rsidRPr="00D2570A">
        <w:rPr>
          <w:rtl/>
        </w:rPr>
        <w:t xml:space="preserve"> </w:t>
      </w:r>
      <w:r w:rsidRPr="00D2570A">
        <w:rPr>
          <w:rFonts w:hint="eastAsia"/>
          <w:rtl/>
        </w:rPr>
        <w:t>حاجة</w:t>
      </w:r>
      <w:r w:rsidRPr="00D2570A">
        <w:rPr>
          <w:rtl/>
        </w:rPr>
        <w:t xml:space="preserve"> إلى </w:t>
      </w:r>
      <w:r w:rsidRPr="00D2570A">
        <w:rPr>
          <w:rFonts w:hint="eastAsia"/>
          <w:rtl/>
        </w:rPr>
        <w:t>تتبّع</w:t>
      </w:r>
      <w:r w:rsidRPr="00D2570A">
        <w:rPr>
          <w:rtl/>
        </w:rPr>
        <w:t xml:space="preserve"> </w:t>
      </w:r>
      <w:r w:rsidRPr="00D2570A">
        <w:rPr>
          <w:rFonts w:hint="eastAsia"/>
          <w:rtl/>
        </w:rPr>
        <w:t>كلّ</w:t>
      </w:r>
      <w:r w:rsidRPr="00D2570A">
        <w:rPr>
          <w:rtl/>
        </w:rPr>
        <w:t xml:space="preserve"> </w:t>
      </w:r>
      <w:r w:rsidRPr="00D2570A">
        <w:rPr>
          <w:rFonts w:hint="eastAsia"/>
          <w:rtl/>
        </w:rPr>
        <w:t>مورد</w:t>
      </w:r>
      <w:r w:rsidRPr="00D2570A">
        <w:rPr>
          <w:rtl/>
        </w:rPr>
        <w:t xml:space="preserve"> </w:t>
      </w:r>
      <w:r w:rsidRPr="00D2570A">
        <w:rPr>
          <w:rFonts w:hint="eastAsia"/>
          <w:rtl/>
        </w:rPr>
        <w:t>ومورد</w:t>
      </w:r>
      <w:r w:rsidRPr="00D2570A">
        <w:rPr>
          <w:rtl/>
        </w:rPr>
        <w:t xml:space="preserve">، </w:t>
      </w:r>
      <w:r w:rsidRPr="00D2570A">
        <w:rPr>
          <w:rFonts w:hint="cs"/>
          <w:rtl/>
        </w:rPr>
        <w:t>و</w:t>
      </w:r>
      <w:r w:rsidRPr="00D2570A">
        <w:rPr>
          <w:rFonts w:hint="eastAsia"/>
          <w:rtl/>
        </w:rPr>
        <w:t>هذا</w:t>
      </w:r>
      <w:r w:rsidRPr="00D2570A">
        <w:rPr>
          <w:rtl/>
        </w:rPr>
        <w:t xml:space="preserve"> </w:t>
      </w:r>
      <w:r w:rsidRPr="00D2570A">
        <w:rPr>
          <w:rFonts w:hint="eastAsia"/>
          <w:rtl/>
        </w:rPr>
        <w:t>الغرض</w:t>
      </w:r>
      <w:r w:rsidRPr="00D2570A">
        <w:rPr>
          <w:rtl/>
        </w:rPr>
        <w:t xml:space="preserve"> </w:t>
      </w:r>
      <w:r w:rsidRPr="00D2570A">
        <w:rPr>
          <w:rFonts w:hint="eastAsia"/>
          <w:rtl/>
        </w:rPr>
        <w:t>لا</w:t>
      </w:r>
      <w:r w:rsidRPr="00D2570A">
        <w:rPr>
          <w:rtl/>
        </w:rPr>
        <w:t xml:space="preserve"> </w:t>
      </w:r>
      <w:r w:rsidRPr="00D2570A">
        <w:rPr>
          <w:rFonts w:hint="eastAsia"/>
          <w:rtl/>
        </w:rPr>
        <w:t>ي</w:t>
      </w:r>
      <w:r w:rsidRPr="00D2570A">
        <w:rPr>
          <w:rFonts w:hint="cs"/>
          <w:rtl/>
        </w:rPr>
        <w:t>حقق</w:t>
      </w:r>
      <w:r w:rsidRPr="00D2570A">
        <w:rPr>
          <w:rtl/>
        </w:rPr>
        <w:t xml:space="preserve"> </w:t>
      </w:r>
      <w:r w:rsidRPr="00D2570A">
        <w:rPr>
          <w:rFonts w:hint="eastAsia"/>
          <w:rtl/>
        </w:rPr>
        <w:t>أثر</w:t>
      </w:r>
      <w:r w:rsidRPr="00D2570A">
        <w:rPr>
          <w:rFonts w:hint="cs"/>
          <w:rtl/>
        </w:rPr>
        <w:t>اً</w:t>
      </w:r>
      <w:r w:rsidRPr="00D2570A">
        <w:rPr>
          <w:rtl/>
        </w:rPr>
        <w:t xml:space="preserve"> </w:t>
      </w:r>
      <w:r w:rsidRPr="00D2570A">
        <w:rPr>
          <w:rFonts w:hint="eastAsia"/>
          <w:rtl/>
        </w:rPr>
        <w:t>بالنسبة</w:t>
      </w:r>
      <w:r w:rsidRPr="00D2570A">
        <w:rPr>
          <w:rtl/>
        </w:rPr>
        <w:t xml:space="preserve"> إلى </w:t>
      </w:r>
      <w:r w:rsidRPr="00D2570A">
        <w:rPr>
          <w:rFonts w:hint="eastAsia"/>
          <w:rtl/>
        </w:rPr>
        <w:t>عملية</w:t>
      </w:r>
      <w:r w:rsidRPr="00D2570A">
        <w:rPr>
          <w:rtl/>
        </w:rPr>
        <w:t xml:space="preserve"> </w:t>
      </w:r>
      <w:r w:rsidRPr="00D2570A">
        <w:rPr>
          <w:rFonts w:hint="eastAsia"/>
          <w:rtl/>
        </w:rPr>
        <w:t>الاستنباط</w:t>
      </w:r>
      <w:r w:rsidRPr="00D2570A">
        <w:rPr>
          <w:rtl/>
        </w:rPr>
        <w:t xml:space="preserve">، </w:t>
      </w:r>
      <w:r w:rsidRPr="00D2570A">
        <w:rPr>
          <w:rFonts w:hint="eastAsia"/>
          <w:rtl/>
        </w:rPr>
        <w:t>وإنّما</w:t>
      </w:r>
      <w:r w:rsidRPr="00D2570A">
        <w:rPr>
          <w:rtl/>
        </w:rPr>
        <w:t xml:space="preserve"> </w:t>
      </w:r>
      <w:r w:rsidRPr="00D2570A">
        <w:rPr>
          <w:rFonts w:hint="eastAsia"/>
          <w:rtl/>
        </w:rPr>
        <w:t>هو</w:t>
      </w:r>
      <w:r w:rsidRPr="00D2570A">
        <w:rPr>
          <w:rtl/>
        </w:rPr>
        <w:t xml:space="preserve"> </w:t>
      </w:r>
      <w:r w:rsidRPr="00D2570A">
        <w:rPr>
          <w:rFonts w:hint="eastAsia"/>
          <w:rtl/>
        </w:rPr>
        <w:t>غرض</w:t>
      </w:r>
      <w:r w:rsidRPr="00D2570A">
        <w:rPr>
          <w:rtl/>
        </w:rPr>
        <w:t xml:space="preserve"> </w:t>
      </w:r>
      <w:r w:rsidRPr="00D2570A">
        <w:rPr>
          <w:rFonts w:hint="eastAsia"/>
          <w:rtl/>
        </w:rPr>
        <w:t>تنظيمي</w:t>
      </w:r>
      <w:r w:rsidRPr="00D2570A">
        <w:rPr>
          <w:rtl/>
        </w:rPr>
        <w:t xml:space="preserve"> </w:t>
      </w:r>
      <w:r w:rsidRPr="00D2570A">
        <w:rPr>
          <w:rFonts w:hint="eastAsia"/>
          <w:rtl/>
        </w:rPr>
        <w:t>لمعطيات</w:t>
      </w:r>
      <w:r w:rsidRPr="00D2570A">
        <w:rPr>
          <w:rtl/>
        </w:rPr>
        <w:t xml:space="preserve"> </w:t>
      </w:r>
      <w:r w:rsidRPr="00D2570A">
        <w:rPr>
          <w:rFonts w:hint="eastAsia"/>
          <w:rtl/>
        </w:rPr>
        <w:t>عملية</w:t>
      </w:r>
      <w:r w:rsidRPr="00D2570A">
        <w:rPr>
          <w:rtl/>
        </w:rPr>
        <w:t xml:space="preserve"> </w:t>
      </w:r>
      <w:r w:rsidRPr="00D2570A">
        <w:rPr>
          <w:rFonts w:hint="eastAsia"/>
          <w:rtl/>
        </w:rPr>
        <w:t>الاستنباط</w:t>
      </w:r>
      <w:r w:rsidRPr="00D2570A">
        <w:rPr>
          <w:rFonts w:hint="cs"/>
          <w:rtl/>
        </w:rPr>
        <w:t xml:space="preserve"> نفسها</w:t>
      </w:r>
      <w:r w:rsidRPr="00D2570A">
        <w:rPr>
          <w:rtl/>
        </w:rPr>
        <w:t xml:space="preserve">، </w:t>
      </w:r>
      <w:r w:rsidRPr="00D2570A">
        <w:rPr>
          <w:rFonts w:hint="cs"/>
          <w:rtl/>
        </w:rPr>
        <w:t xml:space="preserve">بحيث </w:t>
      </w:r>
      <w:r w:rsidRPr="00D2570A">
        <w:rPr>
          <w:rFonts w:hint="eastAsia"/>
          <w:rtl/>
        </w:rPr>
        <w:t>نعرف</w:t>
      </w:r>
      <w:r w:rsidRPr="00D2570A">
        <w:rPr>
          <w:rtl/>
        </w:rPr>
        <w:t xml:space="preserve"> </w:t>
      </w:r>
      <w:r w:rsidRPr="00D2570A">
        <w:rPr>
          <w:rFonts w:hint="eastAsia"/>
          <w:rtl/>
        </w:rPr>
        <w:t>أنّ</w:t>
      </w:r>
      <w:r w:rsidRPr="00D2570A">
        <w:rPr>
          <w:rtl/>
        </w:rPr>
        <w:t xml:space="preserve"> </w:t>
      </w:r>
      <w:r w:rsidRPr="00D2570A">
        <w:rPr>
          <w:rFonts w:hint="eastAsia"/>
          <w:rtl/>
        </w:rPr>
        <w:t>هذا</w:t>
      </w:r>
      <w:r w:rsidRPr="00D2570A">
        <w:rPr>
          <w:rtl/>
        </w:rPr>
        <w:t xml:space="preserve"> </w:t>
      </w:r>
      <w:r w:rsidRPr="00D2570A">
        <w:rPr>
          <w:rFonts w:hint="eastAsia"/>
          <w:rtl/>
        </w:rPr>
        <w:t>التشريع</w:t>
      </w:r>
      <w:r w:rsidRPr="00D2570A">
        <w:rPr>
          <w:rtl/>
        </w:rPr>
        <w:t xml:space="preserve"> </w:t>
      </w:r>
      <w:r w:rsidRPr="00D2570A">
        <w:rPr>
          <w:rFonts w:hint="eastAsia"/>
          <w:rtl/>
        </w:rPr>
        <w:t>سيسقط</w:t>
      </w:r>
      <w:r w:rsidRPr="00D2570A">
        <w:rPr>
          <w:rtl/>
        </w:rPr>
        <w:t xml:space="preserve"> </w:t>
      </w:r>
      <w:r w:rsidRPr="00D2570A">
        <w:rPr>
          <w:rFonts w:hint="eastAsia"/>
          <w:rtl/>
        </w:rPr>
        <w:t>بالإسقاط</w:t>
      </w:r>
      <w:r w:rsidRPr="00D2570A">
        <w:rPr>
          <w:rtl/>
        </w:rPr>
        <w:t xml:space="preserve"> </w:t>
      </w:r>
      <w:r w:rsidRPr="00D2570A">
        <w:rPr>
          <w:rFonts w:hint="eastAsia"/>
          <w:rtl/>
        </w:rPr>
        <w:t>وذلك</w:t>
      </w:r>
      <w:r w:rsidRPr="00D2570A">
        <w:rPr>
          <w:rtl/>
        </w:rPr>
        <w:t xml:space="preserve"> </w:t>
      </w:r>
      <w:r w:rsidRPr="00D2570A">
        <w:rPr>
          <w:rFonts w:hint="eastAsia"/>
          <w:rtl/>
        </w:rPr>
        <w:t>لا</w:t>
      </w:r>
      <w:r w:rsidRPr="00D2570A">
        <w:rPr>
          <w:rtl/>
        </w:rPr>
        <w:t xml:space="preserve"> </w:t>
      </w:r>
      <w:r w:rsidRPr="00D2570A">
        <w:rPr>
          <w:rFonts w:hint="eastAsia"/>
          <w:rtl/>
        </w:rPr>
        <w:t>يسقط</w:t>
      </w:r>
      <w:r w:rsidRPr="00D2570A">
        <w:rPr>
          <w:rtl/>
        </w:rPr>
        <w:t xml:space="preserve"> </w:t>
      </w:r>
      <w:r w:rsidRPr="00D2570A">
        <w:rPr>
          <w:rFonts w:hint="eastAsia"/>
          <w:rtl/>
        </w:rPr>
        <w:t>ب</w:t>
      </w:r>
      <w:r w:rsidRPr="00D2570A">
        <w:rPr>
          <w:rFonts w:hint="cs"/>
          <w:rtl/>
        </w:rPr>
        <w:t>ه،</w:t>
      </w:r>
      <w:r w:rsidRPr="00D2570A">
        <w:rPr>
          <w:rtl/>
        </w:rPr>
        <w:t xml:space="preserve"> </w:t>
      </w:r>
      <w:r w:rsidRPr="00D2570A">
        <w:rPr>
          <w:rFonts w:hint="cs"/>
          <w:rtl/>
        </w:rPr>
        <w:t>ف</w:t>
      </w:r>
      <w:r w:rsidRPr="00D2570A">
        <w:rPr>
          <w:rFonts w:hint="eastAsia"/>
          <w:rtl/>
        </w:rPr>
        <w:t>ننتزع</w:t>
      </w:r>
      <w:r w:rsidRPr="00D2570A">
        <w:rPr>
          <w:rtl/>
        </w:rPr>
        <w:t xml:space="preserve"> </w:t>
      </w:r>
      <w:r w:rsidRPr="00D2570A">
        <w:rPr>
          <w:rFonts w:hint="eastAsia"/>
          <w:rtl/>
        </w:rPr>
        <w:t>عنواناً</w:t>
      </w:r>
      <w:r w:rsidRPr="00D2570A">
        <w:rPr>
          <w:rtl/>
        </w:rPr>
        <w:t xml:space="preserve"> </w:t>
      </w:r>
      <w:r w:rsidRPr="00D2570A">
        <w:rPr>
          <w:rFonts w:hint="eastAsia"/>
          <w:rtl/>
        </w:rPr>
        <w:t>معرّفاً</w:t>
      </w:r>
      <w:r w:rsidRPr="00D2570A">
        <w:rPr>
          <w:rtl/>
        </w:rPr>
        <w:t xml:space="preserve"> </w:t>
      </w:r>
      <w:r w:rsidRPr="00D2570A">
        <w:rPr>
          <w:rFonts w:hint="eastAsia"/>
          <w:rtl/>
        </w:rPr>
        <w:t>يعرّف</w:t>
      </w:r>
      <w:r w:rsidRPr="00D2570A">
        <w:rPr>
          <w:rtl/>
        </w:rPr>
        <w:t xml:space="preserve"> </w:t>
      </w:r>
      <w:r w:rsidRPr="00D2570A">
        <w:rPr>
          <w:rFonts w:hint="eastAsia"/>
          <w:rtl/>
        </w:rPr>
        <w:t>هذه</w:t>
      </w:r>
      <w:r w:rsidRPr="00D2570A">
        <w:rPr>
          <w:rtl/>
        </w:rPr>
        <w:t xml:space="preserve"> </w:t>
      </w:r>
      <w:r w:rsidRPr="00D2570A">
        <w:rPr>
          <w:rFonts w:hint="eastAsia"/>
          <w:rtl/>
        </w:rPr>
        <w:t>التشريعات</w:t>
      </w:r>
      <w:r w:rsidRPr="00D2570A">
        <w:rPr>
          <w:rtl/>
        </w:rPr>
        <w:t xml:space="preserve"> </w:t>
      </w:r>
      <w:r w:rsidRPr="00D2570A">
        <w:rPr>
          <w:rFonts w:hint="eastAsia"/>
          <w:rtl/>
        </w:rPr>
        <w:t>التي</w:t>
      </w:r>
      <w:r w:rsidRPr="00D2570A">
        <w:rPr>
          <w:rtl/>
        </w:rPr>
        <w:t xml:space="preserve"> </w:t>
      </w:r>
      <w:r w:rsidRPr="00D2570A">
        <w:rPr>
          <w:rFonts w:hint="eastAsia"/>
          <w:rtl/>
        </w:rPr>
        <w:t>ستسقط</w:t>
      </w:r>
      <w:r w:rsidRPr="00D2570A">
        <w:rPr>
          <w:rtl/>
        </w:rPr>
        <w:t xml:space="preserve"> </w:t>
      </w:r>
      <w:r w:rsidRPr="00D2570A">
        <w:rPr>
          <w:rFonts w:hint="eastAsia"/>
          <w:rtl/>
        </w:rPr>
        <w:t>بالإسقاط</w:t>
      </w:r>
      <w:r w:rsidRPr="00D2570A">
        <w:rPr>
          <w:rtl/>
        </w:rPr>
        <w:t xml:space="preserve">، </w:t>
      </w:r>
      <w:r w:rsidRPr="00D2570A">
        <w:rPr>
          <w:rFonts w:hint="eastAsia"/>
          <w:rtl/>
        </w:rPr>
        <w:t>ونعطي</w:t>
      </w:r>
      <w:r w:rsidRPr="00D2570A">
        <w:rPr>
          <w:rtl/>
        </w:rPr>
        <w:t xml:space="preserve"> </w:t>
      </w:r>
      <w:r w:rsidRPr="00D2570A">
        <w:rPr>
          <w:rFonts w:hint="eastAsia"/>
          <w:rtl/>
        </w:rPr>
        <w:t>هذا</w:t>
      </w:r>
      <w:r w:rsidRPr="00D2570A">
        <w:rPr>
          <w:rtl/>
        </w:rPr>
        <w:t xml:space="preserve"> </w:t>
      </w:r>
      <w:r w:rsidRPr="00D2570A">
        <w:rPr>
          <w:rFonts w:hint="eastAsia"/>
          <w:rtl/>
        </w:rPr>
        <w:t>العنوان</w:t>
      </w:r>
      <w:r w:rsidRPr="00D2570A">
        <w:rPr>
          <w:rtl/>
        </w:rPr>
        <w:t xml:space="preserve"> </w:t>
      </w:r>
      <w:r w:rsidRPr="00D2570A">
        <w:rPr>
          <w:rFonts w:hint="eastAsia"/>
          <w:rtl/>
        </w:rPr>
        <w:t>المعرّف</w:t>
      </w:r>
      <w:r w:rsidRPr="00D2570A">
        <w:rPr>
          <w:rtl/>
        </w:rPr>
        <w:t xml:space="preserve"> </w:t>
      </w:r>
      <w:r w:rsidRPr="00D2570A">
        <w:rPr>
          <w:rFonts w:hint="eastAsia"/>
          <w:rtl/>
        </w:rPr>
        <w:t>بيد</w:t>
      </w:r>
      <w:r w:rsidRPr="00D2570A">
        <w:rPr>
          <w:rtl/>
        </w:rPr>
        <w:t xml:space="preserve"> </w:t>
      </w:r>
      <w:r w:rsidRPr="00D2570A">
        <w:rPr>
          <w:rFonts w:hint="eastAsia"/>
          <w:rtl/>
        </w:rPr>
        <w:t>الآخر</w:t>
      </w:r>
      <w:r w:rsidRPr="00D2570A">
        <w:rPr>
          <w:rtl/>
        </w:rPr>
        <w:t xml:space="preserve"> </w:t>
      </w:r>
      <w:r w:rsidRPr="00D2570A">
        <w:rPr>
          <w:rFonts w:hint="eastAsia"/>
          <w:rtl/>
        </w:rPr>
        <w:t>لأجل</w:t>
      </w:r>
      <w:r w:rsidRPr="00D2570A">
        <w:rPr>
          <w:rtl/>
        </w:rPr>
        <w:t xml:space="preserve"> </w:t>
      </w:r>
      <w:r w:rsidRPr="00D2570A">
        <w:rPr>
          <w:rFonts w:hint="eastAsia"/>
          <w:rtl/>
        </w:rPr>
        <w:t>أن</w:t>
      </w:r>
      <w:r w:rsidRPr="00D2570A">
        <w:rPr>
          <w:rtl/>
        </w:rPr>
        <w:t xml:space="preserve"> </w:t>
      </w:r>
      <w:r w:rsidRPr="00D2570A">
        <w:rPr>
          <w:rFonts w:hint="eastAsia"/>
          <w:rtl/>
        </w:rPr>
        <w:t>يصدّقه</w:t>
      </w:r>
      <w:r w:rsidRPr="00D2570A">
        <w:rPr>
          <w:rtl/>
        </w:rPr>
        <w:t xml:space="preserve">، </w:t>
      </w:r>
      <w:r w:rsidRPr="00D2570A">
        <w:rPr>
          <w:rFonts w:hint="eastAsia"/>
          <w:rtl/>
        </w:rPr>
        <w:t>فهو</w:t>
      </w:r>
      <w:r w:rsidRPr="00D2570A">
        <w:rPr>
          <w:rtl/>
        </w:rPr>
        <w:t xml:space="preserve"> </w:t>
      </w:r>
      <w:r w:rsidRPr="00D2570A">
        <w:rPr>
          <w:rFonts w:hint="eastAsia"/>
          <w:rtl/>
        </w:rPr>
        <w:t>تنظيم</w:t>
      </w:r>
      <w:r w:rsidRPr="00D2570A">
        <w:rPr>
          <w:rtl/>
        </w:rPr>
        <w:t xml:space="preserve"> </w:t>
      </w:r>
      <w:r w:rsidRPr="00D2570A">
        <w:rPr>
          <w:rFonts w:hint="eastAsia"/>
          <w:rtl/>
        </w:rPr>
        <w:t>لنتائج</w:t>
      </w:r>
      <w:r w:rsidRPr="00D2570A">
        <w:rPr>
          <w:rtl/>
        </w:rPr>
        <w:t xml:space="preserve"> </w:t>
      </w:r>
      <w:r w:rsidRPr="00D2570A">
        <w:rPr>
          <w:rFonts w:hint="eastAsia"/>
          <w:rtl/>
        </w:rPr>
        <w:t>عملية</w:t>
      </w:r>
      <w:r w:rsidRPr="00D2570A">
        <w:rPr>
          <w:rtl/>
        </w:rPr>
        <w:t xml:space="preserve"> </w:t>
      </w:r>
      <w:r w:rsidRPr="00D2570A">
        <w:rPr>
          <w:rFonts w:hint="eastAsia"/>
          <w:rtl/>
        </w:rPr>
        <w:t>الاستنباط</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cs"/>
          <w:rtl/>
        </w:rPr>
        <w:t xml:space="preserve">أنّ </w:t>
      </w:r>
      <w:r w:rsidRPr="00D2570A">
        <w:rPr>
          <w:rFonts w:hint="eastAsia"/>
          <w:rtl/>
        </w:rPr>
        <w:t>له</w:t>
      </w:r>
      <w:r w:rsidRPr="00D2570A">
        <w:rPr>
          <w:rtl/>
        </w:rPr>
        <w:t xml:space="preserve"> </w:t>
      </w:r>
      <w:r w:rsidRPr="00D2570A">
        <w:rPr>
          <w:rFonts w:hint="eastAsia"/>
          <w:rtl/>
        </w:rPr>
        <w:t>دخل</w:t>
      </w:r>
      <w:r w:rsidRPr="00D2570A">
        <w:rPr>
          <w:rFonts w:hint="cs"/>
          <w:rtl/>
        </w:rPr>
        <w:t>اً</w:t>
      </w:r>
      <w:r w:rsidRPr="00D2570A">
        <w:rPr>
          <w:rtl/>
        </w:rPr>
        <w:t xml:space="preserve"> </w:t>
      </w:r>
      <w:r w:rsidRPr="00D2570A">
        <w:rPr>
          <w:rFonts w:hint="cs"/>
          <w:rtl/>
        </w:rPr>
        <w:t>فيها</w:t>
      </w:r>
      <w:r w:rsidRPr="00D2570A">
        <w:rPr>
          <w:rtl/>
        </w:rPr>
        <w:t>.</w:t>
      </w:r>
    </w:p>
    <w:p w:rsidR="005F3A88" w:rsidRPr="00D2570A" w:rsidRDefault="005F3A88" w:rsidP="005F3A88">
      <w:pPr>
        <w:pStyle w:val="af"/>
      </w:pPr>
      <w:r w:rsidRPr="00D2570A">
        <w:rPr>
          <w:rFonts w:hint="cs"/>
          <w:rtl/>
        </w:rPr>
        <w:t xml:space="preserve">ب ـ </w:t>
      </w:r>
      <w:r w:rsidRPr="00D2570A">
        <w:rPr>
          <w:rFonts w:hint="eastAsia"/>
          <w:rtl/>
        </w:rPr>
        <w:t>وأخرى</w:t>
      </w:r>
      <w:r w:rsidRPr="00D2570A">
        <w:rPr>
          <w:rtl/>
        </w:rPr>
        <w:t xml:space="preserve"> </w:t>
      </w:r>
      <w:r w:rsidRPr="00D2570A">
        <w:rPr>
          <w:rFonts w:hint="eastAsia"/>
          <w:rtl/>
        </w:rPr>
        <w:t>يفرض</w:t>
      </w:r>
      <w:r w:rsidRPr="00D2570A">
        <w:rPr>
          <w:rtl/>
        </w:rPr>
        <w:t xml:space="preserve"> </w:t>
      </w:r>
      <w:r w:rsidRPr="00D2570A">
        <w:rPr>
          <w:rFonts w:hint="eastAsia"/>
          <w:rtl/>
        </w:rPr>
        <w:t>أن</w:t>
      </w:r>
      <w:r w:rsidRPr="00D2570A">
        <w:rPr>
          <w:rtl/>
        </w:rPr>
        <w:t xml:space="preserve"> </w:t>
      </w:r>
      <w:r w:rsidRPr="00D2570A">
        <w:rPr>
          <w:rFonts w:hint="eastAsia"/>
          <w:rtl/>
        </w:rPr>
        <w:t>الغرض</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البحث</w:t>
      </w:r>
      <w:r w:rsidRPr="00D2570A">
        <w:rPr>
          <w:rtl/>
        </w:rPr>
        <w:t xml:space="preserve"> </w:t>
      </w:r>
      <w:r w:rsidRPr="00D2570A">
        <w:rPr>
          <w:rFonts w:hint="eastAsia"/>
          <w:rtl/>
        </w:rPr>
        <w:t>ليس</w:t>
      </w:r>
      <w:r w:rsidRPr="00D2570A">
        <w:rPr>
          <w:rtl/>
        </w:rPr>
        <w:t xml:space="preserve"> </w:t>
      </w:r>
      <w:r w:rsidRPr="00D2570A">
        <w:rPr>
          <w:rFonts w:hint="eastAsia"/>
          <w:rtl/>
        </w:rPr>
        <w:t>فقط</w:t>
      </w:r>
      <w:r w:rsidRPr="00D2570A">
        <w:rPr>
          <w:rtl/>
        </w:rPr>
        <w:t xml:space="preserve"> </w:t>
      </w:r>
      <w:r w:rsidRPr="00D2570A">
        <w:rPr>
          <w:rFonts w:hint="eastAsia"/>
          <w:rtl/>
        </w:rPr>
        <w:t>تنظيم</w:t>
      </w:r>
      <w:r w:rsidRPr="00D2570A">
        <w:rPr>
          <w:rtl/>
        </w:rPr>
        <w:t xml:space="preserve"> </w:t>
      </w:r>
      <w:r w:rsidRPr="00D2570A">
        <w:rPr>
          <w:rFonts w:hint="eastAsia"/>
          <w:rtl/>
        </w:rPr>
        <w:t>معطيات</w:t>
      </w:r>
      <w:r w:rsidRPr="00D2570A">
        <w:rPr>
          <w:rtl/>
        </w:rPr>
        <w:t xml:space="preserve"> </w:t>
      </w:r>
      <w:r w:rsidRPr="00D2570A">
        <w:rPr>
          <w:rFonts w:hint="eastAsia"/>
          <w:rtl/>
        </w:rPr>
        <w:t>عملية</w:t>
      </w:r>
      <w:r w:rsidRPr="00D2570A">
        <w:rPr>
          <w:rtl/>
        </w:rPr>
        <w:t xml:space="preserve"> </w:t>
      </w:r>
      <w:r w:rsidRPr="00D2570A">
        <w:rPr>
          <w:rFonts w:hint="eastAsia"/>
          <w:rtl/>
        </w:rPr>
        <w:t>الاستنباط</w:t>
      </w:r>
      <w:r w:rsidRPr="00D2570A">
        <w:rPr>
          <w:rtl/>
        </w:rPr>
        <w:t xml:space="preserve"> </w:t>
      </w:r>
      <w:r w:rsidRPr="00D2570A">
        <w:rPr>
          <w:rFonts w:hint="eastAsia"/>
          <w:rtl/>
        </w:rPr>
        <w:t>ونتائجه</w:t>
      </w:r>
      <w:r w:rsidRPr="00D2570A">
        <w:rPr>
          <w:rFonts w:hint="cs"/>
          <w:rtl/>
        </w:rPr>
        <w:t>ا</w:t>
      </w:r>
      <w:r w:rsidRPr="00D2570A">
        <w:rPr>
          <w:rtl/>
        </w:rPr>
        <w:t xml:space="preserve">، </w:t>
      </w:r>
      <w:r w:rsidRPr="00D2570A">
        <w:rPr>
          <w:rFonts w:hint="eastAsia"/>
          <w:rtl/>
        </w:rPr>
        <w:t>بل</w:t>
      </w:r>
      <w:r w:rsidRPr="00D2570A">
        <w:rPr>
          <w:rtl/>
        </w:rPr>
        <w:t xml:space="preserve"> </w:t>
      </w:r>
      <w:r w:rsidRPr="00D2570A">
        <w:rPr>
          <w:rFonts w:hint="eastAsia"/>
          <w:rtl/>
        </w:rPr>
        <w:t>يراد</w:t>
      </w:r>
      <w:r w:rsidRPr="00D2570A">
        <w:rPr>
          <w:rtl/>
        </w:rPr>
        <w:t xml:space="preserve"> </w:t>
      </w:r>
      <w:r w:rsidRPr="00D2570A">
        <w:rPr>
          <w:rFonts w:hint="eastAsia"/>
          <w:rtl/>
        </w:rPr>
        <w:t>منه</w:t>
      </w:r>
      <w:r w:rsidRPr="00D2570A">
        <w:rPr>
          <w:rtl/>
        </w:rPr>
        <w:t xml:space="preserve"> </w:t>
      </w:r>
      <w:r w:rsidRPr="00D2570A">
        <w:rPr>
          <w:rFonts w:hint="eastAsia"/>
          <w:rtl/>
        </w:rPr>
        <w:t>التأثير</w:t>
      </w:r>
      <w:r w:rsidRPr="00D2570A">
        <w:rPr>
          <w:rtl/>
        </w:rPr>
        <w:t xml:space="preserve"> </w:t>
      </w:r>
      <w:r w:rsidRPr="00D2570A">
        <w:rPr>
          <w:rFonts w:hint="eastAsia"/>
          <w:rtl/>
        </w:rPr>
        <w:t>عل</w:t>
      </w:r>
      <w:r w:rsidRPr="00D2570A">
        <w:rPr>
          <w:rFonts w:hint="cs"/>
          <w:rtl/>
        </w:rPr>
        <w:t>يها نفسها؛</w:t>
      </w:r>
      <w:r w:rsidRPr="00D2570A">
        <w:rPr>
          <w:rtl/>
        </w:rPr>
        <w:t xml:space="preserve"> </w:t>
      </w:r>
      <w:r w:rsidRPr="00D2570A">
        <w:rPr>
          <w:rFonts w:hint="eastAsia"/>
          <w:rtl/>
        </w:rPr>
        <w:t>وذلك</w:t>
      </w:r>
      <w:r w:rsidRPr="00D2570A">
        <w:rPr>
          <w:rtl/>
        </w:rPr>
        <w:t xml:space="preserve"> </w:t>
      </w:r>
      <w:r w:rsidRPr="00D2570A">
        <w:rPr>
          <w:rFonts w:hint="eastAsia"/>
          <w:rtl/>
        </w:rPr>
        <w:t>بأن</w:t>
      </w:r>
      <w:r w:rsidRPr="00D2570A">
        <w:rPr>
          <w:rtl/>
        </w:rPr>
        <w:t xml:space="preserve"> </w:t>
      </w:r>
      <w:r w:rsidRPr="00D2570A">
        <w:rPr>
          <w:rFonts w:hint="eastAsia"/>
          <w:rtl/>
        </w:rPr>
        <w:t>نفرض</w:t>
      </w:r>
      <w:r w:rsidRPr="00D2570A">
        <w:rPr>
          <w:rtl/>
        </w:rPr>
        <w:t xml:space="preserve"> </w:t>
      </w:r>
      <w:r w:rsidRPr="00D2570A">
        <w:rPr>
          <w:rFonts w:hint="eastAsia"/>
          <w:rtl/>
        </w:rPr>
        <w:t>أنّنا</w:t>
      </w:r>
      <w:r w:rsidRPr="00D2570A">
        <w:rPr>
          <w:rtl/>
        </w:rPr>
        <w:t xml:space="preserve"> </w:t>
      </w:r>
      <w:r w:rsidRPr="00D2570A">
        <w:rPr>
          <w:rFonts w:hint="eastAsia"/>
          <w:rtl/>
        </w:rPr>
        <w:t>نست</w:t>
      </w:r>
      <w:r w:rsidRPr="00D2570A">
        <w:rPr>
          <w:rFonts w:hint="cs"/>
          <w:rtl/>
        </w:rPr>
        <w:t>وحي</w:t>
      </w:r>
      <w:r w:rsidRPr="00D2570A">
        <w:rPr>
          <w:rtl/>
        </w:rPr>
        <w:t xml:space="preserve"> </w:t>
      </w:r>
      <w:r w:rsidRPr="00D2570A">
        <w:rPr>
          <w:rFonts w:hint="eastAsia"/>
          <w:rtl/>
        </w:rPr>
        <w:t>من</w:t>
      </w:r>
      <w:r w:rsidRPr="00D2570A">
        <w:rPr>
          <w:rtl/>
        </w:rPr>
        <w:t xml:space="preserve"> </w:t>
      </w:r>
      <w:r w:rsidRPr="00D2570A">
        <w:rPr>
          <w:rFonts w:hint="eastAsia"/>
          <w:rtl/>
        </w:rPr>
        <w:t>الأدلّة</w:t>
      </w:r>
      <w:r w:rsidRPr="00D2570A">
        <w:rPr>
          <w:rtl/>
        </w:rPr>
        <w:t xml:space="preserve"> </w:t>
      </w:r>
      <w:r w:rsidRPr="00D2570A">
        <w:rPr>
          <w:rFonts w:hint="cs"/>
          <w:rtl/>
        </w:rPr>
        <w:t xml:space="preserve">نفسها </w:t>
      </w:r>
      <w:r w:rsidRPr="00D2570A">
        <w:rPr>
          <w:rFonts w:hint="eastAsia"/>
          <w:rtl/>
        </w:rPr>
        <w:t>التي</w:t>
      </w:r>
      <w:r w:rsidRPr="00D2570A">
        <w:rPr>
          <w:rtl/>
        </w:rPr>
        <w:t xml:space="preserve"> </w:t>
      </w:r>
      <w:r w:rsidRPr="00D2570A">
        <w:rPr>
          <w:rFonts w:hint="eastAsia"/>
          <w:rtl/>
        </w:rPr>
        <w:t>دلّت</w:t>
      </w:r>
      <w:r w:rsidRPr="00D2570A">
        <w:rPr>
          <w:rtl/>
        </w:rPr>
        <w:t xml:space="preserve"> </w:t>
      </w:r>
      <w:r w:rsidRPr="00D2570A">
        <w:rPr>
          <w:rFonts w:hint="eastAsia"/>
          <w:rtl/>
        </w:rPr>
        <w:t>على</w:t>
      </w:r>
      <w:r w:rsidRPr="00D2570A">
        <w:rPr>
          <w:rtl/>
        </w:rPr>
        <w:t xml:space="preserve"> </w:t>
      </w:r>
      <w:r w:rsidRPr="00D2570A">
        <w:rPr>
          <w:rFonts w:hint="eastAsia"/>
          <w:rtl/>
        </w:rPr>
        <w:t>أنّ</w:t>
      </w:r>
      <w:r w:rsidRPr="00D2570A">
        <w:rPr>
          <w:rtl/>
        </w:rPr>
        <w:t xml:space="preserve"> </w:t>
      </w:r>
      <w:r w:rsidRPr="00D2570A">
        <w:rPr>
          <w:rFonts w:hint="eastAsia"/>
          <w:rtl/>
        </w:rPr>
        <w:t>التشريع</w:t>
      </w:r>
      <w:r w:rsidRPr="00D2570A">
        <w:rPr>
          <w:rtl/>
        </w:rPr>
        <w:t xml:space="preserve"> </w:t>
      </w:r>
      <w:r w:rsidRPr="00D2570A">
        <w:rPr>
          <w:rFonts w:hint="eastAsia"/>
          <w:rtl/>
        </w:rPr>
        <w:t>الفلاني</w:t>
      </w:r>
      <w:r w:rsidRPr="00D2570A">
        <w:rPr>
          <w:rtl/>
        </w:rPr>
        <w:t xml:space="preserve"> </w:t>
      </w:r>
      <w:r w:rsidRPr="00D2570A">
        <w:rPr>
          <w:rFonts w:hint="eastAsia"/>
          <w:rtl/>
        </w:rPr>
        <w:t>سيسقط</w:t>
      </w:r>
      <w:r w:rsidRPr="00D2570A">
        <w:rPr>
          <w:rtl/>
        </w:rPr>
        <w:t xml:space="preserve"> </w:t>
      </w:r>
      <w:r w:rsidRPr="00D2570A">
        <w:rPr>
          <w:rFonts w:hint="eastAsia"/>
          <w:rtl/>
        </w:rPr>
        <w:t>بالإسقاط</w:t>
      </w:r>
      <w:r w:rsidRPr="00D2570A">
        <w:rPr>
          <w:rFonts w:hint="cs"/>
          <w:rtl/>
        </w:rPr>
        <w:t xml:space="preserve"> </w:t>
      </w:r>
      <w:r w:rsidRPr="00D2570A">
        <w:rPr>
          <w:rFonts w:hint="eastAsia"/>
          <w:rtl/>
        </w:rPr>
        <w:t>النكتة</w:t>
      </w:r>
      <w:r w:rsidRPr="00D2570A">
        <w:rPr>
          <w:rtl/>
        </w:rPr>
        <w:t xml:space="preserve"> </w:t>
      </w:r>
      <w:r w:rsidRPr="00D2570A">
        <w:rPr>
          <w:rFonts w:hint="eastAsia"/>
          <w:rtl/>
        </w:rPr>
        <w:t>المشتركة</w:t>
      </w:r>
      <w:r w:rsidRPr="00D2570A">
        <w:rPr>
          <w:rtl/>
        </w:rPr>
        <w:t xml:space="preserve"> </w:t>
      </w:r>
      <w:r w:rsidRPr="00D2570A">
        <w:rPr>
          <w:rFonts w:hint="eastAsia"/>
          <w:rtl/>
        </w:rPr>
        <w:t>التي</w:t>
      </w:r>
      <w:r w:rsidRPr="00D2570A">
        <w:rPr>
          <w:rtl/>
        </w:rPr>
        <w:t xml:space="preserve"> </w:t>
      </w:r>
      <w:r w:rsidRPr="00D2570A">
        <w:rPr>
          <w:rFonts w:hint="eastAsia"/>
          <w:rtl/>
        </w:rPr>
        <w:t>بحيث</w:t>
      </w:r>
      <w:r w:rsidRPr="00D2570A">
        <w:rPr>
          <w:rtl/>
        </w:rPr>
        <w:t xml:space="preserve"> </w:t>
      </w:r>
      <w:r w:rsidRPr="00D2570A">
        <w:rPr>
          <w:rFonts w:hint="eastAsia"/>
          <w:rtl/>
        </w:rPr>
        <w:t>لو</w:t>
      </w:r>
      <w:r w:rsidRPr="00D2570A">
        <w:rPr>
          <w:rtl/>
        </w:rPr>
        <w:t xml:space="preserve"> </w:t>
      </w:r>
      <w:r w:rsidRPr="00D2570A">
        <w:rPr>
          <w:rFonts w:hint="eastAsia"/>
          <w:rtl/>
        </w:rPr>
        <w:t>اقترن</w:t>
      </w:r>
      <w:r w:rsidRPr="00D2570A">
        <w:rPr>
          <w:rFonts w:hint="cs"/>
          <w:rtl/>
        </w:rPr>
        <w:t>ت</w:t>
      </w:r>
      <w:r w:rsidRPr="00D2570A">
        <w:rPr>
          <w:rtl/>
        </w:rPr>
        <w:t xml:space="preserve"> </w:t>
      </w:r>
      <w:r w:rsidRPr="00D2570A">
        <w:rPr>
          <w:rFonts w:hint="eastAsia"/>
          <w:rtl/>
        </w:rPr>
        <w:t>بالتشريع</w:t>
      </w:r>
      <w:r w:rsidRPr="00D2570A">
        <w:rPr>
          <w:rtl/>
        </w:rPr>
        <w:t xml:space="preserve"> </w:t>
      </w:r>
      <w:r w:rsidRPr="00D2570A">
        <w:rPr>
          <w:rFonts w:hint="eastAsia"/>
          <w:rtl/>
        </w:rPr>
        <w:t>سقط</w:t>
      </w:r>
      <w:r w:rsidRPr="00D2570A">
        <w:rPr>
          <w:rtl/>
        </w:rPr>
        <w:t xml:space="preserve"> </w:t>
      </w:r>
      <w:r w:rsidRPr="00D2570A">
        <w:rPr>
          <w:rFonts w:hint="eastAsia"/>
          <w:rtl/>
        </w:rPr>
        <w:t>بالإسقاط</w:t>
      </w:r>
      <w:r w:rsidRPr="00D2570A">
        <w:rPr>
          <w:rtl/>
        </w:rPr>
        <w:t xml:space="preserve">، </w:t>
      </w:r>
      <w:r w:rsidRPr="00D2570A">
        <w:rPr>
          <w:rFonts w:hint="cs"/>
          <w:rtl/>
        </w:rPr>
        <w:t>ف</w:t>
      </w:r>
      <w:r w:rsidRPr="00D2570A">
        <w:rPr>
          <w:rFonts w:hint="eastAsia"/>
          <w:rtl/>
        </w:rPr>
        <w:t>هل</w:t>
      </w:r>
      <w:r w:rsidRPr="00D2570A">
        <w:rPr>
          <w:rtl/>
        </w:rPr>
        <w:t xml:space="preserve"> </w:t>
      </w:r>
      <w:r w:rsidRPr="00D2570A">
        <w:rPr>
          <w:rFonts w:hint="eastAsia"/>
          <w:rtl/>
        </w:rPr>
        <w:t>هناك</w:t>
      </w:r>
      <w:r w:rsidRPr="00D2570A">
        <w:rPr>
          <w:rtl/>
        </w:rPr>
        <w:t xml:space="preserve"> </w:t>
      </w:r>
      <w:r w:rsidRPr="00D2570A">
        <w:rPr>
          <w:rFonts w:hint="eastAsia"/>
          <w:rtl/>
        </w:rPr>
        <w:t>نكتة</w:t>
      </w:r>
      <w:r w:rsidRPr="00D2570A">
        <w:rPr>
          <w:rtl/>
        </w:rPr>
        <w:t xml:space="preserve"> </w:t>
      </w:r>
      <w:r w:rsidRPr="00D2570A">
        <w:rPr>
          <w:rFonts w:hint="eastAsia"/>
          <w:rtl/>
        </w:rPr>
        <w:t>مشتركة</w:t>
      </w:r>
      <w:r w:rsidRPr="00D2570A">
        <w:rPr>
          <w:rtl/>
        </w:rPr>
        <w:t xml:space="preserve"> </w:t>
      </w:r>
      <w:r w:rsidRPr="00D2570A">
        <w:rPr>
          <w:rFonts w:hint="eastAsia"/>
          <w:rtl/>
        </w:rPr>
        <w:t>ما</w:t>
      </w:r>
      <w:r w:rsidRPr="00D2570A">
        <w:rPr>
          <w:rtl/>
        </w:rPr>
        <w:t xml:space="preserve"> </w:t>
      </w:r>
      <w:r w:rsidRPr="00D2570A">
        <w:rPr>
          <w:rFonts w:hint="eastAsia"/>
          <w:rtl/>
        </w:rPr>
        <w:t>بين</w:t>
      </w:r>
      <w:r w:rsidRPr="00D2570A">
        <w:rPr>
          <w:rtl/>
        </w:rPr>
        <w:t xml:space="preserve"> </w:t>
      </w:r>
      <w:r w:rsidRPr="00D2570A">
        <w:rPr>
          <w:rFonts w:hint="eastAsia"/>
          <w:rtl/>
        </w:rPr>
        <w:t>تمام</w:t>
      </w:r>
      <w:r w:rsidRPr="00D2570A">
        <w:rPr>
          <w:rtl/>
        </w:rPr>
        <w:t xml:space="preserve"> </w:t>
      </w:r>
      <w:r w:rsidRPr="00D2570A">
        <w:rPr>
          <w:rFonts w:hint="eastAsia"/>
          <w:rtl/>
        </w:rPr>
        <w:t>هذه</w:t>
      </w:r>
      <w:r w:rsidRPr="00D2570A">
        <w:rPr>
          <w:rtl/>
        </w:rPr>
        <w:t xml:space="preserve"> </w:t>
      </w:r>
      <w:r w:rsidRPr="00D2570A">
        <w:rPr>
          <w:rFonts w:hint="eastAsia"/>
          <w:rtl/>
        </w:rPr>
        <w:t>التشريعات</w:t>
      </w:r>
      <w:r w:rsidRPr="00D2570A">
        <w:rPr>
          <w:rtl/>
        </w:rPr>
        <w:t xml:space="preserve"> </w:t>
      </w:r>
      <w:r w:rsidRPr="00D2570A">
        <w:rPr>
          <w:rFonts w:hint="eastAsia"/>
          <w:rtl/>
        </w:rPr>
        <w:t>التي</w:t>
      </w:r>
      <w:r w:rsidRPr="00D2570A">
        <w:rPr>
          <w:rtl/>
        </w:rPr>
        <w:t xml:space="preserve"> </w:t>
      </w:r>
      <w:r w:rsidRPr="00D2570A">
        <w:rPr>
          <w:rFonts w:hint="eastAsia"/>
          <w:rtl/>
        </w:rPr>
        <w:t>دلّت</w:t>
      </w:r>
      <w:r w:rsidRPr="00D2570A">
        <w:rPr>
          <w:rtl/>
        </w:rPr>
        <w:t xml:space="preserve"> </w:t>
      </w:r>
      <w:r w:rsidRPr="00D2570A">
        <w:rPr>
          <w:rFonts w:hint="eastAsia"/>
          <w:rtl/>
        </w:rPr>
        <w:t>الأدلّة</w:t>
      </w:r>
      <w:r w:rsidRPr="00D2570A">
        <w:rPr>
          <w:rtl/>
        </w:rPr>
        <w:t xml:space="preserve"> </w:t>
      </w:r>
      <w:r w:rsidRPr="00D2570A">
        <w:rPr>
          <w:rFonts w:hint="eastAsia"/>
          <w:rtl/>
        </w:rPr>
        <w:t>التفصيلية</w:t>
      </w:r>
      <w:r w:rsidRPr="00D2570A">
        <w:rPr>
          <w:rtl/>
        </w:rPr>
        <w:t xml:space="preserve"> </w:t>
      </w:r>
      <w:r w:rsidRPr="00D2570A">
        <w:rPr>
          <w:rFonts w:hint="eastAsia"/>
          <w:rtl/>
        </w:rPr>
        <w:t>على</w:t>
      </w:r>
      <w:r w:rsidRPr="00D2570A">
        <w:rPr>
          <w:rtl/>
        </w:rPr>
        <w:t xml:space="preserve"> </w:t>
      </w:r>
      <w:r w:rsidRPr="00D2570A">
        <w:rPr>
          <w:rFonts w:hint="eastAsia"/>
          <w:rtl/>
        </w:rPr>
        <w:t>أنّها</w:t>
      </w:r>
      <w:r w:rsidRPr="00D2570A">
        <w:rPr>
          <w:rtl/>
        </w:rPr>
        <w:t xml:space="preserve"> </w:t>
      </w:r>
      <w:r w:rsidRPr="00D2570A">
        <w:rPr>
          <w:rFonts w:hint="cs"/>
          <w:rtl/>
        </w:rPr>
        <w:t>ت</w:t>
      </w:r>
      <w:r w:rsidRPr="00D2570A">
        <w:rPr>
          <w:rFonts w:hint="eastAsia"/>
          <w:rtl/>
        </w:rPr>
        <w:t>سقط</w:t>
      </w:r>
      <w:r w:rsidRPr="00D2570A">
        <w:rPr>
          <w:rtl/>
        </w:rPr>
        <w:t xml:space="preserve"> </w:t>
      </w:r>
      <w:r w:rsidRPr="00D2570A">
        <w:rPr>
          <w:rFonts w:hint="eastAsia"/>
          <w:rtl/>
        </w:rPr>
        <w:t>بالإسقاط</w:t>
      </w:r>
      <w:r w:rsidRPr="00D2570A">
        <w:rPr>
          <w:rtl/>
        </w:rPr>
        <w:t xml:space="preserve">، </w:t>
      </w:r>
      <w:r w:rsidRPr="00D2570A">
        <w:rPr>
          <w:rFonts w:hint="eastAsia"/>
          <w:rtl/>
        </w:rPr>
        <w:t>بحيث</w:t>
      </w:r>
      <w:r w:rsidRPr="00D2570A">
        <w:rPr>
          <w:rtl/>
        </w:rPr>
        <w:t xml:space="preserve"> </w:t>
      </w:r>
      <w:r w:rsidRPr="00D2570A">
        <w:rPr>
          <w:rFonts w:hint="eastAsia"/>
          <w:rtl/>
        </w:rPr>
        <w:t>نستكشف</w:t>
      </w:r>
      <w:r w:rsidRPr="00D2570A">
        <w:rPr>
          <w:rtl/>
        </w:rPr>
        <w:t xml:space="preserve"> </w:t>
      </w:r>
      <w:r w:rsidRPr="00D2570A">
        <w:rPr>
          <w:rFonts w:hint="cs"/>
          <w:rtl/>
        </w:rPr>
        <w:t>كونها</w:t>
      </w:r>
      <w:r w:rsidRPr="00D2570A">
        <w:rPr>
          <w:rtl/>
        </w:rPr>
        <w:t xml:space="preserve"> </w:t>
      </w:r>
      <w:r w:rsidRPr="00D2570A">
        <w:rPr>
          <w:rFonts w:hint="eastAsia"/>
          <w:rtl/>
        </w:rPr>
        <w:t>ملاك</w:t>
      </w:r>
      <w:r w:rsidRPr="00D2570A">
        <w:rPr>
          <w:rtl/>
        </w:rPr>
        <w:t xml:space="preserve"> </w:t>
      </w:r>
      <w:r w:rsidRPr="00D2570A">
        <w:rPr>
          <w:rFonts w:hint="cs"/>
          <w:rtl/>
        </w:rPr>
        <w:t>السقوط المذكور</w:t>
      </w:r>
      <w:r w:rsidRPr="00D2570A">
        <w:rPr>
          <w:rtl/>
        </w:rPr>
        <w:t xml:space="preserve">، </w:t>
      </w:r>
      <w:r w:rsidRPr="00D2570A">
        <w:rPr>
          <w:rFonts w:hint="eastAsia"/>
          <w:rtl/>
        </w:rPr>
        <w:t>وهذا</w:t>
      </w:r>
      <w:r w:rsidRPr="00D2570A">
        <w:rPr>
          <w:rtl/>
        </w:rPr>
        <w:t xml:space="preserve"> </w:t>
      </w:r>
      <w:r w:rsidRPr="00D2570A">
        <w:rPr>
          <w:rFonts w:hint="eastAsia"/>
          <w:rtl/>
        </w:rPr>
        <w:t>ما</w:t>
      </w:r>
      <w:r w:rsidRPr="00D2570A">
        <w:rPr>
          <w:rtl/>
        </w:rPr>
        <w:t xml:space="preserve"> </w:t>
      </w:r>
      <w:r w:rsidRPr="00D2570A">
        <w:rPr>
          <w:rFonts w:hint="eastAsia"/>
          <w:rtl/>
        </w:rPr>
        <w:t>يسمّى</w:t>
      </w:r>
      <w:r w:rsidRPr="00D2570A">
        <w:rPr>
          <w:rtl/>
        </w:rPr>
        <w:t xml:space="preserve"> </w:t>
      </w:r>
      <w:r w:rsidRPr="00D2570A">
        <w:rPr>
          <w:rFonts w:hint="eastAsia"/>
          <w:rtl/>
        </w:rPr>
        <w:t>في</w:t>
      </w:r>
      <w:r w:rsidRPr="00D2570A">
        <w:rPr>
          <w:rtl/>
        </w:rPr>
        <w:t xml:space="preserve"> </w:t>
      </w:r>
      <w:r w:rsidRPr="00D2570A">
        <w:rPr>
          <w:rFonts w:hint="eastAsia"/>
          <w:rtl/>
        </w:rPr>
        <w:t>كلمات</w:t>
      </w:r>
      <w:r w:rsidRPr="00D2570A">
        <w:rPr>
          <w:rtl/>
        </w:rPr>
        <w:t xml:space="preserve"> </w:t>
      </w:r>
      <w:r w:rsidRPr="00D2570A">
        <w:rPr>
          <w:rFonts w:hint="eastAsia"/>
          <w:rtl/>
        </w:rPr>
        <w:t>العلماء</w:t>
      </w:r>
      <w:r w:rsidRPr="00D2570A">
        <w:rPr>
          <w:rtl/>
        </w:rPr>
        <w:t xml:space="preserve"> </w:t>
      </w:r>
      <w:r w:rsidRPr="00D2570A">
        <w:rPr>
          <w:rFonts w:hint="eastAsia"/>
          <w:rtl/>
        </w:rPr>
        <w:t>بالاستقراء</w:t>
      </w:r>
      <w:r w:rsidRPr="00D2570A">
        <w:rPr>
          <w:rtl/>
        </w:rPr>
        <w:t>.</w:t>
      </w:r>
    </w:p>
    <w:p w:rsidR="005F3A88" w:rsidRPr="00D2570A" w:rsidRDefault="005F3A88" w:rsidP="00EB3175">
      <w:pPr>
        <w:pStyle w:val="af"/>
        <w:spacing w:line="199" w:lineRule="auto"/>
      </w:pPr>
      <w:r w:rsidRPr="00D2570A">
        <w:rPr>
          <w:rFonts w:hint="cs"/>
          <w:rtl/>
        </w:rPr>
        <w:t>و</w:t>
      </w:r>
      <w:r w:rsidRPr="00D2570A">
        <w:rPr>
          <w:rFonts w:hint="eastAsia"/>
          <w:rtl/>
        </w:rPr>
        <w:t>إذا</w:t>
      </w:r>
      <w:r w:rsidRPr="00D2570A">
        <w:rPr>
          <w:rtl/>
        </w:rPr>
        <w:t xml:space="preserve"> </w:t>
      </w:r>
      <w:r w:rsidRPr="00D2570A">
        <w:rPr>
          <w:rFonts w:hint="eastAsia"/>
          <w:rtl/>
        </w:rPr>
        <w:t>كان</w:t>
      </w:r>
      <w:r w:rsidRPr="00D2570A">
        <w:rPr>
          <w:rtl/>
        </w:rPr>
        <w:t xml:space="preserve"> </w:t>
      </w:r>
      <w:r w:rsidRPr="00D2570A">
        <w:rPr>
          <w:rFonts w:hint="cs"/>
          <w:rtl/>
        </w:rPr>
        <w:t>الأمر على هذه الشاكلة ستكون النتائج</w:t>
      </w:r>
      <w:r w:rsidRPr="00D2570A">
        <w:rPr>
          <w:rtl/>
        </w:rPr>
        <w:t xml:space="preserve"> </w:t>
      </w:r>
      <w:r w:rsidRPr="00D2570A">
        <w:rPr>
          <w:rFonts w:hint="eastAsia"/>
          <w:rtl/>
        </w:rPr>
        <w:t>مؤثّرة</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تطبيق</w:t>
      </w:r>
      <w:r w:rsidRPr="00D2570A">
        <w:rPr>
          <w:rtl/>
        </w:rPr>
        <w:t xml:space="preserve"> </w:t>
      </w:r>
      <w:r w:rsidRPr="00D2570A">
        <w:rPr>
          <w:rFonts w:hint="eastAsia"/>
          <w:rtl/>
        </w:rPr>
        <w:t>هذا</w:t>
      </w:r>
      <w:r w:rsidRPr="00D2570A">
        <w:rPr>
          <w:rtl/>
        </w:rPr>
        <w:t xml:space="preserve"> </w:t>
      </w:r>
      <w:r w:rsidRPr="00D2570A">
        <w:rPr>
          <w:rFonts w:hint="eastAsia"/>
          <w:rtl/>
        </w:rPr>
        <w:t>الحكم</w:t>
      </w:r>
      <w:r w:rsidRPr="00D2570A">
        <w:rPr>
          <w:rtl/>
        </w:rPr>
        <w:t xml:space="preserve"> </w:t>
      </w:r>
      <w:r w:rsidRPr="00D2570A">
        <w:rPr>
          <w:rFonts w:hint="eastAsia"/>
          <w:rtl/>
        </w:rPr>
        <w:t>على</w:t>
      </w:r>
      <w:r w:rsidRPr="00D2570A">
        <w:rPr>
          <w:rtl/>
        </w:rPr>
        <w:t xml:space="preserve"> </w:t>
      </w:r>
      <w:r w:rsidRPr="00D2570A">
        <w:rPr>
          <w:rFonts w:hint="eastAsia"/>
          <w:rtl/>
        </w:rPr>
        <w:t>بعض</w:t>
      </w:r>
      <w:r w:rsidRPr="00D2570A">
        <w:rPr>
          <w:rFonts w:hint="cs"/>
          <w:rtl/>
        </w:rPr>
        <w:t>ٍ</w:t>
      </w:r>
      <w:r w:rsidRPr="00D2570A">
        <w:rPr>
          <w:rtl/>
        </w:rPr>
        <w:t xml:space="preserve"> </w:t>
      </w:r>
      <w:r w:rsidRPr="00D2570A">
        <w:rPr>
          <w:rFonts w:hint="cs"/>
          <w:rtl/>
        </w:rPr>
        <w:t xml:space="preserve">آخر من </w:t>
      </w:r>
      <w:r w:rsidRPr="00D2570A">
        <w:rPr>
          <w:rFonts w:hint="eastAsia"/>
          <w:rtl/>
        </w:rPr>
        <w:t>الأفراد</w:t>
      </w:r>
      <w:r w:rsidRPr="00D2570A">
        <w:rPr>
          <w:rtl/>
        </w:rPr>
        <w:t xml:space="preserve"> </w:t>
      </w:r>
      <w:r w:rsidRPr="00D2570A">
        <w:rPr>
          <w:rFonts w:hint="eastAsia"/>
          <w:rtl/>
        </w:rPr>
        <w:t>التي</w:t>
      </w:r>
      <w:r w:rsidRPr="00D2570A">
        <w:rPr>
          <w:rtl/>
        </w:rPr>
        <w:t xml:space="preserve"> </w:t>
      </w:r>
      <w:r w:rsidRPr="00D2570A">
        <w:rPr>
          <w:rFonts w:hint="eastAsia"/>
          <w:rtl/>
        </w:rPr>
        <w:t>لم</w:t>
      </w:r>
      <w:r w:rsidRPr="00D2570A">
        <w:rPr>
          <w:rtl/>
        </w:rPr>
        <w:t xml:space="preserve"> </w:t>
      </w:r>
      <w:r w:rsidRPr="00D2570A">
        <w:rPr>
          <w:rFonts w:hint="eastAsia"/>
          <w:rtl/>
        </w:rPr>
        <w:t>يرد</w:t>
      </w:r>
      <w:r w:rsidRPr="00D2570A">
        <w:rPr>
          <w:rtl/>
        </w:rPr>
        <w:t xml:space="preserve"> </w:t>
      </w:r>
      <w:r w:rsidRPr="00D2570A">
        <w:rPr>
          <w:rFonts w:hint="eastAsia"/>
          <w:rtl/>
        </w:rPr>
        <w:t>دليل</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cs"/>
          <w:rtl/>
        </w:rPr>
        <w:t>سقوطها</w:t>
      </w:r>
      <w:r w:rsidRPr="00D2570A">
        <w:rPr>
          <w:rtl/>
        </w:rPr>
        <w:t xml:space="preserve"> </w:t>
      </w:r>
      <w:r w:rsidRPr="00D2570A">
        <w:rPr>
          <w:rFonts w:hint="eastAsia"/>
          <w:rtl/>
        </w:rPr>
        <w:t>بالإسقاط</w:t>
      </w:r>
      <w:r w:rsidRPr="00D2570A">
        <w:rPr>
          <w:rtl/>
        </w:rPr>
        <w:t xml:space="preserve">، </w:t>
      </w:r>
      <w:r w:rsidRPr="00D2570A">
        <w:rPr>
          <w:rFonts w:hint="eastAsia"/>
          <w:rtl/>
        </w:rPr>
        <w:t>إذ</w:t>
      </w:r>
      <w:r w:rsidRPr="00D2570A">
        <w:rPr>
          <w:rtl/>
        </w:rPr>
        <w:t xml:space="preserve"> </w:t>
      </w:r>
      <w:r w:rsidRPr="00D2570A">
        <w:rPr>
          <w:rFonts w:hint="cs"/>
          <w:rtl/>
        </w:rPr>
        <w:t>إ</w:t>
      </w:r>
      <w:r w:rsidRPr="00D2570A">
        <w:rPr>
          <w:rFonts w:hint="eastAsia"/>
          <w:rtl/>
        </w:rPr>
        <w:t>نّنا</w:t>
      </w:r>
      <w:r w:rsidRPr="00D2570A">
        <w:rPr>
          <w:rtl/>
        </w:rPr>
        <w:t xml:space="preserve"> </w:t>
      </w:r>
      <w:r w:rsidRPr="00D2570A">
        <w:rPr>
          <w:rFonts w:hint="eastAsia"/>
          <w:rtl/>
        </w:rPr>
        <w:t>إذا</w:t>
      </w:r>
      <w:r w:rsidRPr="00D2570A">
        <w:rPr>
          <w:rtl/>
        </w:rPr>
        <w:t xml:space="preserve"> </w:t>
      </w:r>
      <w:r w:rsidRPr="00D2570A">
        <w:rPr>
          <w:rFonts w:hint="eastAsia"/>
          <w:rtl/>
        </w:rPr>
        <w:t>فرضنا</w:t>
      </w:r>
      <w:r w:rsidRPr="00D2570A">
        <w:rPr>
          <w:rtl/>
        </w:rPr>
        <w:t xml:space="preserve"> </w:t>
      </w:r>
      <w:r w:rsidRPr="00D2570A">
        <w:rPr>
          <w:rFonts w:hint="eastAsia"/>
          <w:rtl/>
        </w:rPr>
        <w:t>أنّ</w:t>
      </w:r>
      <w:r w:rsidRPr="00D2570A">
        <w:rPr>
          <w:rtl/>
        </w:rPr>
        <w:t xml:space="preserve"> </w:t>
      </w:r>
      <w:r w:rsidRPr="00D2570A">
        <w:rPr>
          <w:rFonts w:hint="eastAsia"/>
          <w:rtl/>
        </w:rPr>
        <w:t>النكتة</w:t>
      </w:r>
      <w:r w:rsidRPr="00D2570A">
        <w:rPr>
          <w:rtl/>
        </w:rPr>
        <w:t xml:space="preserve"> </w:t>
      </w:r>
      <w:r w:rsidRPr="00D2570A">
        <w:rPr>
          <w:rFonts w:hint="eastAsia"/>
          <w:rtl/>
        </w:rPr>
        <w:t>الثابتة</w:t>
      </w:r>
      <w:r w:rsidRPr="00D2570A">
        <w:rPr>
          <w:rtl/>
        </w:rPr>
        <w:t xml:space="preserve"> </w:t>
      </w:r>
      <w:r w:rsidRPr="00D2570A">
        <w:rPr>
          <w:rFonts w:hint="eastAsia"/>
          <w:rtl/>
        </w:rPr>
        <w:t>بالاستقراء</w:t>
      </w:r>
      <w:r w:rsidRPr="00D2570A">
        <w:rPr>
          <w:rtl/>
        </w:rPr>
        <w:t xml:space="preserve"> </w:t>
      </w:r>
      <w:r w:rsidRPr="00D2570A">
        <w:rPr>
          <w:rFonts w:hint="cs"/>
          <w:rtl/>
        </w:rPr>
        <w:t xml:space="preserve">ـ </w:t>
      </w:r>
      <w:r w:rsidRPr="00D2570A">
        <w:rPr>
          <w:rFonts w:hint="eastAsia"/>
          <w:rtl/>
        </w:rPr>
        <w:t>كاستقراء</w:t>
      </w:r>
      <w:r w:rsidRPr="00D2570A">
        <w:rPr>
          <w:rtl/>
        </w:rPr>
        <w:t xml:space="preserve"> </w:t>
      </w:r>
      <w:r w:rsidRPr="00D2570A">
        <w:rPr>
          <w:rFonts w:hint="eastAsia"/>
          <w:rtl/>
        </w:rPr>
        <w:t>الخيار</w:t>
      </w:r>
      <w:r w:rsidRPr="00D2570A">
        <w:rPr>
          <w:rtl/>
        </w:rPr>
        <w:t xml:space="preserve"> </w:t>
      </w:r>
      <w:r w:rsidRPr="00D2570A">
        <w:rPr>
          <w:rFonts w:hint="eastAsia"/>
          <w:rtl/>
        </w:rPr>
        <w:t>وغيره</w:t>
      </w:r>
      <w:r w:rsidRPr="00D2570A">
        <w:rPr>
          <w:rtl/>
        </w:rPr>
        <w:t xml:space="preserve"> </w:t>
      </w:r>
      <w:r w:rsidRPr="00D2570A">
        <w:rPr>
          <w:rFonts w:hint="cs"/>
          <w:rtl/>
        </w:rPr>
        <w:t xml:space="preserve">ـ </w:t>
      </w:r>
      <w:r w:rsidRPr="00D2570A">
        <w:rPr>
          <w:rFonts w:hint="eastAsia"/>
          <w:rtl/>
        </w:rPr>
        <w:t>توجد</w:t>
      </w:r>
      <w:r w:rsidRPr="00D2570A">
        <w:rPr>
          <w:rtl/>
        </w:rPr>
        <w:t xml:space="preserve"> </w:t>
      </w:r>
      <w:r w:rsidRPr="00D2570A">
        <w:rPr>
          <w:rFonts w:hint="eastAsia"/>
          <w:rtl/>
        </w:rPr>
        <w:t>في</w:t>
      </w:r>
      <w:r w:rsidRPr="00D2570A">
        <w:rPr>
          <w:rtl/>
        </w:rPr>
        <w:t xml:space="preserve"> </w:t>
      </w:r>
      <w:r w:rsidRPr="00D2570A">
        <w:rPr>
          <w:rFonts w:hint="eastAsia"/>
          <w:rtl/>
        </w:rPr>
        <w:t>أرش</w:t>
      </w:r>
      <w:r w:rsidRPr="00D2570A">
        <w:rPr>
          <w:rtl/>
        </w:rPr>
        <w:t xml:space="preserve"> </w:t>
      </w:r>
      <w:r w:rsidRPr="00D2570A">
        <w:rPr>
          <w:rFonts w:hint="eastAsia"/>
          <w:rtl/>
        </w:rPr>
        <w:t>العيب</w:t>
      </w:r>
      <w:r w:rsidRPr="00D2570A">
        <w:rPr>
          <w:rtl/>
        </w:rPr>
        <w:t xml:space="preserve"> </w:t>
      </w:r>
      <w:r w:rsidRPr="00D2570A">
        <w:rPr>
          <w:rFonts w:hint="eastAsia"/>
          <w:rtl/>
        </w:rPr>
        <w:t>أيضاً</w:t>
      </w:r>
      <w:r w:rsidRPr="00D2570A">
        <w:rPr>
          <w:rFonts w:hint="cs"/>
          <w:rtl/>
        </w:rPr>
        <w:t>،</w:t>
      </w:r>
      <w:r w:rsidRPr="00D2570A">
        <w:rPr>
          <w:rtl/>
        </w:rPr>
        <w:t xml:space="preserve"> </w:t>
      </w:r>
      <w:r w:rsidRPr="00D2570A">
        <w:rPr>
          <w:rFonts w:hint="eastAsia"/>
          <w:rtl/>
        </w:rPr>
        <w:t>وفرضنا</w:t>
      </w:r>
      <w:r w:rsidRPr="00D2570A">
        <w:rPr>
          <w:rtl/>
        </w:rPr>
        <w:t xml:space="preserve"> </w:t>
      </w:r>
      <w:r w:rsidRPr="00D2570A">
        <w:rPr>
          <w:rFonts w:hint="eastAsia"/>
          <w:rtl/>
        </w:rPr>
        <w:t>أنّ</w:t>
      </w:r>
      <w:r w:rsidRPr="00D2570A">
        <w:rPr>
          <w:rtl/>
        </w:rPr>
        <w:t xml:space="preserve"> </w:t>
      </w:r>
      <w:r w:rsidRPr="00D2570A">
        <w:rPr>
          <w:rFonts w:hint="eastAsia"/>
          <w:rtl/>
        </w:rPr>
        <w:t>الاستقراء</w:t>
      </w:r>
      <w:r w:rsidRPr="00D2570A">
        <w:rPr>
          <w:rtl/>
        </w:rPr>
        <w:t xml:space="preserve"> </w:t>
      </w:r>
      <w:r w:rsidRPr="00D2570A">
        <w:rPr>
          <w:rFonts w:hint="eastAsia"/>
          <w:rtl/>
        </w:rPr>
        <w:t>قطعي</w:t>
      </w:r>
      <w:r w:rsidRPr="00D2570A">
        <w:rPr>
          <w:rFonts w:hint="cs"/>
          <w:rtl/>
        </w:rPr>
        <w:t>ّ،</w:t>
      </w:r>
      <w:r w:rsidRPr="00D2570A">
        <w:rPr>
          <w:rtl/>
        </w:rPr>
        <w:t xml:space="preserve"> </w:t>
      </w:r>
      <w:r w:rsidRPr="00D2570A">
        <w:rPr>
          <w:rFonts w:hint="cs"/>
          <w:rtl/>
        </w:rPr>
        <w:t xml:space="preserve">فسوف </w:t>
      </w:r>
      <w:r w:rsidRPr="00D2570A">
        <w:rPr>
          <w:rFonts w:hint="eastAsia"/>
          <w:rtl/>
        </w:rPr>
        <w:t>يسري</w:t>
      </w:r>
      <w:r w:rsidRPr="00D2570A">
        <w:rPr>
          <w:rtl/>
        </w:rPr>
        <w:t xml:space="preserve"> </w:t>
      </w:r>
      <w:r w:rsidRPr="00D2570A">
        <w:rPr>
          <w:rFonts w:hint="eastAsia"/>
          <w:rtl/>
        </w:rPr>
        <w:t>هذا</w:t>
      </w:r>
      <w:r w:rsidRPr="00D2570A">
        <w:rPr>
          <w:rtl/>
        </w:rPr>
        <w:t xml:space="preserve"> </w:t>
      </w:r>
      <w:r w:rsidRPr="00D2570A">
        <w:rPr>
          <w:rFonts w:hint="eastAsia"/>
          <w:rtl/>
        </w:rPr>
        <w:t>الحكم</w:t>
      </w:r>
      <w:r w:rsidRPr="00D2570A">
        <w:rPr>
          <w:rtl/>
        </w:rPr>
        <w:t xml:space="preserve"> </w:t>
      </w:r>
      <w:r w:rsidRPr="00D2570A">
        <w:rPr>
          <w:rFonts w:hint="eastAsia"/>
          <w:rtl/>
        </w:rPr>
        <w:t>أيضاً</w:t>
      </w:r>
      <w:r w:rsidRPr="00D2570A">
        <w:rPr>
          <w:rtl/>
        </w:rPr>
        <w:t xml:space="preserve"> إلى </w:t>
      </w:r>
      <w:r w:rsidRPr="00D2570A">
        <w:rPr>
          <w:rFonts w:hint="eastAsia"/>
          <w:rtl/>
        </w:rPr>
        <w:t>الأرش</w:t>
      </w:r>
      <w:r w:rsidRPr="00D2570A">
        <w:rPr>
          <w:rtl/>
        </w:rPr>
        <w:t xml:space="preserve">، </w:t>
      </w:r>
      <w:r w:rsidRPr="00D2570A">
        <w:rPr>
          <w:rFonts w:hint="eastAsia"/>
          <w:rtl/>
        </w:rPr>
        <w:t>فيقال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الأرش</w:t>
      </w:r>
      <w:r w:rsidRPr="00D2570A">
        <w:rPr>
          <w:rtl/>
        </w:rPr>
        <w:t xml:space="preserve"> </w:t>
      </w:r>
      <w:r w:rsidRPr="00D2570A">
        <w:rPr>
          <w:rFonts w:hint="eastAsia"/>
          <w:rtl/>
        </w:rPr>
        <w:t>أيضاً</w:t>
      </w:r>
      <w:r w:rsidRPr="00D2570A">
        <w:rPr>
          <w:rtl/>
        </w:rPr>
        <w:t xml:space="preserve"> </w:t>
      </w:r>
      <w:r w:rsidRPr="00D2570A">
        <w:rPr>
          <w:rFonts w:hint="eastAsia"/>
          <w:rtl/>
        </w:rPr>
        <w:t>يسقط</w:t>
      </w:r>
      <w:r w:rsidRPr="00D2570A">
        <w:rPr>
          <w:rtl/>
        </w:rPr>
        <w:t xml:space="preserve"> </w:t>
      </w:r>
      <w:r w:rsidRPr="00D2570A">
        <w:rPr>
          <w:rFonts w:hint="eastAsia"/>
          <w:rtl/>
        </w:rPr>
        <w:t>بالإسقاط</w:t>
      </w:r>
      <w:r w:rsidRPr="00D2570A">
        <w:rPr>
          <w:rtl/>
        </w:rPr>
        <w:t>.</w:t>
      </w:r>
    </w:p>
    <w:p w:rsidR="005F3A88" w:rsidRPr="00D2570A" w:rsidRDefault="005F3A88" w:rsidP="005F3A88">
      <w:pPr>
        <w:pStyle w:val="af"/>
      </w:pP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مثل</w:t>
      </w:r>
      <w:r w:rsidRPr="00D2570A">
        <w:rPr>
          <w:rtl/>
        </w:rPr>
        <w:t xml:space="preserve"> </w:t>
      </w:r>
      <w:r w:rsidRPr="00D2570A">
        <w:rPr>
          <w:rFonts w:hint="eastAsia"/>
          <w:rtl/>
        </w:rPr>
        <w:t>هذا</w:t>
      </w:r>
      <w:r w:rsidRPr="00D2570A">
        <w:rPr>
          <w:rtl/>
        </w:rPr>
        <w:t xml:space="preserve"> </w:t>
      </w:r>
      <w:r w:rsidRPr="00D2570A">
        <w:rPr>
          <w:rFonts w:hint="eastAsia"/>
          <w:rtl/>
        </w:rPr>
        <w:t>الاستقراء</w:t>
      </w:r>
      <w:r w:rsidRPr="00D2570A">
        <w:rPr>
          <w:rtl/>
        </w:rPr>
        <w:t xml:space="preserve"> </w:t>
      </w:r>
      <w:r w:rsidRPr="00D2570A">
        <w:rPr>
          <w:rFonts w:hint="eastAsia"/>
          <w:rtl/>
        </w:rPr>
        <w:t>حيث</w:t>
      </w:r>
      <w:r w:rsidRPr="00D2570A">
        <w:rPr>
          <w:rtl/>
        </w:rPr>
        <w:t xml:space="preserve"> </w:t>
      </w:r>
      <w:r w:rsidRPr="00D2570A">
        <w:rPr>
          <w:rFonts w:hint="eastAsia"/>
          <w:rtl/>
        </w:rPr>
        <w:t>لا</w:t>
      </w:r>
      <w:r w:rsidRPr="00D2570A">
        <w:rPr>
          <w:rtl/>
        </w:rPr>
        <w:t xml:space="preserve"> </w:t>
      </w:r>
      <w:r w:rsidRPr="00D2570A">
        <w:rPr>
          <w:rFonts w:hint="eastAsia"/>
          <w:rtl/>
        </w:rPr>
        <w:t>بدّ</w:t>
      </w:r>
      <w:r w:rsidRPr="00D2570A">
        <w:rPr>
          <w:rtl/>
        </w:rPr>
        <w:t xml:space="preserve"> </w:t>
      </w:r>
      <w:r w:rsidRPr="00D2570A">
        <w:rPr>
          <w:rFonts w:hint="eastAsia"/>
          <w:rtl/>
        </w:rPr>
        <w:t>وأن</w:t>
      </w:r>
      <w:r w:rsidRPr="00D2570A">
        <w:rPr>
          <w:rtl/>
        </w:rPr>
        <w:t xml:space="preserve"> </w:t>
      </w:r>
      <w:r w:rsidRPr="00D2570A">
        <w:rPr>
          <w:rFonts w:hint="eastAsia"/>
          <w:rtl/>
        </w:rPr>
        <w:t>يكون</w:t>
      </w:r>
      <w:r w:rsidRPr="00D2570A">
        <w:rPr>
          <w:rtl/>
        </w:rPr>
        <w:t xml:space="preserve"> </w:t>
      </w:r>
      <w:r w:rsidRPr="00D2570A">
        <w:rPr>
          <w:rFonts w:hint="eastAsia"/>
          <w:rtl/>
        </w:rPr>
        <w:t>قطعيّاً</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eastAsia"/>
          <w:rtl/>
        </w:rPr>
        <w:t>يكتفى</w:t>
      </w:r>
      <w:r w:rsidRPr="00D2570A">
        <w:rPr>
          <w:rtl/>
        </w:rPr>
        <w:t xml:space="preserve"> </w:t>
      </w:r>
      <w:r w:rsidRPr="00D2570A">
        <w:rPr>
          <w:rFonts w:hint="cs"/>
          <w:rtl/>
        </w:rPr>
        <w:t xml:space="preserve">فيه </w:t>
      </w:r>
      <w:r w:rsidRPr="00D2570A">
        <w:rPr>
          <w:rFonts w:hint="eastAsia"/>
          <w:rtl/>
        </w:rPr>
        <w:t>بمجرّد</w:t>
      </w:r>
      <w:r w:rsidRPr="00D2570A">
        <w:rPr>
          <w:rtl/>
        </w:rPr>
        <w:t xml:space="preserve"> </w:t>
      </w:r>
      <w:r w:rsidRPr="00D2570A">
        <w:rPr>
          <w:rFonts w:hint="eastAsia"/>
          <w:rtl/>
        </w:rPr>
        <w:t>الظنّ</w:t>
      </w:r>
      <w:r w:rsidRPr="00D2570A">
        <w:rPr>
          <w:rFonts w:hint="cs"/>
          <w:rtl/>
        </w:rPr>
        <w:t>،</w:t>
      </w:r>
      <w:r w:rsidRPr="00D2570A">
        <w:rPr>
          <w:rtl/>
        </w:rPr>
        <w:t xml:space="preserve"> </w:t>
      </w:r>
      <w:r w:rsidRPr="00D2570A">
        <w:rPr>
          <w:rFonts w:hint="eastAsia"/>
          <w:rtl/>
        </w:rPr>
        <w:t>فقد</w:t>
      </w:r>
      <w:r w:rsidRPr="00D2570A">
        <w:rPr>
          <w:rtl/>
        </w:rPr>
        <w:t xml:space="preserve"> </w:t>
      </w:r>
      <w:r w:rsidRPr="00D2570A">
        <w:rPr>
          <w:rFonts w:hint="eastAsia"/>
          <w:rtl/>
        </w:rPr>
        <w:t>لا</w:t>
      </w:r>
      <w:r w:rsidRPr="00D2570A">
        <w:rPr>
          <w:rtl/>
        </w:rPr>
        <w:t xml:space="preserve"> </w:t>
      </w:r>
      <w:r w:rsidRPr="00D2570A">
        <w:rPr>
          <w:rFonts w:hint="eastAsia"/>
          <w:rtl/>
        </w:rPr>
        <w:t>يحصل</w:t>
      </w:r>
      <w:r w:rsidRPr="00D2570A">
        <w:rPr>
          <w:rtl/>
        </w:rPr>
        <w:t xml:space="preserve"> </w:t>
      </w:r>
      <w:r w:rsidRPr="00D2570A">
        <w:rPr>
          <w:rFonts w:hint="eastAsia"/>
          <w:rtl/>
        </w:rPr>
        <w:t>مثل</w:t>
      </w:r>
      <w:r w:rsidRPr="00D2570A">
        <w:rPr>
          <w:rtl/>
        </w:rPr>
        <w:t xml:space="preserve"> </w:t>
      </w:r>
      <w:r w:rsidRPr="00D2570A">
        <w:rPr>
          <w:rFonts w:hint="eastAsia"/>
          <w:rtl/>
        </w:rPr>
        <w:t>هذا</w:t>
      </w:r>
      <w:r w:rsidRPr="00D2570A">
        <w:rPr>
          <w:rtl/>
        </w:rPr>
        <w:t xml:space="preserve"> </w:t>
      </w:r>
      <w:r w:rsidRPr="00D2570A">
        <w:rPr>
          <w:rFonts w:hint="eastAsia"/>
          <w:rtl/>
        </w:rPr>
        <w:t>الاستقراء</w:t>
      </w:r>
      <w:r w:rsidRPr="00D2570A">
        <w:rPr>
          <w:rtl/>
        </w:rPr>
        <w:t xml:space="preserve"> </w:t>
      </w:r>
      <w:r w:rsidRPr="00D2570A">
        <w:rPr>
          <w:rFonts w:hint="eastAsia"/>
          <w:rtl/>
        </w:rPr>
        <w:t>القطعي</w:t>
      </w:r>
      <w:r w:rsidRPr="00D2570A">
        <w:rPr>
          <w:rtl/>
        </w:rPr>
        <w:t xml:space="preserve"> </w:t>
      </w:r>
      <w:r w:rsidRPr="00D2570A">
        <w:rPr>
          <w:rFonts w:hint="eastAsia"/>
          <w:rtl/>
        </w:rPr>
        <w:t>بملاحظة</w:t>
      </w:r>
      <w:r w:rsidRPr="00D2570A">
        <w:rPr>
          <w:rtl/>
        </w:rPr>
        <w:t xml:space="preserve"> </w:t>
      </w:r>
      <w:r w:rsidRPr="00D2570A">
        <w:rPr>
          <w:rFonts w:hint="eastAsia"/>
          <w:rtl/>
        </w:rPr>
        <w:t>تمام</w:t>
      </w:r>
      <w:r w:rsidRPr="00D2570A">
        <w:rPr>
          <w:rtl/>
        </w:rPr>
        <w:t xml:space="preserve"> </w:t>
      </w:r>
      <w:r w:rsidRPr="00D2570A">
        <w:rPr>
          <w:rFonts w:hint="eastAsia"/>
          <w:rtl/>
        </w:rPr>
        <w:t>الأدلّة</w:t>
      </w:r>
      <w:r w:rsidRPr="00D2570A">
        <w:rPr>
          <w:rtl/>
        </w:rPr>
        <w:t xml:space="preserve">، </w:t>
      </w:r>
      <w:r w:rsidRPr="00D2570A">
        <w:rPr>
          <w:rFonts w:hint="eastAsia"/>
          <w:rtl/>
        </w:rPr>
        <w:t>فضلا</w:t>
      </w:r>
      <w:r w:rsidRPr="00D2570A">
        <w:rPr>
          <w:rFonts w:hint="cs"/>
          <w:rtl/>
        </w:rPr>
        <w:t>ً</w:t>
      </w:r>
      <w:r w:rsidRPr="00D2570A">
        <w:rPr>
          <w:rtl/>
        </w:rPr>
        <w:t xml:space="preserve"> </w:t>
      </w:r>
      <w:r w:rsidRPr="00D2570A">
        <w:rPr>
          <w:rFonts w:hint="eastAsia"/>
          <w:rtl/>
        </w:rPr>
        <w:t>عمّا</w:t>
      </w:r>
      <w:r w:rsidRPr="00D2570A">
        <w:rPr>
          <w:rtl/>
        </w:rPr>
        <w:t xml:space="preserve"> </w:t>
      </w:r>
      <w:r w:rsidRPr="00D2570A">
        <w:rPr>
          <w:rFonts w:hint="eastAsia"/>
          <w:rtl/>
        </w:rPr>
        <w:t>إذا</w:t>
      </w:r>
      <w:r w:rsidRPr="00D2570A">
        <w:rPr>
          <w:rtl/>
        </w:rPr>
        <w:t xml:space="preserve"> </w:t>
      </w:r>
      <w:r w:rsidRPr="00D2570A">
        <w:rPr>
          <w:rFonts w:hint="eastAsia"/>
          <w:rtl/>
        </w:rPr>
        <w:t>وجد</w:t>
      </w:r>
      <w:r w:rsidRPr="00D2570A">
        <w:rPr>
          <w:rtl/>
        </w:rPr>
        <w:t xml:space="preserve"> </w:t>
      </w:r>
      <w:r w:rsidRPr="00D2570A">
        <w:rPr>
          <w:rFonts w:hint="eastAsia"/>
          <w:rtl/>
        </w:rPr>
        <w:t>ما</w:t>
      </w:r>
      <w:r w:rsidRPr="00D2570A">
        <w:rPr>
          <w:rtl/>
        </w:rPr>
        <w:t xml:space="preserve"> </w:t>
      </w:r>
      <w:r w:rsidRPr="00D2570A">
        <w:rPr>
          <w:rFonts w:hint="eastAsia"/>
          <w:rtl/>
        </w:rPr>
        <w:t>يخرم</w:t>
      </w:r>
      <w:r w:rsidRPr="00D2570A">
        <w:rPr>
          <w:rtl/>
        </w:rPr>
        <w:t xml:space="preserve"> </w:t>
      </w:r>
      <w:r w:rsidRPr="00D2570A">
        <w:rPr>
          <w:rFonts w:hint="eastAsia"/>
          <w:rtl/>
        </w:rPr>
        <w:t>النكتة</w:t>
      </w:r>
      <w:r w:rsidRPr="00D2570A">
        <w:rPr>
          <w:rtl/>
        </w:rPr>
        <w:t xml:space="preserve"> </w:t>
      </w:r>
      <w:r w:rsidRPr="00D2570A">
        <w:rPr>
          <w:rFonts w:hint="eastAsia"/>
          <w:rtl/>
        </w:rPr>
        <w:t>في</w:t>
      </w:r>
      <w:r w:rsidRPr="00D2570A">
        <w:rPr>
          <w:rtl/>
        </w:rPr>
        <w:t xml:space="preserve"> </w:t>
      </w:r>
      <w:r w:rsidRPr="00D2570A">
        <w:rPr>
          <w:rFonts w:hint="eastAsia"/>
          <w:rtl/>
        </w:rPr>
        <w:t>مورد</w:t>
      </w:r>
      <w:r w:rsidRPr="00D2570A">
        <w:rPr>
          <w:rFonts w:hint="cs"/>
          <w:rtl/>
        </w:rPr>
        <w:t>ٍ</w:t>
      </w:r>
      <w:r w:rsidRPr="00D2570A">
        <w:rPr>
          <w:rtl/>
        </w:rPr>
        <w:t xml:space="preserve"> أو </w:t>
      </w:r>
      <w:r w:rsidRPr="00D2570A">
        <w:rPr>
          <w:rFonts w:hint="eastAsia"/>
          <w:rtl/>
        </w:rPr>
        <w:t>موردين</w:t>
      </w:r>
      <w:r w:rsidRPr="00D2570A">
        <w:rPr>
          <w:rFonts w:hint="cs"/>
          <w:rtl/>
        </w:rPr>
        <w:t>،</w:t>
      </w:r>
      <w:r w:rsidRPr="00D2570A">
        <w:rPr>
          <w:rtl/>
        </w:rPr>
        <w:t xml:space="preserve"> </w:t>
      </w:r>
      <w:r w:rsidRPr="00D2570A">
        <w:rPr>
          <w:rFonts w:hint="eastAsia"/>
          <w:rtl/>
        </w:rPr>
        <w:t>دلّت</w:t>
      </w:r>
      <w:r w:rsidRPr="00D2570A">
        <w:rPr>
          <w:rtl/>
        </w:rPr>
        <w:t xml:space="preserve"> </w:t>
      </w:r>
      <w:r w:rsidRPr="00D2570A">
        <w:rPr>
          <w:rFonts w:hint="eastAsia"/>
          <w:rtl/>
        </w:rPr>
        <w:t>الأدلّة</w:t>
      </w:r>
      <w:r w:rsidRPr="00D2570A">
        <w:rPr>
          <w:rtl/>
        </w:rPr>
        <w:t xml:space="preserve"> </w:t>
      </w:r>
      <w:r w:rsidRPr="00D2570A">
        <w:rPr>
          <w:rFonts w:hint="eastAsia"/>
          <w:rtl/>
        </w:rPr>
        <w:t>على</w:t>
      </w:r>
      <w:r w:rsidRPr="00D2570A">
        <w:rPr>
          <w:rtl/>
        </w:rPr>
        <w:t xml:space="preserve"> </w:t>
      </w:r>
      <w:r w:rsidRPr="00D2570A">
        <w:rPr>
          <w:rFonts w:hint="cs"/>
          <w:rtl/>
        </w:rPr>
        <w:t>عدم السقوط</w:t>
      </w:r>
      <w:r w:rsidRPr="00D2570A">
        <w:rPr>
          <w:rtl/>
        </w:rPr>
        <w:t xml:space="preserve"> </w:t>
      </w:r>
      <w:r w:rsidRPr="00D2570A">
        <w:rPr>
          <w:rFonts w:hint="eastAsia"/>
          <w:rtl/>
        </w:rPr>
        <w:t>بالإسقاط</w:t>
      </w:r>
      <w:r w:rsidRPr="00D2570A">
        <w:rPr>
          <w:rFonts w:hint="cs"/>
          <w:rtl/>
        </w:rPr>
        <w:t xml:space="preserve"> فيهما</w:t>
      </w:r>
      <w:r w:rsidRPr="00D2570A">
        <w:rPr>
          <w:rtl/>
        </w:rPr>
        <w:t xml:space="preserve">، </w:t>
      </w:r>
      <w:r w:rsidRPr="00D2570A">
        <w:rPr>
          <w:rFonts w:hint="cs"/>
          <w:rtl/>
        </w:rPr>
        <w:t>رغم وجود النكتة / الملاك فيهما</w:t>
      </w:r>
      <w:r w:rsidRPr="00D2570A">
        <w:rPr>
          <w:rtl/>
        </w:rPr>
        <w:t xml:space="preserve">، </w:t>
      </w:r>
      <w:r w:rsidRPr="00D2570A">
        <w:rPr>
          <w:rFonts w:hint="eastAsia"/>
          <w:rtl/>
        </w:rPr>
        <w:t>فينخرم</w:t>
      </w:r>
      <w:r w:rsidRPr="00D2570A">
        <w:rPr>
          <w:rtl/>
        </w:rPr>
        <w:t xml:space="preserve"> </w:t>
      </w:r>
      <w:r w:rsidRPr="00D2570A">
        <w:rPr>
          <w:rFonts w:hint="eastAsia"/>
          <w:rtl/>
        </w:rPr>
        <w:t>حينئذ</w:t>
      </w:r>
      <w:r w:rsidRPr="00D2570A">
        <w:rPr>
          <w:rtl/>
        </w:rPr>
        <w:t xml:space="preserve"> </w:t>
      </w:r>
      <w:r w:rsidRPr="00D2570A">
        <w:rPr>
          <w:rFonts w:hint="eastAsia"/>
          <w:rtl/>
        </w:rPr>
        <w:t>الاستقراء</w:t>
      </w:r>
      <w:r w:rsidRPr="00D2570A">
        <w:rPr>
          <w:rtl/>
        </w:rPr>
        <w:t xml:space="preserve">، </w:t>
      </w:r>
      <w:r w:rsidRPr="00D2570A">
        <w:rPr>
          <w:rFonts w:hint="eastAsia"/>
          <w:rtl/>
        </w:rPr>
        <w:t>ويخرج</w:t>
      </w:r>
      <w:r w:rsidRPr="00D2570A">
        <w:rPr>
          <w:rtl/>
        </w:rPr>
        <w:t xml:space="preserve"> </w:t>
      </w:r>
      <w:r w:rsidRPr="00D2570A">
        <w:rPr>
          <w:rFonts w:hint="eastAsia"/>
          <w:rtl/>
        </w:rPr>
        <w:t>عن</w:t>
      </w:r>
      <w:r w:rsidRPr="00D2570A">
        <w:rPr>
          <w:rtl/>
        </w:rPr>
        <w:t xml:space="preserve"> </w:t>
      </w:r>
      <w:r w:rsidRPr="00D2570A">
        <w:rPr>
          <w:rFonts w:hint="eastAsia"/>
          <w:rtl/>
        </w:rPr>
        <w:t>كونه</w:t>
      </w:r>
      <w:r w:rsidRPr="00D2570A">
        <w:rPr>
          <w:rtl/>
        </w:rPr>
        <w:t xml:space="preserve"> </w:t>
      </w:r>
      <w:r w:rsidRPr="00D2570A">
        <w:rPr>
          <w:rFonts w:hint="eastAsia"/>
          <w:rtl/>
        </w:rPr>
        <w:t>استقراءً</w:t>
      </w:r>
      <w:r w:rsidRPr="00D2570A">
        <w:rPr>
          <w:rtl/>
        </w:rPr>
        <w:t xml:space="preserve"> </w:t>
      </w:r>
      <w:r w:rsidRPr="00D2570A">
        <w:rPr>
          <w:rFonts w:hint="eastAsia"/>
          <w:rtl/>
        </w:rPr>
        <w:t>قطعياً</w:t>
      </w:r>
      <w:r w:rsidRPr="00D2570A">
        <w:rPr>
          <w:rFonts w:hint="cs"/>
          <w:rtl/>
        </w:rPr>
        <w:t>،</w:t>
      </w:r>
      <w:r w:rsidRPr="00D2570A">
        <w:rPr>
          <w:rtl/>
        </w:rPr>
        <w:t xml:space="preserve"> </w:t>
      </w:r>
      <w:r w:rsidRPr="00D2570A">
        <w:rPr>
          <w:rFonts w:hint="cs"/>
          <w:rtl/>
        </w:rPr>
        <w:t>مما يضع هذا الدليل في معرض السقوط والتلاشي.</w:t>
      </w:r>
    </w:p>
    <w:p w:rsidR="005F3A88" w:rsidRPr="00D2570A" w:rsidRDefault="005F3A88" w:rsidP="005F3A88">
      <w:pPr>
        <w:pStyle w:val="af"/>
        <w:rPr>
          <w:rtl/>
        </w:rPr>
      </w:pPr>
      <w:r w:rsidRPr="00D2570A">
        <w:rPr>
          <w:rFonts w:hint="cs"/>
          <w:rtl/>
        </w:rPr>
        <w:t xml:space="preserve">ج ـ </w:t>
      </w:r>
      <w:r w:rsidRPr="00D2570A">
        <w:rPr>
          <w:rFonts w:hint="eastAsia"/>
          <w:rtl/>
        </w:rPr>
        <w:t>وثالثة</w:t>
      </w:r>
      <w:r w:rsidRPr="00D2570A">
        <w:rPr>
          <w:rtl/>
        </w:rPr>
        <w:t xml:space="preserve"> </w:t>
      </w:r>
      <w:r w:rsidRPr="00D2570A">
        <w:rPr>
          <w:rFonts w:hint="eastAsia"/>
          <w:rtl/>
        </w:rPr>
        <w:t>نطرح</w:t>
      </w:r>
      <w:r w:rsidRPr="00D2570A">
        <w:rPr>
          <w:rtl/>
        </w:rPr>
        <w:t xml:space="preserve"> </w:t>
      </w:r>
      <w:r w:rsidRPr="00D2570A">
        <w:rPr>
          <w:rFonts w:hint="eastAsia"/>
          <w:rtl/>
        </w:rPr>
        <w:t>غرض</w:t>
      </w:r>
      <w:r w:rsidRPr="00D2570A">
        <w:rPr>
          <w:rtl/>
        </w:rPr>
        <w:t xml:space="preserve"> </w:t>
      </w:r>
      <w:r w:rsidRPr="00D2570A">
        <w:rPr>
          <w:rFonts w:hint="eastAsia"/>
          <w:rtl/>
        </w:rPr>
        <w:t>البحث</w:t>
      </w:r>
      <w:r w:rsidRPr="00D2570A">
        <w:rPr>
          <w:rtl/>
        </w:rPr>
        <w:t xml:space="preserve">، </w:t>
      </w:r>
      <w:r w:rsidRPr="00D2570A">
        <w:rPr>
          <w:rFonts w:hint="eastAsia"/>
          <w:rtl/>
        </w:rPr>
        <w:t>بنحو</w:t>
      </w:r>
      <w:r w:rsidRPr="00D2570A">
        <w:rPr>
          <w:rFonts w:hint="cs"/>
          <w:rtl/>
        </w:rPr>
        <w:t>ٍ</w:t>
      </w:r>
      <w:r w:rsidRPr="00D2570A">
        <w:rPr>
          <w:rtl/>
        </w:rPr>
        <w:t xml:space="preserve"> </w:t>
      </w:r>
      <w:r w:rsidRPr="00D2570A">
        <w:rPr>
          <w:rFonts w:hint="eastAsia"/>
          <w:rtl/>
        </w:rPr>
        <w:t>يكون</w:t>
      </w:r>
      <w:r w:rsidRPr="00D2570A">
        <w:rPr>
          <w:rtl/>
        </w:rPr>
        <w:t xml:space="preserve"> </w:t>
      </w:r>
      <w:r w:rsidRPr="00D2570A">
        <w:rPr>
          <w:rFonts w:hint="eastAsia"/>
          <w:rtl/>
        </w:rPr>
        <w:t>مؤثّراً</w:t>
      </w:r>
      <w:r w:rsidRPr="00D2570A">
        <w:rPr>
          <w:rtl/>
        </w:rPr>
        <w:t xml:space="preserve"> </w:t>
      </w:r>
      <w:r w:rsidRPr="00D2570A">
        <w:rPr>
          <w:rFonts w:hint="eastAsia"/>
          <w:rtl/>
        </w:rPr>
        <w:t>في</w:t>
      </w:r>
      <w:r w:rsidRPr="00D2570A">
        <w:rPr>
          <w:rtl/>
        </w:rPr>
        <w:t xml:space="preserve"> </w:t>
      </w:r>
      <w:r w:rsidRPr="00D2570A">
        <w:rPr>
          <w:rFonts w:hint="eastAsia"/>
          <w:rtl/>
        </w:rPr>
        <w:t>عملية</w:t>
      </w:r>
      <w:r w:rsidRPr="00D2570A">
        <w:rPr>
          <w:rtl/>
        </w:rPr>
        <w:t xml:space="preserve"> </w:t>
      </w:r>
      <w:r w:rsidRPr="00D2570A">
        <w:rPr>
          <w:rFonts w:hint="eastAsia"/>
          <w:rtl/>
        </w:rPr>
        <w:t>الاستنباط</w:t>
      </w:r>
      <w:r w:rsidRPr="00D2570A">
        <w:rPr>
          <w:rtl/>
        </w:rPr>
        <w:t xml:space="preserve"> </w:t>
      </w:r>
      <w:r w:rsidRPr="00D2570A">
        <w:rPr>
          <w:rFonts w:hint="cs"/>
          <w:rtl/>
        </w:rPr>
        <w:t>دون لحوق الضرر بالانخرام</w:t>
      </w:r>
      <w:r w:rsidRPr="00D2570A">
        <w:rPr>
          <w:rtl/>
        </w:rPr>
        <w:t xml:space="preserve"> </w:t>
      </w:r>
      <w:r w:rsidRPr="00D2570A">
        <w:rPr>
          <w:rFonts w:hint="eastAsia"/>
          <w:rtl/>
        </w:rPr>
        <w:t>في</w:t>
      </w:r>
      <w:r w:rsidRPr="00D2570A">
        <w:rPr>
          <w:rtl/>
        </w:rPr>
        <w:t xml:space="preserve"> </w:t>
      </w:r>
      <w:r w:rsidRPr="00D2570A">
        <w:rPr>
          <w:rFonts w:hint="eastAsia"/>
          <w:rtl/>
        </w:rPr>
        <w:t>مورد</w:t>
      </w:r>
      <w:r w:rsidRPr="00D2570A">
        <w:rPr>
          <w:rFonts w:hint="cs"/>
          <w:rtl/>
        </w:rPr>
        <w:t>ٍ</w:t>
      </w:r>
      <w:r w:rsidRPr="00D2570A">
        <w:rPr>
          <w:rtl/>
        </w:rPr>
        <w:t xml:space="preserve"> أو </w:t>
      </w:r>
      <w:r w:rsidRPr="00D2570A">
        <w:rPr>
          <w:rFonts w:hint="eastAsia"/>
          <w:rtl/>
        </w:rPr>
        <w:t>موردين</w:t>
      </w:r>
      <w:r w:rsidRPr="00D2570A">
        <w:rPr>
          <w:rtl/>
        </w:rPr>
        <w:t xml:space="preserve">، </w:t>
      </w:r>
      <w:r w:rsidRPr="00D2570A">
        <w:rPr>
          <w:rFonts w:hint="eastAsia"/>
          <w:rtl/>
        </w:rPr>
        <w:t>ب</w:t>
      </w:r>
      <w:r w:rsidRPr="00D2570A">
        <w:rPr>
          <w:rFonts w:hint="cs"/>
          <w:rtl/>
        </w:rPr>
        <w:t xml:space="preserve">معنى </w:t>
      </w:r>
      <w:r w:rsidRPr="00D2570A">
        <w:rPr>
          <w:rFonts w:hint="eastAsia"/>
          <w:rtl/>
        </w:rPr>
        <w:t>أنّه</w:t>
      </w:r>
      <w:r w:rsidRPr="00D2570A">
        <w:rPr>
          <w:rtl/>
        </w:rPr>
        <w:t xml:space="preserve"> </w:t>
      </w:r>
      <w:r w:rsidRPr="00D2570A">
        <w:rPr>
          <w:rFonts w:hint="eastAsia"/>
          <w:rtl/>
        </w:rPr>
        <w:t>لو</w:t>
      </w:r>
      <w:r w:rsidRPr="00D2570A">
        <w:rPr>
          <w:rtl/>
        </w:rPr>
        <w:t xml:space="preserve"> </w:t>
      </w:r>
      <w:r w:rsidRPr="00D2570A">
        <w:rPr>
          <w:rFonts w:hint="eastAsia"/>
          <w:rtl/>
        </w:rPr>
        <w:t>انخرم</w:t>
      </w:r>
      <w:r w:rsidRPr="00D2570A">
        <w:rPr>
          <w:rtl/>
        </w:rPr>
        <w:t xml:space="preserve"> </w:t>
      </w:r>
      <w:r w:rsidRPr="00D2570A">
        <w:rPr>
          <w:rFonts w:hint="eastAsia"/>
          <w:rtl/>
        </w:rPr>
        <w:t>في</w:t>
      </w:r>
      <w:r w:rsidRPr="00D2570A">
        <w:rPr>
          <w:rtl/>
        </w:rPr>
        <w:t xml:space="preserve"> </w:t>
      </w:r>
      <w:r w:rsidRPr="00D2570A">
        <w:rPr>
          <w:rFonts w:hint="eastAsia"/>
          <w:rtl/>
        </w:rPr>
        <w:t>مورد</w:t>
      </w:r>
      <w:r w:rsidRPr="00D2570A">
        <w:rPr>
          <w:rtl/>
        </w:rPr>
        <w:t xml:space="preserve"> أو </w:t>
      </w:r>
      <w:r w:rsidRPr="00D2570A">
        <w:rPr>
          <w:rFonts w:hint="eastAsia"/>
          <w:rtl/>
        </w:rPr>
        <w:t>مورد</w:t>
      </w:r>
      <w:r w:rsidRPr="00D2570A">
        <w:rPr>
          <w:rFonts w:hint="cs"/>
          <w:rtl/>
        </w:rPr>
        <w:t>ين</w:t>
      </w:r>
      <w:r w:rsidRPr="00D2570A">
        <w:rPr>
          <w:rtl/>
        </w:rPr>
        <w:t xml:space="preserve"> أو </w:t>
      </w:r>
      <w:r w:rsidRPr="00D2570A">
        <w:rPr>
          <w:rFonts w:hint="eastAsia"/>
          <w:rtl/>
        </w:rPr>
        <w:t>أزيد</w:t>
      </w:r>
      <w:r w:rsidRPr="00D2570A">
        <w:rPr>
          <w:rtl/>
        </w:rPr>
        <w:t xml:space="preserve">، </w:t>
      </w:r>
      <w:r w:rsidRPr="00D2570A">
        <w:rPr>
          <w:rFonts w:hint="eastAsia"/>
          <w:rtl/>
        </w:rPr>
        <w:lastRenderedPageBreak/>
        <w:t>يكون</w:t>
      </w:r>
      <w:r w:rsidRPr="00D2570A">
        <w:rPr>
          <w:rtl/>
        </w:rPr>
        <w:t xml:space="preserve"> </w:t>
      </w:r>
      <w:r w:rsidRPr="00D2570A">
        <w:rPr>
          <w:rFonts w:hint="eastAsia"/>
          <w:rtl/>
        </w:rPr>
        <w:t>هذا</w:t>
      </w:r>
      <w:r w:rsidRPr="00D2570A">
        <w:rPr>
          <w:rtl/>
        </w:rPr>
        <w:t xml:space="preserve"> </w:t>
      </w:r>
      <w:r w:rsidRPr="00D2570A">
        <w:rPr>
          <w:rFonts w:hint="eastAsia"/>
          <w:rtl/>
        </w:rPr>
        <w:t>الانخرام</w:t>
      </w:r>
      <w:r w:rsidRPr="00D2570A">
        <w:rPr>
          <w:rtl/>
        </w:rPr>
        <w:t xml:space="preserve"> </w:t>
      </w:r>
      <w:r w:rsidRPr="00D2570A">
        <w:rPr>
          <w:rFonts w:hint="eastAsia"/>
          <w:rtl/>
        </w:rPr>
        <w:t>تخصيصاً</w:t>
      </w:r>
      <w:r w:rsidRPr="00D2570A">
        <w:rPr>
          <w:rtl/>
        </w:rPr>
        <w:t xml:space="preserve"> </w:t>
      </w:r>
      <w:r w:rsidRPr="00D2570A">
        <w:rPr>
          <w:rFonts w:hint="eastAsia"/>
          <w:rtl/>
        </w:rPr>
        <w:t>في</w:t>
      </w:r>
      <w:r w:rsidRPr="00D2570A">
        <w:rPr>
          <w:rtl/>
        </w:rPr>
        <w:t xml:space="preserve"> </w:t>
      </w:r>
      <w:r w:rsidRPr="00D2570A">
        <w:rPr>
          <w:rFonts w:hint="eastAsia"/>
          <w:rtl/>
        </w:rPr>
        <w:t>النكتة</w:t>
      </w:r>
      <w:r w:rsidRPr="00D2570A">
        <w:rPr>
          <w:rtl/>
        </w:rPr>
        <w:t xml:space="preserve"> </w:t>
      </w:r>
      <w:r w:rsidRPr="00D2570A">
        <w:rPr>
          <w:rFonts w:hint="eastAsia"/>
          <w:rtl/>
        </w:rPr>
        <w:t>لا</w:t>
      </w:r>
      <w:r w:rsidRPr="00D2570A">
        <w:rPr>
          <w:rtl/>
        </w:rPr>
        <w:t xml:space="preserve"> </w:t>
      </w:r>
      <w:r w:rsidRPr="00D2570A">
        <w:rPr>
          <w:rFonts w:hint="eastAsia"/>
          <w:rtl/>
        </w:rPr>
        <w:t>موجباً</w:t>
      </w:r>
      <w:r w:rsidRPr="00D2570A">
        <w:rPr>
          <w:rtl/>
        </w:rPr>
        <w:t xml:space="preserve"> </w:t>
      </w:r>
      <w:r w:rsidRPr="00D2570A">
        <w:rPr>
          <w:rFonts w:hint="eastAsia"/>
          <w:rtl/>
        </w:rPr>
        <w:t>لانكشاف</w:t>
      </w:r>
      <w:r w:rsidRPr="00D2570A">
        <w:rPr>
          <w:rtl/>
        </w:rPr>
        <w:t xml:space="preserve"> </w:t>
      </w:r>
      <w:r w:rsidRPr="00D2570A">
        <w:rPr>
          <w:rFonts w:hint="eastAsia"/>
          <w:rtl/>
        </w:rPr>
        <w:t>بطلان</w:t>
      </w:r>
      <w:r w:rsidRPr="00D2570A">
        <w:rPr>
          <w:rFonts w:hint="cs"/>
          <w:rtl/>
        </w:rPr>
        <w:t>ها</w:t>
      </w:r>
      <w:r w:rsidRPr="00D2570A">
        <w:rPr>
          <w:rtl/>
        </w:rPr>
        <w:t xml:space="preserve"> </w:t>
      </w:r>
      <w:r w:rsidRPr="00D2570A">
        <w:rPr>
          <w:rFonts w:hint="eastAsia"/>
          <w:rtl/>
        </w:rPr>
        <w:t>في</w:t>
      </w:r>
      <w:r w:rsidRPr="00D2570A">
        <w:rPr>
          <w:rtl/>
        </w:rPr>
        <w:t xml:space="preserve"> </w:t>
      </w:r>
      <w:r w:rsidRPr="00D2570A">
        <w:rPr>
          <w:rFonts w:hint="eastAsia"/>
          <w:rtl/>
        </w:rPr>
        <w:t>نفسها</w:t>
      </w:r>
      <w:r w:rsidRPr="00D2570A">
        <w:rPr>
          <w:rtl/>
        </w:rPr>
        <w:t xml:space="preserve">، </w:t>
      </w:r>
      <w:r w:rsidRPr="00D2570A">
        <w:rPr>
          <w:rFonts w:hint="eastAsia"/>
          <w:rtl/>
        </w:rPr>
        <w:t>وذلك</w:t>
      </w:r>
      <w:r w:rsidRPr="00D2570A">
        <w:rPr>
          <w:rtl/>
        </w:rPr>
        <w:t xml:space="preserve"> </w:t>
      </w:r>
      <w:r w:rsidRPr="00D2570A">
        <w:rPr>
          <w:rFonts w:hint="eastAsia"/>
          <w:rtl/>
        </w:rPr>
        <w:t>بأن</w:t>
      </w:r>
      <w:r w:rsidRPr="00D2570A">
        <w:rPr>
          <w:rtl/>
        </w:rPr>
        <w:t xml:space="preserve"> </w:t>
      </w:r>
      <w:r w:rsidRPr="00D2570A">
        <w:rPr>
          <w:rFonts w:hint="eastAsia"/>
          <w:rtl/>
        </w:rPr>
        <w:t>يقال</w:t>
      </w:r>
      <w:r w:rsidRPr="00D2570A">
        <w:rPr>
          <w:rtl/>
        </w:rPr>
        <w:t xml:space="preserve"> </w:t>
      </w:r>
      <w:r w:rsidRPr="00D2570A">
        <w:rPr>
          <w:rFonts w:hint="cs"/>
          <w:rtl/>
        </w:rPr>
        <w:t xml:space="preserve">ـ </w:t>
      </w:r>
      <w:r w:rsidRPr="00D2570A">
        <w:rPr>
          <w:rFonts w:hint="eastAsia"/>
          <w:rtl/>
        </w:rPr>
        <w:t>كما</w:t>
      </w:r>
      <w:r w:rsidRPr="00D2570A">
        <w:rPr>
          <w:rtl/>
        </w:rPr>
        <w:t xml:space="preserve"> </w:t>
      </w:r>
      <w:r w:rsidRPr="00D2570A">
        <w:rPr>
          <w:rFonts w:hint="eastAsia"/>
          <w:rtl/>
        </w:rPr>
        <w:t>أشرنا</w:t>
      </w:r>
      <w:r w:rsidRPr="00D2570A">
        <w:rPr>
          <w:rtl/>
        </w:rPr>
        <w:t xml:space="preserve"> </w:t>
      </w:r>
      <w:r w:rsidRPr="00D2570A">
        <w:rPr>
          <w:rFonts w:hint="eastAsia"/>
          <w:rtl/>
        </w:rPr>
        <w:t>في</w:t>
      </w:r>
      <w:r w:rsidRPr="00D2570A">
        <w:rPr>
          <w:rtl/>
        </w:rPr>
        <w:t xml:space="preserve"> </w:t>
      </w:r>
      <w:r w:rsidRPr="00D2570A">
        <w:rPr>
          <w:rFonts w:hint="eastAsia"/>
          <w:rtl/>
        </w:rPr>
        <w:t>أوّل</w:t>
      </w:r>
      <w:r w:rsidRPr="00D2570A">
        <w:rPr>
          <w:rtl/>
        </w:rPr>
        <w:t xml:space="preserve"> </w:t>
      </w:r>
      <w:r w:rsidRPr="00D2570A">
        <w:rPr>
          <w:rFonts w:hint="eastAsia"/>
          <w:rtl/>
        </w:rPr>
        <w:t>البحث</w:t>
      </w:r>
      <w:r w:rsidRPr="00D2570A">
        <w:rPr>
          <w:rtl/>
        </w:rPr>
        <w:t xml:space="preserve"> </w:t>
      </w:r>
      <w:r w:rsidRPr="00D2570A">
        <w:rPr>
          <w:rFonts w:hint="cs"/>
          <w:rtl/>
        </w:rPr>
        <w:t>ـ: إ</w:t>
      </w:r>
      <w:r w:rsidRPr="00D2570A">
        <w:rPr>
          <w:rFonts w:hint="eastAsia"/>
          <w:rtl/>
        </w:rPr>
        <w:t>نّ</w:t>
      </w:r>
      <w:r w:rsidRPr="00D2570A">
        <w:rPr>
          <w:rtl/>
        </w:rPr>
        <w:t xml:space="preserve"> </w:t>
      </w:r>
      <w:r w:rsidRPr="00D2570A">
        <w:rPr>
          <w:rFonts w:hint="eastAsia"/>
          <w:rtl/>
        </w:rPr>
        <w:t>التمييز</w:t>
      </w:r>
      <w:r w:rsidRPr="00D2570A">
        <w:rPr>
          <w:rtl/>
        </w:rPr>
        <w:t xml:space="preserve"> </w:t>
      </w:r>
      <w:r w:rsidRPr="00D2570A">
        <w:rPr>
          <w:rFonts w:hint="eastAsia"/>
          <w:rtl/>
        </w:rPr>
        <w:t>بين</w:t>
      </w:r>
      <w:r w:rsidRPr="00D2570A">
        <w:rPr>
          <w:rtl/>
        </w:rPr>
        <w:t xml:space="preserve"> </w:t>
      </w:r>
      <w:r w:rsidRPr="00D2570A">
        <w:rPr>
          <w:rFonts w:hint="eastAsia"/>
          <w:rtl/>
        </w:rPr>
        <w:t>التشريعات</w:t>
      </w:r>
      <w:r w:rsidRPr="00D2570A">
        <w:rPr>
          <w:rtl/>
        </w:rPr>
        <w:t xml:space="preserve"> </w:t>
      </w:r>
      <w:r w:rsidRPr="00D2570A">
        <w:rPr>
          <w:rFonts w:hint="eastAsia"/>
          <w:rtl/>
        </w:rPr>
        <w:t>وكون</w:t>
      </w:r>
      <w:r w:rsidRPr="00D2570A">
        <w:rPr>
          <w:rtl/>
        </w:rPr>
        <w:t xml:space="preserve"> </w:t>
      </w:r>
      <w:r w:rsidRPr="00D2570A">
        <w:rPr>
          <w:rFonts w:hint="eastAsia"/>
          <w:rtl/>
        </w:rPr>
        <w:t>بع</w:t>
      </w:r>
      <w:r w:rsidRPr="00D2570A">
        <w:rPr>
          <w:rFonts w:hint="cs"/>
          <w:rtl/>
        </w:rPr>
        <w:t>ضها</w:t>
      </w:r>
      <w:r w:rsidRPr="00D2570A">
        <w:rPr>
          <w:rtl/>
        </w:rPr>
        <w:t xml:space="preserve"> </w:t>
      </w:r>
      <w:r w:rsidRPr="00D2570A">
        <w:rPr>
          <w:rFonts w:hint="eastAsia"/>
          <w:rtl/>
        </w:rPr>
        <w:t>قابل</w:t>
      </w:r>
      <w:r w:rsidRPr="00D2570A">
        <w:rPr>
          <w:rFonts w:hint="cs"/>
          <w:rtl/>
        </w:rPr>
        <w:t>اً</w:t>
      </w:r>
      <w:r w:rsidRPr="00D2570A">
        <w:rPr>
          <w:rtl/>
        </w:rPr>
        <w:t xml:space="preserve"> </w:t>
      </w:r>
      <w:r w:rsidRPr="00D2570A">
        <w:rPr>
          <w:rFonts w:hint="eastAsia"/>
          <w:rtl/>
        </w:rPr>
        <w:t>للإسقاط</w:t>
      </w:r>
      <w:r w:rsidRPr="00D2570A">
        <w:rPr>
          <w:rtl/>
        </w:rPr>
        <w:t xml:space="preserve"> </w:t>
      </w:r>
      <w:r w:rsidRPr="00D2570A">
        <w:rPr>
          <w:rFonts w:hint="eastAsia"/>
          <w:rtl/>
        </w:rPr>
        <w:t>وبعضها</w:t>
      </w:r>
      <w:r w:rsidRPr="00D2570A">
        <w:rPr>
          <w:rtl/>
        </w:rPr>
        <w:t xml:space="preserve"> </w:t>
      </w:r>
      <w:r w:rsidRPr="00D2570A">
        <w:rPr>
          <w:rFonts w:hint="cs"/>
          <w:rtl/>
        </w:rPr>
        <w:t xml:space="preserve">الآخر </w:t>
      </w:r>
      <w:r w:rsidRPr="00D2570A">
        <w:rPr>
          <w:rFonts w:hint="eastAsia"/>
          <w:rtl/>
        </w:rPr>
        <w:t>غير</w:t>
      </w:r>
      <w:r w:rsidRPr="00D2570A">
        <w:rPr>
          <w:rtl/>
        </w:rPr>
        <w:t xml:space="preserve"> </w:t>
      </w:r>
      <w:r w:rsidRPr="00D2570A">
        <w:rPr>
          <w:rFonts w:hint="eastAsia"/>
          <w:rtl/>
        </w:rPr>
        <w:t>قابل</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eastAsia"/>
          <w:rtl/>
        </w:rPr>
        <w:t>ليس</w:t>
      </w:r>
      <w:r w:rsidRPr="00D2570A">
        <w:rPr>
          <w:rtl/>
        </w:rPr>
        <w:t xml:space="preserve"> </w:t>
      </w:r>
      <w:r w:rsidRPr="00D2570A">
        <w:rPr>
          <w:rFonts w:hint="eastAsia"/>
          <w:rtl/>
        </w:rPr>
        <w:t>أمراً</w:t>
      </w:r>
      <w:r w:rsidRPr="00D2570A">
        <w:rPr>
          <w:rtl/>
        </w:rPr>
        <w:t xml:space="preserve"> </w:t>
      </w:r>
      <w:r w:rsidRPr="00D2570A">
        <w:rPr>
          <w:rFonts w:hint="eastAsia"/>
          <w:rtl/>
        </w:rPr>
        <w:t>تأسيسياً</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الشارع</w:t>
      </w:r>
      <w:r w:rsidRPr="00D2570A">
        <w:rPr>
          <w:rtl/>
        </w:rPr>
        <w:t xml:space="preserve">، </w:t>
      </w:r>
      <w:r w:rsidRPr="00D2570A">
        <w:rPr>
          <w:rFonts w:hint="eastAsia"/>
          <w:rtl/>
        </w:rPr>
        <w:t>وإنّما</w:t>
      </w:r>
      <w:r w:rsidRPr="00D2570A">
        <w:rPr>
          <w:rtl/>
        </w:rPr>
        <w:t xml:space="preserve"> </w:t>
      </w:r>
      <w:r w:rsidRPr="00D2570A">
        <w:rPr>
          <w:rFonts w:hint="eastAsia"/>
          <w:rtl/>
        </w:rPr>
        <w:t>هو</w:t>
      </w:r>
      <w:r w:rsidRPr="00D2570A">
        <w:rPr>
          <w:rtl/>
        </w:rPr>
        <w:t xml:space="preserve"> </w:t>
      </w:r>
      <w:r w:rsidRPr="00D2570A">
        <w:rPr>
          <w:rFonts w:hint="eastAsia"/>
          <w:rtl/>
        </w:rPr>
        <w:t>شائع</w:t>
      </w:r>
      <w:r w:rsidRPr="00D2570A">
        <w:rPr>
          <w:rtl/>
        </w:rPr>
        <w:t xml:space="preserve"> </w:t>
      </w:r>
      <w:r w:rsidRPr="00D2570A">
        <w:rPr>
          <w:rFonts w:hint="eastAsia"/>
          <w:rtl/>
        </w:rPr>
        <w:t>في</w:t>
      </w:r>
      <w:r w:rsidRPr="00D2570A">
        <w:rPr>
          <w:rtl/>
        </w:rPr>
        <w:t xml:space="preserve"> </w:t>
      </w:r>
      <w:r w:rsidRPr="00D2570A">
        <w:rPr>
          <w:rFonts w:hint="eastAsia"/>
          <w:rtl/>
        </w:rPr>
        <w:t>سائر</w:t>
      </w:r>
      <w:r w:rsidRPr="00D2570A">
        <w:rPr>
          <w:rtl/>
        </w:rPr>
        <w:t xml:space="preserve"> </w:t>
      </w:r>
      <w:r w:rsidRPr="00D2570A">
        <w:rPr>
          <w:rFonts w:hint="eastAsia"/>
          <w:rtl/>
        </w:rPr>
        <w:t>الشرائع</w:t>
      </w:r>
      <w:r w:rsidRPr="00D2570A">
        <w:rPr>
          <w:rtl/>
        </w:rPr>
        <w:t xml:space="preserve"> </w:t>
      </w:r>
      <w:r w:rsidRPr="00D2570A">
        <w:rPr>
          <w:rFonts w:hint="eastAsia"/>
          <w:rtl/>
        </w:rPr>
        <w:t>والقوانين</w:t>
      </w:r>
      <w:r w:rsidRPr="00D2570A">
        <w:rPr>
          <w:rtl/>
        </w:rPr>
        <w:t xml:space="preserve"> أو </w:t>
      </w:r>
      <w:r w:rsidRPr="00D2570A">
        <w:rPr>
          <w:rFonts w:hint="eastAsia"/>
          <w:rtl/>
        </w:rPr>
        <w:t>الأحكام</w:t>
      </w:r>
      <w:r w:rsidRPr="00D2570A">
        <w:rPr>
          <w:rtl/>
        </w:rPr>
        <w:t xml:space="preserve"> </w:t>
      </w:r>
      <w:r w:rsidRPr="00D2570A">
        <w:rPr>
          <w:rFonts w:hint="eastAsia"/>
          <w:rtl/>
        </w:rPr>
        <w:t>العقلائية</w:t>
      </w:r>
      <w:r w:rsidRPr="00D2570A">
        <w:rPr>
          <w:rtl/>
        </w:rPr>
        <w:t xml:space="preserve">، </w:t>
      </w:r>
      <w:r w:rsidRPr="00D2570A">
        <w:rPr>
          <w:rFonts w:hint="eastAsia"/>
          <w:rtl/>
        </w:rPr>
        <w:t>ف</w:t>
      </w:r>
      <w:r w:rsidRPr="00D2570A">
        <w:rPr>
          <w:rFonts w:hint="cs"/>
          <w:rtl/>
        </w:rPr>
        <w:t xml:space="preserve">كلّ </w:t>
      </w:r>
      <w:r w:rsidRPr="00D2570A">
        <w:rPr>
          <w:rFonts w:hint="eastAsia"/>
          <w:rtl/>
        </w:rPr>
        <w:t>المجتمعات</w:t>
      </w:r>
      <w:r w:rsidRPr="00D2570A">
        <w:rPr>
          <w:rtl/>
        </w:rPr>
        <w:t xml:space="preserve"> </w:t>
      </w:r>
      <w:r w:rsidRPr="00D2570A">
        <w:rPr>
          <w:rFonts w:hint="eastAsia"/>
          <w:rtl/>
        </w:rPr>
        <w:t>العقلائية</w:t>
      </w:r>
      <w:r w:rsidRPr="00D2570A">
        <w:rPr>
          <w:rtl/>
        </w:rPr>
        <w:t xml:space="preserve"> </w:t>
      </w:r>
      <w:r w:rsidRPr="00D2570A">
        <w:rPr>
          <w:rFonts w:hint="eastAsia"/>
          <w:rtl/>
        </w:rPr>
        <w:t>تبن</w:t>
      </w:r>
      <w:r w:rsidRPr="00D2570A">
        <w:rPr>
          <w:rFonts w:hint="cs"/>
          <w:rtl/>
        </w:rPr>
        <w:t>ي</w:t>
      </w:r>
      <w:r w:rsidRPr="00D2570A">
        <w:rPr>
          <w:rtl/>
        </w:rPr>
        <w:t xml:space="preserve"> </w:t>
      </w:r>
      <w:r w:rsidRPr="00D2570A">
        <w:rPr>
          <w:rFonts w:hint="eastAsia"/>
          <w:rtl/>
        </w:rPr>
        <w:t>على</w:t>
      </w:r>
      <w:r w:rsidRPr="00D2570A">
        <w:rPr>
          <w:rtl/>
        </w:rPr>
        <w:t xml:space="preserve"> </w:t>
      </w:r>
      <w:r w:rsidRPr="00D2570A">
        <w:rPr>
          <w:rFonts w:hint="eastAsia"/>
          <w:rtl/>
        </w:rPr>
        <w:t>هذه</w:t>
      </w:r>
      <w:r w:rsidRPr="00D2570A">
        <w:rPr>
          <w:rtl/>
        </w:rPr>
        <w:t xml:space="preserve"> </w:t>
      </w:r>
      <w:r w:rsidRPr="00D2570A">
        <w:rPr>
          <w:rFonts w:hint="eastAsia"/>
          <w:rtl/>
        </w:rPr>
        <w:t>القسمة</w:t>
      </w:r>
      <w:r w:rsidRPr="00D2570A">
        <w:rPr>
          <w:rtl/>
        </w:rPr>
        <w:t xml:space="preserve"> </w:t>
      </w:r>
      <w:r w:rsidRPr="00D2570A">
        <w:rPr>
          <w:rFonts w:hint="eastAsia"/>
          <w:rtl/>
        </w:rPr>
        <w:t>في</w:t>
      </w:r>
      <w:r w:rsidRPr="00D2570A">
        <w:rPr>
          <w:rtl/>
        </w:rPr>
        <w:t xml:space="preserve"> </w:t>
      </w:r>
      <w:r w:rsidRPr="00D2570A">
        <w:rPr>
          <w:rFonts w:hint="eastAsia"/>
          <w:rtl/>
        </w:rPr>
        <w:t>تشريعاتها</w:t>
      </w:r>
      <w:r w:rsidRPr="00D2570A">
        <w:rPr>
          <w:rFonts w:hint="cs"/>
          <w:rtl/>
        </w:rPr>
        <w:t>،</w:t>
      </w:r>
      <w:r w:rsidRPr="00D2570A">
        <w:rPr>
          <w:rtl/>
        </w:rPr>
        <w:t xml:space="preserve"> </w:t>
      </w:r>
      <w:r w:rsidRPr="00D2570A">
        <w:rPr>
          <w:rFonts w:hint="cs"/>
          <w:rtl/>
        </w:rPr>
        <w:t>أي جعل بعض التشريعات قابلةً لل</w:t>
      </w:r>
      <w:r w:rsidRPr="00D2570A">
        <w:rPr>
          <w:rFonts w:hint="eastAsia"/>
          <w:rtl/>
        </w:rPr>
        <w:t>إسقاط</w:t>
      </w:r>
      <w:r w:rsidRPr="00D2570A">
        <w:rPr>
          <w:rtl/>
        </w:rPr>
        <w:t xml:space="preserve"> </w:t>
      </w:r>
      <w:r w:rsidRPr="00D2570A">
        <w:rPr>
          <w:rFonts w:hint="cs"/>
          <w:rtl/>
        </w:rPr>
        <w:t xml:space="preserve">دون </w:t>
      </w:r>
      <w:r w:rsidRPr="00D2570A">
        <w:rPr>
          <w:rFonts w:hint="eastAsia"/>
          <w:rtl/>
        </w:rPr>
        <w:t>بعضها</w:t>
      </w:r>
      <w:r w:rsidRPr="00D2570A">
        <w:rPr>
          <w:rtl/>
        </w:rPr>
        <w:t xml:space="preserve"> </w:t>
      </w:r>
      <w:r w:rsidRPr="00D2570A">
        <w:rPr>
          <w:rFonts w:hint="cs"/>
          <w:rtl/>
        </w:rPr>
        <w:t>الآخر</w:t>
      </w:r>
      <w:r w:rsidRPr="00D2570A">
        <w:rPr>
          <w:rtl/>
        </w:rPr>
        <w:t xml:space="preserve">، </w:t>
      </w:r>
      <w:r w:rsidRPr="00D2570A">
        <w:rPr>
          <w:rFonts w:hint="eastAsia"/>
          <w:rtl/>
        </w:rPr>
        <w:t>إذاً</w:t>
      </w:r>
      <w:r w:rsidRPr="00D2570A">
        <w:rPr>
          <w:rtl/>
        </w:rPr>
        <w:t xml:space="preserve"> </w:t>
      </w:r>
      <w:r w:rsidRPr="00D2570A">
        <w:rPr>
          <w:rFonts w:hint="eastAsia"/>
          <w:rtl/>
        </w:rPr>
        <w:t>فهذه</w:t>
      </w:r>
      <w:r w:rsidRPr="00D2570A">
        <w:rPr>
          <w:rtl/>
        </w:rPr>
        <w:t xml:space="preserve"> </w:t>
      </w:r>
      <w:r w:rsidRPr="00D2570A">
        <w:rPr>
          <w:rFonts w:hint="eastAsia"/>
          <w:rtl/>
        </w:rPr>
        <w:t>القابلي</w:t>
      </w:r>
      <w:r w:rsidRPr="00D2570A">
        <w:rPr>
          <w:rFonts w:hint="cs"/>
          <w:rtl/>
        </w:rPr>
        <w:t>ة</w:t>
      </w:r>
      <w:r w:rsidRPr="00D2570A">
        <w:rPr>
          <w:rtl/>
        </w:rPr>
        <w:t xml:space="preserve"> </w:t>
      </w:r>
      <w:r w:rsidRPr="00D2570A">
        <w:rPr>
          <w:rFonts w:hint="eastAsia"/>
          <w:rtl/>
        </w:rPr>
        <w:t>للإسقاط</w:t>
      </w:r>
      <w:r w:rsidRPr="00D2570A">
        <w:rPr>
          <w:rtl/>
        </w:rPr>
        <w:t xml:space="preserve"> </w:t>
      </w:r>
      <w:r w:rsidRPr="00D2570A">
        <w:rPr>
          <w:rFonts w:hint="cs"/>
          <w:rtl/>
        </w:rPr>
        <w:t xml:space="preserve">ـ </w:t>
      </w:r>
      <w:r w:rsidRPr="00D2570A">
        <w:rPr>
          <w:rFonts w:hint="eastAsia"/>
          <w:rtl/>
        </w:rPr>
        <w:t>إثباتاً</w:t>
      </w:r>
      <w:r w:rsidRPr="00D2570A">
        <w:rPr>
          <w:rtl/>
        </w:rPr>
        <w:t xml:space="preserve"> </w:t>
      </w:r>
      <w:r w:rsidRPr="00D2570A">
        <w:rPr>
          <w:rFonts w:hint="eastAsia"/>
          <w:rtl/>
        </w:rPr>
        <w:t>ونفياً</w:t>
      </w:r>
      <w:r w:rsidRPr="00D2570A">
        <w:rPr>
          <w:rtl/>
        </w:rPr>
        <w:t xml:space="preserve"> </w:t>
      </w:r>
      <w:r w:rsidRPr="00D2570A">
        <w:rPr>
          <w:rFonts w:hint="cs"/>
          <w:rtl/>
        </w:rPr>
        <w:t>ـ تندرج في واقع أمرها في</w:t>
      </w:r>
      <w:r w:rsidRPr="00D2570A">
        <w:rPr>
          <w:rtl/>
        </w:rPr>
        <w:t xml:space="preserve"> </w:t>
      </w:r>
      <w:r w:rsidRPr="00D2570A">
        <w:rPr>
          <w:rFonts w:hint="eastAsia"/>
          <w:rtl/>
        </w:rPr>
        <w:t>الأحكام</w:t>
      </w:r>
      <w:r w:rsidRPr="00D2570A">
        <w:rPr>
          <w:rtl/>
        </w:rPr>
        <w:t xml:space="preserve"> </w:t>
      </w:r>
      <w:r w:rsidRPr="00D2570A">
        <w:rPr>
          <w:rFonts w:hint="cs"/>
          <w:rtl/>
        </w:rPr>
        <w:t>الممضاة من</w:t>
      </w:r>
      <w:r w:rsidRPr="00D2570A">
        <w:rPr>
          <w:rtl/>
        </w:rPr>
        <w:t xml:space="preserve"> </w:t>
      </w:r>
      <w:r w:rsidRPr="00D2570A">
        <w:rPr>
          <w:rFonts w:hint="eastAsia"/>
          <w:rtl/>
        </w:rPr>
        <w:t>قبل</w:t>
      </w:r>
      <w:r w:rsidRPr="00D2570A">
        <w:rPr>
          <w:rtl/>
        </w:rPr>
        <w:t xml:space="preserve"> </w:t>
      </w:r>
      <w:r w:rsidRPr="00D2570A">
        <w:rPr>
          <w:rFonts w:hint="eastAsia"/>
          <w:rtl/>
        </w:rPr>
        <w:t>الشارع</w:t>
      </w:r>
      <w:r w:rsidRPr="00D2570A">
        <w:rPr>
          <w:rtl/>
        </w:rPr>
        <w:t xml:space="preserve">، </w:t>
      </w:r>
      <w:r w:rsidRPr="00D2570A">
        <w:rPr>
          <w:rFonts w:hint="eastAsia"/>
          <w:rtl/>
        </w:rPr>
        <w:t>لا</w:t>
      </w:r>
      <w:r w:rsidRPr="00D2570A">
        <w:rPr>
          <w:rtl/>
        </w:rPr>
        <w:t xml:space="preserve"> </w:t>
      </w:r>
      <w:r w:rsidRPr="00D2570A">
        <w:rPr>
          <w:rFonts w:hint="eastAsia"/>
          <w:rtl/>
        </w:rPr>
        <w:t>الأحكام</w:t>
      </w:r>
      <w:r w:rsidRPr="00D2570A">
        <w:rPr>
          <w:rtl/>
        </w:rPr>
        <w:t xml:space="preserve"> </w:t>
      </w:r>
      <w:r w:rsidRPr="00D2570A">
        <w:rPr>
          <w:rFonts w:hint="cs"/>
          <w:rtl/>
        </w:rPr>
        <w:t>المؤسّسة</w:t>
      </w:r>
      <w:r w:rsidRPr="00D2570A">
        <w:rPr>
          <w:rtl/>
        </w:rPr>
        <w:t xml:space="preserve">، </w:t>
      </w:r>
      <w:r w:rsidRPr="00D2570A">
        <w:rPr>
          <w:rFonts w:hint="cs"/>
          <w:rtl/>
        </w:rPr>
        <w:t>أي تلك الأحكام ذات</w:t>
      </w:r>
      <w:r w:rsidRPr="00D2570A">
        <w:rPr>
          <w:rtl/>
        </w:rPr>
        <w:t xml:space="preserve"> </w:t>
      </w:r>
      <w:r w:rsidRPr="00D2570A">
        <w:rPr>
          <w:rFonts w:hint="cs"/>
          <w:rtl/>
        </w:rPr>
        <w:t>ال</w:t>
      </w:r>
      <w:r w:rsidRPr="00D2570A">
        <w:rPr>
          <w:rFonts w:hint="eastAsia"/>
          <w:rtl/>
        </w:rPr>
        <w:t>جذور</w:t>
      </w:r>
      <w:r w:rsidRPr="00D2570A">
        <w:rPr>
          <w:rtl/>
        </w:rPr>
        <w:t xml:space="preserve"> </w:t>
      </w:r>
      <w:r w:rsidRPr="00D2570A">
        <w:rPr>
          <w:rFonts w:hint="eastAsia"/>
          <w:rtl/>
        </w:rPr>
        <w:t>العقلائي</w:t>
      </w:r>
      <w:r w:rsidRPr="00D2570A">
        <w:rPr>
          <w:rFonts w:hint="cs"/>
          <w:rtl/>
        </w:rPr>
        <w:t>ة</w:t>
      </w:r>
      <w:r w:rsidRPr="00D2570A">
        <w:rPr>
          <w:rtl/>
        </w:rPr>
        <w:t xml:space="preserve"> </w:t>
      </w:r>
      <w:r w:rsidRPr="00D2570A">
        <w:rPr>
          <w:rFonts w:hint="cs"/>
          <w:rtl/>
        </w:rPr>
        <w:t>الارتكازية.</w:t>
      </w:r>
    </w:p>
    <w:p w:rsidR="005F3A88" w:rsidRPr="00D2570A" w:rsidRDefault="005F3A88" w:rsidP="00EB3175">
      <w:pPr>
        <w:pStyle w:val="af"/>
        <w:spacing w:line="199" w:lineRule="auto"/>
        <w:rPr>
          <w:rtl/>
        </w:rPr>
      </w:pPr>
      <w:r w:rsidRPr="00D2570A">
        <w:rPr>
          <w:rFonts w:hint="cs"/>
          <w:rtl/>
        </w:rPr>
        <w:t>ومؤدّى هذا الكلام إخضاع</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للفحص والفلسفة والتحليل؛</w:t>
      </w:r>
      <w:r w:rsidRPr="00D2570A">
        <w:rPr>
          <w:rtl/>
        </w:rPr>
        <w:t xml:space="preserve"> </w:t>
      </w:r>
      <w:r w:rsidRPr="00D2570A">
        <w:rPr>
          <w:rFonts w:hint="eastAsia"/>
          <w:rtl/>
        </w:rPr>
        <w:t>لنرى</w:t>
      </w:r>
      <w:r w:rsidRPr="00D2570A">
        <w:rPr>
          <w:rtl/>
        </w:rPr>
        <w:t xml:space="preserve"> </w:t>
      </w:r>
      <w:r w:rsidRPr="00D2570A">
        <w:rPr>
          <w:rFonts w:hint="eastAsia"/>
          <w:rtl/>
        </w:rPr>
        <w:t>ما</w:t>
      </w:r>
      <w:r w:rsidRPr="00D2570A">
        <w:rPr>
          <w:rtl/>
        </w:rPr>
        <w:t xml:space="preserve"> </w:t>
      </w:r>
      <w:r w:rsidRPr="00D2570A">
        <w:rPr>
          <w:rFonts w:hint="eastAsia"/>
          <w:rtl/>
        </w:rPr>
        <w:t>هو</w:t>
      </w:r>
      <w:r w:rsidRPr="00D2570A">
        <w:rPr>
          <w:rtl/>
        </w:rPr>
        <w:t xml:space="preserve"> </w:t>
      </w:r>
      <w:r w:rsidRPr="00D2570A">
        <w:rPr>
          <w:rFonts w:hint="eastAsia"/>
          <w:rtl/>
        </w:rPr>
        <w:t>الضابط</w:t>
      </w:r>
      <w:r w:rsidRPr="00D2570A">
        <w:rPr>
          <w:rtl/>
        </w:rPr>
        <w:t xml:space="preserve"> </w:t>
      </w:r>
      <w:r w:rsidRPr="00D2570A">
        <w:rPr>
          <w:rFonts w:hint="eastAsia"/>
          <w:rtl/>
        </w:rPr>
        <w:t>في</w:t>
      </w:r>
      <w:r w:rsidRPr="00D2570A">
        <w:rPr>
          <w:rtl/>
        </w:rPr>
        <w:t xml:space="preserve"> </w:t>
      </w:r>
      <w:r w:rsidRPr="00D2570A">
        <w:rPr>
          <w:rFonts w:hint="cs"/>
          <w:rtl/>
        </w:rPr>
        <w:t xml:space="preserve">هذا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الذي تقوم عليه مسألة السقوط</w:t>
      </w:r>
      <w:r w:rsidRPr="00D2570A">
        <w:rPr>
          <w:rtl/>
        </w:rPr>
        <w:t xml:space="preserve"> </w:t>
      </w:r>
      <w:r w:rsidRPr="00D2570A">
        <w:rPr>
          <w:rFonts w:hint="cs"/>
          <w:rtl/>
        </w:rPr>
        <w:t>ب</w:t>
      </w:r>
      <w:r w:rsidRPr="00D2570A">
        <w:rPr>
          <w:rFonts w:hint="eastAsia"/>
          <w:rtl/>
        </w:rPr>
        <w:t>الإسقاط</w:t>
      </w:r>
      <w:r w:rsidRPr="00D2570A">
        <w:rPr>
          <w:rtl/>
        </w:rPr>
        <w:t xml:space="preserve"> أو </w:t>
      </w:r>
      <w:r w:rsidRPr="00D2570A">
        <w:rPr>
          <w:rFonts w:hint="cs"/>
          <w:rtl/>
        </w:rPr>
        <w:t>عدمه</w:t>
      </w:r>
      <w:r w:rsidRPr="00D2570A">
        <w:rPr>
          <w:rFonts w:hint="eastAsia"/>
          <w:rtl/>
        </w:rPr>
        <w:t>ا</w:t>
      </w:r>
      <w:r w:rsidRPr="00D2570A">
        <w:rPr>
          <w:rtl/>
        </w:rPr>
        <w:t xml:space="preserve">، </w:t>
      </w:r>
      <w:r w:rsidRPr="00D2570A">
        <w:rPr>
          <w:rFonts w:hint="eastAsia"/>
          <w:rtl/>
        </w:rPr>
        <w:t>فإذا</w:t>
      </w:r>
      <w:r w:rsidRPr="00D2570A">
        <w:rPr>
          <w:rtl/>
        </w:rPr>
        <w:t xml:space="preserve"> </w:t>
      </w:r>
      <w:r w:rsidRPr="00D2570A">
        <w:rPr>
          <w:rFonts w:hint="eastAsia"/>
          <w:rtl/>
        </w:rPr>
        <w:t>استكشفنا</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 xml:space="preserve">ـ ما به </w:t>
      </w:r>
      <w:r w:rsidRPr="00D2570A">
        <w:rPr>
          <w:rFonts w:hint="eastAsia"/>
          <w:rtl/>
        </w:rPr>
        <w:t>يكون</w:t>
      </w:r>
      <w:r w:rsidRPr="00D2570A">
        <w:rPr>
          <w:rtl/>
        </w:rPr>
        <w:t xml:space="preserve"> </w:t>
      </w:r>
      <w:r w:rsidRPr="00D2570A">
        <w:rPr>
          <w:rFonts w:hint="eastAsia"/>
          <w:rtl/>
        </w:rPr>
        <w:t>الحقّ</w:t>
      </w:r>
      <w:r w:rsidRPr="00D2570A">
        <w:rPr>
          <w:rtl/>
        </w:rPr>
        <w:t xml:space="preserve"> </w:t>
      </w:r>
      <w:r w:rsidRPr="00D2570A">
        <w:rPr>
          <w:rFonts w:hint="eastAsia"/>
          <w:rtl/>
        </w:rPr>
        <w:t>حقّاً</w:t>
      </w:r>
      <w:r w:rsidRPr="00D2570A">
        <w:rPr>
          <w:rtl/>
        </w:rPr>
        <w:t xml:space="preserve">، أو </w:t>
      </w:r>
      <w:r w:rsidRPr="00D2570A">
        <w:rPr>
          <w:rFonts w:hint="eastAsia"/>
          <w:rtl/>
        </w:rPr>
        <w:t>يكون</w:t>
      </w:r>
      <w:r w:rsidRPr="00D2570A">
        <w:rPr>
          <w:rtl/>
        </w:rPr>
        <w:t xml:space="preserve"> </w:t>
      </w:r>
      <w:r w:rsidRPr="00D2570A">
        <w:rPr>
          <w:rFonts w:hint="eastAsia"/>
          <w:rtl/>
        </w:rPr>
        <w:t>قابلا</w:t>
      </w:r>
      <w:r w:rsidRPr="00D2570A">
        <w:rPr>
          <w:rFonts w:hint="cs"/>
          <w:rtl/>
        </w:rPr>
        <w:t>ً</w:t>
      </w:r>
      <w:r w:rsidRPr="00D2570A">
        <w:rPr>
          <w:rtl/>
        </w:rPr>
        <w:t xml:space="preserve"> </w:t>
      </w:r>
      <w:r w:rsidRPr="00D2570A">
        <w:rPr>
          <w:rFonts w:hint="eastAsia"/>
          <w:rtl/>
        </w:rPr>
        <w:t>للإسقاط</w:t>
      </w:r>
      <w:r w:rsidRPr="00D2570A">
        <w:rPr>
          <w:rtl/>
        </w:rPr>
        <w:t xml:space="preserve">، </w:t>
      </w:r>
      <w:r w:rsidRPr="00D2570A">
        <w:rPr>
          <w:rFonts w:hint="eastAsia"/>
          <w:rtl/>
        </w:rPr>
        <w:t>و</w:t>
      </w:r>
      <w:r w:rsidRPr="00D2570A">
        <w:rPr>
          <w:rFonts w:hint="cs"/>
          <w:rtl/>
        </w:rPr>
        <w:t>ما</w:t>
      </w:r>
      <w:r w:rsidRPr="00D2570A">
        <w:rPr>
          <w:rtl/>
        </w:rPr>
        <w:t xml:space="preserve"> </w:t>
      </w:r>
      <w:r w:rsidRPr="00D2570A">
        <w:rPr>
          <w:rFonts w:hint="cs"/>
          <w:rtl/>
        </w:rPr>
        <w:t xml:space="preserve">به </w:t>
      </w:r>
      <w:r w:rsidRPr="00D2570A">
        <w:rPr>
          <w:rFonts w:hint="eastAsia"/>
          <w:rtl/>
        </w:rPr>
        <w:t>يكون</w:t>
      </w:r>
      <w:r w:rsidRPr="00D2570A">
        <w:rPr>
          <w:rtl/>
        </w:rPr>
        <w:t xml:space="preserve"> </w:t>
      </w:r>
      <w:r w:rsidRPr="00D2570A">
        <w:rPr>
          <w:rFonts w:hint="eastAsia"/>
          <w:rtl/>
        </w:rPr>
        <w:t>الحكم</w:t>
      </w:r>
      <w:r w:rsidRPr="00D2570A">
        <w:rPr>
          <w:rtl/>
        </w:rPr>
        <w:t xml:space="preserve"> </w:t>
      </w:r>
      <w:r w:rsidRPr="00D2570A">
        <w:rPr>
          <w:rFonts w:hint="eastAsia"/>
          <w:rtl/>
        </w:rPr>
        <w:t>حكماً</w:t>
      </w:r>
      <w:r w:rsidRPr="00D2570A">
        <w:rPr>
          <w:rtl/>
        </w:rPr>
        <w:t xml:space="preserve"> </w:t>
      </w:r>
      <w:r w:rsidRPr="00D2570A">
        <w:rPr>
          <w:rFonts w:hint="eastAsia"/>
          <w:rtl/>
        </w:rPr>
        <w:t>وغير</w:t>
      </w:r>
      <w:r w:rsidRPr="00D2570A">
        <w:rPr>
          <w:rtl/>
        </w:rPr>
        <w:t xml:space="preserve"> </w:t>
      </w:r>
      <w:r w:rsidRPr="00D2570A">
        <w:rPr>
          <w:rFonts w:hint="eastAsia"/>
          <w:rtl/>
        </w:rPr>
        <w:t>قابل</w:t>
      </w:r>
      <w:r w:rsidRPr="00D2570A">
        <w:rPr>
          <w:rtl/>
        </w:rPr>
        <w:t xml:space="preserve"> </w:t>
      </w:r>
      <w:r w:rsidRPr="00D2570A">
        <w:rPr>
          <w:rFonts w:hint="eastAsia"/>
          <w:rtl/>
        </w:rPr>
        <w:t>للإسقاط</w:t>
      </w:r>
      <w:r w:rsidRPr="00D2570A">
        <w:rPr>
          <w:rtl/>
        </w:rPr>
        <w:t xml:space="preserve">، </w:t>
      </w:r>
      <w:r w:rsidRPr="00D2570A">
        <w:rPr>
          <w:rFonts w:hint="eastAsia"/>
          <w:rtl/>
        </w:rPr>
        <w:t>فحينئذ</w:t>
      </w:r>
      <w:r w:rsidRPr="00D2570A">
        <w:rPr>
          <w:rtl/>
        </w:rPr>
        <w:t xml:space="preserve"> </w:t>
      </w:r>
      <w:r w:rsidRPr="00D2570A">
        <w:rPr>
          <w:rFonts w:hint="eastAsia"/>
          <w:rtl/>
        </w:rPr>
        <w:t>بعد</w:t>
      </w:r>
      <w:r w:rsidRPr="00D2570A">
        <w:rPr>
          <w:rtl/>
        </w:rPr>
        <w:t xml:space="preserve"> </w:t>
      </w:r>
      <w:r w:rsidRPr="00D2570A">
        <w:rPr>
          <w:rFonts w:hint="eastAsia"/>
          <w:rtl/>
        </w:rPr>
        <w:t>فرض</w:t>
      </w:r>
      <w:r w:rsidRPr="00D2570A">
        <w:rPr>
          <w:rtl/>
        </w:rPr>
        <w:t xml:space="preserve"> </w:t>
      </w:r>
      <w:r w:rsidRPr="00D2570A">
        <w:rPr>
          <w:rFonts w:hint="eastAsia"/>
          <w:rtl/>
        </w:rPr>
        <w:t>إمضاء</w:t>
      </w:r>
      <w:r w:rsidRPr="00D2570A">
        <w:rPr>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والسيرة</w:t>
      </w:r>
      <w:r w:rsidRPr="00D2570A">
        <w:rPr>
          <w:rtl/>
        </w:rPr>
        <w:t xml:space="preserve"> </w:t>
      </w:r>
      <w:r w:rsidRPr="00D2570A">
        <w:rPr>
          <w:rFonts w:hint="eastAsia"/>
          <w:rtl/>
        </w:rPr>
        <w:t>العقلائية</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الشارع</w:t>
      </w:r>
      <w:r w:rsidRPr="00D2570A">
        <w:rPr>
          <w:rtl/>
        </w:rPr>
        <w:t xml:space="preserve">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سائر</w:t>
      </w:r>
      <w:r w:rsidRPr="00D2570A">
        <w:rPr>
          <w:rtl/>
        </w:rPr>
        <w:t xml:space="preserve"> </w:t>
      </w:r>
      <w:r w:rsidRPr="00D2570A">
        <w:rPr>
          <w:rFonts w:hint="eastAsia"/>
          <w:rtl/>
        </w:rPr>
        <w:t>الارتكازات</w:t>
      </w:r>
      <w:r w:rsidRPr="00D2570A">
        <w:rPr>
          <w:rtl/>
        </w:rPr>
        <w:t xml:space="preserve"> </w:t>
      </w:r>
      <w:r w:rsidRPr="00D2570A">
        <w:rPr>
          <w:rFonts w:hint="eastAsia"/>
          <w:rtl/>
        </w:rPr>
        <w:t>والسير</w:t>
      </w:r>
      <w:r w:rsidRPr="00D2570A">
        <w:rPr>
          <w:rtl/>
        </w:rPr>
        <w:t xml:space="preserve"> </w:t>
      </w:r>
      <w:r w:rsidRPr="00D2570A">
        <w:rPr>
          <w:rFonts w:hint="eastAsia"/>
          <w:rtl/>
        </w:rPr>
        <w:t>العقلائية</w:t>
      </w:r>
      <w:r w:rsidRPr="00D2570A">
        <w:rPr>
          <w:rtl/>
        </w:rPr>
        <w:t xml:space="preserve"> </w:t>
      </w:r>
      <w:r w:rsidRPr="00D2570A">
        <w:rPr>
          <w:rFonts w:hint="cs"/>
          <w:rtl/>
        </w:rPr>
        <w:t>ي</w:t>
      </w:r>
      <w:r w:rsidRPr="00D2570A">
        <w:rPr>
          <w:rFonts w:hint="eastAsia"/>
          <w:rtl/>
        </w:rPr>
        <w:t>صحّ</w:t>
      </w:r>
      <w:r w:rsidRPr="00D2570A">
        <w:rPr>
          <w:rtl/>
        </w:rPr>
        <w:t xml:space="preserve"> </w:t>
      </w:r>
      <w:r w:rsidRPr="00D2570A">
        <w:rPr>
          <w:rFonts w:hint="cs"/>
          <w:rtl/>
        </w:rPr>
        <w:t xml:space="preserve">ذلك </w:t>
      </w:r>
      <w:r w:rsidRPr="00D2570A">
        <w:rPr>
          <w:rFonts w:hint="eastAsia"/>
          <w:rtl/>
        </w:rPr>
        <w:t>قاعدة</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نفسه</w:t>
      </w:r>
      <w:r w:rsidRPr="00D2570A">
        <w:rPr>
          <w:rtl/>
        </w:rPr>
        <w:t xml:space="preserve">، </w:t>
      </w:r>
      <w:r w:rsidRPr="00D2570A">
        <w:rPr>
          <w:rFonts w:hint="eastAsia"/>
          <w:rtl/>
        </w:rPr>
        <w:t>وهو</w:t>
      </w:r>
      <w:r w:rsidRPr="00D2570A">
        <w:rPr>
          <w:rtl/>
        </w:rPr>
        <w:t xml:space="preserve"> </w:t>
      </w:r>
      <w:r w:rsidRPr="00D2570A">
        <w:rPr>
          <w:rFonts w:hint="eastAsia"/>
          <w:rtl/>
        </w:rPr>
        <w:t>أنّ</w:t>
      </w:r>
      <w:r w:rsidRPr="00D2570A">
        <w:rPr>
          <w:rtl/>
        </w:rPr>
        <w:t xml:space="preserve"> </w:t>
      </w:r>
      <w:r w:rsidRPr="00D2570A">
        <w:rPr>
          <w:rFonts w:hint="eastAsia"/>
          <w:rtl/>
        </w:rPr>
        <w:t>كلّ</w:t>
      </w:r>
      <w:r w:rsidRPr="00D2570A">
        <w:rPr>
          <w:rtl/>
        </w:rPr>
        <w:t xml:space="preserve"> </w:t>
      </w:r>
      <w:r w:rsidRPr="00D2570A">
        <w:rPr>
          <w:rFonts w:hint="eastAsia"/>
          <w:rtl/>
        </w:rPr>
        <w:t>تشريع</w:t>
      </w:r>
      <w:r w:rsidRPr="00D2570A">
        <w:rPr>
          <w:rtl/>
        </w:rPr>
        <w:t xml:space="preserve"> </w:t>
      </w:r>
      <w:r w:rsidRPr="00D2570A">
        <w:rPr>
          <w:rFonts w:hint="eastAsia"/>
          <w:rtl/>
        </w:rPr>
        <w:t>وجدت</w:t>
      </w:r>
      <w:r w:rsidRPr="00D2570A">
        <w:rPr>
          <w:rtl/>
        </w:rPr>
        <w:t xml:space="preserve"> </w:t>
      </w:r>
      <w:r w:rsidRPr="00D2570A">
        <w:rPr>
          <w:rFonts w:hint="eastAsia"/>
          <w:rtl/>
        </w:rPr>
        <w:t>فيه</w:t>
      </w:r>
      <w:r w:rsidRPr="00D2570A">
        <w:rPr>
          <w:rtl/>
        </w:rPr>
        <w:t xml:space="preserve"> </w:t>
      </w:r>
      <w:r w:rsidRPr="00D2570A">
        <w:rPr>
          <w:rFonts w:hint="eastAsia"/>
          <w:rtl/>
        </w:rPr>
        <w:t>تلك</w:t>
      </w:r>
      <w:r w:rsidRPr="00D2570A">
        <w:rPr>
          <w:rtl/>
        </w:rPr>
        <w:t xml:space="preserve"> </w:t>
      </w:r>
      <w:r w:rsidRPr="00D2570A">
        <w:rPr>
          <w:rFonts w:hint="eastAsia"/>
          <w:rtl/>
        </w:rPr>
        <w:t>النكتة</w:t>
      </w:r>
      <w:r w:rsidRPr="00D2570A">
        <w:rPr>
          <w:rtl/>
        </w:rPr>
        <w:t xml:space="preserve"> </w:t>
      </w:r>
      <w:r w:rsidRPr="00D2570A">
        <w:rPr>
          <w:rFonts w:hint="eastAsia"/>
          <w:rtl/>
        </w:rPr>
        <w:t>يكون</w:t>
      </w:r>
      <w:r w:rsidRPr="00D2570A">
        <w:rPr>
          <w:rtl/>
        </w:rPr>
        <w:t xml:space="preserve"> </w:t>
      </w:r>
      <w:r w:rsidRPr="00D2570A">
        <w:rPr>
          <w:rFonts w:hint="eastAsia"/>
          <w:rtl/>
        </w:rPr>
        <w:t>قابلا</w:t>
      </w:r>
      <w:r w:rsidRPr="00D2570A">
        <w:rPr>
          <w:rFonts w:hint="cs"/>
          <w:rtl/>
        </w:rPr>
        <w:t>ً</w:t>
      </w:r>
      <w:r w:rsidRPr="00D2570A">
        <w:rPr>
          <w:rtl/>
        </w:rPr>
        <w:t xml:space="preserve"> </w:t>
      </w:r>
      <w:r w:rsidRPr="00D2570A">
        <w:rPr>
          <w:rFonts w:hint="eastAsia"/>
          <w:rtl/>
        </w:rPr>
        <w:t>للإسقاط</w:t>
      </w:r>
      <w:r w:rsidRPr="00D2570A">
        <w:rPr>
          <w:rtl/>
        </w:rPr>
        <w:t xml:space="preserve">، </w:t>
      </w:r>
      <w:r w:rsidRPr="00D2570A">
        <w:rPr>
          <w:rFonts w:hint="eastAsia"/>
          <w:rtl/>
        </w:rPr>
        <w:t>وكلّ</w:t>
      </w:r>
      <w:r w:rsidRPr="00D2570A">
        <w:rPr>
          <w:rtl/>
        </w:rPr>
        <w:t xml:space="preserve"> </w:t>
      </w:r>
      <w:r w:rsidRPr="00D2570A">
        <w:rPr>
          <w:rFonts w:hint="eastAsia"/>
          <w:rtl/>
        </w:rPr>
        <w:t>تشريع</w:t>
      </w:r>
      <w:r w:rsidRPr="00D2570A">
        <w:rPr>
          <w:rtl/>
        </w:rPr>
        <w:t xml:space="preserve"> </w:t>
      </w:r>
      <w:r w:rsidRPr="00D2570A">
        <w:rPr>
          <w:rFonts w:hint="eastAsia"/>
          <w:rtl/>
        </w:rPr>
        <w:t>لا</w:t>
      </w:r>
      <w:r w:rsidRPr="00D2570A">
        <w:rPr>
          <w:rtl/>
        </w:rPr>
        <w:t xml:space="preserve"> </w:t>
      </w:r>
      <w:r w:rsidRPr="00D2570A">
        <w:rPr>
          <w:rFonts w:hint="cs"/>
          <w:rtl/>
        </w:rPr>
        <w:t>تتوافر فيه،</w:t>
      </w:r>
      <w:r w:rsidRPr="00D2570A">
        <w:rPr>
          <w:rtl/>
        </w:rPr>
        <w:t xml:space="preserve"> </w:t>
      </w:r>
      <w:r w:rsidRPr="00D2570A">
        <w:rPr>
          <w:rFonts w:hint="eastAsia"/>
          <w:rtl/>
        </w:rPr>
        <w:t>بل</w:t>
      </w:r>
      <w:r w:rsidRPr="00D2570A">
        <w:rPr>
          <w:rtl/>
        </w:rPr>
        <w:t xml:space="preserve"> </w:t>
      </w:r>
      <w:r w:rsidRPr="00D2570A">
        <w:rPr>
          <w:rFonts w:hint="cs"/>
          <w:rtl/>
        </w:rPr>
        <w:t xml:space="preserve">تتوافر فيه </w:t>
      </w:r>
      <w:r w:rsidRPr="00D2570A">
        <w:rPr>
          <w:rFonts w:hint="eastAsia"/>
          <w:rtl/>
        </w:rPr>
        <w:t>نكتة</w:t>
      </w:r>
      <w:r w:rsidRPr="00D2570A">
        <w:rPr>
          <w:rtl/>
        </w:rPr>
        <w:t xml:space="preserve"> </w:t>
      </w:r>
      <w:r w:rsidRPr="00D2570A">
        <w:rPr>
          <w:rFonts w:hint="eastAsia"/>
          <w:rtl/>
        </w:rPr>
        <w:t>الحكمية</w:t>
      </w:r>
      <w:r w:rsidRPr="00D2570A">
        <w:rPr>
          <w:rtl/>
        </w:rPr>
        <w:t xml:space="preserve"> </w:t>
      </w:r>
      <w:r w:rsidRPr="00D2570A">
        <w:rPr>
          <w:rFonts w:hint="cs"/>
          <w:rtl/>
        </w:rPr>
        <w:t xml:space="preserve">لا يكون </w:t>
      </w:r>
      <w:r w:rsidRPr="00D2570A">
        <w:rPr>
          <w:rFonts w:hint="eastAsia"/>
          <w:rtl/>
        </w:rPr>
        <w:t>قابل</w:t>
      </w:r>
      <w:r w:rsidRPr="00D2570A">
        <w:rPr>
          <w:rFonts w:hint="cs"/>
          <w:rtl/>
        </w:rPr>
        <w:t>اً</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eastAsia"/>
          <w:rtl/>
        </w:rPr>
        <w:t>ولو</w:t>
      </w:r>
      <w:r w:rsidRPr="00D2570A">
        <w:rPr>
          <w:rtl/>
        </w:rPr>
        <w:t xml:space="preserve"> </w:t>
      </w:r>
      <w:r w:rsidRPr="00D2570A">
        <w:rPr>
          <w:rFonts w:hint="eastAsia"/>
          <w:rtl/>
        </w:rPr>
        <w:t>فرض</w:t>
      </w:r>
      <w:r w:rsidRPr="00D2570A">
        <w:rPr>
          <w:rtl/>
        </w:rPr>
        <w:t xml:space="preserve"> </w:t>
      </w:r>
      <w:r w:rsidRPr="00D2570A">
        <w:rPr>
          <w:rFonts w:hint="cs"/>
          <w:rtl/>
        </w:rPr>
        <w:t xml:space="preserve">انخرام </w:t>
      </w:r>
      <w:r w:rsidRPr="00D2570A">
        <w:rPr>
          <w:rFonts w:hint="eastAsia"/>
          <w:rtl/>
        </w:rPr>
        <w:t>القاعدة</w:t>
      </w:r>
      <w:r w:rsidRPr="00D2570A">
        <w:rPr>
          <w:rtl/>
        </w:rPr>
        <w:t xml:space="preserve"> </w:t>
      </w:r>
      <w:r w:rsidRPr="00D2570A">
        <w:rPr>
          <w:rFonts w:hint="eastAsia"/>
          <w:rtl/>
        </w:rPr>
        <w:t>في</w:t>
      </w:r>
      <w:r w:rsidRPr="00D2570A">
        <w:rPr>
          <w:rtl/>
        </w:rPr>
        <w:t xml:space="preserve"> </w:t>
      </w:r>
      <w:r w:rsidRPr="00D2570A">
        <w:rPr>
          <w:rFonts w:hint="eastAsia"/>
          <w:rtl/>
        </w:rPr>
        <w:t>مورد</w:t>
      </w:r>
      <w:r w:rsidRPr="00D2570A">
        <w:rPr>
          <w:rtl/>
        </w:rPr>
        <w:t xml:space="preserve"> أو </w:t>
      </w:r>
      <w:r w:rsidRPr="00D2570A">
        <w:rPr>
          <w:rFonts w:hint="eastAsia"/>
          <w:rtl/>
        </w:rPr>
        <w:t>موردين</w:t>
      </w:r>
      <w:r w:rsidRPr="00D2570A">
        <w:rPr>
          <w:rtl/>
        </w:rPr>
        <w:t xml:space="preserve">، </w:t>
      </w:r>
      <w:r w:rsidRPr="00D2570A">
        <w:rPr>
          <w:rFonts w:hint="eastAsia"/>
          <w:rtl/>
        </w:rPr>
        <w:t>يكون</w:t>
      </w:r>
      <w:r w:rsidRPr="00D2570A">
        <w:rPr>
          <w:rtl/>
        </w:rPr>
        <w:t xml:space="preserve"> </w:t>
      </w:r>
      <w:r w:rsidRPr="00D2570A">
        <w:rPr>
          <w:rFonts w:hint="cs"/>
          <w:rtl/>
        </w:rPr>
        <w:t xml:space="preserve">ذلك </w:t>
      </w:r>
      <w:r w:rsidRPr="00D2570A">
        <w:rPr>
          <w:rFonts w:hint="eastAsia"/>
          <w:rtl/>
        </w:rPr>
        <w:t>من</w:t>
      </w:r>
      <w:r w:rsidRPr="00D2570A">
        <w:rPr>
          <w:rtl/>
        </w:rPr>
        <w:t xml:space="preserve"> </w:t>
      </w:r>
      <w:r w:rsidRPr="00D2570A">
        <w:rPr>
          <w:rFonts w:hint="eastAsia"/>
          <w:rtl/>
        </w:rPr>
        <w:t>باب</w:t>
      </w:r>
      <w:r w:rsidRPr="00D2570A">
        <w:rPr>
          <w:rtl/>
        </w:rPr>
        <w:t xml:space="preserve"> </w:t>
      </w:r>
      <w:r w:rsidRPr="00D2570A">
        <w:rPr>
          <w:rFonts w:hint="eastAsia"/>
          <w:rtl/>
        </w:rPr>
        <w:t>الردع</w:t>
      </w:r>
      <w:r w:rsidRPr="00D2570A">
        <w:rPr>
          <w:rtl/>
        </w:rPr>
        <w:t xml:space="preserve"> </w:t>
      </w:r>
      <w:r w:rsidRPr="00D2570A">
        <w:rPr>
          <w:rFonts w:hint="eastAsia"/>
          <w:rtl/>
        </w:rPr>
        <w:t>عن</w:t>
      </w:r>
      <w:r w:rsidRPr="00D2570A">
        <w:rPr>
          <w:rtl/>
        </w:rPr>
        <w:t xml:space="preserve"> </w:t>
      </w:r>
      <w:r w:rsidRPr="00D2570A">
        <w:rPr>
          <w:rFonts w:hint="eastAsia"/>
          <w:rtl/>
        </w:rPr>
        <w:t>السيرة</w:t>
      </w:r>
      <w:r w:rsidRPr="00D2570A">
        <w:rPr>
          <w:rtl/>
        </w:rPr>
        <w:t xml:space="preserve"> </w:t>
      </w:r>
      <w:r w:rsidRPr="00D2570A">
        <w:rPr>
          <w:rFonts w:hint="eastAsia"/>
          <w:rtl/>
        </w:rPr>
        <w:t>والارتكاز</w:t>
      </w:r>
      <w:r w:rsidRPr="00D2570A">
        <w:rPr>
          <w:rtl/>
        </w:rPr>
        <w:t xml:space="preserve"> </w:t>
      </w:r>
      <w:r w:rsidRPr="00D2570A">
        <w:rPr>
          <w:rFonts w:hint="eastAsia"/>
          <w:rtl/>
        </w:rPr>
        <w:t>العقلائ</w:t>
      </w:r>
      <w:r w:rsidRPr="00D2570A">
        <w:rPr>
          <w:rFonts w:hint="cs"/>
          <w:rtl/>
        </w:rPr>
        <w:t>يين</w:t>
      </w:r>
      <w:r w:rsidRPr="00D2570A">
        <w:rPr>
          <w:rtl/>
        </w:rPr>
        <w:t xml:space="preserve">، </w:t>
      </w:r>
      <w:r w:rsidRPr="00D2570A">
        <w:rPr>
          <w:rFonts w:hint="eastAsia"/>
          <w:rtl/>
        </w:rPr>
        <w:t>مع</w:t>
      </w:r>
      <w:r w:rsidRPr="00D2570A">
        <w:rPr>
          <w:rtl/>
        </w:rPr>
        <w:t xml:space="preserve"> </w:t>
      </w:r>
      <w:r w:rsidRPr="00D2570A">
        <w:rPr>
          <w:rFonts w:hint="eastAsia"/>
          <w:rtl/>
        </w:rPr>
        <w:t>لزوم</w:t>
      </w:r>
      <w:r w:rsidRPr="00D2570A">
        <w:rPr>
          <w:rtl/>
        </w:rPr>
        <w:t xml:space="preserve"> </w:t>
      </w:r>
      <w:r w:rsidRPr="00D2570A">
        <w:rPr>
          <w:rFonts w:hint="eastAsia"/>
          <w:rtl/>
        </w:rPr>
        <w:t>الرجوع</w:t>
      </w:r>
      <w:r w:rsidRPr="00D2570A">
        <w:rPr>
          <w:rtl/>
        </w:rPr>
        <w:t xml:space="preserve"> إلى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في</w:t>
      </w:r>
      <w:r w:rsidRPr="00D2570A">
        <w:rPr>
          <w:rtl/>
        </w:rPr>
        <w:t xml:space="preserve"> </w:t>
      </w:r>
      <w:r w:rsidRPr="00D2570A">
        <w:rPr>
          <w:rFonts w:hint="eastAsia"/>
          <w:rtl/>
        </w:rPr>
        <w:t>سائر</w:t>
      </w:r>
      <w:r w:rsidRPr="00D2570A">
        <w:rPr>
          <w:rtl/>
        </w:rPr>
        <w:t xml:space="preserve"> </w:t>
      </w:r>
      <w:r w:rsidRPr="00D2570A">
        <w:rPr>
          <w:rFonts w:hint="eastAsia"/>
          <w:rtl/>
        </w:rPr>
        <w:t>الموارد</w:t>
      </w:r>
      <w:r w:rsidRPr="00D2570A">
        <w:rPr>
          <w:rtl/>
        </w:rPr>
        <w:t xml:space="preserve"> </w:t>
      </w:r>
      <w:r w:rsidRPr="00D2570A">
        <w:rPr>
          <w:rFonts w:hint="eastAsia"/>
          <w:rtl/>
        </w:rPr>
        <w:t>الأخرى</w:t>
      </w:r>
      <w:r w:rsidRPr="00D2570A">
        <w:rPr>
          <w:rFonts w:hint="cs"/>
          <w:rtl/>
        </w:rPr>
        <w:t>.</w:t>
      </w:r>
    </w:p>
    <w:p w:rsidR="005F3A88" w:rsidRPr="00D2570A" w:rsidRDefault="005F3A88" w:rsidP="005F3A88">
      <w:pPr>
        <w:pStyle w:val="af"/>
      </w:pPr>
      <w:r w:rsidRPr="00D2570A">
        <w:rPr>
          <w:rFonts w:hint="eastAsia"/>
          <w:rtl/>
        </w:rPr>
        <w:t>بل</w:t>
      </w:r>
      <w:r w:rsidRPr="00D2570A">
        <w:rPr>
          <w:rtl/>
        </w:rPr>
        <w:t xml:space="preserve"> </w:t>
      </w:r>
      <w:r w:rsidRPr="00D2570A">
        <w:rPr>
          <w:rFonts w:hint="eastAsia"/>
          <w:rtl/>
        </w:rPr>
        <w:t>يمكن</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إنّ</w:t>
      </w:r>
      <w:r w:rsidRPr="00D2570A">
        <w:rPr>
          <w:rFonts w:hint="cs"/>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 xml:space="preserve">العقلائي </w:t>
      </w:r>
      <w:r w:rsidRPr="00D2570A">
        <w:rPr>
          <w:rFonts w:hint="cs"/>
          <w:rtl/>
        </w:rPr>
        <w:t>ـ</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الاستدلال</w:t>
      </w:r>
      <w:r w:rsidRPr="00D2570A">
        <w:rPr>
          <w:rtl/>
        </w:rPr>
        <w:t xml:space="preserve"> </w:t>
      </w:r>
      <w:r w:rsidRPr="00D2570A">
        <w:rPr>
          <w:rFonts w:hint="eastAsia"/>
          <w:rtl/>
        </w:rPr>
        <w:t>بالسيرة</w:t>
      </w:r>
      <w:r w:rsidRPr="00D2570A">
        <w:rPr>
          <w:rtl/>
        </w:rPr>
        <w:t xml:space="preserve"> </w:t>
      </w:r>
      <w:r w:rsidRPr="00D2570A">
        <w:rPr>
          <w:rFonts w:hint="eastAsia"/>
          <w:rtl/>
        </w:rPr>
        <w:t>العقلائية</w:t>
      </w:r>
      <w:r w:rsidRPr="00D2570A">
        <w:rPr>
          <w:rtl/>
        </w:rPr>
        <w:t xml:space="preserve"> </w:t>
      </w:r>
      <w:r w:rsidRPr="00D2570A">
        <w:rPr>
          <w:rFonts w:hint="eastAsia"/>
          <w:rtl/>
        </w:rPr>
        <w:t>بما</w:t>
      </w:r>
      <w:r w:rsidRPr="00D2570A">
        <w:rPr>
          <w:rtl/>
        </w:rPr>
        <w:t xml:space="preserve"> </w:t>
      </w:r>
      <w:r w:rsidRPr="00D2570A">
        <w:rPr>
          <w:rFonts w:hint="eastAsia"/>
          <w:rtl/>
        </w:rPr>
        <w:t>هي</w:t>
      </w:r>
      <w:r w:rsidRPr="00D2570A">
        <w:rPr>
          <w:rtl/>
        </w:rPr>
        <w:t xml:space="preserve"> </w:t>
      </w:r>
      <w:r w:rsidRPr="00D2570A">
        <w:rPr>
          <w:rFonts w:hint="eastAsia"/>
          <w:rtl/>
        </w:rPr>
        <w:t>سيرة</w:t>
      </w:r>
      <w:r w:rsidRPr="00D2570A">
        <w:rPr>
          <w:rtl/>
        </w:rPr>
        <w:t xml:space="preserve"> </w:t>
      </w:r>
      <w:r w:rsidRPr="00D2570A">
        <w:rPr>
          <w:rFonts w:hint="eastAsia"/>
          <w:rtl/>
        </w:rPr>
        <w:t>عقلائية</w:t>
      </w:r>
      <w:r w:rsidRPr="00D2570A">
        <w:rPr>
          <w:rFonts w:hint="cs"/>
          <w:rtl/>
        </w:rPr>
        <w:t xml:space="preserve"> ـ يغدو أساساً لتكوّن </w:t>
      </w:r>
      <w:r w:rsidRPr="00D2570A">
        <w:rPr>
          <w:rFonts w:hint="eastAsia"/>
          <w:rtl/>
        </w:rPr>
        <w:t>ظهور</w:t>
      </w:r>
      <w:r w:rsidRPr="00D2570A">
        <w:rPr>
          <w:rtl/>
        </w:rPr>
        <w:t xml:space="preserve"> </w:t>
      </w:r>
      <w:r w:rsidRPr="00D2570A">
        <w:rPr>
          <w:rFonts w:hint="eastAsia"/>
          <w:rtl/>
        </w:rPr>
        <w:t>في</w:t>
      </w:r>
      <w:r w:rsidRPr="00D2570A">
        <w:rPr>
          <w:rtl/>
        </w:rPr>
        <w:t xml:space="preserve"> </w:t>
      </w:r>
      <w:r w:rsidRPr="00D2570A">
        <w:rPr>
          <w:rFonts w:hint="eastAsia"/>
          <w:rtl/>
        </w:rPr>
        <w:t>الأدلّة</w:t>
      </w:r>
      <w:r w:rsidRPr="00D2570A">
        <w:rPr>
          <w:rtl/>
        </w:rPr>
        <w:t xml:space="preserve"> </w:t>
      </w:r>
      <w:r w:rsidRPr="00D2570A">
        <w:rPr>
          <w:rFonts w:hint="eastAsia"/>
          <w:rtl/>
        </w:rPr>
        <w:t>اللفظية</w:t>
      </w:r>
      <w:r w:rsidRPr="00D2570A">
        <w:rPr>
          <w:rtl/>
        </w:rPr>
        <w:t xml:space="preserve">، </w:t>
      </w:r>
      <w:r w:rsidRPr="00D2570A">
        <w:rPr>
          <w:rFonts w:hint="eastAsia"/>
          <w:rtl/>
        </w:rPr>
        <w:t>على</w:t>
      </w:r>
      <w:r w:rsidRPr="00D2570A">
        <w:rPr>
          <w:rtl/>
        </w:rPr>
        <w:t xml:space="preserve"> </w:t>
      </w:r>
      <w:r w:rsidRPr="00D2570A">
        <w:rPr>
          <w:rFonts w:hint="eastAsia"/>
          <w:rtl/>
        </w:rPr>
        <w:t>النحو</w:t>
      </w:r>
      <w:r w:rsidRPr="00D2570A">
        <w:rPr>
          <w:rtl/>
        </w:rPr>
        <w:t xml:space="preserve"> </w:t>
      </w:r>
      <w:r w:rsidRPr="00D2570A">
        <w:rPr>
          <w:rFonts w:hint="eastAsia"/>
          <w:rtl/>
        </w:rPr>
        <w:t>الذي</w:t>
      </w:r>
      <w:r w:rsidRPr="00D2570A">
        <w:rPr>
          <w:rtl/>
        </w:rPr>
        <w:t xml:space="preserve"> </w:t>
      </w:r>
      <w:r w:rsidRPr="00D2570A">
        <w:rPr>
          <w:rFonts w:hint="eastAsia"/>
          <w:rtl/>
        </w:rPr>
        <w:t>بيّناه</w:t>
      </w:r>
      <w:r w:rsidRPr="00D2570A">
        <w:rPr>
          <w:rtl/>
        </w:rPr>
        <w:t xml:space="preserve"> </w:t>
      </w:r>
      <w:r w:rsidRPr="00D2570A">
        <w:rPr>
          <w:rFonts w:hint="eastAsia"/>
          <w:rtl/>
        </w:rPr>
        <w:t>مراراً</w:t>
      </w:r>
      <w:r w:rsidRPr="00D2570A">
        <w:rPr>
          <w:rtl/>
        </w:rPr>
        <w:t xml:space="preserve"> </w:t>
      </w:r>
      <w:r w:rsidRPr="00D2570A">
        <w:rPr>
          <w:rFonts w:hint="eastAsia"/>
          <w:rtl/>
        </w:rPr>
        <w:t>في</w:t>
      </w:r>
      <w:r w:rsidRPr="00D2570A">
        <w:rPr>
          <w:rtl/>
        </w:rPr>
        <w:t xml:space="preserve"> </w:t>
      </w:r>
      <w:r w:rsidRPr="00D2570A">
        <w:rPr>
          <w:rFonts w:hint="eastAsia"/>
          <w:rtl/>
        </w:rPr>
        <w:t>الفقه</w:t>
      </w:r>
      <w:r w:rsidRPr="00D2570A">
        <w:rPr>
          <w:rFonts w:hint="cs"/>
          <w:rtl/>
        </w:rPr>
        <w:t>؛</w:t>
      </w:r>
      <w:r w:rsidRPr="00D2570A">
        <w:rPr>
          <w:rtl/>
        </w:rPr>
        <w:t xml:space="preserve"> </w:t>
      </w:r>
      <w:r w:rsidRPr="00D2570A">
        <w:rPr>
          <w:rFonts w:hint="eastAsia"/>
          <w:rtl/>
        </w:rPr>
        <w:t>حيث</w:t>
      </w:r>
      <w:r w:rsidRPr="00D2570A">
        <w:rPr>
          <w:rtl/>
        </w:rPr>
        <w:t xml:space="preserve"> </w:t>
      </w:r>
      <w:r w:rsidRPr="00D2570A">
        <w:rPr>
          <w:rFonts w:hint="eastAsia"/>
          <w:rtl/>
        </w:rPr>
        <w:t>قلنا</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كثيراً</w:t>
      </w:r>
      <w:r w:rsidRPr="00D2570A">
        <w:rPr>
          <w:rtl/>
        </w:rPr>
        <w:t xml:space="preserve"> </w:t>
      </w:r>
      <w:r w:rsidRPr="00D2570A">
        <w:rPr>
          <w:rFonts w:hint="eastAsia"/>
          <w:rtl/>
        </w:rPr>
        <w:t>من</w:t>
      </w:r>
      <w:r w:rsidRPr="00D2570A">
        <w:rPr>
          <w:rtl/>
        </w:rPr>
        <w:t xml:space="preserve"> </w:t>
      </w:r>
      <w:r w:rsidRPr="00D2570A">
        <w:rPr>
          <w:rFonts w:hint="eastAsia"/>
          <w:rtl/>
        </w:rPr>
        <w:t>الظهورات</w:t>
      </w:r>
      <w:r w:rsidRPr="00D2570A">
        <w:rPr>
          <w:rtl/>
        </w:rPr>
        <w:t xml:space="preserve"> </w:t>
      </w:r>
      <w:r w:rsidRPr="00D2570A">
        <w:rPr>
          <w:rFonts w:hint="eastAsia"/>
          <w:rtl/>
        </w:rPr>
        <w:t>في</w:t>
      </w:r>
      <w:r w:rsidRPr="00D2570A">
        <w:rPr>
          <w:rtl/>
        </w:rPr>
        <w:t xml:space="preserve"> </w:t>
      </w:r>
      <w:r w:rsidRPr="00D2570A">
        <w:rPr>
          <w:rFonts w:hint="eastAsia"/>
          <w:rtl/>
        </w:rPr>
        <w:t>الأدلّة</w:t>
      </w:r>
      <w:r w:rsidRPr="00D2570A">
        <w:rPr>
          <w:rtl/>
        </w:rPr>
        <w:t xml:space="preserve"> </w:t>
      </w:r>
      <w:r w:rsidRPr="00D2570A">
        <w:rPr>
          <w:rFonts w:hint="eastAsia"/>
          <w:rtl/>
        </w:rPr>
        <w:t>اللفظية</w:t>
      </w:r>
      <w:r w:rsidRPr="00D2570A">
        <w:rPr>
          <w:rtl/>
        </w:rPr>
        <w:t xml:space="preserve"> </w:t>
      </w:r>
      <w:r w:rsidRPr="00D2570A">
        <w:rPr>
          <w:rFonts w:hint="cs"/>
          <w:rtl/>
        </w:rPr>
        <w:t xml:space="preserve">إنما </w:t>
      </w:r>
      <w:r w:rsidRPr="00D2570A">
        <w:rPr>
          <w:rFonts w:hint="eastAsia"/>
          <w:rtl/>
        </w:rPr>
        <w:t>هو</w:t>
      </w:r>
      <w:r w:rsidRPr="00D2570A">
        <w:rPr>
          <w:rtl/>
        </w:rPr>
        <w:t xml:space="preserve"> </w:t>
      </w:r>
      <w:r w:rsidRPr="00D2570A">
        <w:rPr>
          <w:rFonts w:hint="eastAsia"/>
          <w:rtl/>
        </w:rPr>
        <w:t>حصيلة</w:t>
      </w:r>
      <w:r w:rsidRPr="00D2570A">
        <w:rPr>
          <w:rtl/>
        </w:rPr>
        <w:t xml:space="preserve"> </w:t>
      </w:r>
      <w:r w:rsidRPr="00D2570A">
        <w:rPr>
          <w:rFonts w:hint="eastAsia"/>
          <w:rtl/>
        </w:rPr>
        <w:t>الارتكازات</w:t>
      </w:r>
      <w:r w:rsidRPr="00D2570A">
        <w:rPr>
          <w:rtl/>
        </w:rPr>
        <w:t xml:space="preserve"> </w:t>
      </w:r>
      <w:r w:rsidRPr="00D2570A">
        <w:rPr>
          <w:rFonts w:hint="eastAsia"/>
          <w:rtl/>
        </w:rPr>
        <w:t>الاجتماعية</w:t>
      </w:r>
      <w:r w:rsidRPr="00D2570A">
        <w:rPr>
          <w:rtl/>
        </w:rPr>
        <w:t xml:space="preserve"> </w:t>
      </w:r>
      <w:r w:rsidRPr="00D2570A">
        <w:rPr>
          <w:rFonts w:hint="eastAsia"/>
          <w:rtl/>
        </w:rPr>
        <w:t>لا</w:t>
      </w:r>
      <w:r w:rsidRPr="00D2570A">
        <w:rPr>
          <w:rtl/>
        </w:rPr>
        <w:t xml:space="preserve"> </w:t>
      </w:r>
      <w:r w:rsidRPr="00D2570A">
        <w:rPr>
          <w:rFonts w:hint="eastAsia"/>
          <w:rtl/>
        </w:rPr>
        <w:t>الأوضاع</w:t>
      </w:r>
      <w:r w:rsidRPr="00D2570A">
        <w:rPr>
          <w:rtl/>
        </w:rPr>
        <w:t xml:space="preserve"> </w:t>
      </w:r>
      <w:r w:rsidRPr="00D2570A">
        <w:rPr>
          <w:rFonts w:hint="eastAsia"/>
          <w:rtl/>
        </w:rPr>
        <w:t>اللغوية</w:t>
      </w:r>
      <w:r w:rsidRPr="00D2570A">
        <w:rPr>
          <w:rtl/>
        </w:rPr>
        <w:t xml:space="preserve"> </w:t>
      </w:r>
      <w:r w:rsidRPr="00D2570A">
        <w:rPr>
          <w:rFonts w:hint="eastAsia"/>
          <w:rtl/>
        </w:rPr>
        <w:t>القاموسية</w:t>
      </w:r>
      <w:r w:rsidRPr="00D2570A">
        <w:rPr>
          <w:rtl/>
        </w:rPr>
        <w:t xml:space="preserve">، </w:t>
      </w:r>
      <w:r w:rsidRPr="00D2570A">
        <w:rPr>
          <w:rFonts w:hint="eastAsia"/>
          <w:rtl/>
        </w:rPr>
        <w:t>فهذه</w:t>
      </w:r>
      <w:r w:rsidRPr="00D2570A">
        <w:rPr>
          <w:rtl/>
        </w:rPr>
        <w:t xml:space="preserve"> </w:t>
      </w:r>
      <w:r w:rsidRPr="00D2570A">
        <w:rPr>
          <w:rFonts w:hint="eastAsia"/>
          <w:rtl/>
        </w:rPr>
        <w:t>الارتكازات</w:t>
      </w:r>
      <w:r w:rsidRPr="00D2570A">
        <w:rPr>
          <w:rtl/>
        </w:rPr>
        <w:t xml:space="preserve"> </w:t>
      </w:r>
      <w:r w:rsidRPr="00D2570A">
        <w:rPr>
          <w:rFonts w:hint="eastAsia"/>
          <w:rtl/>
        </w:rPr>
        <w:t>الموجودة</w:t>
      </w:r>
      <w:r w:rsidRPr="00D2570A">
        <w:rPr>
          <w:rtl/>
        </w:rPr>
        <w:t xml:space="preserve"> </w:t>
      </w:r>
      <w:r w:rsidRPr="00D2570A">
        <w:rPr>
          <w:rFonts w:hint="eastAsia"/>
          <w:rtl/>
        </w:rPr>
        <w:t>عند</w:t>
      </w:r>
      <w:r w:rsidRPr="00D2570A">
        <w:rPr>
          <w:rtl/>
        </w:rPr>
        <w:t xml:space="preserve"> </w:t>
      </w:r>
      <w:r w:rsidRPr="00D2570A">
        <w:rPr>
          <w:rFonts w:hint="eastAsia"/>
          <w:rtl/>
        </w:rPr>
        <w:t>العقلاء</w:t>
      </w:r>
      <w:r w:rsidRPr="00D2570A">
        <w:rPr>
          <w:rtl/>
        </w:rPr>
        <w:t xml:space="preserve"> </w:t>
      </w:r>
      <w:r w:rsidRPr="00D2570A">
        <w:rPr>
          <w:rFonts w:hint="cs"/>
          <w:rtl/>
        </w:rPr>
        <w:t xml:space="preserve">ـ كالذي نحن فيه ـ يوجب </w:t>
      </w:r>
      <w:r w:rsidRPr="00D2570A">
        <w:rPr>
          <w:rFonts w:hint="eastAsia"/>
          <w:rtl/>
        </w:rPr>
        <w:t>انعقاد</w:t>
      </w:r>
      <w:r w:rsidRPr="00D2570A">
        <w:rPr>
          <w:rtl/>
        </w:rPr>
        <w:t xml:space="preserve"> </w:t>
      </w:r>
      <w:r w:rsidRPr="00D2570A">
        <w:rPr>
          <w:rFonts w:hint="eastAsia"/>
          <w:rtl/>
        </w:rPr>
        <w:t>ظهور</w:t>
      </w:r>
      <w:r w:rsidRPr="00D2570A">
        <w:rPr>
          <w:rtl/>
        </w:rPr>
        <w:t xml:space="preserve"> </w:t>
      </w:r>
      <w:r w:rsidRPr="00D2570A">
        <w:rPr>
          <w:rFonts w:hint="eastAsia"/>
          <w:rtl/>
        </w:rPr>
        <w:t>في</w:t>
      </w:r>
      <w:r w:rsidRPr="00D2570A">
        <w:rPr>
          <w:rtl/>
        </w:rPr>
        <w:t xml:space="preserve"> </w:t>
      </w:r>
      <w:r w:rsidRPr="00D2570A">
        <w:rPr>
          <w:rFonts w:hint="eastAsia"/>
          <w:rtl/>
        </w:rPr>
        <w:t>الدليل</w:t>
      </w:r>
      <w:r w:rsidRPr="00D2570A">
        <w:rPr>
          <w:rtl/>
        </w:rPr>
        <w:t xml:space="preserve"> </w:t>
      </w:r>
      <w:r w:rsidRPr="00D2570A">
        <w:rPr>
          <w:rFonts w:hint="cs"/>
          <w:rtl/>
        </w:rPr>
        <w:t xml:space="preserve">نفسه على نحو يكون قابلاً </w:t>
      </w:r>
      <w:r w:rsidRPr="00D2570A">
        <w:rPr>
          <w:rFonts w:hint="eastAsia"/>
          <w:rtl/>
        </w:rPr>
        <w:t>للإسقاط</w:t>
      </w:r>
      <w:r w:rsidRPr="00D2570A">
        <w:rPr>
          <w:rtl/>
        </w:rPr>
        <w:t xml:space="preserve"> أو </w:t>
      </w:r>
      <w:r w:rsidRPr="00D2570A">
        <w:rPr>
          <w:rFonts w:hint="eastAsia"/>
          <w:rtl/>
        </w:rPr>
        <w:t>لا</w:t>
      </w:r>
      <w:r w:rsidRPr="00D2570A">
        <w:rPr>
          <w:rFonts w:hint="cs"/>
          <w:rtl/>
        </w:rPr>
        <w:t>،</w:t>
      </w:r>
      <w:r w:rsidRPr="00D2570A">
        <w:rPr>
          <w:rtl/>
        </w:rPr>
        <w:t xml:space="preserve"> </w:t>
      </w:r>
      <w:r w:rsidRPr="00D2570A">
        <w:rPr>
          <w:rFonts w:hint="eastAsia"/>
          <w:rtl/>
        </w:rPr>
        <w:t>فإذا</w:t>
      </w:r>
      <w:r w:rsidRPr="00D2570A">
        <w:rPr>
          <w:rtl/>
        </w:rPr>
        <w:t xml:space="preserve">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التشريع</w:t>
      </w:r>
      <w:r w:rsidRPr="00D2570A">
        <w:rPr>
          <w:rtl/>
        </w:rPr>
        <w:t xml:space="preserve"> </w:t>
      </w:r>
      <w:r w:rsidRPr="00D2570A">
        <w:rPr>
          <w:rFonts w:hint="eastAsia"/>
          <w:rtl/>
        </w:rPr>
        <w:t>الذي</w:t>
      </w:r>
      <w:r w:rsidRPr="00D2570A">
        <w:rPr>
          <w:rtl/>
        </w:rPr>
        <w:t xml:space="preserve"> </w:t>
      </w:r>
      <w:r w:rsidRPr="00D2570A">
        <w:rPr>
          <w:rFonts w:hint="eastAsia"/>
          <w:rtl/>
        </w:rPr>
        <w:t>دلّ</w:t>
      </w:r>
      <w:r w:rsidRPr="00D2570A">
        <w:rPr>
          <w:rtl/>
        </w:rPr>
        <w:t xml:space="preserve"> </w:t>
      </w:r>
      <w:r w:rsidRPr="00D2570A">
        <w:rPr>
          <w:rFonts w:hint="eastAsia"/>
          <w:rtl/>
        </w:rPr>
        <w:t>عليه</w:t>
      </w:r>
      <w:r w:rsidRPr="00D2570A">
        <w:rPr>
          <w:rtl/>
        </w:rPr>
        <w:t xml:space="preserve"> </w:t>
      </w:r>
      <w:r w:rsidRPr="00D2570A">
        <w:rPr>
          <w:rFonts w:hint="eastAsia"/>
          <w:rtl/>
        </w:rPr>
        <w:t>الدليل</w:t>
      </w:r>
      <w:r w:rsidRPr="00D2570A">
        <w:rPr>
          <w:rtl/>
        </w:rPr>
        <w:t xml:space="preserve"> </w:t>
      </w:r>
      <w:r w:rsidRPr="00D2570A">
        <w:rPr>
          <w:rFonts w:hint="eastAsia"/>
          <w:rtl/>
        </w:rPr>
        <w:t>كان</w:t>
      </w:r>
      <w:r w:rsidRPr="00D2570A">
        <w:rPr>
          <w:rtl/>
        </w:rPr>
        <w:t xml:space="preserve"> </w:t>
      </w:r>
      <w:r w:rsidRPr="00D2570A">
        <w:rPr>
          <w:rFonts w:hint="eastAsia"/>
          <w:rtl/>
        </w:rPr>
        <w:t>من</w:t>
      </w:r>
      <w:r w:rsidRPr="00D2570A">
        <w:rPr>
          <w:rtl/>
        </w:rPr>
        <w:t xml:space="preserve"> </w:t>
      </w:r>
      <w:r w:rsidRPr="00D2570A">
        <w:rPr>
          <w:rFonts w:hint="eastAsia"/>
          <w:rtl/>
        </w:rPr>
        <w:t>تلك</w:t>
      </w:r>
      <w:r w:rsidRPr="00D2570A">
        <w:rPr>
          <w:rtl/>
        </w:rPr>
        <w:t xml:space="preserve"> </w:t>
      </w:r>
      <w:r w:rsidRPr="00D2570A">
        <w:rPr>
          <w:rFonts w:hint="eastAsia"/>
          <w:rtl/>
        </w:rPr>
        <w:lastRenderedPageBreak/>
        <w:t>التشريعات</w:t>
      </w:r>
      <w:r w:rsidRPr="00D2570A">
        <w:rPr>
          <w:rtl/>
        </w:rPr>
        <w:t xml:space="preserve"> </w:t>
      </w:r>
      <w:r w:rsidRPr="00D2570A">
        <w:rPr>
          <w:rFonts w:hint="eastAsia"/>
          <w:rtl/>
        </w:rPr>
        <w:t>الحقّية</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فلا</w:t>
      </w:r>
      <w:r w:rsidRPr="00D2570A">
        <w:rPr>
          <w:rtl/>
        </w:rPr>
        <w:t xml:space="preserve"> </w:t>
      </w:r>
      <w:r w:rsidRPr="00D2570A">
        <w:rPr>
          <w:rFonts w:hint="eastAsia"/>
          <w:rtl/>
        </w:rPr>
        <w:t>يبقى</w:t>
      </w:r>
      <w:r w:rsidRPr="00D2570A">
        <w:rPr>
          <w:rtl/>
        </w:rPr>
        <w:t xml:space="preserve"> </w:t>
      </w:r>
      <w:r w:rsidRPr="00D2570A">
        <w:rPr>
          <w:rFonts w:hint="eastAsia"/>
          <w:rtl/>
        </w:rPr>
        <w:t>له</w:t>
      </w:r>
      <w:r w:rsidRPr="00D2570A">
        <w:rPr>
          <w:rtl/>
        </w:rPr>
        <w:t xml:space="preserve"> </w:t>
      </w:r>
      <w:r w:rsidRPr="00D2570A">
        <w:rPr>
          <w:rFonts w:hint="eastAsia"/>
          <w:rtl/>
        </w:rPr>
        <w:t>إطلاق</w:t>
      </w:r>
      <w:r w:rsidRPr="00D2570A">
        <w:rPr>
          <w:rtl/>
        </w:rPr>
        <w:t xml:space="preserve"> </w:t>
      </w:r>
      <w:r w:rsidRPr="00D2570A">
        <w:rPr>
          <w:rFonts w:hint="eastAsia"/>
          <w:rtl/>
        </w:rPr>
        <w:t>لما</w:t>
      </w:r>
      <w:r w:rsidRPr="00D2570A">
        <w:rPr>
          <w:rtl/>
        </w:rPr>
        <w:t xml:space="preserve"> </w:t>
      </w:r>
      <w:r w:rsidRPr="00D2570A">
        <w:rPr>
          <w:rFonts w:hint="eastAsia"/>
          <w:rtl/>
        </w:rPr>
        <w:t>بعد</w:t>
      </w:r>
      <w:r w:rsidRPr="00D2570A">
        <w:rPr>
          <w:rtl/>
        </w:rPr>
        <w:t xml:space="preserve"> </w:t>
      </w:r>
      <w:r w:rsidRPr="00D2570A">
        <w:rPr>
          <w:rFonts w:hint="eastAsia"/>
          <w:rtl/>
        </w:rPr>
        <w:t>الإسقاط</w:t>
      </w:r>
      <w:r w:rsidRPr="00D2570A">
        <w:rPr>
          <w:rtl/>
        </w:rPr>
        <w:t xml:space="preserve">، </w:t>
      </w:r>
      <w:r w:rsidRPr="00D2570A">
        <w:rPr>
          <w:rFonts w:hint="cs"/>
          <w:rtl/>
        </w:rPr>
        <w:t>ف</w:t>
      </w:r>
      <w:r w:rsidRPr="00D2570A">
        <w:rPr>
          <w:rFonts w:hint="eastAsia"/>
          <w:rtl/>
        </w:rPr>
        <w:t>يكون</w:t>
      </w:r>
      <w:r w:rsidRPr="00D2570A">
        <w:rPr>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 xml:space="preserve">بمثابة </w:t>
      </w:r>
      <w:r w:rsidRPr="00D2570A">
        <w:rPr>
          <w:rFonts w:hint="eastAsia"/>
          <w:rtl/>
        </w:rPr>
        <w:t>القرينة</w:t>
      </w:r>
      <w:r w:rsidRPr="00D2570A">
        <w:rPr>
          <w:rtl/>
        </w:rPr>
        <w:t xml:space="preserve"> </w:t>
      </w:r>
      <w:r w:rsidRPr="00D2570A">
        <w:rPr>
          <w:rFonts w:hint="eastAsia"/>
          <w:rtl/>
        </w:rPr>
        <w:t>المتّصلة</w:t>
      </w:r>
      <w:r w:rsidRPr="00D2570A">
        <w:rPr>
          <w:rFonts w:hint="cs"/>
          <w:rtl/>
        </w:rPr>
        <w:t>،</w:t>
      </w:r>
      <w:r w:rsidRPr="00D2570A">
        <w:rPr>
          <w:rtl/>
        </w:rPr>
        <w:t xml:space="preserve"> </w:t>
      </w:r>
      <w:r w:rsidRPr="00D2570A">
        <w:rPr>
          <w:rFonts w:hint="eastAsia"/>
          <w:rtl/>
        </w:rPr>
        <w:t>فكأنّه</w:t>
      </w:r>
      <w:r w:rsidRPr="00D2570A">
        <w:rPr>
          <w:rtl/>
        </w:rPr>
        <w:t xml:space="preserve"> </w:t>
      </w:r>
      <w:r w:rsidRPr="00D2570A">
        <w:rPr>
          <w:rFonts w:hint="eastAsia"/>
          <w:rtl/>
        </w:rPr>
        <w:t>يقول</w:t>
      </w:r>
      <w:r w:rsidRPr="00D2570A">
        <w:rPr>
          <w:rFonts w:hint="cs"/>
          <w:rtl/>
        </w:rPr>
        <w:t>:</w:t>
      </w:r>
      <w:r w:rsidRPr="00D2570A">
        <w:rPr>
          <w:rtl/>
        </w:rPr>
        <w:t xml:space="preserve"> </w:t>
      </w:r>
      <w:r w:rsidRPr="00D2570A">
        <w:rPr>
          <w:rFonts w:hint="eastAsia"/>
          <w:rtl/>
        </w:rPr>
        <w:t>له</w:t>
      </w:r>
      <w:r w:rsidRPr="00D2570A">
        <w:rPr>
          <w:rtl/>
        </w:rPr>
        <w:t xml:space="preserve"> </w:t>
      </w:r>
      <w:r w:rsidRPr="00D2570A">
        <w:rPr>
          <w:rFonts w:hint="eastAsia"/>
          <w:rtl/>
        </w:rPr>
        <w:t>حقّ</w:t>
      </w:r>
      <w:r w:rsidRPr="00D2570A">
        <w:rPr>
          <w:rtl/>
        </w:rPr>
        <w:t xml:space="preserve"> </w:t>
      </w:r>
      <w:r w:rsidRPr="00D2570A">
        <w:rPr>
          <w:rFonts w:hint="eastAsia"/>
          <w:rtl/>
        </w:rPr>
        <w:t>الخيار</w:t>
      </w:r>
      <w:r w:rsidRPr="00D2570A">
        <w:rPr>
          <w:rtl/>
        </w:rPr>
        <w:t xml:space="preserve"> </w:t>
      </w:r>
      <w:r w:rsidRPr="00D2570A">
        <w:rPr>
          <w:rFonts w:hint="eastAsia"/>
          <w:rtl/>
        </w:rPr>
        <w:t>ما</w:t>
      </w:r>
      <w:r w:rsidRPr="00D2570A">
        <w:rPr>
          <w:rtl/>
        </w:rPr>
        <w:t xml:space="preserve"> </w:t>
      </w:r>
      <w:r w:rsidRPr="00D2570A">
        <w:rPr>
          <w:rFonts w:hint="eastAsia"/>
          <w:rtl/>
        </w:rPr>
        <w:t>لم</w:t>
      </w:r>
      <w:r w:rsidRPr="00D2570A">
        <w:rPr>
          <w:rtl/>
        </w:rPr>
        <w:t xml:space="preserve"> </w:t>
      </w:r>
      <w:r w:rsidRPr="00D2570A">
        <w:rPr>
          <w:rFonts w:hint="eastAsia"/>
          <w:rtl/>
        </w:rPr>
        <w:t>يسقط</w:t>
      </w:r>
      <w:r w:rsidRPr="00D2570A">
        <w:rPr>
          <w:rtl/>
        </w:rPr>
        <w:t xml:space="preserve">، </w:t>
      </w:r>
      <w:r w:rsidRPr="00D2570A">
        <w:rPr>
          <w:rFonts w:hint="eastAsia"/>
          <w:rtl/>
        </w:rPr>
        <w:t>فإنّه</w:t>
      </w:r>
      <w:r w:rsidRPr="00D2570A">
        <w:rPr>
          <w:rtl/>
        </w:rPr>
        <w:t xml:space="preserve"> </w:t>
      </w:r>
      <w:r w:rsidRPr="00D2570A">
        <w:rPr>
          <w:rFonts w:hint="eastAsia"/>
          <w:rtl/>
        </w:rPr>
        <w:t>حينما</w:t>
      </w:r>
      <w:r w:rsidRPr="00D2570A">
        <w:rPr>
          <w:rtl/>
        </w:rPr>
        <w:t xml:space="preserve"> </w:t>
      </w:r>
      <w:r w:rsidRPr="00D2570A">
        <w:rPr>
          <w:rFonts w:hint="eastAsia"/>
          <w:rtl/>
        </w:rPr>
        <w:t>يقول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شاء</w:t>
      </w:r>
      <w:r w:rsidRPr="00D2570A">
        <w:rPr>
          <w:rtl/>
        </w:rPr>
        <w:t xml:space="preserve"> </w:t>
      </w:r>
      <w:r w:rsidRPr="00D2570A">
        <w:rPr>
          <w:rFonts w:hint="eastAsia"/>
          <w:rtl/>
        </w:rPr>
        <w:t>فسخ</w:t>
      </w:r>
      <w:r w:rsidRPr="00D2570A">
        <w:rPr>
          <w:rtl/>
        </w:rPr>
        <w:t xml:space="preserve"> </w:t>
      </w:r>
      <w:r w:rsidRPr="00D2570A">
        <w:rPr>
          <w:rFonts w:hint="eastAsia"/>
          <w:rtl/>
        </w:rPr>
        <w:t>وإن</w:t>
      </w:r>
      <w:r w:rsidRPr="00D2570A">
        <w:rPr>
          <w:rtl/>
        </w:rPr>
        <w:t xml:space="preserve"> </w:t>
      </w:r>
      <w:r w:rsidRPr="00D2570A">
        <w:rPr>
          <w:rFonts w:hint="eastAsia"/>
          <w:rtl/>
        </w:rPr>
        <w:t>شاء</w:t>
      </w:r>
      <w:r w:rsidRPr="00D2570A">
        <w:rPr>
          <w:rtl/>
        </w:rPr>
        <w:t xml:space="preserve"> </w:t>
      </w:r>
      <w:r w:rsidRPr="00D2570A">
        <w:rPr>
          <w:rFonts w:hint="eastAsia"/>
          <w:rtl/>
        </w:rPr>
        <w:t>لم</w:t>
      </w:r>
      <w:r w:rsidRPr="00D2570A">
        <w:rPr>
          <w:rtl/>
        </w:rPr>
        <w:t xml:space="preserve"> </w:t>
      </w:r>
      <w:r w:rsidRPr="00D2570A">
        <w:rPr>
          <w:rFonts w:hint="eastAsia"/>
          <w:rtl/>
        </w:rPr>
        <w:t>يفسخ</w:t>
      </w:r>
      <w:r w:rsidRPr="00D2570A">
        <w:rPr>
          <w:rtl/>
        </w:rPr>
        <w:t xml:space="preserve">، </w:t>
      </w:r>
      <w:r w:rsidRPr="00D2570A">
        <w:rPr>
          <w:rFonts w:hint="eastAsia"/>
          <w:rtl/>
        </w:rPr>
        <w:t>والمتبايعان</w:t>
      </w:r>
      <w:r w:rsidRPr="00D2570A">
        <w:rPr>
          <w:rtl/>
        </w:rPr>
        <w:t xml:space="preserve"> </w:t>
      </w:r>
      <w:r w:rsidRPr="00D2570A">
        <w:rPr>
          <w:rFonts w:hint="eastAsia"/>
          <w:rtl/>
        </w:rPr>
        <w:t>بالخيار</w:t>
      </w:r>
      <w:r w:rsidRPr="00D2570A">
        <w:rPr>
          <w:rtl/>
        </w:rPr>
        <w:t xml:space="preserve"> إلى </w:t>
      </w:r>
      <w:r w:rsidRPr="00D2570A">
        <w:rPr>
          <w:rFonts w:hint="eastAsia"/>
          <w:rtl/>
        </w:rPr>
        <w:t>ثلاثة</w:t>
      </w:r>
      <w:r w:rsidRPr="00D2570A">
        <w:rPr>
          <w:rtl/>
        </w:rPr>
        <w:t xml:space="preserve"> </w:t>
      </w:r>
      <w:r w:rsidRPr="00D2570A">
        <w:rPr>
          <w:rFonts w:hint="eastAsia"/>
          <w:rtl/>
        </w:rPr>
        <w:t>أيام</w:t>
      </w:r>
      <w:r w:rsidRPr="00D2570A">
        <w:rPr>
          <w:rtl/>
        </w:rPr>
        <w:t xml:space="preserve">، </w:t>
      </w:r>
      <w:r w:rsidRPr="00D2570A">
        <w:rPr>
          <w:rFonts w:hint="eastAsia"/>
          <w:rtl/>
        </w:rPr>
        <w:t>لا</w:t>
      </w:r>
      <w:r w:rsidRPr="00D2570A">
        <w:rPr>
          <w:rtl/>
        </w:rPr>
        <w:t xml:space="preserve"> </w:t>
      </w:r>
      <w:r w:rsidRPr="00D2570A">
        <w:rPr>
          <w:rFonts w:hint="eastAsia"/>
          <w:rtl/>
        </w:rPr>
        <w:t>يحتاج</w:t>
      </w:r>
      <w:r w:rsidRPr="00D2570A">
        <w:rPr>
          <w:rtl/>
        </w:rPr>
        <w:t xml:space="preserve"> </w:t>
      </w:r>
      <w:r w:rsidRPr="00D2570A">
        <w:rPr>
          <w:rFonts w:hint="cs"/>
          <w:rtl/>
        </w:rPr>
        <w:t>لإضافة جملة:</w:t>
      </w:r>
      <w:r w:rsidRPr="00D2570A">
        <w:rPr>
          <w:rtl/>
        </w:rPr>
        <w:t xml:space="preserve"> </w:t>
      </w:r>
      <w:r w:rsidRPr="00D2570A">
        <w:rPr>
          <w:rFonts w:hint="eastAsia"/>
          <w:rtl/>
        </w:rPr>
        <w:t>ما</w:t>
      </w:r>
      <w:r w:rsidRPr="00D2570A">
        <w:rPr>
          <w:rtl/>
        </w:rPr>
        <w:t xml:space="preserve"> </w:t>
      </w:r>
      <w:r w:rsidRPr="00D2570A">
        <w:rPr>
          <w:rFonts w:hint="eastAsia"/>
          <w:rtl/>
        </w:rPr>
        <w:t>لم</w:t>
      </w:r>
      <w:r w:rsidRPr="00D2570A">
        <w:rPr>
          <w:rtl/>
        </w:rPr>
        <w:t xml:space="preserve"> </w:t>
      </w:r>
      <w:r w:rsidRPr="00D2570A">
        <w:rPr>
          <w:rFonts w:hint="eastAsia"/>
          <w:rtl/>
        </w:rPr>
        <w:t>يسقط</w:t>
      </w:r>
      <w:r w:rsidRPr="00D2570A">
        <w:rPr>
          <w:rtl/>
        </w:rPr>
        <w:t xml:space="preserve">، </w:t>
      </w:r>
      <w:r w:rsidRPr="00D2570A">
        <w:rPr>
          <w:rFonts w:hint="eastAsia"/>
          <w:rtl/>
        </w:rPr>
        <w:t>بل</w:t>
      </w:r>
      <w:r w:rsidRPr="00D2570A">
        <w:rPr>
          <w:rtl/>
        </w:rPr>
        <w:t xml:space="preserve"> </w:t>
      </w:r>
      <w:r w:rsidRPr="00D2570A">
        <w:rPr>
          <w:rFonts w:hint="eastAsia"/>
          <w:rtl/>
        </w:rPr>
        <w:t>حينما</w:t>
      </w:r>
      <w:r w:rsidRPr="00D2570A">
        <w:rPr>
          <w:rtl/>
        </w:rPr>
        <w:t xml:space="preserve"> </w:t>
      </w:r>
      <w:r w:rsidRPr="00D2570A">
        <w:rPr>
          <w:rFonts w:hint="eastAsia"/>
          <w:rtl/>
        </w:rPr>
        <w:t>يقول</w:t>
      </w:r>
      <w:r w:rsidRPr="00D2570A">
        <w:rPr>
          <w:rFonts w:hint="cs"/>
          <w:rtl/>
        </w:rPr>
        <w:t>:</w:t>
      </w:r>
      <w:r w:rsidRPr="00D2570A">
        <w:rPr>
          <w:rtl/>
        </w:rPr>
        <w:t xml:space="preserve"> </w:t>
      </w:r>
      <w:r w:rsidRPr="00D2570A">
        <w:rPr>
          <w:rFonts w:hint="eastAsia"/>
          <w:rtl/>
        </w:rPr>
        <w:t>هو</w:t>
      </w:r>
      <w:r w:rsidRPr="00D2570A">
        <w:rPr>
          <w:rtl/>
        </w:rPr>
        <w:t xml:space="preserve"> </w:t>
      </w:r>
      <w:r w:rsidRPr="00D2570A">
        <w:rPr>
          <w:rFonts w:hint="eastAsia"/>
          <w:rtl/>
        </w:rPr>
        <w:t>بالخيار</w:t>
      </w:r>
      <w:r w:rsidRPr="00D2570A">
        <w:rPr>
          <w:rtl/>
        </w:rPr>
        <w:t xml:space="preserve"> </w:t>
      </w:r>
      <w:r w:rsidRPr="00D2570A">
        <w:rPr>
          <w:rFonts w:hint="eastAsia"/>
          <w:rtl/>
        </w:rPr>
        <w:t>مع</w:t>
      </w:r>
      <w:r w:rsidRPr="00D2570A">
        <w:rPr>
          <w:rtl/>
        </w:rPr>
        <w:t xml:space="preserve"> </w:t>
      </w:r>
      <w:r w:rsidRPr="00D2570A">
        <w:rPr>
          <w:rFonts w:hint="eastAsia"/>
          <w:rtl/>
        </w:rPr>
        <w:t>ضمّ</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القاضي</w:t>
      </w:r>
      <w:r w:rsidRPr="00D2570A">
        <w:rPr>
          <w:rtl/>
        </w:rPr>
        <w:t xml:space="preserve"> </w:t>
      </w:r>
      <w:r w:rsidRPr="00D2570A">
        <w:rPr>
          <w:rFonts w:hint="eastAsia"/>
          <w:rtl/>
        </w:rPr>
        <w:t>بأنّ</w:t>
      </w:r>
      <w:r w:rsidRPr="00D2570A">
        <w:rPr>
          <w:rtl/>
        </w:rPr>
        <w:t xml:space="preserve"> </w:t>
      </w:r>
      <w:r w:rsidRPr="00D2570A">
        <w:rPr>
          <w:rFonts w:hint="eastAsia"/>
          <w:rtl/>
        </w:rPr>
        <w:t>الخيار</w:t>
      </w:r>
      <w:r w:rsidRPr="00D2570A">
        <w:rPr>
          <w:rtl/>
        </w:rPr>
        <w:t xml:space="preserve"> </w:t>
      </w:r>
      <w:r w:rsidRPr="00D2570A">
        <w:rPr>
          <w:rFonts w:hint="eastAsia"/>
          <w:rtl/>
        </w:rPr>
        <w:t>واجد</w:t>
      </w:r>
      <w:r w:rsidRPr="00D2570A">
        <w:rPr>
          <w:rtl/>
        </w:rPr>
        <w:t xml:space="preserve"> </w:t>
      </w:r>
      <w:r w:rsidRPr="00D2570A">
        <w:rPr>
          <w:rFonts w:hint="eastAsia"/>
          <w:rtl/>
        </w:rPr>
        <w:t>لتلك</w:t>
      </w:r>
      <w:r w:rsidRPr="00D2570A">
        <w:rPr>
          <w:rtl/>
        </w:rPr>
        <w:t xml:space="preserve"> </w:t>
      </w:r>
      <w:r w:rsidRPr="00D2570A">
        <w:rPr>
          <w:rFonts w:hint="eastAsia"/>
          <w:rtl/>
        </w:rPr>
        <w:t>النكتة</w:t>
      </w:r>
      <w:r w:rsidRPr="00D2570A">
        <w:rPr>
          <w:rtl/>
        </w:rPr>
        <w:t xml:space="preserve"> </w:t>
      </w:r>
      <w:r w:rsidRPr="00D2570A">
        <w:rPr>
          <w:rFonts w:hint="eastAsia"/>
          <w:rtl/>
        </w:rPr>
        <w:t>التي</w:t>
      </w:r>
      <w:r w:rsidRPr="00D2570A">
        <w:rPr>
          <w:rtl/>
        </w:rPr>
        <w:t xml:space="preserve"> </w:t>
      </w:r>
      <w:r w:rsidRPr="00D2570A">
        <w:rPr>
          <w:rFonts w:hint="eastAsia"/>
          <w:rtl/>
        </w:rPr>
        <w:t>بها</w:t>
      </w:r>
      <w:r w:rsidRPr="00D2570A">
        <w:rPr>
          <w:rtl/>
        </w:rPr>
        <w:t xml:space="preserve"> </w:t>
      </w:r>
      <w:r w:rsidRPr="00D2570A">
        <w:rPr>
          <w:rFonts w:hint="eastAsia"/>
          <w:rtl/>
        </w:rPr>
        <w:t>يكون</w:t>
      </w:r>
      <w:r w:rsidRPr="00D2570A">
        <w:rPr>
          <w:rtl/>
        </w:rPr>
        <w:t xml:space="preserve"> </w:t>
      </w:r>
      <w:r w:rsidRPr="00D2570A">
        <w:rPr>
          <w:rFonts w:hint="eastAsia"/>
          <w:rtl/>
        </w:rPr>
        <w:t>التشريع</w:t>
      </w:r>
      <w:r w:rsidRPr="00D2570A">
        <w:rPr>
          <w:rtl/>
        </w:rPr>
        <w:t xml:space="preserve"> </w:t>
      </w:r>
      <w:r w:rsidRPr="00D2570A">
        <w:rPr>
          <w:rFonts w:hint="eastAsia"/>
          <w:rtl/>
        </w:rPr>
        <w:t>حقّاً</w:t>
      </w:r>
      <w:r w:rsidRPr="00D2570A">
        <w:rPr>
          <w:rtl/>
        </w:rPr>
        <w:t xml:space="preserve"> </w:t>
      </w:r>
      <w:r w:rsidRPr="00D2570A">
        <w:rPr>
          <w:rFonts w:hint="eastAsia"/>
          <w:rtl/>
        </w:rPr>
        <w:t>ويكون</w:t>
      </w:r>
      <w:r w:rsidRPr="00D2570A">
        <w:rPr>
          <w:rtl/>
        </w:rPr>
        <w:t xml:space="preserve"> </w:t>
      </w:r>
      <w:r w:rsidRPr="00D2570A">
        <w:rPr>
          <w:rFonts w:hint="eastAsia"/>
          <w:rtl/>
        </w:rPr>
        <w:t>بها</w:t>
      </w:r>
      <w:r w:rsidRPr="00D2570A">
        <w:rPr>
          <w:rtl/>
        </w:rPr>
        <w:t xml:space="preserve"> </w:t>
      </w:r>
      <w:r w:rsidRPr="00D2570A">
        <w:rPr>
          <w:rFonts w:hint="eastAsia"/>
          <w:rtl/>
        </w:rPr>
        <w:t>قابلا</w:t>
      </w:r>
      <w:r w:rsidRPr="00D2570A">
        <w:rPr>
          <w:rFonts w:hint="cs"/>
          <w:rtl/>
        </w:rPr>
        <w:t>ً</w:t>
      </w:r>
      <w:r w:rsidRPr="00D2570A">
        <w:rPr>
          <w:rtl/>
        </w:rPr>
        <w:t xml:space="preserve"> </w:t>
      </w:r>
      <w:r w:rsidRPr="00D2570A">
        <w:rPr>
          <w:rFonts w:hint="eastAsia"/>
          <w:rtl/>
        </w:rPr>
        <w:t>للإسقاط</w:t>
      </w:r>
      <w:r w:rsidRPr="00D2570A">
        <w:rPr>
          <w:rFonts w:hint="cs"/>
          <w:rtl/>
        </w:rPr>
        <w:t>،</w:t>
      </w:r>
      <w:r w:rsidRPr="00D2570A">
        <w:rPr>
          <w:rtl/>
        </w:rPr>
        <w:t xml:space="preserve"> </w:t>
      </w:r>
      <w:r w:rsidRPr="00D2570A">
        <w:rPr>
          <w:rFonts w:hint="cs"/>
          <w:rtl/>
        </w:rPr>
        <w:t xml:space="preserve">يكون ذلك </w:t>
      </w:r>
      <w:r w:rsidRPr="00D2570A">
        <w:rPr>
          <w:rFonts w:hint="eastAsia"/>
          <w:rtl/>
        </w:rPr>
        <w:t>كالقرينة</w:t>
      </w:r>
      <w:r w:rsidRPr="00D2570A">
        <w:rPr>
          <w:rtl/>
        </w:rPr>
        <w:t xml:space="preserve"> </w:t>
      </w:r>
      <w:r w:rsidRPr="00D2570A">
        <w:rPr>
          <w:rFonts w:hint="eastAsia"/>
          <w:rtl/>
        </w:rPr>
        <w:t>المتّصلة</w:t>
      </w:r>
      <w:r w:rsidRPr="00D2570A">
        <w:rPr>
          <w:rtl/>
        </w:rPr>
        <w:t xml:space="preserve"> </w:t>
      </w:r>
      <w:r w:rsidRPr="00D2570A">
        <w:rPr>
          <w:rFonts w:hint="eastAsia"/>
          <w:rtl/>
        </w:rPr>
        <w:t>على</w:t>
      </w:r>
      <w:r w:rsidRPr="00D2570A">
        <w:rPr>
          <w:rtl/>
        </w:rPr>
        <w:t xml:space="preserve"> </w:t>
      </w:r>
      <w:r w:rsidRPr="00D2570A">
        <w:rPr>
          <w:rFonts w:hint="eastAsia"/>
          <w:rtl/>
        </w:rPr>
        <w:t>تفسيره</w:t>
      </w:r>
      <w:r w:rsidRPr="00D2570A">
        <w:rPr>
          <w:rtl/>
        </w:rPr>
        <w:t xml:space="preserve">، </w:t>
      </w:r>
      <w:r w:rsidRPr="00D2570A">
        <w:rPr>
          <w:rFonts w:hint="eastAsia"/>
          <w:rtl/>
        </w:rPr>
        <w:t>بخلاف</w:t>
      </w:r>
      <w:r w:rsidRPr="00D2570A">
        <w:rPr>
          <w:rtl/>
        </w:rPr>
        <w:t xml:space="preserve"> </w:t>
      </w:r>
      <w:r w:rsidRPr="00D2570A">
        <w:rPr>
          <w:rFonts w:hint="eastAsia"/>
          <w:rtl/>
        </w:rPr>
        <w:t>ما</w:t>
      </w:r>
      <w:r w:rsidRPr="00D2570A">
        <w:rPr>
          <w:rtl/>
        </w:rPr>
        <w:t xml:space="preserve"> </w:t>
      </w:r>
      <w:r w:rsidRPr="00D2570A">
        <w:rPr>
          <w:rFonts w:hint="eastAsia"/>
          <w:rtl/>
        </w:rPr>
        <w:t>إذا</w:t>
      </w:r>
      <w:r w:rsidRPr="00D2570A">
        <w:rPr>
          <w:rtl/>
        </w:rPr>
        <w:t xml:space="preserve"> </w:t>
      </w:r>
      <w:r w:rsidRPr="00D2570A">
        <w:rPr>
          <w:rFonts w:hint="eastAsia"/>
          <w:rtl/>
        </w:rPr>
        <w:t>فرض</w:t>
      </w:r>
      <w:r w:rsidRPr="00D2570A">
        <w:rPr>
          <w:rtl/>
        </w:rPr>
        <w:t xml:space="preserve"> </w:t>
      </w:r>
      <w:r w:rsidRPr="00D2570A">
        <w:rPr>
          <w:rFonts w:hint="eastAsia"/>
          <w:rtl/>
        </w:rPr>
        <w:t>الارتكاز</w:t>
      </w:r>
      <w:r w:rsidRPr="00D2570A">
        <w:rPr>
          <w:rtl/>
        </w:rPr>
        <w:t xml:space="preserve"> </w:t>
      </w:r>
      <w:r w:rsidRPr="00D2570A">
        <w:rPr>
          <w:rFonts w:hint="cs"/>
          <w:rtl/>
        </w:rPr>
        <w:t>مختلفاً؛</w:t>
      </w:r>
      <w:r w:rsidRPr="00D2570A">
        <w:rPr>
          <w:rtl/>
        </w:rPr>
        <w:t xml:space="preserve"> </w:t>
      </w:r>
      <w:r w:rsidRPr="00D2570A">
        <w:rPr>
          <w:rFonts w:hint="eastAsia"/>
          <w:rtl/>
        </w:rPr>
        <w:t>فإنّ</w:t>
      </w:r>
      <w:r w:rsidRPr="00D2570A">
        <w:rPr>
          <w:rtl/>
        </w:rPr>
        <w:t xml:space="preserve"> </w:t>
      </w:r>
      <w:r w:rsidRPr="00D2570A">
        <w:rPr>
          <w:rFonts w:hint="eastAsia"/>
          <w:rtl/>
        </w:rPr>
        <w:t>الإطلاق</w:t>
      </w:r>
      <w:r w:rsidRPr="00D2570A">
        <w:rPr>
          <w:rtl/>
        </w:rPr>
        <w:t xml:space="preserve"> </w:t>
      </w:r>
      <w:r w:rsidRPr="00D2570A">
        <w:rPr>
          <w:rFonts w:hint="eastAsia"/>
          <w:rtl/>
        </w:rPr>
        <w:t>يبقى</w:t>
      </w:r>
      <w:r w:rsidRPr="00D2570A">
        <w:rPr>
          <w:rtl/>
        </w:rPr>
        <w:t xml:space="preserve"> </w:t>
      </w:r>
      <w:r w:rsidRPr="00D2570A">
        <w:rPr>
          <w:rFonts w:hint="eastAsia"/>
          <w:rtl/>
        </w:rPr>
        <w:t>على</w:t>
      </w:r>
      <w:r w:rsidRPr="00D2570A">
        <w:rPr>
          <w:rtl/>
        </w:rPr>
        <w:t xml:space="preserve"> </w:t>
      </w:r>
      <w:r w:rsidRPr="00D2570A">
        <w:rPr>
          <w:rFonts w:hint="eastAsia"/>
          <w:rtl/>
        </w:rPr>
        <w:t>حاله</w:t>
      </w:r>
      <w:r w:rsidRPr="00D2570A">
        <w:rPr>
          <w:rtl/>
        </w:rPr>
        <w:t>.</w:t>
      </w:r>
    </w:p>
    <w:p w:rsidR="005F3A88" w:rsidRPr="00D2570A" w:rsidRDefault="005F3A88" w:rsidP="005F3A88">
      <w:pPr>
        <w:pStyle w:val="af"/>
        <w:rPr>
          <w:rtl/>
        </w:rPr>
      </w:pPr>
      <w:r w:rsidRPr="00D2570A">
        <w:rPr>
          <w:rFonts w:hint="eastAsia"/>
          <w:rtl/>
        </w:rPr>
        <w:t>وهذا</w:t>
      </w:r>
      <w:r w:rsidRPr="00D2570A">
        <w:rPr>
          <w:rtl/>
        </w:rPr>
        <w:t xml:space="preserve"> </w:t>
      </w:r>
      <w:r w:rsidRPr="00D2570A">
        <w:rPr>
          <w:rFonts w:hint="eastAsia"/>
          <w:rtl/>
        </w:rPr>
        <w:t>تقريب</w:t>
      </w:r>
      <w:r w:rsidRPr="00D2570A">
        <w:rPr>
          <w:rtl/>
        </w:rPr>
        <w:t xml:space="preserve"> </w:t>
      </w:r>
      <w:r w:rsidRPr="00D2570A">
        <w:rPr>
          <w:rFonts w:hint="eastAsia"/>
          <w:rtl/>
        </w:rPr>
        <w:t>ثان</w:t>
      </w:r>
      <w:r w:rsidRPr="00D2570A">
        <w:rPr>
          <w:rFonts w:hint="cs"/>
          <w:rtl/>
        </w:rPr>
        <w:t>ٍ</w:t>
      </w:r>
      <w:r w:rsidRPr="00D2570A">
        <w:rPr>
          <w:rtl/>
        </w:rPr>
        <w:t xml:space="preserve"> </w:t>
      </w:r>
      <w:r w:rsidRPr="00D2570A">
        <w:rPr>
          <w:rFonts w:hint="eastAsia"/>
          <w:rtl/>
        </w:rPr>
        <w:t>غير</w:t>
      </w:r>
      <w:r w:rsidRPr="00D2570A">
        <w:rPr>
          <w:rtl/>
        </w:rPr>
        <w:t xml:space="preserve"> </w:t>
      </w:r>
      <w:r w:rsidRPr="00D2570A">
        <w:rPr>
          <w:rFonts w:hint="eastAsia"/>
          <w:rtl/>
        </w:rPr>
        <w:t>الأوّل</w:t>
      </w:r>
      <w:r w:rsidRPr="00D2570A">
        <w:rPr>
          <w:rFonts w:hint="cs"/>
          <w:rtl/>
        </w:rPr>
        <w:t>،</w:t>
      </w:r>
      <w:r w:rsidRPr="00D2570A">
        <w:rPr>
          <w:rtl/>
        </w:rPr>
        <w:t xml:space="preserve"> </w:t>
      </w:r>
      <w:r w:rsidRPr="00D2570A">
        <w:rPr>
          <w:rFonts w:hint="eastAsia"/>
          <w:rtl/>
        </w:rPr>
        <w:t>يتّفق</w:t>
      </w:r>
      <w:r w:rsidRPr="00D2570A">
        <w:rPr>
          <w:rtl/>
        </w:rPr>
        <w:t xml:space="preserve"> </w:t>
      </w:r>
      <w:r w:rsidRPr="00D2570A">
        <w:rPr>
          <w:rFonts w:hint="eastAsia"/>
          <w:rtl/>
        </w:rPr>
        <w:t>معه</w:t>
      </w:r>
      <w:r w:rsidRPr="00D2570A">
        <w:rPr>
          <w:rtl/>
        </w:rPr>
        <w:t xml:space="preserve"> </w:t>
      </w:r>
      <w:r w:rsidRPr="00D2570A">
        <w:rPr>
          <w:rFonts w:hint="eastAsia"/>
          <w:rtl/>
        </w:rPr>
        <w:t>في</w:t>
      </w:r>
      <w:r w:rsidRPr="00D2570A">
        <w:rPr>
          <w:rtl/>
        </w:rPr>
        <w:t xml:space="preserve"> </w:t>
      </w:r>
      <w:r w:rsidRPr="00D2570A">
        <w:rPr>
          <w:rFonts w:hint="eastAsia"/>
          <w:rtl/>
        </w:rPr>
        <w:t>النتيجة</w:t>
      </w:r>
      <w:r w:rsidRPr="00D2570A">
        <w:rPr>
          <w:rtl/>
        </w:rPr>
        <w:t xml:space="preserve"> </w:t>
      </w:r>
      <w:r w:rsidRPr="00D2570A">
        <w:rPr>
          <w:rFonts w:hint="eastAsia"/>
          <w:rtl/>
        </w:rPr>
        <w:t>ويختلف</w:t>
      </w:r>
      <w:r w:rsidRPr="00D2570A">
        <w:rPr>
          <w:rtl/>
        </w:rPr>
        <w:t xml:space="preserve"> </w:t>
      </w:r>
      <w:r w:rsidRPr="00D2570A">
        <w:rPr>
          <w:rFonts w:hint="cs"/>
          <w:rtl/>
        </w:rPr>
        <w:t xml:space="preserve">عنه </w:t>
      </w:r>
      <w:r w:rsidRPr="00D2570A">
        <w:rPr>
          <w:rFonts w:hint="eastAsia"/>
          <w:rtl/>
        </w:rPr>
        <w:t>في</w:t>
      </w:r>
      <w:r w:rsidRPr="00D2570A">
        <w:rPr>
          <w:rtl/>
        </w:rPr>
        <w:t xml:space="preserve"> </w:t>
      </w:r>
      <w:r w:rsidRPr="00D2570A">
        <w:rPr>
          <w:rFonts w:hint="eastAsia"/>
          <w:rtl/>
        </w:rPr>
        <w:t>الآثار</w:t>
      </w:r>
      <w:r w:rsidRPr="00D2570A">
        <w:rPr>
          <w:rtl/>
        </w:rPr>
        <w:t xml:space="preserve">، </w:t>
      </w:r>
      <w:r w:rsidRPr="00D2570A">
        <w:rPr>
          <w:rFonts w:hint="cs"/>
          <w:rtl/>
        </w:rPr>
        <w:t>وعليه</w:t>
      </w:r>
      <w:r w:rsidRPr="00D2570A">
        <w:rPr>
          <w:rtl/>
        </w:rPr>
        <w:t xml:space="preserve"> </w:t>
      </w:r>
      <w:r w:rsidRPr="00D2570A">
        <w:rPr>
          <w:rFonts w:hint="eastAsia"/>
          <w:rtl/>
        </w:rPr>
        <w:t>فالإمضاء</w:t>
      </w:r>
      <w:r w:rsidRPr="00D2570A">
        <w:rPr>
          <w:rtl/>
        </w:rPr>
        <w:t xml:space="preserve"> </w:t>
      </w:r>
      <w:r w:rsidRPr="00D2570A">
        <w:rPr>
          <w:rFonts w:hint="eastAsia"/>
          <w:rtl/>
        </w:rPr>
        <w:t>يكون</w:t>
      </w:r>
      <w:r w:rsidRPr="00D2570A">
        <w:rPr>
          <w:rtl/>
        </w:rPr>
        <w:t xml:space="preserve"> </w:t>
      </w:r>
      <w:r w:rsidRPr="00D2570A">
        <w:rPr>
          <w:rFonts w:hint="cs"/>
          <w:rtl/>
        </w:rPr>
        <w:t xml:space="preserve">ضمن حدود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وشؤونه</w:t>
      </w:r>
      <w:r w:rsidRPr="00D2570A">
        <w:rPr>
          <w:rFonts w:hint="cs"/>
          <w:rtl/>
        </w:rPr>
        <w:t>؛</w:t>
      </w:r>
      <w:r w:rsidRPr="00D2570A">
        <w:rPr>
          <w:rtl/>
        </w:rPr>
        <w:t xml:space="preserve"> </w:t>
      </w:r>
      <w:r w:rsidRPr="00D2570A">
        <w:rPr>
          <w:rFonts w:hint="eastAsia"/>
          <w:rtl/>
        </w:rPr>
        <w:t>فلا</w:t>
      </w:r>
      <w:r w:rsidRPr="00D2570A">
        <w:rPr>
          <w:rtl/>
        </w:rPr>
        <w:t xml:space="preserve"> </w:t>
      </w:r>
      <w:r w:rsidRPr="00D2570A">
        <w:rPr>
          <w:rFonts w:hint="eastAsia"/>
          <w:rtl/>
        </w:rPr>
        <w:t>بدّ</w:t>
      </w:r>
      <w:r w:rsidRPr="00D2570A">
        <w:rPr>
          <w:rtl/>
        </w:rPr>
        <w:t xml:space="preserve"> </w:t>
      </w:r>
      <w:r w:rsidRPr="00D2570A">
        <w:rPr>
          <w:rFonts w:hint="eastAsia"/>
          <w:rtl/>
        </w:rPr>
        <w:t>من</w:t>
      </w:r>
      <w:r w:rsidRPr="00D2570A">
        <w:rPr>
          <w:rtl/>
        </w:rPr>
        <w:t xml:space="preserve"> </w:t>
      </w:r>
      <w:r w:rsidRPr="00D2570A">
        <w:rPr>
          <w:rFonts w:hint="eastAsia"/>
          <w:rtl/>
        </w:rPr>
        <w:t>الرجوع</w:t>
      </w:r>
      <w:r w:rsidRPr="00D2570A">
        <w:rPr>
          <w:rtl/>
        </w:rPr>
        <w:t xml:space="preserve"> إلى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في</w:t>
      </w:r>
      <w:r w:rsidRPr="00D2570A">
        <w:rPr>
          <w:rtl/>
        </w:rPr>
        <w:t xml:space="preserve"> </w:t>
      </w:r>
      <w:r w:rsidRPr="00D2570A">
        <w:rPr>
          <w:rFonts w:hint="eastAsia"/>
          <w:rtl/>
        </w:rPr>
        <w:t>فهم</w:t>
      </w:r>
      <w:r w:rsidRPr="00D2570A">
        <w:rPr>
          <w:rtl/>
        </w:rPr>
        <w:t xml:space="preserve"> </w:t>
      </w:r>
      <w:r w:rsidRPr="00D2570A">
        <w:rPr>
          <w:rFonts w:hint="eastAsia"/>
          <w:rtl/>
        </w:rPr>
        <w:t>حدوده</w:t>
      </w:r>
      <w:r w:rsidRPr="00D2570A">
        <w:rPr>
          <w:rtl/>
        </w:rPr>
        <w:t xml:space="preserve"> </w:t>
      </w:r>
      <w:r w:rsidRPr="00D2570A">
        <w:rPr>
          <w:rFonts w:hint="eastAsia"/>
          <w:rtl/>
        </w:rPr>
        <w:t>وشؤونه</w:t>
      </w:r>
      <w:r w:rsidRPr="00D2570A">
        <w:rPr>
          <w:rtl/>
        </w:rPr>
        <w:t xml:space="preserve">، </w:t>
      </w:r>
      <w:r w:rsidRPr="00D2570A">
        <w:rPr>
          <w:rFonts w:hint="eastAsia"/>
          <w:rtl/>
        </w:rPr>
        <w:t>وأمّا</w:t>
      </w:r>
      <w:r w:rsidRPr="00D2570A">
        <w:rPr>
          <w:rtl/>
        </w:rPr>
        <w:t xml:space="preserve"> </w:t>
      </w:r>
      <w:r w:rsidRPr="00D2570A">
        <w:rPr>
          <w:rFonts w:hint="eastAsia"/>
          <w:rtl/>
        </w:rPr>
        <w:t>إذا</w:t>
      </w:r>
      <w:r w:rsidRPr="00D2570A">
        <w:rPr>
          <w:rtl/>
        </w:rPr>
        <w:t xml:space="preserve"> </w:t>
      </w:r>
      <w:r w:rsidRPr="00D2570A">
        <w:rPr>
          <w:rFonts w:hint="eastAsia"/>
          <w:rtl/>
        </w:rPr>
        <w:t>فرضنا</w:t>
      </w:r>
      <w:r w:rsidRPr="00D2570A">
        <w:rPr>
          <w:rtl/>
        </w:rPr>
        <w:t xml:space="preserve"> </w:t>
      </w:r>
      <w:r w:rsidRPr="00D2570A">
        <w:rPr>
          <w:rFonts w:hint="eastAsia"/>
          <w:rtl/>
        </w:rPr>
        <w:t>أنّ</w:t>
      </w:r>
      <w:r w:rsidRPr="00D2570A">
        <w:rPr>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لم</w:t>
      </w:r>
      <w:r w:rsidRPr="00D2570A">
        <w:rPr>
          <w:rtl/>
        </w:rPr>
        <w:t xml:space="preserve"> </w:t>
      </w:r>
      <w:r w:rsidRPr="00D2570A">
        <w:rPr>
          <w:rFonts w:hint="eastAsia"/>
          <w:rtl/>
        </w:rPr>
        <w:t>يثبت</w:t>
      </w:r>
      <w:r w:rsidRPr="00D2570A">
        <w:rPr>
          <w:rtl/>
        </w:rPr>
        <w:t xml:space="preserve"> </w:t>
      </w:r>
      <w:r w:rsidRPr="00D2570A">
        <w:rPr>
          <w:rFonts w:hint="eastAsia"/>
          <w:rtl/>
        </w:rPr>
        <w:t>إمضاؤه</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الشارع</w:t>
      </w:r>
      <w:r w:rsidRPr="00D2570A">
        <w:rPr>
          <w:rtl/>
        </w:rPr>
        <w:t xml:space="preserve"> </w:t>
      </w:r>
      <w:r w:rsidRPr="00D2570A">
        <w:rPr>
          <w:rFonts w:hint="eastAsia"/>
          <w:rtl/>
        </w:rPr>
        <w:t>وإنّما</w:t>
      </w:r>
      <w:r w:rsidRPr="00D2570A">
        <w:rPr>
          <w:rtl/>
        </w:rPr>
        <w:t xml:space="preserve"> </w:t>
      </w:r>
      <w:r w:rsidRPr="00D2570A">
        <w:rPr>
          <w:rFonts w:hint="eastAsia"/>
          <w:rtl/>
        </w:rPr>
        <w:t>أوجد</w:t>
      </w:r>
      <w:r w:rsidRPr="00D2570A">
        <w:rPr>
          <w:rtl/>
        </w:rPr>
        <w:t xml:space="preserve"> </w:t>
      </w:r>
      <w:r w:rsidRPr="00D2570A">
        <w:rPr>
          <w:rFonts w:hint="eastAsia"/>
          <w:rtl/>
        </w:rPr>
        <w:t>ظهوراً</w:t>
      </w:r>
      <w:r w:rsidRPr="00D2570A">
        <w:rPr>
          <w:rtl/>
        </w:rPr>
        <w:t xml:space="preserve"> </w:t>
      </w:r>
      <w:r w:rsidRPr="00D2570A">
        <w:rPr>
          <w:rFonts w:hint="eastAsia"/>
          <w:rtl/>
        </w:rPr>
        <w:t>في</w:t>
      </w:r>
      <w:r w:rsidRPr="00D2570A">
        <w:rPr>
          <w:rtl/>
        </w:rPr>
        <w:t xml:space="preserve"> </w:t>
      </w:r>
      <w:r w:rsidRPr="00D2570A">
        <w:rPr>
          <w:rFonts w:hint="eastAsia"/>
          <w:rtl/>
        </w:rPr>
        <w:t>الدليل</w:t>
      </w:r>
      <w:r w:rsidRPr="00D2570A">
        <w:rPr>
          <w:rtl/>
        </w:rPr>
        <w:t xml:space="preserve"> </w:t>
      </w:r>
      <w:r w:rsidRPr="00D2570A">
        <w:rPr>
          <w:rFonts w:hint="eastAsia"/>
          <w:rtl/>
        </w:rPr>
        <w:t>اللفظي</w:t>
      </w:r>
      <w:r w:rsidRPr="00D2570A">
        <w:rPr>
          <w:rtl/>
        </w:rPr>
        <w:t xml:space="preserve">، </w:t>
      </w:r>
      <w:r w:rsidRPr="00D2570A">
        <w:rPr>
          <w:rFonts w:hint="cs"/>
          <w:rtl/>
        </w:rPr>
        <w:t>فهنا</w:t>
      </w:r>
      <w:r w:rsidRPr="00D2570A">
        <w:rPr>
          <w:rtl/>
        </w:rPr>
        <w:t xml:space="preserve"> </w:t>
      </w:r>
      <w:r w:rsidRPr="00D2570A">
        <w:rPr>
          <w:rFonts w:hint="eastAsia"/>
          <w:rtl/>
        </w:rPr>
        <w:t>نرفع</w:t>
      </w:r>
      <w:r w:rsidRPr="00D2570A">
        <w:rPr>
          <w:rtl/>
        </w:rPr>
        <w:t xml:space="preserve"> </w:t>
      </w:r>
      <w:r w:rsidRPr="00D2570A">
        <w:rPr>
          <w:rFonts w:hint="eastAsia"/>
          <w:rtl/>
        </w:rPr>
        <w:t>اليد</w:t>
      </w:r>
      <w:r w:rsidRPr="00D2570A">
        <w:rPr>
          <w:rtl/>
        </w:rPr>
        <w:t xml:space="preserve"> </w:t>
      </w:r>
      <w:r w:rsidRPr="00D2570A">
        <w:rPr>
          <w:rFonts w:hint="eastAsia"/>
          <w:rtl/>
        </w:rPr>
        <w:t>عن</w:t>
      </w:r>
      <w:r w:rsidRPr="00D2570A">
        <w:rPr>
          <w:rtl/>
        </w:rPr>
        <w:t xml:space="preserve"> </w:t>
      </w:r>
      <w:r w:rsidRPr="00D2570A">
        <w:rPr>
          <w:rFonts w:hint="eastAsia"/>
          <w:rtl/>
        </w:rPr>
        <w:t>إطلاق</w:t>
      </w:r>
      <w:r w:rsidRPr="00D2570A">
        <w:rPr>
          <w:rFonts w:hint="cs"/>
          <w:rtl/>
        </w:rPr>
        <w:t xml:space="preserve"> الدليل</w:t>
      </w:r>
      <w:r w:rsidRPr="00D2570A">
        <w:rPr>
          <w:rtl/>
        </w:rPr>
        <w:t xml:space="preserve"> </w:t>
      </w:r>
      <w:r w:rsidRPr="00D2570A">
        <w:rPr>
          <w:rFonts w:hint="eastAsia"/>
          <w:rtl/>
        </w:rPr>
        <w:t>بعد</w:t>
      </w:r>
      <w:r w:rsidRPr="00D2570A">
        <w:rPr>
          <w:rtl/>
        </w:rPr>
        <w:t xml:space="preserve"> </w:t>
      </w:r>
      <w:r w:rsidRPr="00D2570A">
        <w:rPr>
          <w:rFonts w:hint="eastAsia"/>
          <w:rtl/>
        </w:rPr>
        <w:t>الإسقاط</w:t>
      </w:r>
      <w:r w:rsidRPr="00D2570A">
        <w:rPr>
          <w:rtl/>
        </w:rPr>
        <w:t xml:space="preserve">، </w:t>
      </w:r>
      <w:r w:rsidRPr="00D2570A">
        <w:rPr>
          <w:rFonts w:hint="eastAsia"/>
          <w:rtl/>
        </w:rPr>
        <w:t>فكأنّ</w:t>
      </w:r>
      <w:r w:rsidRPr="00D2570A">
        <w:rPr>
          <w:rtl/>
        </w:rPr>
        <w:t xml:space="preserve"> </w:t>
      </w:r>
      <w:r w:rsidRPr="00D2570A">
        <w:rPr>
          <w:rFonts w:hint="eastAsia"/>
          <w:rtl/>
        </w:rPr>
        <w:t>الشارع</w:t>
      </w:r>
      <w:r w:rsidRPr="00D2570A">
        <w:rPr>
          <w:rtl/>
        </w:rPr>
        <w:t xml:space="preserve"> </w:t>
      </w:r>
      <w:r w:rsidRPr="00D2570A">
        <w:rPr>
          <w:rFonts w:hint="eastAsia"/>
          <w:rtl/>
        </w:rPr>
        <w:t>حينما</w:t>
      </w:r>
      <w:r w:rsidRPr="00D2570A">
        <w:rPr>
          <w:rtl/>
        </w:rPr>
        <w:t xml:space="preserve"> </w:t>
      </w:r>
      <w:r w:rsidRPr="00D2570A">
        <w:rPr>
          <w:rFonts w:hint="eastAsia"/>
          <w:rtl/>
        </w:rPr>
        <w:t>قال</w:t>
      </w:r>
      <w:r w:rsidRPr="00D2570A">
        <w:rPr>
          <w:rtl/>
        </w:rPr>
        <w:t xml:space="preserve"> </w:t>
      </w:r>
      <w:r w:rsidRPr="00D2570A">
        <w:rPr>
          <w:rFonts w:hint="eastAsia"/>
          <w:rtl/>
        </w:rPr>
        <w:t>بالخيار</w:t>
      </w:r>
      <w:r w:rsidRPr="00D2570A">
        <w:rPr>
          <w:rtl/>
        </w:rPr>
        <w:t xml:space="preserve"> </w:t>
      </w:r>
      <w:r w:rsidRPr="00D2570A">
        <w:rPr>
          <w:rFonts w:hint="eastAsia"/>
          <w:rtl/>
        </w:rPr>
        <w:t>لم</w:t>
      </w:r>
      <w:r w:rsidRPr="00D2570A">
        <w:rPr>
          <w:rtl/>
        </w:rPr>
        <w:t xml:space="preserve"> </w:t>
      </w:r>
      <w:r w:rsidRPr="00D2570A">
        <w:rPr>
          <w:rFonts w:hint="eastAsia"/>
          <w:rtl/>
        </w:rPr>
        <w:t>يطلق</w:t>
      </w:r>
      <w:r w:rsidRPr="00D2570A">
        <w:rPr>
          <w:rtl/>
        </w:rPr>
        <w:t xml:space="preserve"> </w:t>
      </w:r>
      <w:r w:rsidRPr="00D2570A">
        <w:rPr>
          <w:rFonts w:hint="eastAsia"/>
          <w:rtl/>
        </w:rPr>
        <w:t>كلامه</w:t>
      </w:r>
      <w:r w:rsidRPr="00D2570A">
        <w:rPr>
          <w:rtl/>
        </w:rPr>
        <w:t xml:space="preserve"> </w:t>
      </w:r>
      <w:r w:rsidRPr="00D2570A">
        <w:rPr>
          <w:rFonts w:hint="eastAsia"/>
          <w:rtl/>
        </w:rPr>
        <w:t>لما</w:t>
      </w:r>
      <w:r w:rsidRPr="00D2570A">
        <w:rPr>
          <w:rtl/>
        </w:rPr>
        <w:t xml:space="preserve"> </w:t>
      </w:r>
      <w:r w:rsidRPr="00D2570A">
        <w:rPr>
          <w:rFonts w:hint="eastAsia"/>
          <w:rtl/>
        </w:rPr>
        <w:t>بعد</w:t>
      </w:r>
      <w:r w:rsidRPr="00D2570A">
        <w:rPr>
          <w:rtl/>
        </w:rPr>
        <w:t xml:space="preserve"> </w:t>
      </w:r>
      <w:r w:rsidRPr="00D2570A">
        <w:rPr>
          <w:rFonts w:hint="eastAsia"/>
          <w:rtl/>
        </w:rPr>
        <w:t>الإسقاط</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مثل</w:t>
      </w:r>
      <w:r w:rsidRPr="00D2570A">
        <w:rPr>
          <w:rtl/>
        </w:rPr>
        <w:t xml:space="preserve"> </w:t>
      </w:r>
      <w:r w:rsidRPr="00D2570A">
        <w:rPr>
          <w:rFonts w:hint="eastAsia"/>
          <w:rtl/>
        </w:rPr>
        <w:t>هذا</w:t>
      </w:r>
      <w:r w:rsidRPr="00D2570A">
        <w:rPr>
          <w:rtl/>
        </w:rPr>
        <w:t xml:space="preserve"> </w:t>
      </w:r>
      <w:r w:rsidRPr="00D2570A">
        <w:rPr>
          <w:rFonts w:hint="eastAsia"/>
          <w:rtl/>
        </w:rPr>
        <w:t>لا</w:t>
      </w:r>
      <w:r w:rsidRPr="00D2570A">
        <w:rPr>
          <w:rtl/>
        </w:rPr>
        <w:t xml:space="preserve"> </w:t>
      </w:r>
      <w:r w:rsidRPr="00D2570A">
        <w:rPr>
          <w:rFonts w:hint="eastAsia"/>
          <w:rtl/>
        </w:rPr>
        <w:t>يكون</w:t>
      </w:r>
      <w:r w:rsidRPr="00D2570A">
        <w:rPr>
          <w:rtl/>
        </w:rPr>
        <w:t xml:space="preserve"> </w:t>
      </w:r>
      <w:r w:rsidRPr="00D2570A">
        <w:rPr>
          <w:rFonts w:hint="eastAsia"/>
          <w:rtl/>
        </w:rPr>
        <w:t>دليلا</w:t>
      </w:r>
      <w:r w:rsidRPr="00D2570A">
        <w:rPr>
          <w:rFonts w:hint="cs"/>
          <w:rtl/>
        </w:rPr>
        <w:t>ً</w:t>
      </w:r>
      <w:r w:rsidRPr="00D2570A">
        <w:rPr>
          <w:rtl/>
        </w:rPr>
        <w:t xml:space="preserve"> </w:t>
      </w:r>
      <w:r w:rsidRPr="00D2570A">
        <w:rPr>
          <w:rFonts w:hint="cs"/>
          <w:rtl/>
        </w:rPr>
        <w:t>ع</w:t>
      </w:r>
      <w:r w:rsidRPr="00D2570A">
        <w:rPr>
          <w:rFonts w:hint="eastAsia"/>
          <w:rtl/>
        </w:rPr>
        <w:t>لى</w:t>
      </w:r>
      <w:r w:rsidRPr="00D2570A">
        <w:rPr>
          <w:rtl/>
        </w:rPr>
        <w:t xml:space="preserve"> </w:t>
      </w:r>
      <w:r w:rsidRPr="00D2570A">
        <w:rPr>
          <w:rFonts w:hint="eastAsia"/>
          <w:rtl/>
        </w:rPr>
        <w:t>عدم</w:t>
      </w:r>
      <w:r w:rsidRPr="00D2570A">
        <w:rPr>
          <w:rtl/>
        </w:rPr>
        <w:t xml:space="preserve"> </w:t>
      </w:r>
      <w:r w:rsidRPr="00D2570A">
        <w:rPr>
          <w:rFonts w:hint="eastAsia"/>
          <w:rtl/>
        </w:rPr>
        <w:t>وجود</w:t>
      </w:r>
      <w:r w:rsidRPr="00D2570A">
        <w:rPr>
          <w:rtl/>
        </w:rPr>
        <w:t xml:space="preserve"> </w:t>
      </w:r>
      <w:r w:rsidRPr="00D2570A">
        <w:rPr>
          <w:rFonts w:hint="eastAsia"/>
          <w:rtl/>
        </w:rPr>
        <w:t>الخيار</w:t>
      </w:r>
      <w:r w:rsidRPr="00D2570A">
        <w:rPr>
          <w:rtl/>
        </w:rPr>
        <w:t xml:space="preserve"> </w:t>
      </w:r>
      <w:r w:rsidRPr="00D2570A">
        <w:rPr>
          <w:rFonts w:hint="eastAsia"/>
          <w:rtl/>
        </w:rPr>
        <w:t>بعد</w:t>
      </w:r>
      <w:r w:rsidRPr="00D2570A">
        <w:rPr>
          <w:rtl/>
        </w:rPr>
        <w:t xml:space="preserve"> </w:t>
      </w:r>
      <w:r w:rsidRPr="00D2570A">
        <w:rPr>
          <w:rFonts w:hint="eastAsia"/>
          <w:rtl/>
        </w:rPr>
        <w:t>الإسقاط</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أوجب</w:t>
      </w:r>
      <w:r w:rsidRPr="00D2570A">
        <w:rPr>
          <w:rtl/>
        </w:rPr>
        <w:t xml:space="preserve"> </w:t>
      </w:r>
      <w:r w:rsidRPr="00D2570A">
        <w:rPr>
          <w:rFonts w:hint="eastAsia"/>
          <w:rtl/>
        </w:rPr>
        <w:t>عدم</w:t>
      </w:r>
      <w:r w:rsidRPr="00D2570A">
        <w:rPr>
          <w:rtl/>
        </w:rPr>
        <w:t xml:space="preserve"> </w:t>
      </w:r>
      <w:r w:rsidRPr="00D2570A">
        <w:rPr>
          <w:rFonts w:hint="eastAsia"/>
          <w:rtl/>
        </w:rPr>
        <w:t>انعقاد</w:t>
      </w:r>
      <w:r w:rsidRPr="00D2570A">
        <w:rPr>
          <w:rtl/>
        </w:rPr>
        <w:t xml:space="preserve"> </w:t>
      </w:r>
      <w:r w:rsidRPr="00D2570A">
        <w:rPr>
          <w:rFonts w:hint="eastAsia"/>
          <w:rtl/>
        </w:rPr>
        <w:t>إطلاق</w:t>
      </w:r>
      <w:r w:rsidRPr="00D2570A">
        <w:rPr>
          <w:rtl/>
        </w:rPr>
        <w:t xml:space="preserve"> </w:t>
      </w:r>
      <w:r w:rsidRPr="00D2570A">
        <w:rPr>
          <w:rFonts w:hint="eastAsia"/>
          <w:rtl/>
        </w:rPr>
        <w:t>في</w:t>
      </w:r>
      <w:r w:rsidRPr="00D2570A">
        <w:rPr>
          <w:rtl/>
        </w:rPr>
        <w:t xml:space="preserve"> </w:t>
      </w:r>
      <w:r w:rsidRPr="00D2570A">
        <w:rPr>
          <w:rFonts w:hint="eastAsia"/>
          <w:rtl/>
        </w:rPr>
        <w:t>اللفظ</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الشارع</w:t>
      </w:r>
      <w:r w:rsidRPr="00D2570A">
        <w:rPr>
          <w:rtl/>
        </w:rPr>
        <w:t xml:space="preserve"> </w:t>
      </w:r>
      <w:r w:rsidRPr="00D2570A">
        <w:rPr>
          <w:rFonts w:hint="eastAsia"/>
          <w:rtl/>
        </w:rPr>
        <w:t>اعتمد</w:t>
      </w:r>
      <w:r w:rsidRPr="00D2570A">
        <w:rPr>
          <w:rtl/>
        </w:rPr>
        <w:t xml:space="preserve"> </w:t>
      </w:r>
      <w:r w:rsidRPr="00D2570A">
        <w:rPr>
          <w:rFonts w:hint="eastAsia"/>
          <w:rtl/>
        </w:rPr>
        <w:t>على</w:t>
      </w:r>
      <w:r w:rsidRPr="00D2570A">
        <w:rPr>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التقييد</w:t>
      </w:r>
      <w:r w:rsidRPr="00D2570A">
        <w:rPr>
          <w:rtl/>
        </w:rPr>
        <w:t xml:space="preserve">، </w:t>
      </w:r>
      <w:r w:rsidRPr="00D2570A">
        <w:rPr>
          <w:rFonts w:hint="cs"/>
          <w:rtl/>
        </w:rPr>
        <w:t>أي</w:t>
      </w:r>
      <w:r w:rsidRPr="00D2570A">
        <w:rPr>
          <w:rtl/>
        </w:rPr>
        <w:t xml:space="preserve"> </w:t>
      </w:r>
      <w:r w:rsidRPr="00D2570A">
        <w:rPr>
          <w:rFonts w:hint="cs"/>
          <w:rtl/>
        </w:rPr>
        <w:t xml:space="preserve">أنّ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كان</w:t>
      </w:r>
      <w:r w:rsidRPr="00D2570A">
        <w:rPr>
          <w:rtl/>
        </w:rPr>
        <w:t xml:space="preserve"> </w:t>
      </w:r>
      <w:r w:rsidRPr="00D2570A">
        <w:rPr>
          <w:rFonts w:hint="eastAsia"/>
          <w:rtl/>
        </w:rPr>
        <w:t>بنحو</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الوضوح</w:t>
      </w:r>
      <w:r w:rsidRPr="00D2570A">
        <w:rPr>
          <w:rtl/>
        </w:rPr>
        <w:t xml:space="preserve"> </w:t>
      </w:r>
      <w:r w:rsidRPr="00D2570A">
        <w:rPr>
          <w:rFonts w:hint="eastAsia"/>
          <w:rtl/>
        </w:rPr>
        <w:t>والجلاء</w:t>
      </w:r>
      <w:r w:rsidRPr="00D2570A">
        <w:rPr>
          <w:rtl/>
        </w:rPr>
        <w:t xml:space="preserve"> </w:t>
      </w:r>
      <w:r w:rsidRPr="00D2570A">
        <w:rPr>
          <w:rFonts w:hint="cs"/>
          <w:rtl/>
        </w:rPr>
        <w:t>في</w:t>
      </w:r>
      <w:r w:rsidRPr="00D2570A">
        <w:rPr>
          <w:rtl/>
        </w:rPr>
        <w:t xml:space="preserve"> </w:t>
      </w:r>
      <w:r w:rsidRPr="00D2570A">
        <w:rPr>
          <w:rFonts w:hint="eastAsia"/>
          <w:rtl/>
        </w:rPr>
        <w:t>الأذهان</w:t>
      </w:r>
      <w:r w:rsidRPr="00D2570A">
        <w:rPr>
          <w:rtl/>
        </w:rPr>
        <w:t xml:space="preserve"> </w:t>
      </w:r>
      <w:r w:rsidRPr="00D2570A">
        <w:rPr>
          <w:rFonts w:hint="eastAsia"/>
          <w:rtl/>
        </w:rPr>
        <w:t>العقلائية</w:t>
      </w:r>
      <w:r w:rsidRPr="00D2570A">
        <w:rPr>
          <w:rtl/>
        </w:rPr>
        <w:t xml:space="preserve">، </w:t>
      </w:r>
      <w:r w:rsidRPr="00D2570A">
        <w:rPr>
          <w:rFonts w:hint="eastAsia"/>
          <w:rtl/>
        </w:rPr>
        <w:t>بحيث</w:t>
      </w:r>
      <w:r w:rsidRPr="00D2570A">
        <w:rPr>
          <w:rtl/>
        </w:rPr>
        <w:t xml:space="preserve"> </w:t>
      </w:r>
      <w:r w:rsidRPr="00D2570A">
        <w:rPr>
          <w:rFonts w:hint="cs"/>
          <w:rtl/>
        </w:rPr>
        <w:t>إ</w:t>
      </w:r>
      <w:r w:rsidRPr="00D2570A">
        <w:rPr>
          <w:rFonts w:hint="eastAsia"/>
          <w:rtl/>
        </w:rPr>
        <w:t>نّه</w:t>
      </w:r>
      <w:r w:rsidRPr="00D2570A">
        <w:rPr>
          <w:rtl/>
        </w:rPr>
        <w:t xml:space="preserve"> </w:t>
      </w:r>
      <w:r w:rsidRPr="00D2570A">
        <w:rPr>
          <w:rFonts w:hint="eastAsia"/>
          <w:rtl/>
        </w:rPr>
        <w:t>لم</w:t>
      </w:r>
      <w:r w:rsidRPr="00D2570A">
        <w:rPr>
          <w:rtl/>
        </w:rPr>
        <w:t xml:space="preserve"> </w:t>
      </w:r>
      <w:r w:rsidRPr="00D2570A">
        <w:rPr>
          <w:rFonts w:hint="eastAsia"/>
          <w:rtl/>
        </w:rPr>
        <w:t>يكن</w:t>
      </w:r>
      <w:r w:rsidRPr="00D2570A">
        <w:rPr>
          <w:rtl/>
        </w:rPr>
        <w:t xml:space="preserve"> </w:t>
      </w:r>
      <w:r w:rsidRPr="00D2570A">
        <w:rPr>
          <w:rFonts w:hint="eastAsia"/>
          <w:rtl/>
        </w:rPr>
        <w:t>مانعاً</w:t>
      </w:r>
      <w:r w:rsidRPr="00D2570A">
        <w:rPr>
          <w:rtl/>
        </w:rPr>
        <w:t xml:space="preserve"> </w:t>
      </w:r>
      <w:r w:rsidRPr="00D2570A">
        <w:rPr>
          <w:rFonts w:hint="eastAsia"/>
          <w:rtl/>
        </w:rPr>
        <w:t>عن</w:t>
      </w:r>
      <w:r w:rsidRPr="00D2570A">
        <w:rPr>
          <w:rtl/>
        </w:rPr>
        <w:t xml:space="preserve"> </w:t>
      </w:r>
      <w:r w:rsidRPr="00D2570A">
        <w:rPr>
          <w:rFonts w:hint="eastAsia"/>
          <w:rtl/>
        </w:rPr>
        <w:t>انعقاد</w:t>
      </w:r>
      <w:r w:rsidRPr="00D2570A">
        <w:rPr>
          <w:rtl/>
        </w:rPr>
        <w:t xml:space="preserve"> </w:t>
      </w:r>
      <w:r w:rsidRPr="00D2570A">
        <w:rPr>
          <w:rFonts w:hint="eastAsia"/>
          <w:rtl/>
        </w:rPr>
        <w:t>مقدّمات</w:t>
      </w:r>
      <w:r w:rsidRPr="00D2570A">
        <w:rPr>
          <w:rtl/>
        </w:rPr>
        <w:t xml:space="preserve"> </w:t>
      </w:r>
      <w:r w:rsidRPr="00D2570A">
        <w:rPr>
          <w:rFonts w:hint="eastAsia"/>
          <w:rtl/>
        </w:rPr>
        <w:t>الحكمة</w:t>
      </w:r>
      <w:r w:rsidRPr="00D2570A">
        <w:rPr>
          <w:rFonts w:hint="cs"/>
          <w:rtl/>
        </w:rPr>
        <w:t xml:space="preserve"> فحسب</w:t>
      </w:r>
      <w:r w:rsidRPr="00D2570A">
        <w:rPr>
          <w:rtl/>
        </w:rPr>
        <w:t xml:space="preserve">، </w:t>
      </w:r>
      <w:r w:rsidRPr="00D2570A">
        <w:rPr>
          <w:rFonts w:hint="eastAsia"/>
          <w:rtl/>
        </w:rPr>
        <w:t>بل</w:t>
      </w:r>
      <w:r w:rsidRPr="00D2570A">
        <w:rPr>
          <w:rtl/>
        </w:rPr>
        <w:t xml:space="preserve"> </w:t>
      </w:r>
      <w:r w:rsidRPr="00D2570A">
        <w:rPr>
          <w:rFonts w:hint="cs"/>
          <w:rtl/>
        </w:rPr>
        <w:t xml:space="preserve">لقد اعتمد عليه </w:t>
      </w:r>
      <w:r w:rsidRPr="00D2570A">
        <w:rPr>
          <w:rFonts w:hint="eastAsia"/>
          <w:rtl/>
        </w:rPr>
        <w:t>المولى</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التقييد</w:t>
      </w:r>
      <w:r w:rsidRPr="00D2570A">
        <w:rPr>
          <w:rFonts w:hint="cs"/>
          <w:rtl/>
        </w:rPr>
        <w:t>،</w:t>
      </w:r>
      <w:r w:rsidRPr="00D2570A">
        <w:rPr>
          <w:rtl/>
        </w:rPr>
        <w:t xml:space="preserve"> </w:t>
      </w:r>
      <w:r w:rsidRPr="00D2570A">
        <w:rPr>
          <w:rFonts w:hint="cs"/>
          <w:rtl/>
        </w:rPr>
        <w:t xml:space="preserve">وهو تعبير آخر </w:t>
      </w:r>
      <w:r w:rsidRPr="00D2570A">
        <w:rPr>
          <w:rFonts w:hint="eastAsia"/>
          <w:rtl/>
        </w:rPr>
        <w:t>عن</w:t>
      </w:r>
      <w:r w:rsidRPr="00D2570A">
        <w:rPr>
          <w:rtl/>
        </w:rPr>
        <w:t xml:space="preserve"> </w:t>
      </w:r>
      <w:r w:rsidRPr="00D2570A">
        <w:rPr>
          <w:rFonts w:hint="eastAsia"/>
          <w:rtl/>
        </w:rPr>
        <w:t>إمضائه</w:t>
      </w:r>
      <w:r w:rsidRPr="00D2570A">
        <w:rPr>
          <w:rtl/>
        </w:rPr>
        <w:t xml:space="preserve"> </w:t>
      </w:r>
      <w:r w:rsidRPr="00D2570A">
        <w:rPr>
          <w:rFonts w:hint="eastAsia"/>
          <w:rtl/>
        </w:rPr>
        <w:t>وعدم</w:t>
      </w:r>
      <w:r w:rsidRPr="00D2570A">
        <w:rPr>
          <w:rtl/>
        </w:rPr>
        <w:t xml:space="preserve"> </w:t>
      </w:r>
      <w:r w:rsidRPr="00D2570A">
        <w:rPr>
          <w:rFonts w:hint="eastAsia"/>
          <w:rtl/>
        </w:rPr>
        <w:t>ردعه</w:t>
      </w:r>
      <w:r w:rsidRPr="00D2570A">
        <w:rPr>
          <w:rtl/>
        </w:rPr>
        <w:t xml:space="preserve"> </w:t>
      </w:r>
      <w:r w:rsidRPr="00D2570A">
        <w:rPr>
          <w:rFonts w:hint="eastAsia"/>
          <w:rtl/>
        </w:rPr>
        <w:t>عنه</w:t>
      </w:r>
      <w:r w:rsidRPr="00D2570A">
        <w:rPr>
          <w:rFonts w:hint="cs"/>
          <w:rtl/>
        </w:rPr>
        <w:t>.</w:t>
      </w:r>
    </w:p>
    <w:p w:rsidR="005F3A88" w:rsidRPr="00D2570A" w:rsidRDefault="005F3A88" w:rsidP="005F3A88">
      <w:pPr>
        <w:pStyle w:val="af"/>
      </w:pPr>
      <w:r w:rsidRPr="00D2570A">
        <w:rPr>
          <w:rFonts w:hint="eastAsia"/>
          <w:rtl/>
        </w:rPr>
        <w:t>وهذا</w:t>
      </w:r>
      <w:r w:rsidRPr="00D2570A">
        <w:rPr>
          <w:rtl/>
        </w:rPr>
        <w:t xml:space="preserve"> </w:t>
      </w:r>
      <w:r w:rsidRPr="00D2570A">
        <w:rPr>
          <w:rFonts w:hint="eastAsia"/>
          <w:rtl/>
        </w:rPr>
        <w:t>هو</w:t>
      </w:r>
      <w:r w:rsidRPr="00D2570A">
        <w:rPr>
          <w:rtl/>
        </w:rPr>
        <w:t xml:space="preserve"> </w:t>
      </w:r>
      <w:r w:rsidRPr="00D2570A">
        <w:rPr>
          <w:rFonts w:hint="eastAsia"/>
          <w:rtl/>
        </w:rPr>
        <w:t>الذي</w:t>
      </w:r>
      <w:r w:rsidRPr="00D2570A">
        <w:rPr>
          <w:rtl/>
        </w:rPr>
        <w:t xml:space="preserve"> </w:t>
      </w:r>
      <w:r w:rsidRPr="00D2570A">
        <w:rPr>
          <w:rFonts w:hint="eastAsia"/>
          <w:rtl/>
        </w:rPr>
        <w:t>ينبغي</w:t>
      </w:r>
      <w:r w:rsidRPr="00D2570A">
        <w:rPr>
          <w:rtl/>
        </w:rPr>
        <w:t xml:space="preserve"> </w:t>
      </w:r>
      <w:r w:rsidRPr="00D2570A">
        <w:rPr>
          <w:rFonts w:hint="eastAsia"/>
          <w:rtl/>
        </w:rPr>
        <w:t>أن</w:t>
      </w:r>
      <w:r w:rsidRPr="00D2570A">
        <w:rPr>
          <w:rtl/>
        </w:rPr>
        <w:t xml:space="preserve"> </w:t>
      </w:r>
      <w:r w:rsidRPr="00D2570A">
        <w:rPr>
          <w:rFonts w:hint="eastAsia"/>
          <w:rtl/>
        </w:rPr>
        <w:t>ي</w:t>
      </w:r>
      <w:r w:rsidRPr="00D2570A">
        <w:rPr>
          <w:rFonts w:hint="cs"/>
          <w:rtl/>
        </w:rPr>
        <w:t>ثار الحديث عنه هنا؛</w:t>
      </w:r>
      <w:r w:rsidRPr="00D2570A">
        <w:rPr>
          <w:rtl/>
        </w:rPr>
        <w:t xml:space="preserve"> </w:t>
      </w:r>
      <w:r w:rsidRPr="00D2570A">
        <w:rPr>
          <w:rFonts w:hint="cs"/>
          <w:rtl/>
        </w:rPr>
        <w:t>إذ يُقطع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الأدلّة</w:t>
      </w:r>
      <w:r w:rsidRPr="00D2570A">
        <w:rPr>
          <w:rtl/>
        </w:rPr>
        <w:t xml:space="preserve"> </w:t>
      </w:r>
      <w:r w:rsidRPr="00D2570A">
        <w:rPr>
          <w:rFonts w:hint="eastAsia"/>
          <w:rtl/>
        </w:rPr>
        <w:t>اللفظية</w:t>
      </w:r>
      <w:r w:rsidRPr="00D2570A">
        <w:rPr>
          <w:rFonts w:hint="cs"/>
          <w:rtl/>
        </w:rPr>
        <w:t>،</w:t>
      </w:r>
      <w:r w:rsidRPr="00D2570A">
        <w:rPr>
          <w:rtl/>
        </w:rPr>
        <w:t xml:space="preserve"> </w:t>
      </w:r>
      <w:r w:rsidRPr="00D2570A">
        <w:rPr>
          <w:rFonts w:hint="cs"/>
          <w:rtl/>
        </w:rPr>
        <w:t>ويركّز على البناءات العقلائية المركوزة في الموضوع، ثم تحليل نكتة الارتكاز ل</w:t>
      </w:r>
      <w:r w:rsidRPr="00D2570A">
        <w:rPr>
          <w:rFonts w:hint="eastAsia"/>
          <w:rtl/>
        </w:rPr>
        <w:t>إعطا</w:t>
      </w:r>
      <w:r w:rsidRPr="00D2570A">
        <w:rPr>
          <w:rFonts w:hint="cs"/>
          <w:rtl/>
        </w:rPr>
        <w:t>ئها</w:t>
      </w:r>
      <w:r w:rsidRPr="00D2570A">
        <w:rPr>
          <w:rtl/>
        </w:rPr>
        <w:t xml:space="preserve"> </w:t>
      </w:r>
      <w:r w:rsidRPr="00D2570A">
        <w:rPr>
          <w:rFonts w:hint="eastAsia"/>
          <w:rtl/>
        </w:rPr>
        <w:t>الشرعية</w:t>
      </w:r>
      <w:r w:rsidRPr="00D2570A">
        <w:rPr>
          <w:rtl/>
        </w:rPr>
        <w:t xml:space="preserve">، </w:t>
      </w:r>
      <w:r w:rsidRPr="00D2570A">
        <w:rPr>
          <w:rFonts w:hint="eastAsia"/>
          <w:rtl/>
        </w:rPr>
        <w:t>إمّا</w:t>
      </w:r>
      <w:r w:rsidRPr="00D2570A">
        <w:rPr>
          <w:rtl/>
        </w:rPr>
        <w:t xml:space="preserve"> </w:t>
      </w:r>
      <w:r w:rsidRPr="00D2570A">
        <w:rPr>
          <w:rFonts w:hint="eastAsia"/>
          <w:rtl/>
        </w:rPr>
        <w:t>عن</w:t>
      </w:r>
      <w:r w:rsidRPr="00D2570A">
        <w:rPr>
          <w:rtl/>
        </w:rPr>
        <w:t xml:space="preserve"> </w:t>
      </w:r>
      <w:r w:rsidRPr="00D2570A">
        <w:rPr>
          <w:rFonts w:hint="eastAsia"/>
          <w:rtl/>
        </w:rPr>
        <w:t>طريق</w:t>
      </w:r>
      <w:r w:rsidRPr="00D2570A">
        <w:rPr>
          <w:rtl/>
        </w:rPr>
        <w:t xml:space="preserve"> </w:t>
      </w:r>
      <w:r w:rsidRPr="00D2570A">
        <w:rPr>
          <w:rFonts w:hint="eastAsia"/>
          <w:rtl/>
        </w:rPr>
        <w:t>الاستدلال</w:t>
      </w:r>
      <w:r w:rsidRPr="00D2570A">
        <w:rPr>
          <w:rtl/>
        </w:rPr>
        <w:t xml:space="preserve"> </w:t>
      </w:r>
      <w:r w:rsidRPr="00D2570A">
        <w:rPr>
          <w:rFonts w:hint="eastAsia"/>
          <w:rtl/>
        </w:rPr>
        <w:t>بالسيرة</w:t>
      </w:r>
      <w:r w:rsidRPr="00D2570A">
        <w:rPr>
          <w:rtl/>
        </w:rPr>
        <w:t xml:space="preserve"> </w:t>
      </w:r>
      <w:r w:rsidRPr="00D2570A">
        <w:rPr>
          <w:rFonts w:hint="eastAsia"/>
          <w:rtl/>
        </w:rPr>
        <w:t>العقلائية</w:t>
      </w:r>
      <w:r w:rsidRPr="00D2570A">
        <w:rPr>
          <w:rtl/>
        </w:rPr>
        <w:t xml:space="preserve">، </w:t>
      </w:r>
      <w:r w:rsidRPr="00D2570A">
        <w:rPr>
          <w:rFonts w:hint="eastAsia"/>
          <w:rtl/>
        </w:rPr>
        <w:t>والإمضاء</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الشارع</w:t>
      </w:r>
      <w:r w:rsidRPr="00D2570A">
        <w:rPr>
          <w:rtl/>
        </w:rPr>
        <w:t xml:space="preserve"> </w:t>
      </w:r>
      <w:r w:rsidRPr="00D2570A">
        <w:rPr>
          <w:rFonts w:hint="eastAsia"/>
          <w:rtl/>
        </w:rPr>
        <w:t>من</w:t>
      </w:r>
      <w:r w:rsidRPr="00D2570A">
        <w:rPr>
          <w:rtl/>
        </w:rPr>
        <w:t xml:space="preserve"> </w:t>
      </w:r>
      <w:r w:rsidRPr="00D2570A">
        <w:rPr>
          <w:rFonts w:hint="eastAsia"/>
          <w:rtl/>
        </w:rPr>
        <w:t>باب</w:t>
      </w:r>
      <w:r w:rsidRPr="00D2570A">
        <w:rPr>
          <w:rtl/>
        </w:rPr>
        <w:t xml:space="preserve"> </w:t>
      </w:r>
      <w:r w:rsidRPr="00D2570A">
        <w:rPr>
          <w:rFonts w:hint="eastAsia"/>
          <w:rtl/>
        </w:rPr>
        <w:t>عدم</w:t>
      </w:r>
      <w:r w:rsidRPr="00D2570A">
        <w:rPr>
          <w:rtl/>
        </w:rPr>
        <w:t xml:space="preserve"> </w:t>
      </w:r>
      <w:r w:rsidRPr="00D2570A">
        <w:rPr>
          <w:rFonts w:hint="eastAsia"/>
          <w:rtl/>
        </w:rPr>
        <w:t>الردع</w:t>
      </w:r>
      <w:r w:rsidRPr="00D2570A">
        <w:rPr>
          <w:rtl/>
        </w:rPr>
        <w:t xml:space="preserve">، </w:t>
      </w:r>
      <w:r w:rsidRPr="00D2570A">
        <w:rPr>
          <w:rFonts w:hint="eastAsia"/>
          <w:rtl/>
        </w:rPr>
        <w:t>فيصبح</w:t>
      </w:r>
      <w:r w:rsidRPr="00D2570A">
        <w:rPr>
          <w:rtl/>
        </w:rPr>
        <w:t xml:space="preserve"> </w:t>
      </w:r>
      <w:r w:rsidRPr="00D2570A">
        <w:rPr>
          <w:rFonts w:hint="eastAsia"/>
          <w:rtl/>
        </w:rPr>
        <w:t>هذا</w:t>
      </w:r>
      <w:r w:rsidRPr="00D2570A">
        <w:rPr>
          <w:rtl/>
        </w:rPr>
        <w:t xml:space="preserve"> </w:t>
      </w:r>
      <w:r w:rsidRPr="00D2570A">
        <w:rPr>
          <w:rFonts w:hint="eastAsia"/>
          <w:rtl/>
        </w:rPr>
        <w:t>أصلا</w:t>
      </w:r>
      <w:r w:rsidRPr="00D2570A">
        <w:rPr>
          <w:rFonts w:hint="cs"/>
          <w:rtl/>
        </w:rPr>
        <w:t>ً</w:t>
      </w:r>
      <w:r w:rsidRPr="00D2570A">
        <w:rPr>
          <w:rtl/>
        </w:rPr>
        <w:t xml:space="preserve"> </w:t>
      </w:r>
      <w:r w:rsidRPr="00D2570A">
        <w:rPr>
          <w:rFonts w:hint="eastAsia"/>
          <w:rtl/>
        </w:rPr>
        <w:t>ما</w:t>
      </w:r>
      <w:r w:rsidRPr="00D2570A">
        <w:rPr>
          <w:rtl/>
        </w:rPr>
        <w:t xml:space="preserve"> </w:t>
      </w:r>
      <w:r w:rsidRPr="00D2570A">
        <w:rPr>
          <w:rFonts w:hint="eastAsia"/>
          <w:rtl/>
        </w:rPr>
        <w:t>لم</w:t>
      </w:r>
      <w:r w:rsidRPr="00D2570A">
        <w:rPr>
          <w:rtl/>
        </w:rPr>
        <w:t xml:space="preserve"> </w:t>
      </w:r>
      <w:r w:rsidRPr="00D2570A">
        <w:rPr>
          <w:rFonts w:hint="eastAsia"/>
          <w:rtl/>
        </w:rPr>
        <w:t>ي</w:t>
      </w:r>
      <w:r w:rsidRPr="00D2570A">
        <w:rPr>
          <w:rFonts w:hint="cs"/>
          <w:rtl/>
        </w:rPr>
        <w:t>ُ</w:t>
      </w:r>
      <w:r w:rsidRPr="00D2570A">
        <w:rPr>
          <w:rFonts w:hint="eastAsia"/>
          <w:rtl/>
        </w:rPr>
        <w:t>ردع</w:t>
      </w:r>
      <w:r w:rsidRPr="00D2570A">
        <w:rPr>
          <w:rtl/>
        </w:rPr>
        <w:t xml:space="preserve"> </w:t>
      </w:r>
      <w:r w:rsidRPr="00D2570A">
        <w:rPr>
          <w:rFonts w:hint="eastAsia"/>
          <w:rtl/>
        </w:rPr>
        <w:t>عنه</w:t>
      </w:r>
      <w:r w:rsidRPr="00D2570A">
        <w:rPr>
          <w:rtl/>
        </w:rPr>
        <w:t xml:space="preserve"> </w:t>
      </w:r>
      <w:r w:rsidRPr="00D2570A">
        <w:rPr>
          <w:rFonts w:hint="eastAsia"/>
          <w:rtl/>
        </w:rPr>
        <w:t>بردع</w:t>
      </w:r>
      <w:r w:rsidRPr="00D2570A">
        <w:rPr>
          <w:rtl/>
        </w:rPr>
        <w:t xml:space="preserve"> </w:t>
      </w:r>
      <w:r w:rsidRPr="00D2570A">
        <w:rPr>
          <w:rFonts w:hint="eastAsia"/>
          <w:rtl/>
        </w:rPr>
        <w:t>خ</w:t>
      </w:r>
      <w:r w:rsidRPr="00D2570A">
        <w:rPr>
          <w:rFonts w:hint="cs"/>
          <w:rtl/>
        </w:rPr>
        <w:t>ا</w:t>
      </w:r>
      <w:r w:rsidRPr="00D2570A">
        <w:rPr>
          <w:rFonts w:hint="eastAsia"/>
          <w:rtl/>
        </w:rPr>
        <w:t>ص</w:t>
      </w:r>
      <w:r w:rsidRPr="00D2570A">
        <w:rPr>
          <w:rtl/>
        </w:rPr>
        <w:t xml:space="preserve"> </w:t>
      </w:r>
      <w:r w:rsidRPr="00D2570A">
        <w:rPr>
          <w:rFonts w:hint="eastAsia"/>
          <w:rtl/>
        </w:rPr>
        <w:t>في</w:t>
      </w:r>
      <w:r w:rsidRPr="00D2570A">
        <w:rPr>
          <w:rtl/>
        </w:rPr>
        <w:t xml:space="preserve"> </w:t>
      </w:r>
      <w:r w:rsidRPr="00D2570A">
        <w:rPr>
          <w:rFonts w:hint="eastAsia"/>
          <w:rtl/>
        </w:rPr>
        <w:t>مورد</w:t>
      </w:r>
      <w:r w:rsidRPr="00D2570A">
        <w:rPr>
          <w:rtl/>
        </w:rPr>
        <w:t xml:space="preserve"> </w:t>
      </w:r>
      <w:r w:rsidRPr="00D2570A">
        <w:rPr>
          <w:rFonts w:hint="eastAsia"/>
          <w:rtl/>
        </w:rPr>
        <w:t>مخصوص</w:t>
      </w:r>
      <w:r w:rsidRPr="00D2570A">
        <w:rPr>
          <w:rtl/>
        </w:rPr>
        <w:t xml:space="preserve">، أو </w:t>
      </w:r>
      <w:r w:rsidRPr="00D2570A">
        <w:rPr>
          <w:rFonts w:hint="eastAsia"/>
          <w:rtl/>
        </w:rPr>
        <w:t>من</w:t>
      </w:r>
      <w:r w:rsidRPr="00D2570A">
        <w:rPr>
          <w:rtl/>
        </w:rPr>
        <w:t xml:space="preserve"> </w:t>
      </w:r>
      <w:r w:rsidRPr="00D2570A">
        <w:rPr>
          <w:rFonts w:hint="eastAsia"/>
          <w:rtl/>
        </w:rPr>
        <w:t>باب</w:t>
      </w:r>
      <w:r w:rsidRPr="00D2570A">
        <w:rPr>
          <w:rtl/>
        </w:rPr>
        <w:t xml:space="preserve"> </w:t>
      </w:r>
      <w:r w:rsidRPr="00D2570A">
        <w:rPr>
          <w:rFonts w:hint="eastAsia"/>
          <w:rtl/>
        </w:rPr>
        <w:t>أنّ</w:t>
      </w:r>
      <w:r w:rsidRPr="00D2570A">
        <w:rPr>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cs"/>
          <w:rtl/>
        </w:rPr>
        <w:t xml:space="preserve">يوجب ـ </w:t>
      </w:r>
      <w:r w:rsidRPr="00D2570A">
        <w:rPr>
          <w:rFonts w:hint="eastAsia"/>
          <w:rtl/>
        </w:rPr>
        <w:t>بمناسبات</w:t>
      </w:r>
      <w:r w:rsidRPr="00D2570A">
        <w:rPr>
          <w:rtl/>
        </w:rPr>
        <w:t xml:space="preserve"> </w:t>
      </w:r>
      <w:r w:rsidRPr="00D2570A">
        <w:rPr>
          <w:rFonts w:hint="eastAsia"/>
          <w:rtl/>
        </w:rPr>
        <w:t>الحكم</w:t>
      </w:r>
      <w:r w:rsidRPr="00D2570A">
        <w:rPr>
          <w:rtl/>
        </w:rPr>
        <w:t xml:space="preserve"> </w:t>
      </w:r>
      <w:r w:rsidRPr="00D2570A">
        <w:rPr>
          <w:rFonts w:hint="eastAsia"/>
          <w:rtl/>
        </w:rPr>
        <w:t>والموضوع</w:t>
      </w:r>
      <w:r w:rsidRPr="00D2570A">
        <w:rPr>
          <w:rtl/>
        </w:rPr>
        <w:t xml:space="preserve"> </w:t>
      </w:r>
      <w:r w:rsidRPr="00D2570A">
        <w:rPr>
          <w:rFonts w:hint="cs"/>
          <w:rtl/>
        </w:rPr>
        <w:t>ـ ا</w:t>
      </w:r>
      <w:r w:rsidRPr="00D2570A">
        <w:rPr>
          <w:rFonts w:hint="eastAsia"/>
          <w:rtl/>
        </w:rPr>
        <w:t>نعقاد</w:t>
      </w:r>
      <w:r w:rsidRPr="00D2570A">
        <w:rPr>
          <w:rtl/>
        </w:rPr>
        <w:t xml:space="preserve"> </w:t>
      </w:r>
      <w:r w:rsidRPr="00D2570A">
        <w:rPr>
          <w:rFonts w:hint="eastAsia"/>
          <w:rtl/>
        </w:rPr>
        <w:t>ظهورات</w:t>
      </w:r>
      <w:r w:rsidRPr="00D2570A">
        <w:rPr>
          <w:rtl/>
        </w:rPr>
        <w:t xml:space="preserve"> </w:t>
      </w:r>
      <w:r w:rsidRPr="00D2570A">
        <w:rPr>
          <w:rFonts w:hint="eastAsia"/>
          <w:rtl/>
        </w:rPr>
        <w:t>سياقي</w:t>
      </w:r>
      <w:r w:rsidRPr="00D2570A">
        <w:rPr>
          <w:rFonts w:hint="cs"/>
          <w:rtl/>
        </w:rPr>
        <w:t>ّ</w:t>
      </w:r>
      <w:r w:rsidRPr="00D2570A">
        <w:rPr>
          <w:rFonts w:hint="eastAsia"/>
          <w:rtl/>
        </w:rPr>
        <w:t>ة</w:t>
      </w:r>
      <w:r w:rsidRPr="00D2570A">
        <w:rPr>
          <w:rtl/>
        </w:rPr>
        <w:t xml:space="preserve"> </w:t>
      </w:r>
      <w:r w:rsidRPr="00D2570A">
        <w:rPr>
          <w:rFonts w:hint="eastAsia"/>
          <w:rtl/>
        </w:rPr>
        <w:t>اجتماعية</w:t>
      </w:r>
      <w:r w:rsidRPr="00D2570A">
        <w:rPr>
          <w:rtl/>
        </w:rPr>
        <w:t xml:space="preserve"> </w:t>
      </w:r>
      <w:r w:rsidRPr="00D2570A">
        <w:rPr>
          <w:rFonts w:hint="cs"/>
          <w:rtl/>
        </w:rPr>
        <w:t xml:space="preserve">داخل </w:t>
      </w:r>
      <w:r w:rsidRPr="00D2570A">
        <w:rPr>
          <w:rFonts w:hint="eastAsia"/>
          <w:rtl/>
        </w:rPr>
        <w:t>الأدلّة</w:t>
      </w:r>
      <w:r w:rsidRPr="00D2570A">
        <w:rPr>
          <w:rtl/>
        </w:rPr>
        <w:t xml:space="preserve"> </w:t>
      </w:r>
      <w:r w:rsidRPr="00D2570A">
        <w:rPr>
          <w:rFonts w:hint="eastAsia"/>
          <w:rtl/>
        </w:rPr>
        <w:t>اللفظيّة</w:t>
      </w:r>
      <w:r w:rsidRPr="00D2570A">
        <w:rPr>
          <w:rFonts w:hint="cs"/>
          <w:rtl/>
        </w:rPr>
        <w:t xml:space="preserve"> نفسها</w:t>
      </w:r>
      <w:r w:rsidRPr="00D2570A">
        <w:rPr>
          <w:rtl/>
        </w:rPr>
        <w:t xml:space="preserve">، </w:t>
      </w:r>
      <w:r w:rsidRPr="00D2570A">
        <w:rPr>
          <w:rFonts w:hint="cs"/>
          <w:rtl/>
        </w:rPr>
        <w:t>وبهذا يلزم</w:t>
      </w:r>
      <w:r w:rsidRPr="00D2570A">
        <w:rPr>
          <w:rtl/>
        </w:rPr>
        <w:t xml:space="preserve"> </w:t>
      </w:r>
      <w:r w:rsidRPr="00D2570A">
        <w:rPr>
          <w:rFonts w:hint="eastAsia"/>
          <w:rtl/>
        </w:rPr>
        <w:t>الأخذ</w:t>
      </w:r>
      <w:r w:rsidRPr="00D2570A">
        <w:rPr>
          <w:rtl/>
        </w:rPr>
        <w:t xml:space="preserve"> </w:t>
      </w:r>
      <w:r w:rsidRPr="00D2570A">
        <w:rPr>
          <w:rFonts w:hint="eastAsia"/>
          <w:rtl/>
        </w:rPr>
        <w:t>بهذه</w:t>
      </w:r>
      <w:r w:rsidRPr="00D2570A">
        <w:rPr>
          <w:rtl/>
        </w:rPr>
        <w:t xml:space="preserve"> </w:t>
      </w:r>
      <w:r w:rsidRPr="00D2570A">
        <w:rPr>
          <w:rFonts w:hint="eastAsia"/>
          <w:rtl/>
        </w:rPr>
        <w:t>الظهورات</w:t>
      </w:r>
      <w:r w:rsidRPr="00D2570A">
        <w:rPr>
          <w:rtl/>
        </w:rPr>
        <w:t xml:space="preserve"> </w:t>
      </w:r>
      <w:r w:rsidRPr="00D2570A">
        <w:rPr>
          <w:rFonts w:hint="cs"/>
          <w:rtl/>
        </w:rPr>
        <w:t xml:space="preserve">طبقاً لهذين </w:t>
      </w:r>
      <w:r w:rsidRPr="00D2570A">
        <w:rPr>
          <w:rFonts w:hint="eastAsia"/>
          <w:rtl/>
        </w:rPr>
        <w:t>البيانين</w:t>
      </w:r>
      <w:r w:rsidRPr="00D2570A">
        <w:rPr>
          <w:rFonts w:hint="cs"/>
          <w:rtl/>
        </w:rPr>
        <w:t>.</w:t>
      </w:r>
    </w:p>
    <w:p w:rsidR="005F3A88" w:rsidRPr="008F7560" w:rsidRDefault="005F3A88" w:rsidP="005F3A88">
      <w:pPr>
        <w:pStyle w:val="10"/>
        <w:rPr>
          <w:rtl/>
        </w:rPr>
      </w:pPr>
      <w:bookmarkStart w:id="33" w:name="_Toc230516484"/>
      <w:r w:rsidRPr="008F7560">
        <w:rPr>
          <w:rFonts w:hint="cs"/>
          <w:rtl/>
        </w:rPr>
        <w:lastRenderedPageBreak/>
        <w:t>نظرية الأستاذ الخوئي في الفرق بين الحكم والحقّ</w:t>
      </w:r>
      <w:bookmarkEnd w:id="33"/>
    </w:p>
    <w:p w:rsidR="005F3A88" w:rsidRPr="00D2570A" w:rsidRDefault="005F3A88" w:rsidP="005F3A88">
      <w:pPr>
        <w:pStyle w:val="af"/>
        <w:rPr>
          <w:rtl/>
        </w:rPr>
      </w:pPr>
      <w:r w:rsidRPr="00D2570A">
        <w:rPr>
          <w:rFonts w:hint="cs"/>
          <w:rtl/>
        </w:rPr>
        <w:t>إلا أنّ</w:t>
      </w:r>
      <w:r w:rsidRPr="00D2570A">
        <w:rPr>
          <w:rtl/>
        </w:rPr>
        <w:t xml:space="preserve"> </w:t>
      </w:r>
      <w:r w:rsidRPr="00D2570A">
        <w:rPr>
          <w:rFonts w:hint="eastAsia"/>
          <w:rtl/>
        </w:rPr>
        <w:t>السيّد</w:t>
      </w:r>
      <w:r w:rsidRPr="00D2570A">
        <w:rPr>
          <w:rtl/>
        </w:rPr>
        <w:t xml:space="preserve"> </w:t>
      </w:r>
      <w:r w:rsidRPr="00D2570A">
        <w:rPr>
          <w:rFonts w:hint="eastAsia"/>
          <w:rtl/>
        </w:rPr>
        <w:t>الأستاذ</w:t>
      </w:r>
      <w:r w:rsidRPr="00D2570A">
        <w:rPr>
          <w:rtl/>
        </w:rPr>
        <w:t xml:space="preserve"> </w:t>
      </w:r>
      <w:r w:rsidRPr="00D2570A">
        <w:rPr>
          <w:rFonts w:hint="cs"/>
          <w:rtl/>
        </w:rPr>
        <w:t xml:space="preserve">الخوئي لم يرَ فرقاً بين التشريعات والقوانين بقطع النظر عن مسألة </w:t>
      </w:r>
      <w:r w:rsidRPr="00D2570A">
        <w:rPr>
          <w:rFonts w:hint="eastAsia"/>
          <w:rtl/>
        </w:rPr>
        <w:t>قابلية</w:t>
      </w:r>
      <w:r w:rsidRPr="00D2570A">
        <w:rPr>
          <w:rtl/>
        </w:rPr>
        <w:t xml:space="preserve"> </w:t>
      </w:r>
      <w:r w:rsidRPr="00D2570A">
        <w:rPr>
          <w:rFonts w:hint="eastAsia"/>
          <w:rtl/>
        </w:rPr>
        <w:t>بعض</w:t>
      </w:r>
      <w:r w:rsidRPr="00D2570A">
        <w:rPr>
          <w:rtl/>
        </w:rPr>
        <w:t xml:space="preserve"> </w:t>
      </w:r>
      <w:r w:rsidRPr="00D2570A">
        <w:rPr>
          <w:rFonts w:hint="eastAsia"/>
          <w:rtl/>
        </w:rPr>
        <w:t>الحقوق</w:t>
      </w:r>
      <w:r w:rsidRPr="00D2570A">
        <w:rPr>
          <w:rtl/>
        </w:rPr>
        <w:t xml:space="preserve"> </w:t>
      </w:r>
      <w:r w:rsidRPr="00D2570A">
        <w:rPr>
          <w:rFonts w:hint="eastAsia"/>
          <w:rtl/>
        </w:rPr>
        <w:t>للإسقاط</w:t>
      </w:r>
      <w:r w:rsidRPr="00D2570A">
        <w:rPr>
          <w:rtl/>
        </w:rPr>
        <w:t xml:space="preserve"> </w:t>
      </w:r>
      <w:r w:rsidRPr="00D2570A">
        <w:rPr>
          <w:rFonts w:hint="eastAsia"/>
          <w:rtl/>
        </w:rPr>
        <w:t>وعدم</w:t>
      </w:r>
      <w:r w:rsidRPr="00D2570A">
        <w:rPr>
          <w:rtl/>
        </w:rPr>
        <w:t xml:space="preserve"> </w:t>
      </w:r>
      <w:r w:rsidRPr="00D2570A">
        <w:rPr>
          <w:rFonts w:hint="eastAsia"/>
          <w:rtl/>
        </w:rPr>
        <w:t>قابلية</w:t>
      </w:r>
      <w:r w:rsidRPr="00D2570A">
        <w:rPr>
          <w:rtl/>
        </w:rPr>
        <w:t xml:space="preserve"> </w:t>
      </w:r>
      <w:r w:rsidRPr="00D2570A">
        <w:rPr>
          <w:rFonts w:hint="eastAsia"/>
          <w:rtl/>
        </w:rPr>
        <w:t>بعضها</w:t>
      </w:r>
      <w:r w:rsidRPr="00D2570A">
        <w:rPr>
          <w:rtl/>
        </w:rPr>
        <w:t xml:space="preserve"> </w:t>
      </w:r>
      <w:r w:rsidRPr="00D2570A">
        <w:rPr>
          <w:rFonts w:hint="eastAsia"/>
          <w:rtl/>
        </w:rPr>
        <w:t>الآخر</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cs"/>
          <w:rtl/>
        </w:rPr>
        <w:t>بمعنى أنّ</w:t>
      </w:r>
      <w:r w:rsidRPr="00D2570A">
        <w:rPr>
          <w:rtl/>
        </w:rPr>
        <w:t xml:space="preserve"> </w:t>
      </w:r>
      <w:r w:rsidRPr="00D2570A">
        <w:rPr>
          <w:rFonts w:hint="eastAsia"/>
          <w:rtl/>
        </w:rPr>
        <w:t>التشريعات</w:t>
      </w:r>
      <w:r w:rsidRPr="00D2570A">
        <w:rPr>
          <w:rtl/>
        </w:rPr>
        <w:t xml:space="preserve"> </w:t>
      </w:r>
      <w:r w:rsidRPr="00D2570A">
        <w:rPr>
          <w:rFonts w:hint="eastAsia"/>
          <w:rtl/>
        </w:rPr>
        <w:t>القابلة</w:t>
      </w:r>
      <w:r w:rsidRPr="00D2570A">
        <w:rPr>
          <w:rtl/>
        </w:rPr>
        <w:t xml:space="preserve"> </w:t>
      </w:r>
      <w:r w:rsidRPr="00D2570A">
        <w:rPr>
          <w:rFonts w:hint="eastAsia"/>
          <w:rtl/>
        </w:rPr>
        <w:t>للإسقاط</w:t>
      </w:r>
      <w:r w:rsidRPr="00D2570A">
        <w:rPr>
          <w:rtl/>
        </w:rPr>
        <w:t xml:space="preserve"> </w:t>
      </w:r>
      <w:r w:rsidRPr="00D2570A">
        <w:rPr>
          <w:rFonts w:hint="cs"/>
          <w:rtl/>
        </w:rPr>
        <w:t xml:space="preserve">وتلك غير القابلة له </w:t>
      </w:r>
      <w:r w:rsidRPr="00D2570A">
        <w:rPr>
          <w:rFonts w:hint="eastAsia"/>
          <w:rtl/>
        </w:rPr>
        <w:t>لا</w:t>
      </w:r>
      <w:r w:rsidRPr="00D2570A">
        <w:rPr>
          <w:rtl/>
        </w:rPr>
        <w:t xml:space="preserve"> </w:t>
      </w:r>
      <w:r w:rsidRPr="00D2570A">
        <w:rPr>
          <w:rFonts w:hint="cs"/>
          <w:rtl/>
        </w:rPr>
        <w:t>ت</w:t>
      </w:r>
      <w:r w:rsidRPr="00D2570A">
        <w:rPr>
          <w:rFonts w:hint="eastAsia"/>
          <w:rtl/>
        </w:rPr>
        <w:t>تميّز</w:t>
      </w:r>
      <w:r w:rsidRPr="00D2570A">
        <w:rPr>
          <w:rtl/>
        </w:rPr>
        <w:t xml:space="preserve"> </w:t>
      </w:r>
      <w:r w:rsidRPr="00D2570A">
        <w:rPr>
          <w:rFonts w:hint="cs"/>
          <w:rtl/>
        </w:rPr>
        <w:t xml:space="preserve">عن </w:t>
      </w:r>
      <w:r w:rsidRPr="00D2570A">
        <w:rPr>
          <w:rFonts w:hint="eastAsia"/>
          <w:rtl/>
        </w:rPr>
        <w:t>بعضها</w:t>
      </w:r>
      <w:r w:rsidRPr="00D2570A">
        <w:rPr>
          <w:rtl/>
        </w:rPr>
        <w:t xml:space="preserve"> </w:t>
      </w:r>
      <w:r w:rsidRPr="00D2570A">
        <w:rPr>
          <w:rFonts w:hint="cs"/>
          <w:rtl/>
        </w:rPr>
        <w:t>عنده سوى بهذا الحكم عينه، أي قابلية الإسقاط حيناً وعدمها حيناً آخر.</w:t>
      </w:r>
    </w:p>
    <w:p w:rsidR="005F3A88" w:rsidRPr="00D2570A" w:rsidRDefault="005F3A88" w:rsidP="005F3A88">
      <w:pPr>
        <w:pStyle w:val="af"/>
        <w:rPr>
          <w:rtl/>
        </w:rPr>
      </w:pPr>
      <w:r w:rsidRPr="00D2570A">
        <w:rPr>
          <w:rFonts w:hint="cs"/>
          <w:rtl/>
        </w:rPr>
        <w:t xml:space="preserve">ولمّا لم يرَ تمييزاً يتخطى نفس الاختلاف المذكور لم يكن هناك معنى عنده للبحث في </w:t>
      </w:r>
      <w:r w:rsidRPr="00D2570A">
        <w:rPr>
          <w:rFonts w:hint="eastAsia"/>
          <w:rtl/>
        </w:rPr>
        <w:t>الفرق</w:t>
      </w:r>
      <w:r w:rsidRPr="00D2570A">
        <w:rPr>
          <w:rtl/>
        </w:rPr>
        <w:t xml:space="preserve"> </w:t>
      </w:r>
      <w:r w:rsidRPr="00D2570A">
        <w:rPr>
          <w:rFonts w:hint="eastAsia"/>
          <w:rtl/>
        </w:rPr>
        <w:t>ما</w:t>
      </w:r>
      <w:r w:rsidRPr="00D2570A">
        <w:rPr>
          <w:rtl/>
        </w:rPr>
        <w:t xml:space="preserve"> </w:t>
      </w:r>
      <w:r w:rsidRPr="00D2570A">
        <w:rPr>
          <w:rFonts w:hint="eastAsia"/>
          <w:rtl/>
        </w:rPr>
        <w:t>بين</w:t>
      </w:r>
      <w:r w:rsidRPr="00D2570A">
        <w:rPr>
          <w:rtl/>
        </w:rPr>
        <w:t xml:space="preserve"> </w:t>
      </w:r>
      <w:r w:rsidRPr="00D2570A">
        <w:rPr>
          <w:rFonts w:hint="eastAsia"/>
          <w:rtl/>
        </w:rPr>
        <w:t>الحقّ</w:t>
      </w:r>
      <w:r w:rsidRPr="00D2570A">
        <w:rPr>
          <w:rtl/>
        </w:rPr>
        <w:t xml:space="preserve"> </w:t>
      </w:r>
      <w:r w:rsidRPr="00D2570A">
        <w:rPr>
          <w:rFonts w:hint="eastAsia"/>
          <w:rtl/>
        </w:rPr>
        <w:t>والحكم</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حقّية</w:t>
      </w:r>
      <w:r w:rsidRPr="00D2570A">
        <w:rPr>
          <w:rtl/>
        </w:rPr>
        <w:t xml:space="preserve"> </w:t>
      </w:r>
      <w:r w:rsidRPr="00D2570A">
        <w:rPr>
          <w:rFonts w:hint="eastAsia"/>
          <w:rtl/>
        </w:rPr>
        <w:t>التشريع</w:t>
      </w:r>
      <w:r w:rsidRPr="00D2570A">
        <w:rPr>
          <w:rtl/>
        </w:rPr>
        <w:t xml:space="preserve"> أو </w:t>
      </w:r>
      <w:r w:rsidRPr="00D2570A">
        <w:rPr>
          <w:rFonts w:hint="eastAsia"/>
          <w:rtl/>
        </w:rPr>
        <w:t>حكمي</w:t>
      </w:r>
      <w:r w:rsidRPr="00D2570A">
        <w:rPr>
          <w:rFonts w:hint="cs"/>
          <w:rtl/>
        </w:rPr>
        <w:t>ته</w:t>
      </w:r>
      <w:r w:rsidRPr="00D2570A">
        <w:rPr>
          <w:rtl/>
        </w:rPr>
        <w:t xml:space="preserve"> </w:t>
      </w:r>
      <w:r w:rsidRPr="00D2570A">
        <w:rPr>
          <w:rFonts w:hint="eastAsia"/>
          <w:rtl/>
        </w:rPr>
        <w:t>في</w:t>
      </w:r>
      <w:r w:rsidRPr="00D2570A">
        <w:rPr>
          <w:rtl/>
        </w:rPr>
        <w:t xml:space="preserve"> </w:t>
      </w:r>
      <w:r w:rsidRPr="00D2570A">
        <w:rPr>
          <w:rFonts w:hint="eastAsia"/>
          <w:rtl/>
        </w:rPr>
        <w:t>طول</w:t>
      </w:r>
      <w:r w:rsidRPr="00D2570A">
        <w:rPr>
          <w:rtl/>
        </w:rPr>
        <w:t xml:space="preserve"> </w:t>
      </w:r>
      <w:r w:rsidRPr="00D2570A">
        <w:rPr>
          <w:rFonts w:hint="cs"/>
          <w:rtl/>
        </w:rPr>
        <w:t>قابلية</w:t>
      </w:r>
      <w:r w:rsidRPr="00D2570A">
        <w:rPr>
          <w:rtl/>
        </w:rPr>
        <w:t xml:space="preserve"> </w:t>
      </w:r>
      <w:r w:rsidRPr="00D2570A">
        <w:rPr>
          <w:rFonts w:hint="cs"/>
          <w:rtl/>
        </w:rPr>
        <w:t>ا</w:t>
      </w:r>
      <w:r w:rsidRPr="00D2570A">
        <w:rPr>
          <w:rFonts w:hint="eastAsia"/>
          <w:rtl/>
        </w:rPr>
        <w:t>لإسقاط</w:t>
      </w:r>
      <w:r w:rsidRPr="00D2570A">
        <w:rPr>
          <w:rtl/>
        </w:rPr>
        <w:t xml:space="preserve"> </w:t>
      </w:r>
      <w:r w:rsidRPr="00D2570A">
        <w:rPr>
          <w:rFonts w:hint="cs"/>
          <w:rtl/>
        </w:rPr>
        <w:t>وعدمها</w:t>
      </w:r>
      <w:r w:rsidRPr="00D2570A">
        <w:rPr>
          <w:rtl/>
        </w:rPr>
        <w:t xml:space="preserve">، </w:t>
      </w:r>
      <w:r w:rsidRPr="00D2570A">
        <w:rPr>
          <w:rFonts w:hint="eastAsia"/>
          <w:rtl/>
        </w:rPr>
        <w:t>فلا</w:t>
      </w:r>
      <w:r w:rsidRPr="00D2570A">
        <w:rPr>
          <w:rtl/>
        </w:rPr>
        <w:t xml:space="preserve"> </w:t>
      </w:r>
      <w:r w:rsidRPr="00D2570A">
        <w:rPr>
          <w:rFonts w:hint="eastAsia"/>
          <w:rtl/>
        </w:rPr>
        <w:t>بدّ</w:t>
      </w:r>
      <w:r w:rsidRPr="00D2570A">
        <w:rPr>
          <w:rtl/>
        </w:rPr>
        <w:t xml:space="preserve"> </w:t>
      </w:r>
      <w:r w:rsidRPr="00D2570A">
        <w:rPr>
          <w:rFonts w:hint="eastAsia"/>
          <w:rtl/>
        </w:rPr>
        <w:t>من</w:t>
      </w:r>
      <w:r w:rsidRPr="00D2570A">
        <w:rPr>
          <w:rtl/>
        </w:rPr>
        <w:t xml:space="preserve"> </w:t>
      </w:r>
      <w:r w:rsidRPr="00D2570A">
        <w:rPr>
          <w:rFonts w:hint="eastAsia"/>
          <w:rtl/>
        </w:rPr>
        <w:t>الرجوع</w:t>
      </w:r>
      <w:r w:rsidRPr="00D2570A">
        <w:rPr>
          <w:rtl/>
        </w:rPr>
        <w:t xml:space="preserve"> </w:t>
      </w:r>
      <w:r w:rsidRPr="00D2570A">
        <w:rPr>
          <w:rFonts w:hint="eastAsia"/>
          <w:rtl/>
        </w:rPr>
        <w:t>في</w:t>
      </w:r>
      <w:r w:rsidRPr="00D2570A">
        <w:rPr>
          <w:rtl/>
        </w:rPr>
        <w:t xml:space="preserve"> </w:t>
      </w:r>
      <w:r w:rsidRPr="00D2570A">
        <w:rPr>
          <w:rFonts w:hint="cs"/>
          <w:rtl/>
        </w:rPr>
        <w:t xml:space="preserve">كلّ </w:t>
      </w:r>
      <w:r w:rsidRPr="00D2570A">
        <w:rPr>
          <w:rFonts w:hint="eastAsia"/>
          <w:rtl/>
        </w:rPr>
        <w:t>التشريع</w:t>
      </w:r>
      <w:r w:rsidRPr="00D2570A">
        <w:rPr>
          <w:rtl/>
        </w:rPr>
        <w:t xml:space="preserve"> إلى </w:t>
      </w:r>
      <w:r w:rsidRPr="00D2570A">
        <w:rPr>
          <w:rFonts w:hint="eastAsia"/>
          <w:rtl/>
        </w:rPr>
        <w:t>دليله</w:t>
      </w:r>
      <w:r w:rsidRPr="00D2570A">
        <w:rPr>
          <w:rFonts w:hint="cs"/>
          <w:rtl/>
        </w:rPr>
        <w:t>؛</w:t>
      </w:r>
      <w:r w:rsidRPr="00D2570A">
        <w:rPr>
          <w:rtl/>
        </w:rPr>
        <w:t xml:space="preserve"> </w:t>
      </w:r>
      <w:r w:rsidRPr="00D2570A">
        <w:rPr>
          <w:rFonts w:hint="eastAsia"/>
          <w:rtl/>
        </w:rPr>
        <w:t>لي</w:t>
      </w:r>
      <w:r w:rsidRPr="00D2570A">
        <w:rPr>
          <w:rFonts w:hint="cs"/>
          <w:rtl/>
        </w:rPr>
        <w:t>ُ</w:t>
      </w:r>
      <w:r w:rsidRPr="00D2570A">
        <w:rPr>
          <w:rFonts w:hint="eastAsia"/>
          <w:rtl/>
        </w:rPr>
        <w:t>رى</w:t>
      </w:r>
      <w:r w:rsidRPr="00D2570A">
        <w:rPr>
          <w:rtl/>
        </w:rPr>
        <w:t xml:space="preserve"> </w:t>
      </w:r>
      <w:r w:rsidRPr="00D2570A">
        <w:rPr>
          <w:rFonts w:hint="cs"/>
          <w:rtl/>
        </w:rPr>
        <w:t>هل يقبل الإسقاط أم يأباه؟</w:t>
      </w:r>
      <w:r w:rsidRPr="00D2570A">
        <w:rPr>
          <w:rtl/>
        </w:rPr>
        <w:t xml:space="preserve"> </w:t>
      </w:r>
      <w:r w:rsidRPr="00D2570A">
        <w:rPr>
          <w:rFonts w:hint="eastAsia"/>
          <w:rtl/>
        </w:rPr>
        <w:t>فإن</w:t>
      </w:r>
      <w:r w:rsidRPr="00D2570A">
        <w:rPr>
          <w:rtl/>
        </w:rPr>
        <w:t xml:space="preserve"> </w:t>
      </w:r>
      <w:r w:rsidRPr="00D2570A">
        <w:rPr>
          <w:rFonts w:hint="eastAsia"/>
          <w:rtl/>
        </w:rPr>
        <w:t>كان</w:t>
      </w:r>
      <w:r w:rsidRPr="00D2570A">
        <w:rPr>
          <w:rtl/>
        </w:rPr>
        <w:t xml:space="preserve"> </w:t>
      </w:r>
      <w:r w:rsidRPr="00D2570A">
        <w:rPr>
          <w:rFonts w:hint="eastAsia"/>
          <w:rtl/>
        </w:rPr>
        <w:t>قابلا</w:t>
      </w:r>
      <w:r w:rsidRPr="00D2570A">
        <w:rPr>
          <w:rFonts w:hint="cs"/>
          <w:rtl/>
        </w:rPr>
        <w:t>ً</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eastAsia"/>
          <w:rtl/>
        </w:rPr>
        <w:t>سمّيناه</w:t>
      </w:r>
      <w:r w:rsidRPr="00D2570A">
        <w:rPr>
          <w:rtl/>
        </w:rPr>
        <w:t xml:space="preserve"> </w:t>
      </w:r>
      <w:r w:rsidRPr="00D2570A">
        <w:rPr>
          <w:rFonts w:hint="eastAsia"/>
          <w:rtl/>
        </w:rPr>
        <w:t>حقّاً</w:t>
      </w:r>
      <w:r w:rsidRPr="00D2570A">
        <w:rPr>
          <w:rtl/>
        </w:rPr>
        <w:t xml:space="preserve">، </w:t>
      </w:r>
      <w:r w:rsidRPr="00D2570A">
        <w:rPr>
          <w:rFonts w:hint="eastAsia"/>
          <w:rtl/>
        </w:rPr>
        <w:t>وإ</w:t>
      </w:r>
      <w:r w:rsidRPr="00D2570A">
        <w:rPr>
          <w:rFonts w:hint="cs"/>
          <w:rtl/>
        </w:rPr>
        <w:t>لا</w:t>
      </w:r>
      <w:r w:rsidRPr="00D2570A">
        <w:rPr>
          <w:rtl/>
        </w:rPr>
        <w:t xml:space="preserve"> </w:t>
      </w:r>
      <w:r w:rsidRPr="00D2570A">
        <w:rPr>
          <w:rFonts w:hint="eastAsia"/>
          <w:rtl/>
        </w:rPr>
        <w:t>س</w:t>
      </w:r>
      <w:r w:rsidRPr="00D2570A">
        <w:rPr>
          <w:rFonts w:hint="cs"/>
          <w:rtl/>
        </w:rPr>
        <w:t>ُ</w:t>
      </w:r>
      <w:r w:rsidRPr="00D2570A">
        <w:rPr>
          <w:rFonts w:hint="eastAsia"/>
          <w:rtl/>
        </w:rPr>
        <w:t>مّ</w:t>
      </w:r>
      <w:r w:rsidRPr="00D2570A">
        <w:rPr>
          <w:rFonts w:hint="cs"/>
          <w:rtl/>
        </w:rPr>
        <w:t>ي</w:t>
      </w:r>
      <w:r w:rsidRPr="00D2570A">
        <w:rPr>
          <w:rtl/>
        </w:rPr>
        <w:t xml:space="preserve"> </w:t>
      </w:r>
      <w:r w:rsidRPr="00D2570A">
        <w:rPr>
          <w:rFonts w:hint="eastAsia"/>
          <w:rtl/>
        </w:rPr>
        <w:t>حكماً</w:t>
      </w:r>
      <w:r w:rsidRPr="00D2570A">
        <w:rPr>
          <w:rFonts w:hint="cs"/>
          <w:rtl/>
        </w:rPr>
        <w:t>.</w:t>
      </w:r>
    </w:p>
    <w:p w:rsidR="005F3A88" w:rsidRPr="00D2570A" w:rsidRDefault="005F3A88" w:rsidP="00EB3175">
      <w:pPr>
        <w:pStyle w:val="af"/>
        <w:spacing w:line="199" w:lineRule="auto"/>
      </w:pPr>
      <w:r w:rsidRPr="00D2570A">
        <w:rPr>
          <w:rFonts w:hint="cs"/>
          <w:rtl/>
        </w:rPr>
        <w:t xml:space="preserve">وذهب الأستاذ إلى وضع </w:t>
      </w:r>
      <w:r w:rsidRPr="00D2570A">
        <w:rPr>
          <w:rFonts w:hint="eastAsia"/>
          <w:rtl/>
        </w:rPr>
        <w:t>هذا</w:t>
      </w:r>
      <w:r w:rsidRPr="00D2570A">
        <w:rPr>
          <w:rtl/>
        </w:rPr>
        <w:t xml:space="preserve"> </w:t>
      </w:r>
      <w:r w:rsidRPr="00D2570A">
        <w:rPr>
          <w:rFonts w:hint="cs"/>
          <w:rtl/>
        </w:rPr>
        <w:t>الا</w:t>
      </w:r>
      <w:r w:rsidRPr="00D2570A">
        <w:rPr>
          <w:rFonts w:hint="eastAsia"/>
          <w:rtl/>
        </w:rPr>
        <w:t>صطلاح</w:t>
      </w:r>
      <w:r w:rsidRPr="00D2570A">
        <w:rPr>
          <w:rtl/>
        </w:rPr>
        <w:t xml:space="preserve"> </w:t>
      </w:r>
      <w:r w:rsidRPr="00D2570A">
        <w:rPr>
          <w:rFonts w:hint="cs"/>
          <w:rtl/>
        </w:rPr>
        <w:t>فيما</w:t>
      </w:r>
      <w:r w:rsidRPr="00D2570A">
        <w:rPr>
          <w:rtl/>
        </w:rPr>
        <w:t xml:space="preserve"> </w:t>
      </w:r>
      <w:r w:rsidRPr="00D2570A">
        <w:rPr>
          <w:rFonts w:hint="eastAsia"/>
          <w:rtl/>
        </w:rPr>
        <w:t>بعد</w:t>
      </w:r>
      <w:r w:rsidRPr="00D2570A">
        <w:rPr>
          <w:rtl/>
        </w:rPr>
        <w:t xml:space="preserve"> </w:t>
      </w:r>
      <w:r w:rsidRPr="00D2570A">
        <w:rPr>
          <w:rFonts w:hint="cs"/>
          <w:rtl/>
        </w:rPr>
        <w:t>بغية</w:t>
      </w:r>
      <w:r w:rsidRPr="00D2570A">
        <w:rPr>
          <w:rtl/>
        </w:rPr>
        <w:t xml:space="preserve"> </w:t>
      </w:r>
      <w:r w:rsidRPr="00D2570A">
        <w:rPr>
          <w:rFonts w:hint="eastAsia"/>
          <w:rtl/>
        </w:rPr>
        <w:t>ال</w:t>
      </w:r>
      <w:r w:rsidRPr="00D2570A">
        <w:rPr>
          <w:rFonts w:hint="cs"/>
          <w:rtl/>
        </w:rPr>
        <w:t>إشارة ل</w:t>
      </w:r>
      <w:r w:rsidRPr="00D2570A">
        <w:rPr>
          <w:rFonts w:hint="eastAsia"/>
          <w:rtl/>
        </w:rPr>
        <w:t>ما</w:t>
      </w:r>
      <w:r w:rsidRPr="00D2570A">
        <w:rPr>
          <w:rtl/>
        </w:rPr>
        <w:t xml:space="preserve"> </w:t>
      </w:r>
      <w:r w:rsidRPr="00D2570A">
        <w:rPr>
          <w:rFonts w:hint="eastAsia"/>
          <w:rtl/>
        </w:rPr>
        <w:t>هو</w:t>
      </w:r>
      <w:r w:rsidRPr="00D2570A">
        <w:rPr>
          <w:rtl/>
        </w:rPr>
        <w:t xml:space="preserve"> </w:t>
      </w:r>
      <w:r w:rsidRPr="00D2570A">
        <w:rPr>
          <w:rFonts w:hint="eastAsia"/>
          <w:rtl/>
        </w:rPr>
        <w:t>قابل</w:t>
      </w:r>
      <w:r w:rsidRPr="00D2570A">
        <w:rPr>
          <w:rtl/>
        </w:rPr>
        <w:t xml:space="preserve"> </w:t>
      </w:r>
      <w:r w:rsidRPr="00D2570A">
        <w:rPr>
          <w:rFonts w:hint="eastAsia"/>
          <w:rtl/>
        </w:rPr>
        <w:t>للإسقاط</w:t>
      </w:r>
      <w:r w:rsidRPr="00D2570A">
        <w:rPr>
          <w:rtl/>
        </w:rPr>
        <w:t xml:space="preserve">، </w:t>
      </w:r>
      <w:r w:rsidRPr="00D2570A">
        <w:rPr>
          <w:rFonts w:hint="eastAsia"/>
          <w:rtl/>
        </w:rPr>
        <w:t>كأنهم</w:t>
      </w:r>
      <w:r w:rsidRPr="00D2570A">
        <w:rPr>
          <w:rtl/>
        </w:rPr>
        <w:t xml:space="preserve"> </w:t>
      </w:r>
      <w:r w:rsidRPr="00D2570A">
        <w:rPr>
          <w:rFonts w:hint="eastAsia"/>
          <w:rtl/>
        </w:rPr>
        <w:t>سمّو</w:t>
      </w:r>
      <w:r w:rsidRPr="00D2570A">
        <w:rPr>
          <w:rFonts w:hint="cs"/>
          <w:rtl/>
        </w:rPr>
        <w:t>ا</w:t>
      </w:r>
      <w:r w:rsidRPr="00D2570A">
        <w:rPr>
          <w:rtl/>
        </w:rPr>
        <w:t xml:space="preserve"> </w:t>
      </w:r>
      <w:r w:rsidRPr="00D2570A">
        <w:rPr>
          <w:rFonts w:hint="eastAsia"/>
          <w:rtl/>
        </w:rPr>
        <w:t>ما</w:t>
      </w:r>
      <w:r w:rsidRPr="00D2570A">
        <w:rPr>
          <w:rtl/>
        </w:rPr>
        <w:t xml:space="preserve"> </w:t>
      </w:r>
      <w:r w:rsidRPr="00D2570A">
        <w:rPr>
          <w:rFonts w:hint="eastAsia"/>
          <w:rtl/>
        </w:rPr>
        <w:t>هو</w:t>
      </w:r>
      <w:r w:rsidRPr="00D2570A">
        <w:rPr>
          <w:rtl/>
        </w:rPr>
        <w:t xml:space="preserve"> </w:t>
      </w:r>
      <w:r w:rsidRPr="00D2570A">
        <w:rPr>
          <w:rFonts w:hint="cs"/>
          <w:rtl/>
        </w:rPr>
        <w:t>قابلٌ له</w:t>
      </w:r>
      <w:r w:rsidRPr="00D2570A">
        <w:rPr>
          <w:rtl/>
        </w:rPr>
        <w:t xml:space="preserve"> </w:t>
      </w:r>
      <w:r w:rsidRPr="00D2570A">
        <w:rPr>
          <w:rFonts w:hint="eastAsia"/>
          <w:rtl/>
        </w:rPr>
        <w:t>بالحقّ</w:t>
      </w:r>
      <w:r w:rsidRPr="00D2570A">
        <w:rPr>
          <w:rtl/>
        </w:rPr>
        <w:t xml:space="preserve">، </w:t>
      </w:r>
      <w:r w:rsidRPr="00D2570A">
        <w:rPr>
          <w:rFonts w:hint="eastAsia"/>
          <w:rtl/>
        </w:rPr>
        <w:t>تمييزاً</w:t>
      </w:r>
      <w:r w:rsidRPr="00D2570A">
        <w:rPr>
          <w:rtl/>
        </w:rPr>
        <w:t xml:space="preserve"> </w:t>
      </w:r>
      <w:r w:rsidRPr="00D2570A">
        <w:rPr>
          <w:rFonts w:hint="eastAsia"/>
          <w:rtl/>
        </w:rPr>
        <w:t>له</w:t>
      </w:r>
      <w:r w:rsidRPr="00D2570A">
        <w:rPr>
          <w:rtl/>
        </w:rPr>
        <w:t xml:space="preserve"> </w:t>
      </w:r>
      <w:r w:rsidRPr="00D2570A">
        <w:rPr>
          <w:rFonts w:hint="eastAsia"/>
          <w:rtl/>
        </w:rPr>
        <w:t>عمّا</w:t>
      </w:r>
      <w:r w:rsidRPr="00D2570A">
        <w:rPr>
          <w:rtl/>
        </w:rPr>
        <w:t xml:space="preserve"> </w:t>
      </w:r>
      <w:r w:rsidRPr="00D2570A">
        <w:rPr>
          <w:rFonts w:hint="eastAsia"/>
          <w:rtl/>
        </w:rPr>
        <w:t>لا</w:t>
      </w:r>
      <w:r w:rsidRPr="00D2570A">
        <w:rPr>
          <w:rtl/>
        </w:rPr>
        <w:t xml:space="preserve"> </w:t>
      </w:r>
      <w:r w:rsidRPr="00D2570A">
        <w:rPr>
          <w:rFonts w:hint="eastAsia"/>
          <w:rtl/>
        </w:rPr>
        <w:t>يقبل</w:t>
      </w:r>
      <w:r w:rsidRPr="00D2570A">
        <w:rPr>
          <w:rFonts w:hint="cs"/>
          <w:rtl/>
        </w:rPr>
        <w:t>ه</w:t>
      </w:r>
      <w:r w:rsidRPr="0081163A">
        <w:rPr>
          <w:rStyle w:val="afff4"/>
          <w:rtl/>
        </w:rPr>
        <w:t>(</w:t>
      </w:r>
      <w:r w:rsidRPr="0081163A">
        <w:rPr>
          <w:rStyle w:val="afff4"/>
          <w:rtl/>
        </w:rPr>
        <w:footnoteReference w:id="5"/>
      </w:r>
      <w:r w:rsidRPr="0081163A">
        <w:rPr>
          <w:rStyle w:val="afff4"/>
          <w:rtl/>
        </w:rPr>
        <w:t>)</w:t>
      </w:r>
      <w:r w:rsidRPr="00D2570A">
        <w:rPr>
          <w:rtl/>
        </w:rPr>
        <w:t>.</w:t>
      </w:r>
    </w:p>
    <w:p w:rsidR="005F3A88" w:rsidRPr="00D2570A" w:rsidRDefault="005F3A88" w:rsidP="00EB3175">
      <w:pPr>
        <w:pStyle w:val="af"/>
        <w:spacing w:line="199" w:lineRule="auto"/>
      </w:pPr>
      <w:r w:rsidRPr="00D2570A">
        <w:rPr>
          <w:rFonts w:hint="cs"/>
          <w:rtl/>
        </w:rPr>
        <w:t>و</w:t>
      </w:r>
      <w:r w:rsidRPr="00D2570A">
        <w:rPr>
          <w:rFonts w:hint="eastAsia"/>
          <w:rtl/>
        </w:rPr>
        <w:t>بما</w:t>
      </w:r>
      <w:r w:rsidRPr="00D2570A">
        <w:rPr>
          <w:rtl/>
        </w:rPr>
        <w:t xml:space="preserve"> </w:t>
      </w:r>
      <w:r w:rsidRPr="00D2570A">
        <w:rPr>
          <w:rFonts w:hint="eastAsia"/>
          <w:rtl/>
        </w:rPr>
        <w:t>ذكرنا</w:t>
      </w:r>
      <w:r w:rsidRPr="00D2570A">
        <w:rPr>
          <w:rFonts w:hint="cs"/>
          <w:rtl/>
        </w:rPr>
        <w:t>،</w:t>
      </w:r>
      <w:r w:rsidRPr="00D2570A">
        <w:rPr>
          <w:rtl/>
        </w:rPr>
        <w:t xml:space="preserve"> </w:t>
      </w:r>
      <w:r w:rsidRPr="00D2570A">
        <w:rPr>
          <w:rFonts w:hint="eastAsia"/>
          <w:rtl/>
        </w:rPr>
        <w:t>ظهر</w:t>
      </w:r>
      <w:r w:rsidRPr="00D2570A">
        <w:rPr>
          <w:rtl/>
        </w:rPr>
        <w:t xml:space="preserve"> </w:t>
      </w:r>
      <w:r w:rsidRPr="00D2570A">
        <w:rPr>
          <w:rFonts w:hint="eastAsia"/>
          <w:rtl/>
        </w:rPr>
        <w:t>أنّ</w:t>
      </w:r>
      <w:r w:rsidRPr="00D2570A">
        <w:rPr>
          <w:rtl/>
        </w:rPr>
        <w:t xml:space="preserve"> </w:t>
      </w:r>
      <w:r w:rsidRPr="00D2570A">
        <w:rPr>
          <w:rFonts w:hint="eastAsia"/>
          <w:rtl/>
        </w:rPr>
        <w:t>البحث</w:t>
      </w:r>
      <w:r w:rsidRPr="00D2570A">
        <w:rPr>
          <w:rtl/>
        </w:rPr>
        <w:t xml:space="preserve"> </w:t>
      </w:r>
      <w:r w:rsidRPr="00D2570A">
        <w:rPr>
          <w:rFonts w:hint="eastAsia"/>
          <w:rtl/>
        </w:rPr>
        <w:t>على</w:t>
      </w:r>
      <w:r w:rsidRPr="00D2570A">
        <w:rPr>
          <w:rtl/>
        </w:rPr>
        <w:t xml:space="preserve"> </w:t>
      </w:r>
      <w:r w:rsidRPr="00D2570A">
        <w:rPr>
          <w:rFonts w:hint="eastAsia"/>
          <w:rtl/>
        </w:rPr>
        <w:t>هذا</w:t>
      </w:r>
      <w:r w:rsidRPr="00D2570A">
        <w:rPr>
          <w:rtl/>
        </w:rPr>
        <w:t xml:space="preserve"> </w:t>
      </w:r>
      <w:r w:rsidRPr="00D2570A">
        <w:rPr>
          <w:rFonts w:hint="eastAsia"/>
          <w:rtl/>
        </w:rPr>
        <w:t>المستوى</w:t>
      </w:r>
      <w:r w:rsidRPr="00D2570A">
        <w:rPr>
          <w:rtl/>
        </w:rPr>
        <w:t xml:space="preserve"> </w:t>
      </w:r>
      <w:r w:rsidRPr="00D2570A">
        <w:rPr>
          <w:rFonts w:hint="eastAsia"/>
          <w:rtl/>
        </w:rPr>
        <w:t>بهذه</w:t>
      </w:r>
      <w:r w:rsidRPr="00D2570A">
        <w:rPr>
          <w:rtl/>
        </w:rPr>
        <w:t xml:space="preserve"> </w:t>
      </w:r>
      <w:r w:rsidRPr="00D2570A">
        <w:rPr>
          <w:rFonts w:hint="eastAsia"/>
          <w:rtl/>
        </w:rPr>
        <w:t>الصورة</w:t>
      </w:r>
      <w:r w:rsidRPr="00D2570A">
        <w:rPr>
          <w:rtl/>
        </w:rPr>
        <w:t xml:space="preserve"> </w:t>
      </w:r>
      <w:r w:rsidRPr="00D2570A">
        <w:rPr>
          <w:rFonts w:hint="eastAsia"/>
          <w:rtl/>
        </w:rPr>
        <w:t>له</w:t>
      </w:r>
      <w:r w:rsidRPr="00D2570A">
        <w:rPr>
          <w:rFonts w:hint="cs"/>
          <w:rtl/>
        </w:rPr>
        <w:t xml:space="preserve"> </w:t>
      </w:r>
      <w:r w:rsidRPr="00D2570A">
        <w:rPr>
          <w:rFonts w:hint="eastAsia"/>
          <w:rtl/>
        </w:rPr>
        <w:t>مجال</w:t>
      </w:r>
      <w:r w:rsidRPr="00D2570A">
        <w:rPr>
          <w:rtl/>
        </w:rPr>
        <w:t xml:space="preserve"> </w:t>
      </w:r>
      <w:r w:rsidRPr="00D2570A">
        <w:rPr>
          <w:rFonts w:hint="eastAsia"/>
          <w:rtl/>
        </w:rPr>
        <w:t>واسع</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هذا</w:t>
      </w:r>
      <w:r w:rsidRPr="00D2570A">
        <w:rPr>
          <w:rtl/>
        </w:rPr>
        <w:t xml:space="preserve"> </w:t>
      </w:r>
      <w:r w:rsidRPr="00D2570A">
        <w:rPr>
          <w:rFonts w:hint="eastAsia"/>
          <w:rtl/>
        </w:rPr>
        <w:t>الحكم</w:t>
      </w:r>
      <w:r w:rsidRPr="00D2570A">
        <w:rPr>
          <w:rtl/>
        </w:rPr>
        <w:t xml:space="preserve"> </w:t>
      </w:r>
      <w:r w:rsidRPr="00D2570A">
        <w:rPr>
          <w:rFonts w:hint="eastAsia"/>
          <w:rtl/>
        </w:rPr>
        <w:t>ليس</w:t>
      </w:r>
      <w:r w:rsidRPr="00D2570A">
        <w:rPr>
          <w:rtl/>
        </w:rPr>
        <w:t xml:space="preserve"> </w:t>
      </w:r>
      <w:r w:rsidRPr="00D2570A">
        <w:rPr>
          <w:rFonts w:hint="eastAsia"/>
          <w:rtl/>
        </w:rPr>
        <w:t>حكماً</w:t>
      </w:r>
      <w:r w:rsidRPr="00D2570A">
        <w:rPr>
          <w:rtl/>
        </w:rPr>
        <w:t xml:space="preserve"> </w:t>
      </w:r>
      <w:r w:rsidRPr="00D2570A">
        <w:rPr>
          <w:rFonts w:hint="eastAsia"/>
          <w:rtl/>
        </w:rPr>
        <w:t>تأسيسي</w:t>
      </w:r>
      <w:r w:rsidRPr="00D2570A">
        <w:rPr>
          <w:rFonts w:hint="cs"/>
          <w:rtl/>
        </w:rPr>
        <w:t>ّ</w:t>
      </w:r>
      <w:r w:rsidRPr="00D2570A">
        <w:rPr>
          <w:rFonts w:hint="eastAsia"/>
          <w:rtl/>
        </w:rPr>
        <w:t>اً</w:t>
      </w:r>
      <w:r w:rsidRPr="00D2570A">
        <w:rPr>
          <w:rtl/>
        </w:rPr>
        <w:t xml:space="preserve"> </w:t>
      </w:r>
      <w:r w:rsidRPr="00D2570A">
        <w:rPr>
          <w:rFonts w:hint="eastAsia"/>
          <w:rtl/>
        </w:rPr>
        <w:t>من</w:t>
      </w:r>
      <w:r w:rsidRPr="00D2570A">
        <w:rPr>
          <w:rtl/>
        </w:rPr>
        <w:t xml:space="preserve"> </w:t>
      </w:r>
      <w:r w:rsidRPr="00D2570A">
        <w:rPr>
          <w:rFonts w:hint="eastAsia"/>
          <w:rtl/>
        </w:rPr>
        <w:t>قب</w:t>
      </w:r>
      <w:r w:rsidRPr="00D2570A">
        <w:rPr>
          <w:rFonts w:hint="cs"/>
          <w:rtl/>
        </w:rPr>
        <w:t>َ</w:t>
      </w:r>
      <w:r w:rsidRPr="00D2570A">
        <w:rPr>
          <w:rFonts w:hint="eastAsia"/>
          <w:rtl/>
        </w:rPr>
        <w:t>ل</w:t>
      </w:r>
      <w:r w:rsidRPr="00D2570A">
        <w:rPr>
          <w:rtl/>
        </w:rPr>
        <w:t xml:space="preserve"> </w:t>
      </w:r>
      <w:r w:rsidRPr="00D2570A">
        <w:rPr>
          <w:rFonts w:hint="eastAsia"/>
          <w:rtl/>
        </w:rPr>
        <w:t>الشارع</w:t>
      </w:r>
      <w:r w:rsidRPr="00D2570A">
        <w:rPr>
          <w:rFonts w:hint="cs"/>
          <w:rtl/>
        </w:rPr>
        <w:t>،</w:t>
      </w:r>
      <w:r w:rsidRPr="00D2570A">
        <w:rPr>
          <w:rtl/>
        </w:rPr>
        <w:t xml:space="preserve"> </w:t>
      </w:r>
      <w:r w:rsidRPr="00D2570A">
        <w:rPr>
          <w:rFonts w:hint="eastAsia"/>
          <w:rtl/>
        </w:rPr>
        <w:t>بل</w:t>
      </w:r>
      <w:r w:rsidRPr="00D2570A">
        <w:rPr>
          <w:rtl/>
        </w:rPr>
        <w:t xml:space="preserve"> </w:t>
      </w:r>
      <w:r w:rsidRPr="00D2570A">
        <w:rPr>
          <w:rFonts w:hint="eastAsia"/>
          <w:rtl/>
        </w:rPr>
        <w:t>إمضائي</w:t>
      </w:r>
      <w:r w:rsidRPr="00D2570A">
        <w:rPr>
          <w:rFonts w:hint="cs"/>
          <w:rtl/>
        </w:rPr>
        <w:t>؛</w:t>
      </w:r>
      <w:r w:rsidRPr="00D2570A">
        <w:rPr>
          <w:rtl/>
        </w:rPr>
        <w:t xml:space="preserve"> </w:t>
      </w:r>
      <w:r w:rsidRPr="00D2570A">
        <w:rPr>
          <w:rFonts w:hint="eastAsia"/>
          <w:rtl/>
        </w:rPr>
        <w:t>فلا</w:t>
      </w:r>
      <w:r w:rsidRPr="00D2570A">
        <w:rPr>
          <w:rtl/>
        </w:rPr>
        <w:t xml:space="preserve"> </w:t>
      </w:r>
      <w:r w:rsidRPr="00D2570A">
        <w:rPr>
          <w:rFonts w:hint="eastAsia"/>
          <w:rtl/>
        </w:rPr>
        <w:t>بدّ</w:t>
      </w:r>
      <w:r w:rsidRPr="00D2570A">
        <w:rPr>
          <w:rtl/>
        </w:rPr>
        <w:t xml:space="preserve"> </w:t>
      </w:r>
      <w:r w:rsidRPr="00D2570A">
        <w:rPr>
          <w:rFonts w:hint="eastAsia"/>
          <w:rtl/>
        </w:rPr>
        <w:t>من</w:t>
      </w:r>
      <w:r w:rsidRPr="00D2570A">
        <w:rPr>
          <w:rtl/>
        </w:rPr>
        <w:t xml:space="preserve"> </w:t>
      </w:r>
      <w:r w:rsidRPr="00D2570A">
        <w:rPr>
          <w:rFonts w:hint="eastAsia"/>
          <w:rtl/>
        </w:rPr>
        <w:t>النظر</w:t>
      </w:r>
      <w:r w:rsidRPr="00D2570A">
        <w:rPr>
          <w:rtl/>
        </w:rPr>
        <w:t xml:space="preserve"> إلى </w:t>
      </w:r>
      <w:r w:rsidRPr="00D2570A">
        <w:rPr>
          <w:rFonts w:hint="eastAsia"/>
          <w:rtl/>
        </w:rPr>
        <w:t>النكتة</w:t>
      </w:r>
      <w:r w:rsidRPr="00D2570A">
        <w:rPr>
          <w:rtl/>
        </w:rPr>
        <w:t xml:space="preserve"> </w:t>
      </w:r>
      <w:r w:rsidRPr="00D2570A">
        <w:rPr>
          <w:rFonts w:hint="eastAsia"/>
          <w:rtl/>
        </w:rPr>
        <w:t>الممضاة</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في</w:t>
      </w:r>
      <w:r w:rsidRPr="00D2570A">
        <w:rPr>
          <w:rtl/>
        </w:rPr>
        <w:t xml:space="preserve"> </w:t>
      </w:r>
      <w:r w:rsidRPr="00D2570A">
        <w:rPr>
          <w:rFonts w:hint="eastAsia"/>
          <w:rtl/>
        </w:rPr>
        <w:t>المرتبة</w:t>
      </w:r>
      <w:r w:rsidRPr="00D2570A">
        <w:rPr>
          <w:rtl/>
        </w:rPr>
        <w:t xml:space="preserve"> </w:t>
      </w:r>
      <w:r w:rsidRPr="00D2570A">
        <w:rPr>
          <w:rFonts w:hint="eastAsia"/>
          <w:rtl/>
        </w:rPr>
        <w:t>السابقة</w:t>
      </w:r>
      <w:r w:rsidRPr="00D2570A">
        <w:rPr>
          <w:rtl/>
        </w:rPr>
        <w:t>.</w:t>
      </w:r>
    </w:p>
    <w:p w:rsidR="005F3A88" w:rsidRPr="00D2570A" w:rsidRDefault="005F3A88" w:rsidP="00EB3175">
      <w:pPr>
        <w:pStyle w:val="af"/>
        <w:spacing w:line="199" w:lineRule="auto"/>
      </w:pPr>
      <w:r w:rsidRPr="00D2570A">
        <w:rPr>
          <w:rFonts w:hint="cs"/>
          <w:rtl/>
        </w:rPr>
        <w:t>و</w:t>
      </w:r>
      <w:r w:rsidRPr="00D2570A">
        <w:rPr>
          <w:rFonts w:hint="eastAsia"/>
          <w:rtl/>
        </w:rPr>
        <w:t>يمكننا</w:t>
      </w:r>
      <w:r w:rsidRPr="00D2570A">
        <w:rPr>
          <w:rtl/>
        </w:rPr>
        <w:t xml:space="preserve"> </w:t>
      </w:r>
      <w:r w:rsidRPr="00D2570A">
        <w:rPr>
          <w:rFonts w:hint="eastAsia"/>
          <w:rtl/>
        </w:rPr>
        <w:t>أن</w:t>
      </w:r>
      <w:r w:rsidRPr="00D2570A">
        <w:rPr>
          <w:rtl/>
        </w:rPr>
        <w:t xml:space="preserve"> </w:t>
      </w:r>
      <w:r w:rsidRPr="00D2570A">
        <w:rPr>
          <w:rFonts w:hint="eastAsia"/>
          <w:rtl/>
        </w:rPr>
        <w:t>نستفيد</w:t>
      </w:r>
      <w:r w:rsidRPr="00D2570A">
        <w:rPr>
          <w:rtl/>
        </w:rPr>
        <w:t xml:space="preserve"> </w:t>
      </w:r>
      <w:r w:rsidRPr="00D2570A">
        <w:rPr>
          <w:rFonts w:hint="eastAsia"/>
          <w:rtl/>
        </w:rPr>
        <w:t>من</w:t>
      </w:r>
      <w:r w:rsidRPr="00D2570A">
        <w:rPr>
          <w:rtl/>
        </w:rPr>
        <w:t xml:space="preserve"> </w:t>
      </w:r>
      <w:r w:rsidRPr="00D2570A">
        <w:rPr>
          <w:rFonts w:hint="eastAsia"/>
          <w:rtl/>
        </w:rPr>
        <w:t>بعض</w:t>
      </w:r>
      <w:r w:rsidRPr="00D2570A">
        <w:rPr>
          <w:rtl/>
        </w:rPr>
        <w:t xml:space="preserve"> </w:t>
      </w:r>
      <w:r w:rsidRPr="00D2570A">
        <w:rPr>
          <w:rFonts w:hint="eastAsia"/>
          <w:rtl/>
        </w:rPr>
        <w:t>الأدلّة</w:t>
      </w:r>
      <w:r w:rsidRPr="00D2570A">
        <w:rPr>
          <w:rtl/>
        </w:rPr>
        <w:t xml:space="preserve"> </w:t>
      </w:r>
      <w:r w:rsidRPr="00D2570A">
        <w:rPr>
          <w:rFonts w:hint="eastAsia"/>
          <w:rtl/>
        </w:rPr>
        <w:t>الشرعية</w:t>
      </w:r>
      <w:r w:rsidRPr="00D2570A">
        <w:rPr>
          <w:rtl/>
        </w:rPr>
        <w:t xml:space="preserve"> </w:t>
      </w:r>
      <w:r w:rsidRPr="00D2570A">
        <w:rPr>
          <w:rFonts w:hint="eastAsia"/>
          <w:rtl/>
        </w:rPr>
        <w:t>إمضاء</w:t>
      </w:r>
      <w:r w:rsidRPr="00D2570A">
        <w:rPr>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أيضاً</w:t>
      </w:r>
      <w:r w:rsidRPr="00D2570A">
        <w:rPr>
          <w:rtl/>
        </w:rPr>
        <w:t xml:space="preserve"> </w:t>
      </w:r>
      <w:r w:rsidRPr="00D2570A">
        <w:rPr>
          <w:rFonts w:hint="eastAsia"/>
          <w:rtl/>
        </w:rPr>
        <w:t>وإمضاء</w:t>
      </w:r>
      <w:r w:rsidRPr="00D2570A">
        <w:rPr>
          <w:rtl/>
        </w:rPr>
        <w:t xml:space="preserve"> </w:t>
      </w:r>
      <w:r w:rsidRPr="00D2570A">
        <w:rPr>
          <w:rFonts w:hint="eastAsia"/>
          <w:rtl/>
        </w:rPr>
        <w:t>كبرى</w:t>
      </w:r>
      <w:r w:rsidRPr="00D2570A">
        <w:rPr>
          <w:rtl/>
        </w:rPr>
        <w:t xml:space="preserve"> </w:t>
      </w:r>
      <w:r w:rsidRPr="00D2570A">
        <w:rPr>
          <w:rFonts w:hint="eastAsia"/>
          <w:rtl/>
        </w:rPr>
        <w:t>أنّ</w:t>
      </w:r>
      <w:r w:rsidRPr="00D2570A">
        <w:rPr>
          <w:rtl/>
        </w:rPr>
        <w:t xml:space="preserve"> </w:t>
      </w:r>
      <w:r w:rsidRPr="00D2570A">
        <w:rPr>
          <w:rFonts w:hint="eastAsia"/>
          <w:rtl/>
        </w:rPr>
        <w:t>الحقّ</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قابل</w:t>
      </w:r>
      <w:r w:rsidRPr="00D2570A">
        <w:rPr>
          <w:rtl/>
        </w:rPr>
        <w:t xml:space="preserve"> </w:t>
      </w:r>
      <w:r w:rsidRPr="00D2570A">
        <w:rPr>
          <w:rFonts w:hint="eastAsia"/>
          <w:rtl/>
        </w:rPr>
        <w:t>للإسقاط</w:t>
      </w:r>
      <w:r w:rsidRPr="00D2570A">
        <w:rPr>
          <w:rtl/>
        </w:rPr>
        <w:t xml:space="preserve"> </w:t>
      </w:r>
      <w:r w:rsidRPr="00D2570A">
        <w:rPr>
          <w:rFonts w:hint="eastAsia"/>
          <w:rtl/>
        </w:rPr>
        <w:t>بحيث</w:t>
      </w:r>
      <w:r w:rsidRPr="00D2570A">
        <w:rPr>
          <w:rtl/>
        </w:rPr>
        <w:t xml:space="preserve"> </w:t>
      </w:r>
      <w:r w:rsidRPr="00D2570A">
        <w:rPr>
          <w:rFonts w:hint="eastAsia"/>
          <w:rtl/>
        </w:rPr>
        <w:t>يفرض</w:t>
      </w:r>
      <w:r w:rsidRPr="00D2570A">
        <w:rPr>
          <w:rtl/>
        </w:rPr>
        <w:t xml:space="preserve"> </w:t>
      </w:r>
      <w:r w:rsidRPr="00D2570A">
        <w:rPr>
          <w:rFonts w:hint="eastAsia"/>
          <w:rtl/>
        </w:rPr>
        <w:t>أنّ</w:t>
      </w:r>
      <w:r w:rsidRPr="00D2570A">
        <w:rPr>
          <w:rtl/>
        </w:rPr>
        <w:t xml:space="preserve"> </w:t>
      </w:r>
      <w:r w:rsidRPr="00D2570A">
        <w:rPr>
          <w:rFonts w:hint="eastAsia"/>
          <w:rtl/>
        </w:rPr>
        <w:t>قابليّته</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cs"/>
          <w:rtl/>
        </w:rPr>
        <w:t>من</w:t>
      </w:r>
      <w:r w:rsidRPr="00D2570A">
        <w:rPr>
          <w:rtl/>
        </w:rPr>
        <w:t xml:space="preserve"> </w:t>
      </w:r>
      <w:r w:rsidRPr="00D2570A">
        <w:rPr>
          <w:rFonts w:hint="eastAsia"/>
          <w:rtl/>
        </w:rPr>
        <w:t>شؤ</w:t>
      </w:r>
      <w:r w:rsidRPr="00D2570A">
        <w:rPr>
          <w:rFonts w:hint="cs"/>
          <w:rtl/>
        </w:rPr>
        <w:t>و</w:t>
      </w:r>
      <w:r w:rsidRPr="00D2570A">
        <w:rPr>
          <w:rFonts w:hint="eastAsia"/>
          <w:rtl/>
        </w:rPr>
        <w:t>ن</w:t>
      </w:r>
      <w:r w:rsidRPr="00D2570A">
        <w:rPr>
          <w:rtl/>
        </w:rPr>
        <w:t xml:space="preserve"> </w:t>
      </w:r>
      <w:r w:rsidRPr="00D2570A">
        <w:rPr>
          <w:rFonts w:hint="eastAsia"/>
          <w:rtl/>
        </w:rPr>
        <w:t>الحقّية</w:t>
      </w:r>
      <w:r w:rsidRPr="00D2570A">
        <w:rPr>
          <w:rtl/>
        </w:rPr>
        <w:t xml:space="preserve"> </w:t>
      </w:r>
      <w:r w:rsidRPr="00D2570A">
        <w:rPr>
          <w:rFonts w:hint="eastAsia"/>
          <w:rtl/>
        </w:rPr>
        <w:t>لا</w:t>
      </w:r>
      <w:r w:rsidRPr="00D2570A">
        <w:rPr>
          <w:rtl/>
        </w:rPr>
        <w:t xml:space="preserve"> </w:t>
      </w:r>
      <w:r w:rsidRPr="00D2570A">
        <w:rPr>
          <w:rFonts w:hint="eastAsia"/>
          <w:rtl/>
        </w:rPr>
        <w:t>أنّ</w:t>
      </w:r>
      <w:r w:rsidRPr="00D2570A">
        <w:rPr>
          <w:rtl/>
        </w:rPr>
        <w:t xml:space="preserve"> </w:t>
      </w:r>
      <w:r w:rsidRPr="00D2570A">
        <w:rPr>
          <w:rFonts w:hint="eastAsia"/>
          <w:rtl/>
        </w:rPr>
        <w:t>الحقّية</w:t>
      </w:r>
      <w:r w:rsidRPr="00D2570A">
        <w:rPr>
          <w:rtl/>
        </w:rPr>
        <w:t xml:space="preserve"> </w:t>
      </w:r>
      <w:r w:rsidRPr="00D2570A">
        <w:rPr>
          <w:rFonts w:hint="eastAsia"/>
          <w:rtl/>
        </w:rPr>
        <w:t>من</w:t>
      </w:r>
      <w:r w:rsidRPr="00D2570A">
        <w:rPr>
          <w:rtl/>
        </w:rPr>
        <w:t xml:space="preserve"> </w:t>
      </w:r>
      <w:r w:rsidRPr="00D2570A">
        <w:rPr>
          <w:rFonts w:hint="eastAsia"/>
          <w:rtl/>
        </w:rPr>
        <w:t>شؤون</w:t>
      </w:r>
      <w:r w:rsidRPr="00D2570A">
        <w:rPr>
          <w:rtl/>
        </w:rPr>
        <w:t xml:space="preserve"> </w:t>
      </w:r>
      <w:r w:rsidRPr="00D2570A">
        <w:rPr>
          <w:rFonts w:hint="cs"/>
          <w:rtl/>
        </w:rPr>
        <w:t>هذه ال</w:t>
      </w:r>
      <w:r w:rsidRPr="00D2570A">
        <w:rPr>
          <w:rFonts w:hint="eastAsia"/>
          <w:rtl/>
        </w:rPr>
        <w:t>قابلية</w:t>
      </w:r>
      <w:r w:rsidRPr="00D2570A">
        <w:rPr>
          <w:rtl/>
        </w:rPr>
        <w:t xml:space="preserve">، </w:t>
      </w:r>
      <w:r w:rsidRPr="00D2570A">
        <w:rPr>
          <w:rFonts w:hint="eastAsia"/>
          <w:rtl/>
        </w:rPr>
        <w:t>وذلك</w:t>
      </w:r>
      <w:r w:rsidRPr="00D2570A">
        <w:rPr>
          <w:rtl/>
        </w:rPr>
        <w:t xml:space="preserve"> </w:t>
      </w:r>
      <w:r w:rsidRPr="00D2570A">
        <w:rPr>
          <w:rFonts w:hint="cs"/>
          <w:rtl/>
        </w:rPr>
        <w:t xml:space="preserve">مثل </w:t>
      </w:r>
      <w:r w:rsidRPr="00D2570A">
        <w:rPr>
          <w:rFonts w:hint="eastAsia"/>
          <w:rtl/>
        </w:rPr>
        <w:t>ما</w:t>
      </w:r>
      <w:r w:rsidRPr="00D2570A">
        <w:rPr>
          <w:rtl/>
        </w:rPr>
        <w:t xml:space="preserve"> </w:t>
      </w:r>
      <w:r w:rsidRPr="00D2570A">
        <w:rPr>
          <w:rFonts w:hint="eastAsia"/>
          <w:rtl/>
        </w:rPr>
        <w:t>ورد</w:t>
      </w:r>
      <w:r w:rsidRPr="00D2570A">
        <w:rPr>
          <w:rtl/>
        </w:rPr>
        <w:t xml:space="preserve"> </w:t>
      </w:r>
      <w:r w:rsidRPr="00D2570A">
        <w:rPr>
          <w:rFonts w:hint="eastAsia"/>
          <w:rtl/>
        </w:rPr>
        <w:t>في</w:t>
      </w:r>
      <w:r w:rsidRPr="00D2570A">
        <w:rPr>
          <w:rtl/>
        </w:rPr>
        <w:t xml:space="preserve"> </w:t>
      </w:r>
      <w:r w:rsidRPr="00D2570A">
        <w:rPr>
          <w:rFonts w:hint="eastAsia"/>
          <w:rtl/>
        </w:rPr>
        <w:t>صحيحة</w:t>
      </w:r>
      <w:r w:rsidRPr="00D2570A">
        <w:rPr>
          <w:rtl/>
        </w:rPr>
        <w:t xml:space="preserve"> </w:t>
      </w:r>
      <w:r w:rsidRPr="00D2570A">
        <w:rPr>
          <w:rFonts w:hint="eastAsia"/>
          <w:rtl/>
        </w:rPr>
        <w:t>محمّد</w:t>
      </w:r>
      <w:r w:rsidRPr="00D2570A">
        <w:rPr>
          <w:rtl/>
        </w:rPr>
        <w:t xml:space="preserve"> </w:t>
      </w:r>
      <w:r w:rsidRPr="00D2570A">
        <w:rPr>
          <w:rFonts w:hint="eastAsia"/>
          <w:rtl/>
        </w:rPr>
        <w:t>بن</w:t>
      </w:r>
      <w:r w:rsidRPr="00D2570A">
        <w:rPr>
          <w:rtl/>
        </w:rPr>
        <w:t xml:space="preserve"> </w:t>
      </w:r>
      <w:r w:rsidRPr="00D2570A">
        <w:rPr>
          <w:rFonts w:hint="eastAsia"/>
          <w:rtl/>
        </w:rPr>
        <w:t>مسلم</w:t>
      </w:r>
      <w:r w:rsidRPr="00D2570A">
        <w:rPr>
          <w:rtl/>
        </w:rPr>
        <w:t xml:space="preserve"> </w:t>
      </w:r>
      <w:r w:rsidRPr="00D2570A">
        <w:rPr>
          <w:rFonts w:hint="cs"/>
          <w:rtl/>
        </w:rPr>
        <w:t>عن الإمام الباقر</w:t>
      </w:r>
      <w:r>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كتاب</w:t>
      </w:r>
      <w:r w:rsidRPr="00D2570A">
        <w:rPr>
          <w:rtl/>
        </w:rPr>
        <w:t xml:space="preserve"> </w:t>
      </w:r>
      <w:r w:rsidRPr="00D2570A">
        <w:rPr>
          <w:rFonts w:hint="eastAsia"/>
          <w:rtl/>
        </w:rPr>
        <w:t>القصاص</w:t>
      </w:r>
      <w:r w:rsidRPr="00D2570A">
        <w:rPr>
          <w:rtl/>
        </w:rPr>
        <w:t xml:space="preserve"> </w:t>
      </w:r>
      <w:r w:rsidRPr="00D2570A">
        <w:rPr>
          <w:rFonts w:hint="eastAsia"/>
          <w:rtl/>
        </w:rPr>
        <w:t>والديات</w:t>
      </w:r>
      <w:r w:rsidRPr="00D2570A">
        <w:rPr>
          <w:rFonts w:hint="cs"/>
          <w:rtl/>
        </w:rPr>
        <w:t xml:space="preserve">، </w:t>
      </w:r>
      <w:r w:rsidRPr="00D2570A">
        <w:rPr>
          <w:rFonts w:hint="eastAsia"/>
          <w:rtl/>
        </w:rPr>
        <w:t>قال</w:t>
      </w:r>
      <w:r w:rsidRPr="00D2570A">
        <w:rPr>
          <w:rFonts w:hint="cs"/>
          <w:rtl/>
        </w:rPr>
        <w:t>:</w:t>
      </w:r>
      <w:r w:rsidRPr="0081163A">
        <w:rPr>
          <w:rtl/>
        </w:rPr>
        <w:t xml:space="preserve"> </w:t>
      </w:r>
      <w:r>
        <w:rPr>
          <w:rFonts w:hint="eastAsia"/>
          <w:rtl/>
        </w:rPr>
        <w:t>«</w:t>
      </w:r>
      <w:r w:rsidRPr="0081163A">
        <w:rPr>
          <w:rFonts w:hint="cs"/>
          <w:rtl/>
        </w:rPr>
        <w:t>قلت له:</w:t>
      </w:r>
      <w:r w:rsidRPr="0081163A">
        <w:rPr>
          <w:rtl/>
        </w:rPr>
        <w:t xml:space="preserve"> </w:t>
      </w:r>
      <w:r w:rsidRPr="0081163A">
        <w:rPr>
          <w:rFonts w:hint="cs"/>
          <w:rtl/>
        </w:rPr>
        <w:t xml:space="preserve">رجلٌ جنى إلى (عليّ) </w:t>
      </w:r>
      <w:r w:rsidRPr="0081163A">
        <w:rPr>
          <w:rFonts w:hint="eastAsia"/>
          <w:rtl/>
        </w:rPr>
        <w:t>أعفو</w:t>
      </w:r>
      <w:r w:rsidRPr="0081163A">
        <w:rPr>
          <w:rtl/>
        </w:rPr>
        <w:t xml:space="preserve"> </w:t>
      </w:r>
      <w:r w:rsidRPr="0081163A">
        <w:rPr>
          <w:rFonts w:hint="eastAsia"/>
          <w:rtl/>
        </w:rPr>
        <w:t>عنه</w:t>
      </w:r>
      <w:r w:rsidRPr="0081163A">
        <w:rPr>
          <w:rtl/>
        </w:rPr>
        <w:t xml:space="preserve"> أو </w:t>
      </w:r>
      <w:r w:rsidRPr="0081163A">
        <w:rPr>
          <w:rFonts w:hint="eastAsia"/>
          <w:rtl/>
        </w:rPr>
        <w:t>أ</w:t>
      </w:r>
      <w:r w:rsidRPr="0081163A">
        <w:rPr>
          <w:rFonts w:hint="cs"/>
          <w:rtl/>
        </w:rPr>
        <w:t>رفعه</w:t>
      </w:r>
      <w:r w:rsidRPr="0081163A">
        <w:rPr>
          <w:rtl/>
        </w:rPr>
        <w:t xml:space="preserve"> إلى </w:t>
      </w:r>
      <w:r w:rsidRPr="0081163A">
        <w:rPr>
          <w:rFonts w:hint="eastAsia"/>
          <w:rtl/>
        </w:rPr>
        <w:t>السلطان</w:t>
      </w:r>
      <w:r w:rsidRPr="00217CE7">
        <w:rPr>
          <w:rtl/>
        </w:rPr>
        <w:t>؟</w:t>
      </w:r>
      <w:r w:rsidRPr="0081163A">
        <w:rPr>
          <w:rtl/>
        </w:rPr>
        <w:t xml:space="preserve"> </w:t>
      </w:r>
      <w:r w:rsidRPr="0081163A">
        <w:rPr>
          <w:rFonts w:hint="eastAsia"/>
          <w:rtl/>
        </w:rPr>
        <w:t>قال</w:t>
      </w:r>
      <w:r w:rsidRPr="0081163A">
        <w:rPr>
          <w:rtl/>
        </w:rPr>
        <w:t xml:space="preserve">: </w:t>
      </w:r>
      <w:r w:rsidRPr="0081163A">
        <w:rPr>
          <w:rFonts w:hint="eastAsia"/>
          <w:rtl/>
        </w:rPr>
        <w:t>هو</w:t>
      </w:r>
      <w:r w:rsidRPr="0081163A">
        <w:rPr>
          <w:rtl/>
        </w:rPr>
        <w:t xml:space="preserve"> </w:t>
      </w:r>
      <w:r w:rsidRPr="0081163A">
        <w:rPr>
          <w:rFonts w:hint="eastAsia"/>
          <w:rtl/>
        </w:rPr>
        <w:t>حقّك</w:t>
      </w:r>
      <w:r w:rsidRPr="0081163A">
        <w:rPr>
          <w:rtl/>
        </w:rPr>
        <w:t xml:space="preserve">، </w:t>
      </w:r>
      <w:r w:rsidRPr="0081163A">
        <w:rPr>
          <w:rFonts w:hint="eastAsia"/>
          <w:rtl/>
        </w:rPr>
        <w:t>إن</w:t>
      </w:r>
      <w:r w:rsidRPr="0081163A">
        <w:rPr>
          <w:rtl/>
        </w:rPr>
        <w:t xml:space="preserve"> </w:t>
      </w:r>
      <w:r w:rsidRPr="0081163A">
        <w:rPr>
          <w:rFonts w:hint="cs"/>
          <w:rtl/>
        </w:rPr>
        <w:t>عفو (ت) عنه فحسن، وإن رفعته إلى الإمام فإنما طلبت بحقك، وكيف لك بالإمام</w:t>
      </w:r>
      <w:r>
        <w:rPr>
          <w:rFonts w:hint="eastAsia"/>
          <w:rtl/>
        </w:rPr>
        <w:t>»</w:t>
      </w:r>
      <w:r w:rsidRPr="0081163A">
        <w:rPr>
          <w:rStyle w:val="afff4"/>
          <w:rtl/>
        </w:rPr>
        <w:t>(</w:t>
      </w:r>
      <w:r w:rsidRPr="0081163A">
        <w:rPr>
          <w:rStyle w:val="afff4"/>
          <w:rtl/>
        </w:rPr>
        <w:footnoteReference w:id="6"/>
      </w:r>
      <w:r w:rsidRPr="0081163A">
        <w:rPr>
          <w:rStyle w:val="afff4"/>
          <w:rtl/>
        </w:rPr>
        <w:t>)</w:t>
      </w:r>
      <w:r w:rsidRPr="00D2570A">
        <w:rPr>
          <w:rFonts w:hint="cs"/>
          <w:rtl/>
        </w:rPr>
        <w:t>.</w:t>
      </w:r>
    </w:p>
    <w:p w:rsidR="005F3A88" w:rsidRPr="00D2570A" w:rsidRDefault="005F3A88" w:rsidP="005F3A88">
      <w:pPr>
        <w:pStyle w:val="af"/>
      </w:pPr>
      <w:r w:rsidRPr="00D2570A">
        <w:rPr>
          <w:rFonts w:hint="cs"/>
          <w:rtl/>
        </w:rPr>
        <w:t xml:space="preserve">فإنّ </w:t>
      </w:r>
      <w:r w:rsidRPr="00D2570A">
        <w:rPr>
          <w:rFonts w:hint="eastAsia"/>
          <w:rtl/>
        </w:rPr>
        <w:t>ظاهر</w:t>
      </w:r>
      <w:r w:rsidRPr="00D2570A">
        <w:rPr>
          <w:rtl/>
        </w:rPr>
        <w:t xml:space="preserve"> </w:t>
      </w:r>
      <w:r w:rsidRPr="00D2570A">
        <w:rPr>
          <w:rFonts w:hint="eastAsia"/>
          <w:rtl/>
        </w:rPr>
        <w:t>قوله</w:t>
      </w:r>
      <w:r w:rsidRPr="00D2570A">
        <w:rPr>
          <w:rFonts w:hint="cs"/>
          <w:rtl/>
        </w:rPr>
        <w:t>:</w:t>
      </w:r>
      <w:r w:rsidRPr="00D2570A">
        <w:rPr>
          <w:rtl/>
        </w:rPr>
        <w:t xml:space="preserve"> </w:t>
      </w:r>
      <w:r w:rsidRPr="00D2570A">
        <w:rPr>
          <w:rFonts w:hint="cs"/>
          <w:rtl/>
        </w:rPr>
        <w:t xml:space="preserve">إن عفوت فحسن وإن.. أنّه </w:t>
      </w:r>
      <w:r w:rsidRPr="00D2570A">
        <w:rPr>
          <w:rFonts w:hint="eastAsia"/>
          <w:rtl/>
        </w:rPr>
        <w:t>بيان</w:t>
      </w:r>
      <w:r w:rsidRPr="00D2570A">
        <w:rPr>
          <w:rtl/>
        </w:rPr>
        <w:t xml:space="preserve"> </w:t>
      </w:r>
      <w:r w:rsidRPr="00D2570A">
        <w:rPr>
          <w:rFonts w:hint="cs"/>
          <w:rtl/>
        </w:rPr>
        <w:t>لحقّه</w:t>
      </w:r>
      <w:r w:rsidRPr="00D2570A">
        <w:rPr>
          <w:rtl/>
        </w:rPr>
        <w:t xml:space="preserve"> </w:t>
      </w:r>
      <w:r w:rsidRPr="00D2570A">
        <w:rPr>
          <w:rFonts w:hint="eastAsia"/>
          <w:rtl/>
        </w:rPr>
        <w:t>وتفريع</w:t>
      </w:r>
      <w:r w:rsidRPr="00D2570A">
        <w:rPr>
          <w:rtl/>
        </w:rPr>
        <w:t xml:space="preserve"> </w:t>
      </w:r>
      <w:r w:rsidRPr="00D2570A">
        <w:rPr>
          <w:rFonts w:hint="eastAsia"/>
          <w:rtl/>
        </w:rPr>
        <w:t>مبنيّ</w:t>
      </w:r>
      <w:r w:rsidRPr="00D2570A">
        <w:rPr>
          <w:rtl/>
        </w:rPr>
        <w:t xml:space="preserve"> </w:t>
      </w:r>
      <w:r w:rsidRPr="00D2570A">
        <w:rPr>
          <w:rFonts w:hint="eastAsia"/>
          <w:rtl/>
        </w:rPr>
        <w:t>على</w:t>
      </w:r>
      <w:r w:rsidRPr="00D2570A">
        <w:rPr>
          <w:rtl/>
        </w:rPr>
        <w:t xml:space="preserve"> </w:t>
      </w:r>
      <w:r w:rsidRPr="00D2570A">
        <w:rPr>
          <w:rFonts w:hint="cs"/>
          <w:rtl/>
        </w:rPr>
        <w:t>هذا الحقّ</w:t>
      </w:r>
      <w:r w:rsidRPr="00D2570A">
        <w:rPr>
          <w:rtl/>
        </w:rPr>
        <w:t xml:space="preserve">، </w:t>
      </w:r>
      <w:r w:rsidRPr="00D2570A">
        <w:rPr>
          <w:rFonts w:hint="eastAsia"/>
          <w:rtl/>
        </w:rPr>
        <w:lastRenderedPageBreak/>
        <w:t>فحينئذ</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شئت</w:t>
      </w:r>
      <w:r w:rsidRPr="00D2570A">
        <w:rPr>
          <w:rtl/>
        </w:rPr>
        <w:t xml:space="preserve"> </w:t>
      </w:r>
      <w:r w:rsidRPr="00D2570A">
        <w:rPr>
          <w:rFonts w:hint="eastAsia"/>
          <w:rtl/>
        </w:rPr>
        <w:t>تعفو</w:t>
      </w:r>
      <w:r w:rsidRPr="00D2570A">
        <w:rPr>
          <w:rtl/>
        </w:rPr>
        <w:t xml:space="preserve"> </w:t>
      </w:r>
      <w:r w:rsidRPr="00D2570A">
        <w:rPr>
          <w:rFonts w:hint="eastAsia"/>
          <w:rtl/>
        </w:rPr>
        <w:t>وإلاّ</w:t>
      </w:r>
      <w:r w:rsidRPr="00D2570A">
        <w:rPr>
          <w:rtl/>
        </w:rPr>
        <w:t xml:space="preserve"> </w:t>
      </w:r>
      <w:r w:rsidRPr="00D2570A">
        <w:rPr>
          <w:rFonts w:hint="eastAsia"/>
          <w:rtl/>
        </w:rPr>
        <w:t>فاشكه</w:t>
      </w:r>
      <w:r w:rsidRPr="00D2570A">
        <w:rPr>
          <w:rtl/>
        </w:rPr>
        <w:t xml:space="preserve"> إلى </w:t>
      </w:r>
      <w:r w:rsidRPr="00D2570A">
        <w:rPr>
          <w:rFonts w:hint="eastAsia"/>
          <w:rtl/>
        </w:rPr>
        <w:t>السلطان</w:t>
      </w:r>
      <w:r w:rsidRPr="00D2570A">
        <w:rPr>
          <w:rtl/>
        </w:rPr>
        <w:t xml:space="preserve">، </w:t>
      </w:r>
      <w:r w:rsidRPr="00D2570A">
        <w:rPr>
          <w:rFonts w:hint="cs"/>
          <w:rtl/>
        </w:rPr>
        <w:t>و</w:t>
      </w:r>
      <w:r w:rsidRPr="00D2570A">
        <w:rPr>
          <w:rFonts w:hint="eastAsia"/>
          <w:rtl/>
        </w:rPr>
        <w:t>ظاهر</w:t>
      </w:r>
      <w:r w:rsidRPr="00D2570A">
        <w:rPr>
          <w:rtl/>
        </w:rPr>
        <w:t xml:space="preserve"> </w:t>
      </w:r>
      <w:r w:rsidRPr="00D2570A">
        <w:rPr>
          <w:rFonts w:hint="eastAsia"/>
          <w:rtl/>
        </w:rPr>
        <w:t>هذا</w:t>
      </w:r>
      <w:r w:rsidRPr="00D2570A">
        <w:rPr>
          <w:rtl/>
        </w:rPr>
        <w:t xml:space="preserve"> </w:t>
      </w:r>
      <w:r w:rsidRPr="00D2570A">
        <w:rPr>
          <w:rFonts w:hint="eastAsia"/>
          <w:rtl/>
        </w:rPr>
        <w:t>التفريع</w:t>
      </w:r>
      <w:r w:rsidRPr="00D2570A">
        <w:rPr>
          <w:rtl/>
        </w:rPr>
        <w:t xml:space="preserve"> </w:t>
      </w:r>
      <w:r w:rsidRPr="00D2570A">
        <w:rPr>
          <w:rFonts w:hint="eastAsia"/>
          <w:rtl/>
        </w:rPr>
        <w:t>أنّ</w:t>
      </w:r>
      <w:r w:rsidRPr="00D2570A">
        <w:rPr>
          <w:rtl/>
        </w:rPr>
        <w:t xml:space="preserve"> </w:t>
      </w:r>
      <w:r w:rsidRPr="00D2570A">
        <w:rPr>
          <w:rFonts w:hint="eastAsia"/>
          <w:rtl/>
        </w:rPr>
        <w:t>الإسقاط</w:t>
      </w:r>
      <w:r w:rsidRPr="00D2570A">
        <w:rPr>
          <w:rtl/>
        </w:rPr>
        <w:t xml:space="preserve"> </w:t>
      </w:r>
      <w:r w:rsidRPr="00D2570A">
        <w:rPr>
          <w:rFonts w:hint="eastAsia"/>
          <w:rtl/>
        </w:rPr>
        <w:t>من</w:t>
      </w:r>
      <w:r w:rsidRPr="00D2570A">
        <w:rPr>
          <w:rtl/>
        </w:rPr>
        <w:t xml:space="preserve"> </w:t>
      </w:r>
      <w:r w:rsidRPr="00D2570A">
        <w:rPr>
          <w:rFonts w:hint="eastAsia"/>
          <w:rtl/>
        </w:rPr>
        <w:t>شؤون</w:t>
      </w:r>
      <w:r w:rsidRPr="00D2570A">
        <w:rPr>
          <w:rtl/>
        </w:rPr>
        <w:t xml:space="preserve"> </w:t>
      </w:r>
      <w:r w:rsidRPr="00D2570A">
        <w:rPr>
          <w:rFonts w:hint="cs"/>
          <w:rtl/>
        </w:rPr>
        <w:t>الحقيّة</w:t>
      </w:r>
      <w:r w:rsidRPr="00D2570A">
        <w:rPr>
          <w:rtl/>
        </w:rPr>
        <w:t xml:space="preserve">، </w:t>
      </w:r>
      <w:r w:rsidRPr="00D2570A">
        <w:rPr>
          <w:rFonts w:hint="cs"/>
          <w:rtl/>
        </w:rPr>
        <w:t>ف</w:t>
      </w:r>
      <w:r w:rsidRPr="00D2570A">
        <w:rPr>
          <w:rFonts w:hint="eastAsia"/>
          <w:rtl/>
        </w:rPr>
        <w:t>يكون</w:t>
      </w:r>
      <w:r w:rsidRPr="00D2570A">
        <w:rPr>
          <w:rtl/>
        </w:rPr>
        <w:t xml:space="preserve"> </w:t>
      </w:r>
      <w:r w:rsidRPr="00D2570A">
        <w:rPr>
          <w:rFonts w:hint="eastAsia"/>
          <w:rtl/>
        </w:rPr>
        <w:t>الإمام</w:t>
      </w:r>
      <w:r w:rsidRPr="00D2570A">
        <w:rPr>
          <w:rtl/>
        </w:rPr>
        <w:t xml:space="preserve"> </w:t>
      </w:r>
      <w:r w:rsidRPr="00D2570A">
        <w:rPr>
          <w:rFonts w:hint="eastAsia"/>
          <w:rtl/>
        </w:rPr>
        <w:t>قد</w:t>
      </w:r>
      <w:r w:rsidRPr="00D2570A">
        <w:rPr>
          <w:rtl/>
        </w:rPr>
        <w:t xml:space="preserve"> </w:t>
      </w:r>
      <w:r w:rsidRPr="00D2570A">
        <w:rPr>
          <w:rFonts w:hint="eastAsia"/>
          <w:rtl/>
        </w:rPr>
        <w:t>بيّن</w:t>
      </w:r>
      <w:r w:rsidRPr="00D2570A">
        <w:rPr>
          <w:rtl/>
        </w:rPr>
        <w:t xml:space="preserve"> </w:t>
      </w:r>
      <w:r w:rsidRPr="00D2570A">
        <w:rPr>
          <w:rFonts w:hint="eastAsia"/>
          <w:rtl/>
        </w:rPr>
        <w:t>الصغرى</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وأمّا</w:t>
      </w:r>
      <w:r w:rsidRPr="00D2570A">
        <w:rPr>
          <w:rtl/>
        </w:rPr>
        <w:t xml:space="preserve"> </w:t>
      </w:r>
      <w:r w:rsidRPr="00D2570A">
        <w:rPr>
          <w:rFonts w:hint="eastAsia"/>
          <w:rtl/>
        </w:rPr>
        <w:t>الكبرى</w:t>
      </w:r>
      <w:r w:rsidRPr="00D2570A">
        <w:rPr>
          <w:rtl/>
        </w:rPr>
        <w:t xml:space="preserve"> </w:t>
      </w:r>
      <w:r w:rsidRPr="00D2570A">
        <w:rPr>
          <w:rFonts w:hint="eastAsia"/>
          <w:rtl/>
        </w:rPr>
        <w:t>وه</w:t>
      </w:r>
      <w:r w:rsidRPr="00D2570A">
        <w:rPr>
          <w:rFonts w:hint="cs"/>
          <w:rtl/>
        </w:rPr>
        <w:t>ي</w:t>
      </w:r>
      <w:r w:rsidRPr="00D2570A">
        <w:rPr>
          <w:rtl/>
        </w:rPr>
        <w:t xml:space="preserve"> </w:t>
      </w:r>
      <w:r w:rsidRPr="00D2570A">
        <w:rPr>
          <w:rFonts w:hint="eastAsia"/>
          <w:rtl/>
        </w:rPr>
        <w:t>أنّ</w:t>
      </w:r>
      <w:r w:rsidRPr="00D2570A">
        <w:rPr>
          <w:rtl/>
        </w:rPr>
        <w:t xml:space="preserve"> </w:t>
      </w:r>
      <w:r w:rsidRPr="00D2570A">
        <w:rPr>
          <w:rFonts w:hint="eastAsia"/>
          <w:rtl/>
        </w:rPr>
        <w:t>كلّ</w:t>
      </w:r>
      <w:r w:rsidRPr="00D2570A">
        <w:rPr>
          <w:rtl/>
        </w:rPr>
        <w:t xml:space="preserve"> </w:t>
      </w:r>
      <w:r w:rsidRPr="00D2570A">
        <w:rPr>
          <w:rFonts w:hint="eastAsia"/>
          <w:rtl/>
        </w:rPr>
        <w:t>حقّ</w:t>
      </w:r>
      <w:r w:rsidRPr="00D2570A">
        <w:rPr>
          <w:rtl/>
        </w:rPr>
        <w:t xml:space="preserve"> </w:t>
      </w:r>
      <w:r w:rsidRPr="00D2570A">
        <w:rPr>
          <w:rFonts w:hint="eastAsia"/>
          <w:rtl/>
        </w:rPr>
        <w:t>قابل</w:t>
      </w:r>
      <w:r w:rsidRPr="00D2570A">
        <w:rPr>
          <w:rtl/>
        </w:rPr>
        <w:t xml:space="preserve"> </w:t>
      </w:r>
      <w:r w:rsidRPr="00D2570A">
        <w:rPr>
          <w:rFonts w:hint="eastAsia"/>
          <w:rtl/>
        </w:rPr>
        <w:t>للإسقاط</w:t>
      </w:r>
      <w:r w:rsidRPr="00D2570A">
        <w:rPr>
          <w:rtl/>
        </w:rPr>
        <w:t xml:space="preserve"> </w:t>
      </w:r>
      <w:r w:rsidRPr="00D2570A">
        <w:rPr>
          <w:rFonts w:hint="cs"/>
          <w:rtl/>
        </w:rPr>
        <w:t>ف</w:t>
      </w:r>
      <w:r w:rsidRPr="00D2570A">
        <w:rPr>
          <w:rFonts w:hint="eastAsia"/>
          <w:rtl/>
        </w:rPr>
        <w:t>أحاله</w:t>
      </w:r>
      <w:r w:rsidRPr="00D2570A">
        <w:rPr>
          <w:rtl/>
        </w:rPr>
        <w:t xml:space="preserve"> </w:t>
      </w:r>
      <w:r w:rsidRPr="00D2570A">
        <w:rPr>
          <w:rFonts w:hint="cs"/>
          <w:rtl/>
        </w:rPr>
        <w:t>إ</w:t>
      </w:r>
      <w:r w:rsidRPr="00D2570A">
        <w:rPr>
          <w:rFonts w:hint="eastAsia"/>
          <w:rtl/>
        </w:rPr>
        <w:t>لى</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والفهم</w:t>
      </w:r>
      <w:r w:rsidRPr="00D2570A">
        <w:rPr>
          <w:rtl/>
        </w:rPr>
        <w:t xml:space="preserve"> </w:t>
      </w:r>
      <w:r w:rsidRPr="00D2570A">
        <w:rPr>
          <w:rFonts w:hint="eastAsia"/>
          <w:rtl/>
        </w:rPr>
        <w:t>العرفي</w:t>
      </w:r>
      <w:r w:rsidRPr="00D2570A">
        <w:rPr>
          <w:rtl/>
        </w:rPr>
        <w:t xml:space="preserve"> </w:t>
      </w:r>
      <w:r w:rsidRPr="00D2570A">
        <w:rPr>
          <w:rFonts w:hint="eastAsia"/>
          <w:rtl/>
        </w:rPr>
        <w:t>كما</w:t>
      </w:r>
      <w:r w:rsidRPr="00D2570A">
        <w:rPr>
          <w:rtl/>
        </w:rPr>
        <w:t xml:space="preserve"> </w:t>
      </w:r>
      <w:r w:rsidRPr="00D2570A">
        <w:rPr>
          <w:rFonts w:hint="eastAsia"/>
          <w:rtl/>
        </w:rPr>
        <w:t>ه</w:t>
      </w:r>
      <w:r w:rsidRPr="00D2570A">
        <w:rPr>
          <w:rFonts w:hint="cs"/>
          <w:rtl/>
        </w:rPr>
        <w:t>ي</w:t>
      </w:r>
      <w:r w:rsidRPr="00D2570A">
        <w:rPr>
          <w:rtl/>
        </w:rPr>
        <w:t xml:space="preserve"> </w:t>
      </w:r>
      <w:r w:rsidRPr="00D2570A">
        <w:rPr>
          <w:rFonts w:hint="eastAsia"/>
          <w:rtl/>
        </w:rPr>
        <w:t>الحال</w:t>
      </w:r>
      <w:r w:rsidRPr="00D2570A">
        <w:rPr>
          <w:rtl/>
        </w:rPr>
        <w:t xml:space="preserve"> </w:t>
      </w:r>
      <w:r w:rsidRPr="00D2570A">
        <w:rPr>
          <w:rFonts w:hint="eastAsia"/>
          <w:rtl/>
        </w:rPr>
        <w:t>في</w:t>
      </w:r>
      <w:r w:rsidRPr="00D2570A">
        <w:rPr>
          <w:rtl/>
        </w:rPr>
        <w:t xml:space="preserve"> </w:t>
      </w:r>
      <w:r w:rsidRPr="00D2570A">
        <w:rPr>
          <w:rFonts w:hint="eastAsia"/>
          <w:rtl/>
        </w:rPr>
        <w:t>كثير</w:t>
      </w:r>
      <w:r w:rsidRPr="00D2570A">
        <w:rPr>
          <w:rtl/>
        </w:rPr>
        <w:t xml:space="preserve"> </w:t>
      </w:r>
      <w:r w:rsidRPr="00D2570A">
        <w:rPr>
          <w:rFonts w:hint="eastAsia"/>
          <w:rtl/>
        </w:rPr>
        <w:t>من</w:t>
      </w:r>
      <w:r w:rsidRPr="00D2570A">
        <w:rPr>
          <w:rtl/>
        </w:rPr>
        <w:t xml:space="preserve"> </w:t>
      </w:r>
      <w:r w:rsidRPr="00D2570A">
        <w:rPr>
          <w:rFonts w:hint="eastAsia"/>
          <w:rtl/>
        </w:rPr>
        <w:t>التعليلات</w:t>
      </w:r>
      <w:r w:rsidRPr="00D2570A">
        <w:rPr>
          <w:rtl/>
        </w:rPr>
        <w:t xml:space="preserve">، </w:t>
      </w:r>
      <w:r w:rsidRPr="00D2570A">
        <w:rPr>
          <w:rFonts w:hint="eastAsia"/>
          <w:rtl/>
        </w:rPr>
        <w:t>من</w:t>
      </w:r>
      <w:r w:rsidRPr="00D2570A">
        <w:rPr>
          <w:rtl/>
        </w:rPr>
        <w:t xml:space="preserve"> </w:t>
      </w:r>
      <w:r w:rsidRPr="00D2570A">
        <w:rPr>
          <w:rFonts w:hint="eastAsia"/>
          <w:rtl/>
        </w:rPr>
        <w:t>قبيل</w:t>
      </w:r>
      <w:r w:rsidRPr="00D2570A">
        <w:rPr>
          <w:rtl/>
        </w:rPr>
        <w:t xml:space="preserve"> </w:t>
      </w:r>
      <w:r w:rsidRPr="00D2570A">
        <w:rPr>
          <w:rFonts w:hint="eastAsia"/>
          <w:rtl/>
        </w:rPr>
        <w:t>قوله</w:t>
      </w:r>
      <w:r w:rsidRPr="00D2570A">
        <w:rPr>
          <w:rFonts w:hint="cs"/>
          <w:rtl/>
        </w:rPr>
        <w:t>:</w:t>
      </w:r>
      <w:r w:rsidRPr="00D2570A">
        <w:rPr>
          <w:rtl/>
        </w:rPr>
        <w:t xml:space="preserve"> </w:t>
      </w:r>
      <w:r w:rsidRPr="00D2570A">
        <w:rPr>
          <w:rFonts w:hint="cs"/>
          <w:rtl/>
        </w:rPr>
        <w:t>العمري وابنه</w:t>
      </w:r>
      <w:r w:rsidRPr="00D2570A">
        <w:rPr>
          <w:rtl/>
        </w:rPr>
        <w:t xml:space="preserve"> </w:t>
      </w:r>
      <w:r w:rsidRPr="00D2570A">
        <w:rPr>
          <w:rFonts w:hint="eastAsia"/>
          <w:rtl/>
        </w:rPr>
        <w:t>ثقتان</w:t>
      </w:r>
      <w:r w:rsidRPr="0081163A">
        <w:rPr>
          <w:rStyle w:val="afff4"/>
          <w:rtl/>
        </w:rPr>
        <w:t>(</w:t>
      </w:r>
      <w:r w:rsidRPr="0081163A">
        <w:rPr>
          <w:rStyle w:val="afff4"/>
          <w:rtl/>
        </w:rPr>
        <w:footnoteReference w:id="7"/>
      </w:r>
      <w:r w:rsidRPr="0081163A">
        <w:rPr>
          <w:rStyle w:val="afff4"/>
          <w:rtl/>
        </w:rPr>
        <w:t>)</w:t>
      </w:r>
      <w:r w:rsidRPr="00D2570A">
        <w:rPr>
          <w:rFonts w:hint="cs"/>
          <w:rtl/>
        </w:rPr>
        <w:t>،</w:t>
      </w:r>
      <w:r w:rsidRPr="00D2570A">
        <w:rPr>
          <w:rtl/>
        </w:rPr>
        <w:t xml:space="preserve"> أو </w:t>
      </w:r>
      <w:r w:rsidRPr="00D2570A">
        <w:rPr>
          <w:rFonts w:hint="cs"/>
          <w:rtl/>
        </w:rPr>
        <w:t xml:space="preserve">قوله: </w:t>
      </w:r>
      <w:r w:rsidRPr="00D2570A">
        <w:rPr>
          <w:rFonts w:hint="eastAsia"/>
          <w:rtl/>
        </w:rPr>
        <w:t>آخذ</w:t>
      </w:r>
      <w:r w:rsidRPr="00D2570A">
        <w:rPr>
          <w:rtl/>
        </w:rPr>
        <w:t xml:space="preserve"> </w:t>
      </w:r>
      <w:r w:rsidRPr="00D2570A">
        <w:rPr>
          <w:rFonts w:hint="cs"/>
          <w:rtl/>
        </w:rPr>
        <w:t xml:space="preserve">عنه ما أحتاج إليه من </w:t>
      </w:r>
      <w:r w:rsidRPr="00D2570A">
        <w:rPr>
          <w:rFonts w:hint="eastAsia"/>
          <w:rtl/>
        </w:rPr>
        <w:t>معالم</w:t>
      </w:r>
      <w:r w:rsidRPr="00D2570A">
        <w:rPr>
          <w:rtl/>
        </w:rPr>
        <w:t xml:space="preserve"> </w:t>
      </w:r>
      <w:r w:rsidRPr="00D2570A">
        <w:rPr>
          <w:rFonts w:hint="eastAsia"/>
          <w:rtl/>
        </w:rPr>
        <w:t>ديني</w:t>
      </w:r>
      <w:r w:rsidRPr="0081163A">
        <w:rPr>
          <w:rStyle w:val="afff4"/>
          <w:rtl/>
        </w:rPr>
        <w:t>(</w:t>
      </w:r>
      <w:r w:rsidRPr="0081163A">
        <w:rPr>
          <w:rStyle w:val="afff4"/>
          <w:rtl/>
        </w:rPr>
        <w:footnoteReference w:id="8"/>
      </w:r>
      <w:r w:rsidRPr="0081163A">
        <w:rPr>
          <w:rStyle w:val="afff4"/>
          <w:rtl/>
        </w:rPr>
        <w:t>)</w:t>
      </w:r>
      <w:r w:rsidRPr="00D2570A">
        <w:rPr>
          <w:rFonts w:hint="cs"/>
          <w:rtl/>
        </w:rPr>
        <w:t xml:space="preserve"> و..</w:t>
      </w:r>
      <w:r w:rsidRPr="00D2570A">
        <w:rPr>
          <w:rtl/>
        </w:rPr>
        <w:t xml:space="preserve"> </w:t>
      </w:r>
      <w:r w:rsidRPr="00D2570A">
        <w:rPr>
          <w:rFonts w:hint="eastAsia"/>
          <w:rtl/>
        </w:rPr>
        <w:t>فهذا</w:t>
      </w:r>
      <w:r w:rsidRPr="00D2570A">
        <w:rPr>
          <w:rtl/>
        </w:rPr>
        <w:t xml:space="preserve"> </w:t>
      </w:r>
      <w:r w:rsidRPr="00D2570A">
        <w:rPr>
          <w:rFonts w:hint="eastAsia"/>
          <w:rtl/>
        </w:rPr>
        <w:t>بيان</w:t>
      </w:r>
      <w:r w:rsidRPr="00D2570A">
        <w:rPr>
          <w:rtl/>
        </w:rPr>
        <w:t xml:space="preserve"> </w:t>
      </w:r>
      <w:r w:rsidRPr="00D2570A">
        <w:rPr>
          <w:rFonts w:hint="eastAsia"/>
          <w:rtl/>
        </w:rPr>
        <w:t>للصغرى</w:t>
      </w:r>
      <w:r w:rsidRPr="00D2570A">
        <w:rPr>
          <w:rFonts w:hint="cs"/>
          <w:rtl/>
        </w:rPr>
        <w:t>،</w:t>
      </w:r>
      <w:r w:rsidRPr="00D2570A">
        <w:rPr>
          <w:rtl/>
        </w:rPr>
        <w:t xml:space="preserve"> </w:t>
      </w:r>
      <w:r w:rsidRPr="00D2570A">
        <w:rPr>
          <w:rFonts w:hint="eastAsia"/>
          <w:rtl/>
        </w:rPr>
        <w:t>وأمّا</w:t>
      </w:r>
      <w:r w:rsidRPr="00D2570A">
        <w:rPr>
          <w:rtl/>
        </w:rPr>
        <w:t xml:space="preserve"> </w:t>
      </w:r>
      <w:r w:rsidRPr="00D2570A">
        <w:rPr>
          <w:rFonts w:hint="eastAsia"/>
          <w:rtl/>
        </w:rPr>
        <w:t>الك</w:t>
      </w:r>
      <w:r w:rsidRPr="00D2570A">
        <w:rPr>
          <w:rFonts w:hint="cs"/>
          <w:rtl/>
        </w:rPr>
        <w:t>ب</w:t>
      </w:r>
      <w:r w:rsidRPr="00D2570A">
        <w:rPr>
          <w:rFonts w:hint="eastAsia"/>
          <w:rtl/>
        </w:rPr>
        <w:t>رى</w:t>
      </w:r>
      <w:r w:rsidRPr="00D2570A">
        <w:rPr>
          <w:rtl/>
        </w:rPr>
        <w:t xml:space="preserve"> </w:t>
      </w:r>
      <w:r w:rsidRPr="00D2570A">
        <w:rPr>
          <w:rFonts w:hint="cs"/>
          <w:rtl/>
        </w:rPr>
        <w:t xml:space="preserve">ـ </w:t>
      </w:r>
      <w:r w:rsidRPr="00D2570A">
        <w:rPr>
          <w:rFonts w:hint="eastAsia"/>
          <w:rtl/>
        </w:rPr>
        <w:t>كلّ</w:t>
      </w:r>
      <w:r w:rsidRPr="00D2570A">
        <w:rPr>
          <w:rtl/>
        </w:rPr>
        <w:t xml:space="preserve"> </w:t>
      </w:r>
      <w:r w:rsidRPr="00D2570A">
        <w:rPr>
          <w:rFonts w:hint="eastAsia"/>
          <w:rtl/>
        </w:rPr>
        <w:t>ثقة</w:t>
      </w:r>
      <w:r w:rsidRPr="00D2570A">
        <w:rPr>
          <w:rtl/>
        </w:rPr>
        <w:t xml:space="preserve"> </w:t>
      </w:r>
      <w:r w:rsidRPr="00D2570A">
        <w:rPr>
          <w:rFonts w:hint="cs"/>
          <w:rtl/>
        </w:rPr>
        <w:t>ت</w:t>
      </w:r>
      <w:r w:rsidRPr="00D2570A">
        <w:rPr>
          <w:rFonts w:hint="eastAsia"/>
          <w:rtl/>
        </w:rPr>
        <w:t>ؤخذ</w:t>
      </w:r>
      <w:r w:rsidRPr="00D2570A">
        <w:rPr>
          <w:rtl/>
        </w:rPr>
        <w:t xml:space="preserve"> </w:t>
      </w:r>
      <w:r w:rsidRPr="00D2570A">
        <w:rPr>
          <w:rFonts w:hint="cs"/>
          <w:rtl/>
        </w:rPr>
        <w:t>ع</w:t>
      </w:r>
      <w:r w:rsidRPr="00D2570A">
        <w:rPr>
          <w:rFonts w:hint="eastAsia"/>
          <w:rtl/>
        </w:rPr>
        <w:t>نه</w:t>
      </w:r>
      <w:r w:rsidRPr="00D2570A">
        <w:rPr>
          <w:rtl/>
        </w:rPr>
        <w:t xml:space="preserve"> </w:t>
      </w:r>
      <w:r w:rsidRPr="00D2570A">
        <w:rPr>
          <w:rFonts w:hint="eastAsia"/>
          <w:rtl/>
        </w:rPr>
        <w:t>معالم</w:t>
      </w:r>
      <w:r w:rsidRPr="00D2570A">
        <w:rPr>
          <w:rtl/>
        </w:rPr>
        <w:t xml:space="preserve"> </w:t>
      </w:r>
      <w:r w:rsidRPr="00D2570A">
        <w:rPr>
          <w:rFonts w:hint="eastAsia"/>
          <w:rtl/>
        </w:rPr>
        <w:t>الدين</w:t>
      </w:r>
      <w:r w:rsidRPr="00D2570A">
        <w:rPr>
          <w:rtl/>
        </w:rPr>
        <w:t xml:space="preserve"> </w:t>
      </w:r>
      <w:r w:rsidRPr="00D2570A">
        <w:rPr>
          <w:rFonts w:hint="cs"/>
          <w:rtl/>
        </w:rPr>
        <w:t xml:space="preserve">ـ فهي </w:t>
      </w:r>
      <w:r w:rsidRPr="00D2570A">
        <w:rPr>
          <w:rFonts w:hint="eastAsia"/>
          <w:rtl/>
        </w:rPr>
        <w:t>حقيقة</w:t>
      </w:r>
      <w:r w:rsidRPr="00D2570A">
        <w:rPr>
          <w:rtl/>
        </w:rPr>
        <w:t xml:space="preserve"> </w:t>
      </w:r>
      <w:r w:rsidRPr="00D2570A">
        <w:rPr>
          <w:rFonts w:hint="eastAsia"/>
          <w:rtl/>
        </w:rPr>
        <w:t>ارتكازية</w:t>
      </w:r>
      <w:r w:rsidRPr="00D2570A">
        <w:rPr>
          <w:rtl/>
        </w:rPr>
        <w:t xml:space="preserve"> </w:t>
      </w:r>
      <w:r w:rsidRPr="00D2570A">
        <w:rPr>
          <w:rFonts w:hint="eastAsia"/>
          <w:rtl/>
        </w:rPr>
        <w:t>وعقلائية</w:t>
      </w:r>
      <w:r w:rsidRPr="00D2570A">
        <w:rPr>
          <w:rFonts w:hint="cs"/>
          <w:rtl/>
        </w:rPr>
        <w:t>؛</w:t>
      </w:r>
      <w:r w:rsidRPr="00D2570A">
        <w:rPr>
          <w:rtl/>
        </w:rPr>
        <w:t xml:space="preserve"> </w:t>
      </w:r>
      <w:r w:rsidRPr="00D2570A">
        <w:rPr>
          <w:rFonts w:hint="eastAsia"/>
          <w:rtl/>
        </w:rPr>
        <w:t>ولهذا</w:t>
      </w:r>
      <w:r w:rsidRPr="00D2570A">
        <w:rPr>
          <w:rtl/>
        </w:rPr>
        <w:t xml:space="preserve"> </w:t>
      </w:r>
      <w:r w:rsidRPr="00D2570A">
        <w:rPr>
          <w:rFonts w:hint="eastAsia"/>
          <w:rtl/>
        </w:rPr>
        <w:t>استغني</w:t>
      </w:r>
      <w:r w:rsidRPr="00D2570A">
        <w:rPr>
          <w:rtl/>
        </w:rPr>
        <w:t xml:space="preserve"> </w:t>
      </w:r>
      <w:r w:rsidRPr="00D2570A">
        <w:rPr>
          <w:rFonts w:hint="eastAsia"/>
          <w:rtl/>
        </w:rPr>
        <w:t>عن</w:t>
      </w:r>
      <w:r w:rsidRPr="00D2570A">
        <w:rPr>
          <w:rtl/>
        </w:rPr>
        <w:t xml:space="preserve"> </w:t>
      </w:r>
      <w:r w:rsidRPr="00D2570A">
        <w:rPr>
          <w:rFonts w:hint="eastAsia"/>
          <w:rtl/>
        </w:rPr>
        <w:t>بيانها</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فهذه</w:t>
      </w:r>
      <w:r w:rsidRPr="00D2570A">
        <w:rPr>
          <w:rtl/>
        </w:rPr>
        <w:t xml:space="preserve"> </w:t>
      </w:r>
      <w:r w:rsidRPr="00D2570A">
        <w:rPr>
          <w:rFonts w:hint="eastAsia"/>
          <w:rtl/>
        </w:rPr>
        <w:t>الصحيحة</w:t>
      </w:r>
      <w:r w:rsidRPr="00D2570A">
        <w:rPr>
          <w:rtl/>
        </w:rPr>
        <w:t xml:space="preserve"> </w:t>
      </w:r>
      <w:r w:rsidRPr="00D2570A">
        <w:rPr>
          <w:rFonts w:hint="eastAsia"/>
          <w:rtl/>
        </w:rPr>
        <w:t>بنفسها</w:t>
      </w:r>
      <w:r w:rsidRPr="00D2570A">
        <w:rPr>
          <w:rtl/>
        </w:rPr>
        <w:t xml:space="preserve"> </w:t>
      </w:r>
      <w:r w:rsidRPr="00D2570A">
        <w:rPr>
          <w:rFonts w:hint="eastAsia"/>
          <w:rtl/>
        </w:rPr>
        <w:t>دالّة</w:t>
      </w:r>
      <w:r w:rsidRPr="00D2570A">
        <w:rPr>
          <w:rtl/>
        </w:rPr>
        <w:t xml:space="preserve"> </w:t>
      </w:r>
      <w:r w:rsidRPr="00D2570A">
        <w:rPr>
          <w:rFonts w:hint="eastAsia"/>
          <w:rtl/>
        </w:rPr>
        <w:t>على</w:t>
      </w:r>
      <w:r w:rsidRPr="00D2570A">
        <w:rPr>
          <w:rtl/>
        </w:rPr>
        <w:t xml:space="preserve"> </w:t>
      </w:r>
      <w:r w:rsidRPr="00D2570A">
        <w:rPr>
          <w:rFonts w:hint="eastAsia"/>
          <w:rtl/>
        </w:rPr>
        <w:t>أنّ</w:t>
      </w:r>
      <w:r w:rsidRPr="00D2570A">
        <w:rPr>
          <w:rtl/>
        </w:rPr>
        <w:t xml:space="preserve"> </w:t>
      </w:r>
      <w:r w:rsidRPr="00D2570A">
        <w:rPr>
          <w:rFonts w:hint="eastAsia"/>
          <w:rtl/>
        </w:rPr>
        <w:t>الكبرى</w:t>
      </w:r>
      <w:r w:rsidRPr="00D2570A">
        <w:rPr>
          <w:rtl/>
        </w:rPr>
        <w:t xml:space="preserve"> </w:t>
      </w:r>
      <w:r w:rsidRPr="00D2570A">
        <w:rPr>
          <w:rFonts w:hint="cs"/>
          <w:rtl/>
        </w:rPr>
        <w:t xml:space="preserve">ـ </w:t>
      </w:r>
      <w:r w:rsidRPr="00D2570A">
        <w:rPr>
          <w:rFonts w:hint="eastAsia"/>
          <w:rtl/>
        </w:rPr>
        <w:t>بوجودها</w:t>
      </w:r>
      <w:r w:rsidRPr="00D2570A">
        <w:rPr>
          <w:rtl/>
        </w:rPr>
        <w:t xml:space="preserve"> </w:t>
      </w:r>
      <w:r w:rsidRPr="00D2570A">
        <w:rPr>
          <w:rFonts w:hint="eastAsia"/>
          <w:rtl/>
        </w:rPr>
        <w:t>العقلائي</w:t>
      </w:r>
      <w:r w:rsidRPr="00D2570A">
        <w:rPr>
          <w:rtl/>
        </w:rPr>
        <w:t xml:space="preserve"> </w:t>
      </w:r>
      <w:r w:rsidRPr="00D2570A">
        <w:rPr>
          <w:rFonts w:hint="eastAsia"/>
          <w:rtl/>
        </w:rPr>
        <w:t>والارتكازي</w:t>
      </w:r>
      <w:r w:rsidRPr="00D2570A">
        <w:rPr>
          <w:rtl/>
        </w:rPr>
        <w:t xml:space="preserve"> </w:t>
      </w:r>
      <w:r w:rsidRPr="00D2570A">
        <w:rPr>
          <w:rFonts w:hint="cs"/>
          <w:rtl/>
        </w:rPr>
        <w:t xml:space="preserve">ـ </w:t>
      </w:r>
      <w:r w:rsidRPr="00D2570A">
        <w:rPr>
          <w:rFonts w:hint="eastAsia"/>
          <w:rtl/>
        </w:rPr>
        <w:t>منظورة</w:t>
      </w:r>
      <w:r w:rsidRPr="00D2570A">
        <w:rPr>
          <w:rFonts w:hint="cs"/>
          <w:rtl/>
        </w:rPr>
        <w:t>ٌ</w:t>
      </w:r>
      <w:r w:rsidRPr="00D2570A">
        <w:rPr>
          <w:rtl/>
        </w:rPr>
        <w:t xml:space="preserve"> </w:t>
      </w:r>
      <w:r w:rsidRPr="00D2570A">
        <w:rPr>
          <w:rFonts w:hint="eastAsia"/>
          <w:rtl/>
        </w:rPr>
        <w:t>للشارع</w:t>
      </w:r>
      <w:r w:rsidRPr="00D2570A">
        <w:rPr>
          <w:rtl/>
        </w:rPr>
        <w:t xml:space="preserve"> </w:t>
      </w:r>
      <w:r w:rsidRPr="00D2570A">
        <w:rPr>
          <w:rFonts w:hint="eastAsia"/>
          <w:rtl/>
        </w:rPr>
        <w:t>و</w:t>
      </w:r>
      <w:r w:rsidRPr="00D2570A">
        <w:rPr>
          <w:rFonts w:hint="cs"/>
          <w:rtl/>
        </w:rPr>
        <w:t>ممضاة</w:t>
      </w:r>
      <w:r w:rsidRPr="00D2570A">
        <w:rPr>
          <w:rtl/>
        </w:rPr>
        <w:t xml:space="preserve"> </w:t>
      </w:r>
      <w:r w:rsidRPr="00D2570A">
        <w:rPr>
          <w:rFonts w:hint="cs"/>
          <w:rtl/>
        </w:rPr>
        <w:t>منه</w:t>
      </w:r>
      <w:r w:rsidRPr="00D2570A">
        <w:rPr>
          <w:rtl/>
        </w:rPr>
        <w:t xml:space="preserve">، </w:t>
      </w:r>
      <w:r w:rsidRPr="00D2570A">
        <w:rPr>
          <w:rFonts w:hint="eastAsia"/>
          <w:rtl/>
        </w:rPr>
        <w:t>هذا</w:t>
      </w:r>
      <w:r w:rsidRPr="00D2570A">
        <w:rPr>
          <w:rtl/>
        </w:rPr>
        <w:t xml:space="preserve"> </w:t>
      </w:r>
      <w:r w:rsidRPr="00D2570A">
        <w:rPr>
          <w:rFonts w:hint="eastAsia"/>
          <w:rtl/>
        </w:rPr>
        <w:t>كلّه</w:t>
      </w:r>
      <w:r w:rsidRPr="00D2570A">
        <w:rPr>
          <w:rtl/>
        </w:rPr>
        <w:t xml:space="preserve"> </w:t>
      </w:r>
      <w:r w:rsidRPr="00D2570A">
        <w:rPr>
          <w:rFonts w:hint="eastAsia"/>
          <w:rtl/>
        </w:rPr>
        <w:t>في</w:t>
      </w:r>
      <w:r w:rsidRPr="00D2570A">
        <w:rPr>
          <w:rtl/>
        </w:rPr>
        <w:t xml:space="preserve"> </w:t>
      </w:r>
      <w:r w:rsidRPr="00D2570A">
        <w:rPr>
          <w:rFonts w:hint="eastAsia"/>
          <w:rtl/>
        </w:rPr>
        <w:t>تحرير</w:t>
      </w:r>
      <w:r w:rsidRPr="00D2570A">
        <w:rPr>
          <w:rtl/>
        </w:rPr>
        <w:t xml:space="preserve"> </w:t>
      </w:r>
      <w:r w:rsidRPr="00D2570A">
        <w:rPr>
          <w:rFonts w:hint="eastAsia"/>
          <w:rtl/>
        </w:rPr>
        <w:t>المسألة</w:t>
      </w:r>
      <w:r w:rsidRPr="00D2570A">
        <w:rPr>
          <w:rtl/>
        </w:rPr>
        <w:t>.</w:t>
      </w:r>
    </w:p>
    <w:p w:rsidR="005F3A88" w:rsidRDefault="005F3A88" w:rsidP="005F3A88">
      <w:pPr>
        <w:pStyle w:val="af"/>
        <w:rPr>
          <w:rtl/>
        </w:rPr>
      </w:pPr>
      <w:r w:rsidRPr="00D2570A">
        <w:rPr>
          <w:rFonts w:hint="eastAsia"/>
          <w:rtl/>
        </w:rPr>
        <w:t>والمسألة</w:t>
      </w:r>
      <w:r w:rsidRPr="00D2570A">
        <w:rPr>
          <w:rtl/>
        </w:rPr>
        <w:t xml:space="preserve"> </w:t>
      </w:r>
      <w:r w:rsidRPr="00D2570A">
        <w:rPr>
          <w:rFonts w:hint="eastAsia"/>
          <w:rtl/>
        </w:rPr>
        <w:t>مرتّبة</w:t>
      </w:r>
      <w:r w:rsidRPr="00D2570A">
        <w:rPr>
          <w:rtl/>
        </w:rPr>
        <w:t xml:space="preserve"> </w:t>
      </w:r>
      <w:r w:rsidRPr="00D2570A">
        <w:rPr>
          <w:rFonts w:hint="eastAsia"/>
          <w:rtl/>
        </w:rPr>
        <w:t>على</w:t>
      </w:r>
      <w:r w:rsidRPr="00D2570A">
        <w:rPr>
          <w:rtl/>
        </w:rPr>
        <w:t xml:space="preserve"> </w:t>
      </w:r>
      <w:r w:rsidRPr="00D2570A">
        <w:rPr>
          <w:rFonts w:hint="eastAsia"/>
          <w:rtl/>
        </w:rPr>
        <w:t>مقدّمات</w:t>
      </w:r>
      <w:r w:rsidRPr="00D2570A">
        <w:rPr>
          <w:rtl/>
        </w:rPr>
        <w:t xml:space="preserve">، </w:t>
      </w:r>
      <w:r w:rsidRPr="00D2570A">
        <w:rPr>
          <w:rFonts w:hint="eastAsia"/>
          <w:rtl/>
        </w:rPr>
        <w:t>وتنبيهات</w:t>
      </w:r>
      <w:r w:rsidRPr="00D2570A">
        <w:rPr>
          <w:rtl/>
        </w:rPr>
        <w:t xml:space="preserve">، </w:t>
      </w:r>
      <w:r w:rsidRPr="00D2570A">
        <w:rPr>
          <w:rFonts w:hint="cs"/>
          <w:rtl/>
        </w:rPr>
        <w:t>ف</w:t>
      </w:r>
      <w:r w:rsidRPr="00D2570A">
        <w:rPr>
          <w:rFonts w:hint="eastAsia"/>
          <w:rtl/>
        </w:rPr>
        <w:t>يقع</w:t>
      </w:r>
      <w:r w:rsidRPr="00D2570A">
        <w:rPr>
          <w:rtl/>
        </w:rPr>
        <w:t xml:space="preserve"> </w:t>
      </w:r>
      <w:r w:rsidRPr="00D2570A">
        <w:rPr>
          <w:rFonts w:hint="eastAsia"/>
          <w:rtl/>
        </w:rPr>
        <w:t>الكلام</w:t>
      </w:r>
      <w:r w:rsidRPr="00D2570A">
        <w:rPr>
          <w:rtl/>
        </w:rPr>
        <w:t xml:space="preserve"> </w:t>
      </w:r>
      <w:r w:rsidRPr="00D2570A">
        <w:rPr>
          <w:rFonts w:hint="eastAsia"/>
          <w:rtl/>
        </w:rPr>
        <w:t>في</w:t>
      </w:r>
      <w:r w:rsidRPr="00D2570A">
        <w:rPr>
          <w:rtl/>
        </w:rPr>
        <w:t xml:space="preserve"> </w:t>
      </w:r>
      <w:r w:rsidRPr="00D2570A">
        <w:rPr>
          <w:rFonts w:hint="eastAsia"/>
          <w:rtl/>
        </w:rPr>
        <w:t>أقسام</w:t>
      </w:r>
      <w:r w:rsidRPr="00D2570A">
        <w:rPr>
          <w:rtl/>
        </w:rPr>
        <w:t xml:space="preserve"> </w:t>
      </w:r>
      <w:r w:rsidRPr="00D2570A">
        <w:rPr>
          <w:rFonts w:hint="eastAsia"/>
          <w:rtl/>
        </w:rPr>
        <w:t>ثلاثة</w:t>
      </w:r>
      <w:r w:rsidRPr="00D2570A">
        <w:rPr>
          <w:rtl/>
        </w:rPr>
        <w:t xml:space="preserve">: </w:t>
      </w:r>
      <w:r w:rsidRPr="00D2570A">
        <w:rPr>
          <w:rFonts w:hint="eastAsia"/>
          <w:rtl/>
        </w:rPr>
        <w:t>الأول</w:t>
      </w:r>
      <w:r w:rsidRPr="00D2570A">
        <w:rPr>
          <w:rFonts w:hint="cs"/>
          <w:rtl/>
        </w:rPr>
        <w:t>:</w:t>
      </w:r>
      <w:r w:rsidRPr="00D2570A">
        <w:rPr>
          <w:rtl/>
        </w:rPr>
        <w:t xml:space="preserve"> </w:t>
      </w:r>
      <w:r w:rsidRPr="00D2570A">
        <w:rPr>
          <w:rFonts w:hint="eastAsia"/>
          <w:rtl/>
        </w:rPr>
        <w:t>مقدّمات</w:t>
      </w:r>
      <w:r w:rsidRPr="00D2570A">
        <w:rPr>
          <w:rtl/>
        </w:rPr>
        <w:t xml:space="preserve"> </w:t>
      </w:r>
      <w:r w:rsidRPr="00D2570A">
        <w:rPr>
          <w:rFonts w:hint="eastAsia"/>
          <w:rtl/>
        </w:rPr>
        <w:t>المسألة</w:t>
      </w:r>
      <w:r w:rsidRPr="00D2570A">
        <w:rPr>
          <w:rFonts w:hint="cs"/>
          <w:rtl/>
        </w:rPr>
        <w:t>.</w:t>
      </w:r>
      <w:r w:rsidRPr="00D2570A">
        <w:rPr>
          <w:rtl/>
        </w:rPr>
        <w:t xml:space="preserve"> </w:t>
      </w:r>
      <w:r w:rsidRPr="00D2570A">
        <w:rPr>
          <w:rFonts w:hint="eastAsia"/>
          <w:rtl/>
        </w:rPr>
        <w:t>والثاني</w:t>
      </w:r>
      <w:r w:rsidRPr="00D2570A">
        <w:rPr>
          <w:rFonts w:hint="cs"/>
          <w:rtl/>
        </w:rPr>
        <w:t>:</w:t>
      </w:r>
      <w:r w:rsidRPr="00D2570A">
        <w:rPr>
          <w:rtl/>
        </w:rPr>
        <w:t xml:space="preserve"> </w:t>
      </w:r>
      <w:r w:rsidRPr="00D2570A">
        <w:rPr>
          <w:rFonts w:hint="eastAsia"/>
          <w:rtl/>
        </w:rPr>
        <w:t>أصل</w:t>
      </w:r>
      <w:r w:rsidRPr="00D2570A">
        <w:rPr>
          <w:rtl/>
        </w:rPr>
        <w:t xml:space="preserve"> </w:t>
      </w:r>
      <w:r w:rsidRPr="00D2570A">
        <w:rPr>
          <w:rFonts w:hint="eastAsia"/>
          <w:rtl/>
        </w:rPr>
        <w:t>المسألة</w:t>
      </w:r>
      <w:r w:rsidRPr="00D2570A">
        <w:rPr>
          <w:rtl/>
        </w:rPr>
        <w:t xml:space="preserve">، </w:t>
      </w:r>
      <w:r w:rsidRPr="00D2570A">
        <w:rPr>
          <w:rFonts w:hint="eastAsia"/>
          <w:rtl/>
        </w:rPr>
        <w:t>والثالث</w:t>
      </w:r>
      <w:r w:rsidRPr="00D2570A">
        <w:rPr>
          <w:rFonts w:hint="cs"/>
          <w:rtl/>
        </w:rPr>
        <w:t>:</w:t>
      </w:r>
      <w:r w:rsidRPr="00D2570A">
        <w:rPr>
          <w:rtl/>
        </w:rPr>
        <w:t xml:space="preserve"> </w:t>
      </w:r>
      <w:r w:rsidRPr="00D2570A">
        <w:rPr>
          <w:rFonts w:hint="eastAsia"/>
          <w:rtl/>
        </w:rPr>
        <w:t>تنبيهات</w:t>
      </w:r>
      <w:r w:rsidRPr="00D2570A">
        <w:rPr>
          <w:rtl/>
        </w:rPr>
        <w:t xml:space="preserve"> </w:t>
      </w:r>
      <w:r w:rsidRPr="00D2570A">
        <w:rPr>
          <w:rFonts w:hint="eastAsia"/>
          <w:rtl/>
        </w:rPr>
        <w:t>المسألة</w:t>
      </w:r>
      <w:r w:rsidRPr="00D2570A">
        <w:rPr>
          <w:rtl/>
        </w:rPr>
        <w:t>.</w:t>
      </w:r>
    </w:p>
    <w:p w:rsidR="005F3A88" w:rsidRPr="00C22121" w:rsidRDefault="005F3A88" w:rsidP="00EB3175">
      <w:pPr>
        <w:pStyle w:val="10"/>
      </w:pPr>
      <w:bookmarkStart w:id="34" w:name="_Toc230516485"/>
      <w:r w:rsidRPr="00C22121">
        <w:rPr>
          <w:rFonts w:hint="cs"/>
          <w:rtl/>
        </w:rPr>
        <w:t>تحليل شبكة الملكيات في الارتكاز العقلائي</w:t>
      </w:r>
      <w:bookmarkEnd w:id="34"/>
    </w:p>
    <w:p w:rsidR="005F3A88" w:rsidRPr="00D2570A" w:rsidRDefault="005F3A88" w:rsidP="005F3A88">
      <w:pPr>
        <w:pStyle w:val="af"/>
      </w:pPr>
      <w:r w:rsidRPr="00D2570A">
        <w:rPr>
          <w:rFonts w:hint="cs"/>
          <w:rtl/>
        </w:rPr>
        <w:t>و</w:t>
      </w:r>
      <w:r w:rsidRPr="00D2570A">
        <w:rPr>
          <w:rFonts w:hint="eastAsia"/>
          <w:rtl/>
        </w:rPr>
        <w:t>نستعرض</w:t>
      </w:r>
      <w:r w:rsidRPr="00D2570A">
        <w:rPr>
          <w:rtl/>
        </w:rPr>
        <w:t xml:space="preserve"> </w:t>
      </w:r>
      <w:r w:rsidRPr="00D2570A">
        <w:rPr>
          <w:rFonts w:hint="cs"/>
          <w:rtl/>
        </w:rPr>
        <w:t xml:space="preserve">فيها </w:t>
      </w:r>
      <w:r w:rsidRPr="00D2570A">
        <w:rPr>
          <w:rFonts w:hint="eastAsia"/>
          <w:rtl/>
        </w:rPr>
        <w:t>استعراضاً</w:t>
      </w:r>
      <w:r w:rsidRPr="00D2570A">
        <w:rPr>
          <w:rtl/>
        </w:rPr>
        <w:t xml:space="preserve"> </w:t>
      </w:r>
      <w:r w:rsidRPr="00D2570A">
        <w:rPr>
          <w:rFonts w:hint="eastAsia"/>
          <w:rtl/>
        </w:rPr>
        <w:t>تحليلياً</w:t>
      </w:r>
      <w:r w:rsidRPr="00D2570A">
        <w:rPr>
          <w:rtl/>
        </w:rPr>
        <w:t xml:space="preserve"> </w:t>
      </w:r>
      <w:r w:rsidRPr="00D2570A">
        <w:rPr>
          <w:rFonts w:hint="eastAsia"/>
          <w:rtl/>
        </w:rPr>
        <w:t>شبكة</w:t>
      </w:r>
      <w:r w:rsidRPr="00D2570A">
        <w:rPr>
          <w:rtl/>
        </w:rPr>
        <w:t xml:space="preserve"> </w:t>
      </w:r>
      <w:r w:rsidRPr="00D2570A">
        <w:rPr>
          <w:rFonts w:hint="eastAsia"/>
          <w:rtl/>
        </w:rPr>
        <w:t>السلطنات</w:t>
      </w:r>
      <w:r w:rsidRPr="00D2570A">
        <w:rPr>
          <w:rtl/>
        </w:rPr>
        <w:t xml:space="preserve"> </w:t>
      </w:r>
      <w:r w:rsidRPr="00D2570A">
        <w:rPr>
          <w:rFonts w:hint="eastAsia"/>
          <w:rtl/>
        </w:rPr>
        <w:t>والملكيات</w:t>
      </w:r>
      <w:r w:rsidRPr="00D2570A">
        <w:rPr>
          <w:rtl/>
        </w:rPr>
        <w:t xml:space="preserve"> </w:t>
      </w:r>
      <w:r w:rsidRPr="00D2570A">
        <w:rPr>
          <w:rFonts w:hint="eastAsia"/>
          <w:rtl/>
        </w:rPr>
        <w:t>والحقوق</w:t>
      </w:r>
      <w:r w:rsidRPr="00D2570A">
        <w:rPr>
          <w:rtl/>
        </w:rPr>
        <w:t xml:space="preserve"> </w:t>
      </w:r>
      <w:r w:rsidRPr="00D2570A">
        <w:rPr>
          <w:rFonts w:hint="eastAsia"/>
          <w:rtl/>
        </w:rPr>
        <w:t>الثابتة</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الممضي</w:t>
      </w:r>
      <w:r w:rsidRPr="00D2570A">
        <w:rPr>
          <w:rtl/>
        </w:rPr>
        <w:t xml:space="preserve"> </w:t>
      </w:r>
      <w:r w:rsidRPr="00D2570A">
        <w:rPr>
          <w:rFonts w:hint="eastAsia"/>
          <w:rtl/>
        </w:rPr>
        <w:t>شرعاً</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ما</w:t>
      </w:r>
      <w:r w:rsidRPr="00D2570A">
        <w:rPr>
          <w:rtl/>
        </w:rPr>
        <w:t xml:space="preserve"> </w:t>
      </w:r>
      <w:r w:rsidRPr="00D2570A">
        <w:rPr>
          <w:rFonts w:hint="eastAsia"/>
          <w:rtl/>
        </w:rPr>
        <w:t>أشرنا</w:t>
      </w:r>
      <w:r w:rsidRPr="00D2570A">
        <w:rPr>
          <w:rtl/>
        </w:rPr>
        <w:t xml:space="preserve"> </w:t>
      </w:r>
      <w:r w:rsidRPr="00D2570A">
        <w:rPr>
          <w:rFonts w:hint="eastAsia"/>
          <w:rtl/>
        </w:rPr>
        <w:t>إليه</w:t>
      </w:r>
      <w:r w:rsidRPr="00D2570A">
        <w:rPr>
          <w:rtl/>
        </w:rPr>
        <w:t xml:space="preserve"> </w:t>
      </w:r>
      <w:r w:rsidRPr="00D2570A">
        <w:rPr>
          <w:rFonts w:hint="cs"/>
          <w:rtl/>
        </w:rPr>
        <w:t>آنفاً</w:t>
      </w:r>
      <w:r w:rsidRPr="00D2570A">
        <w:rPr>
          <w:rtl/>
        </w:rPr>
        <w:t>.</w:t>
      </w:r>
    </w:p>
    <w:p w:rsidR="005F3A88" w:rsidRPr="00D2570A" w:rsidRDefault="005F3A88" w:rsidP="005F3A88">
      <w:pPr>
        <w:pStyle w:val="af"/>
      </w:pPr>
      <w:r w:rsidRPr="00D2570A">
        <w:rPr>
          <w:rFonts w:hint="cs"/>
          <w:rtl/>
        </w:rPr>
        <w:t>لكن و</w:t>
      </w:r>
      <w:r w:rsidRPr="00D2570A">
        <w:rPr>
          <w:rFonts w:hint="eastAsia"/>
          <w:rtl/>
        </w:rPr>
        <w:t>على</w:t>
      </w:r>
      <w:r w:rsidRPr="00D2570A">
        <w:rPr>
          <w:rtl/>
        </w:rPr>
        <w:t xml:space="preserve"> </w:t>
      </w:r>
      <w:r w:rsidRPr="00D2570A">
        <w:rPr>
          <w:rFonts w:hint="eastAsia"/>
          <w:rtl/>
        </w:rPr>
        <w:t>سبيل</w:t>
      </w:r>
      <w:r w:rsidRPr="00D2570A">
        <w:rPr>
          <w:rtl/>
        </w:rPr>
        <w:t xml:space="preserve"> </w:t>
      </w:r>
      <w:r w:rsidRPr="00D2570A">
        <w:rPr>
          <w:rFonts w:hint="eastAsia"/>
          <w:rtl/>
        </w:rPr>
        <w:t>التمهيد</w:t>
      </w:r>
      <w:r w:rsidRPr="00D2570A">
        <w:rPr>
          <w:rtl/>
        </w:rPr>
        <w:t xml:space="preserve"> </w:t>
      </w:r>
      <w:r w:rsidRPr="00D2570A">
        <w:rPr>
          <w:rFonts w:hint="eastAsia"/>
          <w:rtl/>
        </w:rPr>
        <w:t>ل</w:t>
      </w:r>
      <w:r w:rsidRPr="00D2570A">
        <w:rPr>
          <w:rFonts w:hint="cs"/>
          <w:rtl/>
        </w:rPr>
        <w:t>ذلك،</w:t>
      </w:r>
      <w:r w:rsidRPr="00D2570A">
        <w:rPr>
          <w:rtl/>
        </w:rPr>
        <w:t xml:space="preserve"> </w:t>
      </w:r>
      <w:r w:rsidRPr="00D2570A">
        <w:rPr>
          <w:rFonts w:hint="eastAsia"/>
          <w:rtl/>
        </w:rPr>
        <w:t>نستعرض</w:t>
      </w:r>
      <w:r w:rsidRPr="00D2570A">
        <w:rPr>
          <w:rtl/>
        </w:rPr>
        <w:t xml:space="preserve"> </w:t>
      </w:r>
      <w:r w:rsidRPr="00D2570A">
        <w:rPr>
          <w:rFonts w:hint="eastAsia"/>
          <w:rtl/>
        </w:rPr>
        <w:t>ما</w:t>
      </w:r>
      <w:r w:rsidRPr="00D2570A">
        <w:rPr>
          <w:rtl/>
        </w:rPr>
        <w:t xml:space="preserve"> </w:t>
      </w:r>
      <w:r w:rsidRPr="00D2570A">
        <w:rPr>
          <w:rFonts w:hint="eastAsia"/>
          <w:rtl/>
        </w:rPr>
        <w:t>ذكره</w:t>
      </w:r>
      <w:r w:rsidRPr="00D2570A">
        <w:rPr>
          <w:rtl/>
        </w:rPr>
        <w:t xml:space="preserve"> </w:t>
      </w:r>
      <w:r w:rsidRPr="00D2570A">
        <w:rPr>
          <w:rFonts w:hint="eastAsia"/>
          <w:rtl/>
        </w:rPr>
        <w:t>الأساتذة</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من</w:t>
      </w:r>
      <w:r w:rsidRPr="00D2570A">
        <w:rPr>
          <w:rtl/>
        </w:rPr>
        <w:t xml:space="preserve"> </w:t>
      </w:r>
      <w:r w:rsidRPr="00D2570A">
        <w:rPr>
          <w:rFonts w:hint="eastAsia"/>
          <w:rtl/>
        </w:rPr>
        <w:t>تقسيم</w:t>
      </w:r>
      <w:r w:rsidRPr="00D2570A">
        <w:rPr>
          <w:rtl/>
        </w:rPr>
        <w:t xml:space="preserve"> </w:t>
      </w:r>
      <w:r w:rsidRPr="00D2570A">
        <w:rPr>
          <w:rFonts w:hint="eastAsia"/>
          <w:rtl/>
        </w:rPr>
        <w:t>الملكية</w:t>
      </w:r>
      <w:r w:rsidRPr="00D2570A">
        <w:rPr>
          <w:rtl/>
        </w:rPr>
        <w:t xml:space="preserve"> إلى </w:t>
      </w:r>
      <w:r w:rsidRPr="00D2570A">
        <w:rPr>
          <w:rFonts w:hint="eastAsia"/>
          <w:rtl/>
        </w:rPr>
        <w:t>أقسام</w:t>
      </w:r>
      <w:r w:rsidRPr="00D2570A">
        <w:rPr>
          <w:rtl/>
        </w:rPr>
        <w:t xml:space="preserve"> </w:t>
      </w:r>
      <w:r w:rsidRPr="00D2570A">
        <w:rPr>
          <w:rFonts w:hint="eastAsia"/>
          <w:rtl/>
        </w:rPr>
        <w:t>متعدّدة</w:t>
      </w:r>
      <w:r w:rsidRPr="00D2570A">
        <w:rPr>
          <w:rFonts w:hint="cs"/>
          <w:rtl/>
        </w:rPr>
        <w:t>؛</w:t>
      </w:r>
      <w:r w:rsidRPr="00D2570A">
        <w:rPr>
          <w:rtl/>
        </w:rPr>
        <w:t xml:space="preserve"> </w:t>
      </w:r>
      <w:r w:rsidRPr="00D2570A">
        <w:rPr>
          <w:rFonts w:hint="cs"/>
          <w:rtl/>
        </w:rPr>
        <w:t xml:space="preserve">لنصل ـ من خلال ذلك ـ إلى السبيل الذي نراه هنا، </w:t>
      </w:r>
      <w:r w:rsidRPr="00D2570A">
        <w:rPr>
          <w:rFonts w:hint="eastAsia"/>
          <w:rtl/>
        </w:rPr>
        <w:t>ف</w:t>
      </w:r>
      <w:r w:rsidRPr="00D2570A">
        <w:rPr>
          <w:rFonts w:hint="cs"/>
          <w:rtl/>
        </w:rPr>
        <w:t xml:space="preserve">قد </w:t>
      </w:r>
      <w:r w:rsidRPr="00D2570A">
        <w:rPr>
          <w:rFonts w:hint="eastAsia"/>
          <w:rtl/>
        </w:rPr>
        <w:t>سلك</w:t>
      </w:r>
      <w:r w:rsidRPr="00D2570A">
        <w:rPr>
          <w:rtl/>
        </w:rPr>
        <w:t xml:space="preserve"> </w:t>
      </w:r>
      <w:r w:rsidRPr="00D2570A">
        <w:rPr>
          <w:rFonts w:hint="cs"/>
          <w:rtl/>
        </w:rPr>
        <w:t xml:space="preserve">الفقهاء </w:t>
      </w:r>
      <w:r w:rsidRPr="00D2570A">
        <w:rPr>
          <w:rFonts w:hint="eastAsia"/>
          <w:rtl/>
        </w:rPr>
        <w:t>في</w:t>
      </w:r>
      <w:r w:rsidRPr="00D2570A">
        <w:rPr>
          <w:rtl/>
        </w:rPr>
        <w:t xml:space="preserve"> </w:t>
      </w:r>
      <w:r w:rsidRPr="00D2570A">
        <w:rPr>
          <w:rFonts w:hint="eastAsia"/>
          <w:rtl/>
        </w:rPr>
        <w:t>البحث</w:t>
      </w:r>
      <w:r w:rsidRPr="00D2570A">
        <w:rPr>
          <w:rtl/>
        </w:rPr>
        <w:t xml:space="preserve"> </w:t>
      </w:r>
      <w:r w:rsidRPr="00D2570A">
        <w:rPr>
          <w:rFonts w:hint="eastAsia"/>
          <w:rtl/>
        </w:rPr>
        <w:t>مسلك</w:t>
      </w:r>
      <w:r w:rsidRPr="00D2570A">
        <w:rPr>
          <w:rtl/>
        </w:rPr>
        <w:t xml:space="preserve"> </w:t>
      </w:r>
      <w:r w:rsidRPr="00D2570A">
        <w:rPr>
          <w:rFonts w:hint="eastAsia"/>
          <w:rtl/>
        </w:rPr>
        <w:t>تقسيم</w:t>
      </w:r>
      <w:r w:rsidRPr="00D2570A">
        <w:rPr>
          <w:rFonts w:hint="cs"/>
          <w:rtl/>
        </w:rPr>
        <w:t>ها</w:t>
      </w:r>
      <w:r w:rsidRPr="00D2570A">
        <w:rPr>
          <w:rtl/>
        </w:rPr>
        <w:t xml:space="preserve"> </w:t>
      </w:r>
      <w:r w:rsidRPr="00D2570A">
        <w:rPr>
          <w:rFonts w:hint="cs"/>
          <w:rtl/>
        </w:rPr>
        <w:t>ب</w:t>
      </w:r>
      <w:r w:rsidRPr="00D2570A">
        <w:rPr>
          <w:rFonts w:hint="eastAsia"/>
          <w:rtl/>
        </w:rPr>
        <w:t>حسب</w:t>
      </w:r>
      <w:r w:rsidRPr="00D2570A">
        <w:rPr>
          <w:rtl/>
        </w:rPr>
        <w:t xml:space="preserve"> </w:t>
      </w:r>
      <w:r w:rsidRPr="00D2570A">
        <w:rPr>
          <w:rFonts w:hint="eastAsia"/>
          <w:rtl/>
        </w:rPr>
        <w:t>طبيعتها</w:t>
      </w:r>
      <w:r w:rsidRPr="00D2570A">
        <w:rPr>
          <w:rtl/>
        </w:rPr>
        <w:t xml:space="preserve"> </w:t>
      </w:r>
      <w:r w:rsidRPr="00D2570A">
        <w:rPr>
          <w:rFonts w:hint="eastAsia"/>
          <w:rtl/>
        </w:rPr>
        <w:t>وهويّتها</w:t>
      </w:r>
      <w:r w:rsidRPr="00D2570A">
        <w:rPr>
          <w:rFonts w:hint="cs"/>
          <w:rtl/>
        </w:rPr>
        <w:t>،</w:t>
      </w:r>
      <w:r w:rsidRPr="00D2570A">
        <w:rPr>
          <w:rtl/>
        </w:rPr>
        <w:t xml:space="preserve"> </w:t>
      </w:r>
      <w:r w:rsidRPr="00D2570A">
        <w:rPr>
          <w:rFonts w:hint="eastAsia"/>
          <w:rtl/>
        </w:rPr>
        <w:t>بدلا</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cs"/>
          <w:rtl/>
        </w:rPr>
        <w:t>استعراضها</w:t>
      </w:r>
      <w:r w:rsidRPr="00D2570A">
        <w:rPr>
          <w:rtl/>
        </w:rPr>
        <w:t xml:space="preserve"> </w:t>
      </w:r>
      <w:r w:rsidRPr="00D2570A">
        <w:rPr>
          <w:rFonts w:hint="cs"/>
          <w:rtl/>
        </w:rPr>
        <w:t>ب</w:t>
      </w:r>
      <w:r w:rsidRPr="00D2570A">
        <w:rPr>
          <w:rFonts w:hint="eastAsia"/>
          <w:rtl/>
        </w:rPr>
        <w:t>حسب</w:t>
      </w:r>
      <w:r w:rsidRPr="00D2570A">
        <w:rPr>
          <w:rtl/>
        </w:rPr>
        <w:t xml:space="preserve"> </w:t>
      </w:r>
      <w:r w:rsidRPr="00D2570A">
        <w:rPr>
          <w:rFonts w:hint="eastAsia"/>
          <w:rtl/>
        </w:rPr>
        <w:t>تسلسلها</w:t>
      </w:r>
      <w:r w:rsidRPr="00D2570A">
        <w:rPr>
          <w:rtl/>
        </w:rPr>
        <w:t xml:space="preserve"> </w:t>
      </w:r>
      <w:r w:rsidRPr="00D2570A">
        <w:rPr>
          <w:rFonts w:hint="eastAsia"/>
          <w:rtl/>
        </w:rPr>
        <w:t>وترابطها</w:t>
      </w:r>
      <w:r w:rsidRPr="00D2570A">
        <w:rPr>
          <w:rFonts w:hint="cs"/>
          <w:rtl/>
        </w:rPr>
        <w:t>،</w:t>
      </w:r>
      <w:r w:rsidRPr="00D2570A">
        <w:rPr>
          <w:rtl/>
        </w:rPr>
        <w:t xml:space="preserve"> </w:t>
      </w:r>
      <w:r w:rsidRPr="00D2570A">
        <w:rPr>
          <w:rFonts w:hint="eastAsia"/>
          <w:rtl/>
        </w:rPr>
        <w:t>وتفرّع</w:t>
      </w:r>
      <w:r w:rsidRPr="00D2570A">
        <w:rPr>
          <w:rtl/>
        </w:rPr>
        <w:t xml:space="preserve"> </w:t>
      </w:r>
      <w:r w:rsidRPr="00D2570A">
        <w:rPr>
          <w:rFonts w:hint="eastAsia"/>
          <w:rtl/>
        </w:rPr>
        <w:t>بعضها</w:t>
      </w:r>
      <w:r w:rsidRPr="00D2570A">
        <w:rPr>
          <w:rtl/>
        </w:rPr>
        <w:t xml:space="preserve"> </w:t>
      </w:r>
      <w:r w:rsidRPr="00D2570A">
        <w:rPr>
          <w:rFonts w:hint="eastAsia"/>
          <w:rtl/>
        </w:rPr>
        <w:t>على</w:t>
      </w:r>
      <w:r w:rsidRPr="00D2570A">
        <w:rPr>
          <w:rtl/>
        </w:rPr>
        <w:t xml:space="preserve"> </w:t>
      </w:r>
      <w:r w:rsidRPr="00D2570A">
        <w:rPr>
          <w:rFonts w:hint="eastAsia"/>
          <w:rtl/>
        </w:rPr>
        <w:t>بعض</w:t>
      </w:r>
      <w:r w:rsidRPr="00D2570A">
        <w:rPr>
          <w:rtl/>
        </w:rPr>
        <w:t>.</w:t>
      </w:r>
    </w:p>
    <w:p w:rsidR="005F3A88" w:rsidRPr="00D2570A" w:rsidRDefault="005F3A88" w:rsidP="005F3A88">
      <w:pPr>
        <w:pStyle w:val="10"/>
        <w:rPr>
          <w:rFonts w:cs="AL-Mohanad"/>
          <w:szCs w:val="27"/>
          <w:rtl/>
        </w:rPr>
      </w:pPr>
      <w:bookmarkStart w:id="35" w:name="_Toc230516486"/>
      <w:r w:rsidRPr="008F7560">
        <w:rPr>
          <w:rFonts w:hint="cs"/>
          <w:rtl/>
        </w:rPr>
        <w:t>معاني الملكية وتقسيماتها في الموروث الفقهي</w:t>
      </w:r>
      <w:bookmarkEnd w:id="35"/>
    </w:p>
    <w:p w:rsidR="005F3A88" w:rsidRPr="00D2570A" w:rsidRDefault="005F3A88" w:rsidP="005F3A88">
      <w:pPr>
        <w:pStyle w:val="af"/>
      </w:pPr>
      <w:r w:rsidRPr="00D2570A">
        <w:rPr>
          <w:rFonts w:hint="eastAsia"/>
          <w:rtl/>
        </w:rPr>
        <w:t>ذكر</w:t>
      </w:r>
      <w:r w:rsidRPr="00D2570A">
        <w:rPr>
          <w:rtl/>
        </w:rPr>
        <w:t xml:space="preserve"> </w:t>
      </w:r>
      <w:r w:rsidRPr="00D2570A">
        <w:rPr>
          <w:rFonts w:hint="eastAsia"/>
          <w:rtl/>
        </w:rPr>
        <w:t>السيّد</w:t>
      </w:r>
      <w:r w:rsidRPr="00D2570A">
        <w:rPr>
          <w:rtl/>
        </w:rPr>
        <w:t xml:space="preserve"> </w:t>
      </w:r>
      <w:r w:rsidRPr="00D2570A">
        <w:rPr>
          <w:rFonts w:hint="eastAsia"/>
          <w:rtl/>
        </w:rPr>
        <w:t>الأستاذ</w:t>
      </w:r>
      <w:r w:rsidRPr="00D2570A">
        <w:rPr>
          <w:rtl/>
        </w:rPr>
        <w:t xml:space="preserve"> </w:t>
      </w:r>
      <w:r w:rsidRPr="00D2570A">
        <w:rPr>
          <w:rFonts w:hint="cs"/>
          <w:rtl/>
        </w:rPr>
        <w:t xml:space="preserve">الخوئي ـ </w:t>
      </w:r>
      <w:r w:rsidRPr="00D2570A">
        <w:rPr>
          <w:rFonts w:hint="eastAsia"/>
          <w:rtl/>
        </w:rPr>
        <w:t>تبعاً</w:t>
      </w:r>
      <w:r w:rsidRPr="00D2570A">
        <w:rPr>
          <w:rtl/>
        </w:rPr>
        <w:t xml:space="preserve"> </w:t>
      </w:r>
      <w:r w:rsidRPr="00D2570A">
        <w:rPr>
          <w:rFonts w:hint="eastAsia"/>
          <w:rtl/>
        </w:rPr>
        <w:t>للمحقّق</w:t>
      </w:r>
      <w:r w:rsidRPr="00D2570A">
        <w:rPr>
          <w:rtl/>
        </w:rPr>
        <w:t xml:space="preserve"> </w:t>
      </w:r>
      <w:r w:rsidRPr="00D2570A">
        <w:rPr>
          <w:rFonts w:hint="eastAsia"/>
          <w:rtl/>
        </w:rPr>
        <w:t>الإصفهاني</w:t>
      </w:r>
      <w:r w:rsidRPr="00D2570A">
        <w:rPr>
          <w:rtl/>
        </w:rPr>
        <w:t xml:space="preserve"> </w:t>
      </w:r>
      <w:r w:rsidRPr="00D2570A">
        <w:rPr>
          <w:rFonts w:hint="eastAsia"/>
          <w:rtl/>
        </w:rPr>
        <w:t>وغيره</w:t>
      </w:r>
      <w:r w:rsidRPr="0081163A">
        <w:rPr>
          <w:rStyle w:val="afff4"/>
          <w:rtl/>
        </w:rPr>
        <w:t>(</w:t>
      </w:r>
      <w:r w:rsidRPr="0081163A">
        <w:rPr>
          <w:rStyle w:val="afff4"/>
          <w:rtl/>
        </w:rPr>
        <w:footnoteReference w:id="9"/>
      </w:r>
      <w:r w:rsidRPr="0081163A">
        <w:rPr>
          <w:rStyle w:val="afff4"/>
          <w:rtl/>
        </w:rPr>
        <w:t>)</w:t>
      </w:r>
      <w:r w:rsidRPr="00D2570A">
        <w:rPr>
          <w:rtl/>
        </w:rPr>
        <w:t xml:space="preserve"> </w:t>
      </w:r>
      <w:r w:rsidRPr="00D2570A">
        <w:rPr>
          <w:rFonts w:hint="cs"/>
          <w:rtl/>
        </w:rPr>
        <w:t xml:space="preserve">ـ </w:t>
      </w:r>
      <w:r w:rsidRPr="00D2570A">
        <w:rPr>
          <w:rFonts w:hint="eastAsia"/>
          <w:rtl/>
        </w:rPr>
        <w:t>أنّ</w:t>
      </w:r>
      <w:r w:rsidRPr="00D2570A">
        <w:rPr>
          <w:rtl/>
        </w:rPr>
        <w:t xml:space="preserve"> </w:t>
      </w:r>
      <w:r w:rsidRPr="00D2570A">
        <w:rPr>
          <w:rFonts w:hint="eastAsia"/>
          <w:rtl/>
        </w:rPr>
        <w:t>الملكية</w:t>
      </w:r>
      <w:r w:rsidRPr="00D2570A">
        <w:rPr>
          <w:rtl/>
        </w:rPr>
        <w:t xml:space="preserve"> </w:t>
      </w:r>
      <w:r w:rsidRPr="00D2570A">
        <w:rPr>
          <w:rFonts w:hint="eastAsia"/>
          <w:rtl/>
        </w:rPr>
        <w:t>ذات</w:t>
      </w:r>
      <w:r w:rsidRPr="00D2570A">
        <w:rPr>
          <w:rtl/>
        </w:rPr>
        <w:t xml:space="preserve"> </w:t>
      </w:r>
      <w:r w:rsidRPr="00D2570A">
        <w:rPr>
          <w:rFonts w:hint="eastAsia"/>
          <w:rtl/>
        </w:rPr>
        <w:lastRenderedPageBreak/>
        <w:t>معان</w:t>
      </w:r>
      <w:r w:rsidRPr="00D2570A">
        <w:rPr>
          <w:rFonts w:hint="cs"/>
          <w:rtl/>
        </w:rPr>
        <w:t>ٍ</w:t>
      </w:r>
      <w:r w:rsidRPr="00D2570A">
        <w:rPr>
          <w:rtl/>
        </w:rPr>
        <w:t xml:space="preserve"> </w:t>
      </w:r>
      <w:r w:rsidRPr="00D2570A">
        <w:rPr>
          <w:rFonts w:hint="eastAsia"/>
          <w:rtl/>
        </w:rPr>
        <w:t>أربعة</w:t>
      </w:r>
      <w:r w:rsidRPr="00D2570A">
        <w:rPr>
          <w:rFonts w:hint="cs"/>
          <w:rtl/>
        </w:rPr>
        <w:t>:</w:t>
      </w:r>
    </w:p>
    <w:p w:rsidR="005F3A88" w:rsidRPr="00D2570A" w:rsidRDefault="005F3A88" w:rsidP="005F3A88">
      <w:pPr>
        <w:pStyle w:val="af"/>
      </w:pPr>
      <w:r w:rsidRPr="00BD323E">
        <w:rPr>
          <w:rStyle w:val="50"/>
          <w:rFonts w:hint="cs"/>
          <w:rtl/>
        </w:rPr>
        <w:t>المعنى</w:t>
      </w:r>
      <w:r w:rsidRPr="00BD323E">
        <w:rPr>
          <w:rStyle w:val="50"/>
          <w:rtl/>
        </w:rPr>
        <w:t xml:space="preserve"> </w:t>
      </w:r>
      <w:r w:rsidRPr="00BD323E">
        <w:rPr>
          <w:rStyle w:val="50"/>
          <w:rFonts w:hint="eastAsia"/>
          <w:rtl/>
        </w:rPr>
        <w:t>الأوّل</w:t>
      </w:r>
      <w:r w:rsidRPr="00BD323E">
        <w:rPr>
          <w:rStyle w:val="50"/>
          <w:rtl/>
        </w:rPr>
        <w:t>:</w:t>
      </w:r>
      <w:r w:rsidRPr="00D2570A">
        <w:rPr>
          <w:rtl/>
        </w:rPr>
        <w:t xml:space="preserve"> </w:t>
      </w:r>
      <w:r w:rsidRPr="00D2570A">
        <w:rPr>
          <w:rFonts w:hint="eastAsia"/>
          <w:rtl/>
        </w:rPr>
        <w:t>الملكية</w:t>
      </w:r>
      <w:r w:rsidRPr="00D2570A">
        <w:rPr>
          <w:rtl/>
        </w:rPr>
        <w:t xml:space="preserve"> </w:t>
      </w:r>
      <w:r w:rsidRPr="00D2570A">
        <w:rPr>
          <w:rFonts w:hint="eastAsia"/>
          <w:rtl/>
        </w:rPr>
        <w:t>الحقيقي</w:t>
      </w:r>
      <w:r w:rsidRPr="00D2570A">
        <w:rPr>
          <w:rFonts w:hint="cs"/>
          <w:rtl/>
        </w:rPr>
        <w:t>ّ</w:t>
      </w:r>
      <w:r w:rsidRPr="00D2570A">
        <w:rPr>
          <w:rFonts w:hint="eastAsia"/>
          <w:rtl/>
        </w:rPr>
        <w:t>ة</w:t>
      </w:r>
      <w:r w:rsidRPr="00D2570A">
        <w:rPr>
          <w:rtl/>
        </w:rPr>
        <w:t xml:space="preserve"> </w:t>
      </w:r>
      <w:r w:rsidRPr="00D2570A">
        <w:rPr>
          <w:rFonts w:hint="eastAsia"/>
          <w:rtl/>
        </w:rPr>
        <w:t>الثابتة</w:t>
      </w:r>
      <w:r w:rsidRPr="00D2570A">
        <w:rPr>
          <w:rtl/>
        </w:rPr>
        <w:t xml:space="preserve"> </w:t>
      </w:r>
      <w:r w:rsidRPr="00D2570A">
        <w:rPr>
          <w:rFonts w:hint="eastAsia"/>
          <w:rtl/>
        </w:rPr>
        <w:t>لله</w:t>
      </w:r>
      <w:r w:rsidRPr="00D2570A">
        <w:rPr>
          <w:rtl/>
        </w:rPr>
        <w:t xml:space="preserve"> </w:t>
      </w:r>
      <w:r w:rsidRPr="00D2570A">
        <w:rPr>
          <w:rFonts w:hint="eastAsia"/>
          <w:rtl/>
        </w:rPr>
        <w:t>تعالى</w:t>
      </w:r>
      <w:r w:rsidRPr="00D2570A">
        <w:rPr>
          <w:rtl/>
        </w:rPr>
        <w:t xml:space="preserve"> </w:t>
      </w:r>
      <w:r w:rsidRPr="00D2570A">
        <w:rPr>
          <w:rFonts w:hint="eastAsia"/>
          <w:rtl/>
        </w:rPr>
        <w:t>بالنسبة</w:t>
      </w:r>
      <w:r w:rsidRPr="00D2570A">
        <w:rPr>
          <w:rtl/>
        </w:rPr>
        <w:t xml:space="preserve"> إلى </w:t>
      </w:r>
      <w:r w:rsidRPr="00D2570A">
        <w:rPr>
          <w:rFonts w:hint="eastAsia"/>
          <w:rtl/>
        </w:rPr>
        <w:t>عباده</w:t>
      </w:r>
      <w:r w:rsidRPr="00D2570A">
        <w:rPr>
          <w:rtl/>
        </w:rPr>
        <w:t xml:space="preserve">، </w:t>
      </w:r>
      <w:r w:rsidRPr="00D2570A">
        <w:rPr>
          <w:rFonts w:hint="eastAsia"/>
          <w:rtl/>
        </w:rPr>
        <w:t>بل</w:t>
      </w:r>
      <w:r w:rsidRPr="00D2570A">
        <w:rPr>
          <w:rtl/>
        </w:rPr>
        <w:t xml:space="preserve"> </w:t>
      </w:r>
      <w:r w:rsidRPr="00D2570A">
        <w:rPr>
          <w:rFonts w:hint="eastAsia"/>
          <w:rtl/>
        </w:rPr>
        <w:t>بالنسبة</w:t>
      </w:r>
      <w:r w:rsidRPr="00D2570A">
        <w:rPr>
          <w:rtl/>
        </w:rPr>
        <w:t xml:space="preserve"> إلى </w:t>
      </w:r>
      <w:r w:rsidRPr="00D2570A">
        <w:rPr>
          <w:rFonts w:hint="eastAsia"/>
          <w:rtl/>
        </w:rPr>
        <w:t>تمام</w:t>
      </w:r>
      <w:r w:rsidRPr="00D2570A">
        <w:rPr>
          <w:rtl/>
        </w:rPr>
        <w:t xml:space="preserve"> </w:t>
      </w:r>
      <w:r w:rsidRPr="00D2570A">
        <w:rPr>
          <w:rFonts w:hint="eastAsia"/>
          <w:rtl/>
        </w:rPr>
        <w:t>عالم</w:t>
      </w:r>
      <w:r w:rsidRPr="00D2570A">
        <w:rPr>
          <w:rtl/>
        </w:rPr>
        <w:t xml:space="preserve"> </w:t>
      </w:r>
      <w:r w:rsidRPr="00D2570A">
        <w:rPr>
          <w:rFonts w:hint="eastAsia"/>
          <w:rtl/>
        </w:rPr>
        <w:t>الإمكان</w:t>
      </w:r>
      <w:r w:rsidRPr="00D2570A">
        <w:rPr>
          <w:rtl/>
        </w:rPr>
        <w:t xml:space="preserve">، </w:t>
      </w:r>
      <w:r w:rsidRPr="00D2570A">
        <w:rPr>
          <w:rFonts w:hint="eastAsia"/>
          <w:rtl/>
        </w:rPr>
        <w:t>وهذه</w:t>
      </w:r>
      <w:r w:rsidRPr="00D2570A">
        <w:rPr>
          <w:rtl/>
        </w:rPr>
        <w:t xml:space="preserve"> </w:t>
      </w:r>
      <w:r w:rsidRPr="00D2570A">
        <w:rPr>
          <w:rFonts w:hint="eastAsia"/>
          <w:rtl/>
        </w:rPr>
        <w:t>الملكية</w:t>
      </w:r>
      <w:r w:rsidRPr="00D2570A">
        <w:rPr>
          <w:rtl/>
        </w:rPr>
        <w:t xml:space="preserve"> </w:t>
      </w:r>
      <w:r w:rsidRPr="00D2570A">
        <w:rPr>
          <w:rFonts w:hint="eastAsia"/>
          <w:rtl/>
        </w:rPr>
        <w:t>ليست</w:t>
      </w:r>
      <w:r w:rsidRPr="00D2570A">
        <w:rPr>
          <w:rtl/>
        </w:rPr>
        <w:t xml:space="preserve"> </w:t>
      </w:r>
      <w:r w:rsidRPr="00D2570A">
        <w:rPr>
          <w:rFonts w:hint="eastAsia"/>
          <w:rtl/>
        </w:rPr>
        <w:t>ملكية</w:t>
      </w:r>
      <w:r w:rsidRPr="00D2570A">
        <w:rPr>
          <w:rFonts w:hint="cs"/>
          <w:rtl/>
        </w:rPr>
        <w:t>ً</w:t>
      </w:r>
      <w:r w:rsidRPr="00D2570A">
        <w:rPr>
          <w:rtl/>
        </w:rPr>
        <w:t xml:space="preserve"> </w:t>
      </w:r>
      <w:r w:rsidRPr="00D2570A">
        <w:rPr>
          <w:rFonts w:hint="eastAsia"/>
          <w:rtl/>
        </w:rPr>
        <w:t>اعتبارية</w:t>
      </w:r>
      <w:r w:rsidRPr="00D2570A">
        <w:rPr>
          <w:rtl/>
        </w:rPr>
        <w:t xml:space="preserve"> أو </w:t>
      </w:r>
      <w:r w:rsidRPr="00D2570A">
        <w:rPr>
          <w:rFonts w:hint="eastAsia"/>
          <w:rtl/>
        </w:rPr>
        <w:t>تشريعية</w:t>
      </w:r>
      <w:r w:rsidRPr="00D2570A">
        <w:rPr>
          <w:rtl/>
        </w:rPr>
        <w:t xml:space="preserve">، </w:t>
      </w:r>
      <w:r w:rsidRPr="00D2570A">
        <w:rPr>
          <w:rFonts w:hint="eastAsia"/>
          <w:rtl/>
        </w:rPr>
        <w:t>بل</w:t>
      </w:r>
      <w:r w:rsidRPr="00D2570A">
        <w:rPr>
          <w:rtl/>
        </w:rPr>
        <w:t xml:space="preserve"> </w:t>
      </w:r>
      <w:r w:rsidRPr="00D2570A">
        <w:rPr>
          <w:rFonts w:hint="eastAsia"/>
          <w:rtl/>
        </w:rPr>
        <w:t>هي</w:t>
      </w:r>
      <w:r w:rsidRPr="00D2570A">
        <w:rPr>
          <w:rtl/>
        </w:rPr>
        <w:t xml:space="preserve"> </w:t>
      </w:r>
      <w:r w:rsidRPr="00D2570A">
        <w:rPr>
          <w:rFonts w:hint="eastAsia"/>
          <w:rtl/>
        </w:rPr>
        <w:t>ملكية</w:t>
      </w:r>
      <w:r w:rsidRPr="00D2570A">
        <w:rPr>
          <w:rtl/>
        </w:rPr>
        <w:t xml:space="preserve"> </w:t>
      </w:r>
      <w:r w:rsidRPr="00D2570A">
        <w:rPr>
          <w:rFonts w:hint="eastAsia"/>
          <w:rtl/>
        </w:rPr>
        <w:t>حقيقي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مرجعها</w:t>
      </w:r>
      <w:r w:rsidRPr="00D2570A">
        <w:rPr>
          <w:rtl/>
        </w:rPr>
        <w:t xml:space="preserve"> إلى </w:t>
      </w:r>
      <w:r w:rsidRPr="00D2570A">
        <w:rPr>
          <w:rFonts w:hint="eastAsia"/>
          <w:rtl/>
        </w:rPr>
        <w:t>الإحاطة</w:t>
      </w:r>
      <w:r w:rsidRPr="00D2570A">
        <w:rPr>
          <w:rtl/>
        </w:rPr>
        <w:t xml:space="preserve"> </w:t>
      </w:r>
      <w:r w:rsidRPr="00D2570A">
        <w:rPr>
          <w:rFonts w:hint="eastAsia"/>
          <w:rtl/>
        </w:rPr>
        <w:t>والقيمومة</w:t>
      </w:r>
      <w:r w:rsidRPr="00D2570A">
        <w:rPr>
          <w:rtl/>
        </w:rPr>
        <w:t xml:space="preserve"> </w:t>
      </w:r>
      <w:r w:rsidRPr="00D2570A">
        <w:rPr>
          <w:rFonts w:hint="eastAsia"/>
          <w:rtl/>
        </w:rPr>
        <w:t>التكوينية</w:t>
      </w:r>
      <w:r w:rsidRPr="00D2570A">
        <w:rPr>
          <w:rtl/>
        </w:rPr>
        <w:t xml:space="preserve"> </w:t>
      </w:r>
      <w:r w:rsidRPr="00D2570A">
        <w:rPr>
          <w:rFonts w:hint="eastAsia"/>
          <w:rtl/>
        </w:rPr>
        <w:t>من</w:t>
      </w:r>
      <w:r w:rsidRPr="00D2570A">
        <w:rPr>
          <w:rtl/>
        </w:rPr>
        <w:t xml:space="preserve"> </w:t>
      </w:r>
      <w:r w:rsidRPr="00D2570A">
        <w:rPr>
          <w:rFonts w:hint="eastAsia"/>
          <w:rtl/>
        </w:rPr>
        <w:t>ق</w:t>
      </w:r>
      <w:r w:rsidRPr="00D2570A">
        <w:rPr>
          <w:rFonts w:hint="cs"/>
          <w:rtl/>
        </w:rPr>
        <w:t>ِ</w:t>
      </w:r>
      <w:r w:rsidRPr="00D2570A">
        <w:rPr>
          <w:rFonts w:hint="eastAsia"/>
          <w:rtl/>
        </w:rPr>
        <w:t>بله</w:t>
      </w:r>
      <w:r w:rsidRPr="00D2570A">
        <w:rPr>
          <w:rtl/>
        </w:rPr>
        <w:t xml:space="preserve"> </w:t>
      </w:r>
      <w:r w:rsidRPr="00D2570A">
        <w:rPr>
          <w:rFonts w:hint="eastAsia"/>
          <w:rtl/>
        </w:rPr>
        <w:t>تبارك</w:t>
      </w:r>
      <w:r w:rsidRPr="00D2570A">
        <w:rPr>
          <w:rtl/>
        </w:rPr>
        <w:t xml:space="preserve"> </w:t>
      </w:r>
      <w:r w:rsidRPr="00D2570A">
        <w:rPr>
          <w:rFonts w:hint="eastAsia"/>
          <w:rtl/>
        </w:rPr>
        <w:t>وتعالى</w:t>
      </w:r>
      <w:r w:rsidRPr="00D2570A">
        <w:rPr>
          <w:rFonts w:hint="cs"/>
          <w:rtl/>
        </w:rPr>
        <w:t>،</w:t>
      </w:r>
      <w:r w:rsidRPr="00D2570A">
        <w:rPr>
          <w:rtl/>
        </w:rPr>
        <w:t xml:space="preserve"> </w:t>
      </w:r>
      <w:r w:rsidRPr="00D2570A">
        <w:rPr>
          <w:rFonts w:hint="eastAsia"/>
          <w:rtl/>
        </w:rPr>
        <w:t>وإلى</w:t>
      </w:r>
      <w:r w:rsidRPr="00D2570A">
        <w:rPr>
          <w:rtl/>
        </w:rPr>
        <w:t xml:space="preserve"> </w:t>
      </w:r>
      <w:r w:rsidRPr="00D2570A">
        <w:rPr>
          <w:rFonts w:hint="eastAsia"/>
          <w:rtl/>
        </w:rPr>
        <w:t>الافتقار</w:t>
      </w:r>
      <w:r w:rsidRPr="00D2570A">
        <w:rPr>
          <w:rtl/>
        </w:rPr>
        <w:t xml:space="preserve"> </w:t>
      </w:r>
      <w:r w:rsidRPr="00D2570A">
        <w:rPr>
          <w:rFonts w:hint="eastAsia"/>
          <w:rtl/>
        </w:rPr>
        <w:t>الذاتي</w:t>
      </w:r>
      <w:r w:rsidRPr="00D2570A">
        <w:rPr>
          <w:rtl/>
        </w:rPr>
        <w:t xml:space="preserve"> </w:t>
      </w:r>
      <w:r w:rsidRPr="00D2570A">
        <w:rPr>
          <w:rFonts w:hint="eastAsia"/>
          <w:rtl/>
        </w:rPr>
        <w:t>لموجودات</w:t>
      </w:r>
      <w:r w:rsidRPr="00D2570A">
        <w:rPr>
          <w:rtl/>
        </w:rPr>
        <w:t xml:space="preserve"> </w:t>
      </w:r>
      <w:r w:rsidRPr="00D2570A">
        <w:rPr>
          <w:rFonts w:hint="eastAsia"/>
          <w:rtl/>
        </w:rPr>
        <w:t>عالم</w:t>
      </w:r>
      <w:r w:rsidRPr="00D2570A">
        <w:rPr>
          <w:rtl/>
        </w:rPr>
        <w:t xml:space="preserve"> </w:t>
      </w:r>
      <w:r w:rsidRPr="00D2570A">
        <w:rPr>
          <w:rFonts w:hint="eastAsia"/>
          <w:rtl/>
        </w:rPr>
        <w:t>الإمكان</w:t>
      </w:r>
      <w:r w:rsidRPr="00D2570A">
        <w:rPr>
          <w:rtl/>
        </w:rPr>
        <w:t xml:space="preserve">، </w:t>
      </w:r>
      <w:r w:rsidRPr="00D2570A">
        <w:rPr>
          <w:rFonts w:hint="eastAsia"/>
          <w:rtl/>
        </w:rPr>
        <w:t>وهذا</w:t>
      </w:r>
      <w:r w:rsidRPr="00D2570A">
        <w:rPr>
          <w:rtl/>
        </w:rPr>
        <w:t xml:space="preserve"> </w:t>
      </w:r>
      <w:r w:rsidRPr="00D2570A">
        <w:rPr>
          <w:rFonts w:hint="eastAsia"/>
          <w:rtl/>
        </w:rPr>
        <w:t>الافتقار</w:t>
      </w:r>
      <w:r w:rsidRPr="00D2570A">
        <w:rPr>
          <w:rtl/>
        </w:rPr>
        <w:t xml:space="preserve"> </w:t>
      </w:r>
      <w:r w:rsidRPr="00D2570A">
        <w:rPr>
          <w:rFonts w:hint="eastAsia"/>
          <w:rtl/>
        </w:rPr>
        <w:t>الذاتي</w:t>
      </w:r>
      <w:r w:rsidRPr="00D2570A">
        <w:rPr>
          <w:rtl/>
        </w:rPr>
        <w:t xml:space="preserve"> </w:t>
      </w:r>
      <w:r w:rsidRPr="00D2570A">
        <w:rPr>
          <w:rFonts w:hint="eastAsia"/>
          <w:rtl/>
        </w:rPr>
        <w:t>مساوق</w:t>
      </w:r>
      <w:r w:rsidRPr="00D2570A">
        <w:rPr>
          <w:rFonts w:hint="cs"/>
          <w:rtl/>
        </w:rPr>
        <w:t>ٌ</w:t>
      </w:r>
      <w:r w:rsidRPr="00D2570A">
        <w:rPr>
          <w:rtl/>
        </w:rPr>
        <w:t xml:space="preserve"> </w:t>
      </w:r>
      <w:r w:rsidRPr="00D2570A">
        <w:rPr>
          <w:rFonts w:hint="eastAsia"/>
          <w:rtl/>
        </w:rPr>
        <w:t>لتعلّقها</w:t>
      </w:r>
      <w:r w:rsidRPr="00D2570A">
        <w:rPr>
          <w:rtl/>
        </w:rPr>
        <w:t xml:space="preserve"> </w:t>
      </w:r>
      <w:r w:rsidRPr="00D2570A">
        <w:rPr>
          <w:rFonts w:hint="eastAsia"/>
          <w:rtl/>
        </w:rPr>
        <w:t>وارتباطها</w:t>
      </w:r>
      <w:r w:rsidRPr="00D2570A">
        <w:rPr>
          <w:rtl/>
        </w:rPr>
        <w:t xml:space="preserve"> </w:t>
      </w:r>
      <w:r w:rsidRPr="00D2570A">
        <w:rPr>
          <w:rFonts w:hint="cs"/>
          <w:rtl/>
        </w:rPr>
        <w:t>ب</w:t>
      </w:r>
      <w:r w:rsidRPr="00D2570A">
        <w:rPr>
          <w:rFonts w:hint="eastAsia"/>
          <w:rtl/>
        </w:rPr>
        <w:t>ساحة</w:t>
      </w:r>
      <w:r w:rsidRPr="00D2570A">
        <w:rPr>
          <w:rtl/>
        </w:rPr>
        <w:t xml:space="preserve"> </w:t>
      </w:r>
      <w:r w:rsidRPr="00D2570A">
        <w:rPr>
          <w:rFonts w:hint="eastAsia"/>
          <w:rtl/>
        </w:rPr>
        <w:t>الواجب</w:t>
      </w:r>
      <w:r w:rsidRPr="00D2570A">
        <w:rPr>
          <w:rtl/>
        </w:rPr>
        <w:t xml:space="preserve"> </w:t>
      </w:r>
      <w:r w:rsidRPr="00D2570A">
        <w:rPr>
          <w:rFonts w:hint="eastAsia"/>
          <w:rtl/>
        </w:rPr>
        <w:t>سبحانه</w:t>
      </w:r>
      <w:r w:rsidRPr="00D2570A">
        <w:rPr>
          <w:rtl/>
        </w:rPr>
        <w:t xml:space="preserve"> </w:t>
      </w:r>
      <w:r w:rsidRPr="00D2570A">
        <w:rPr>
          <w:rFonts w:hint="eastAsia"/>
          <w:rtl/>
        </w:rPr>
        <w:t>وتعالى</w:t>
      </w:r>
      <w:r w:rsidRPr="00D2570A">
        <w:rPr>
          <w:rtl/>
        </w:rPr>
        <w:t>.</w:t>
      </w:r>
    </w:p>
    <w:p w:rsidR="005F3A88" w:rsidRPr="00D2570A" w:rsidRDefault="005F3A88" w:rsidP="005F3A88">
      <w:pPr>
        <w:pStyle w:val="af"/>
      </w:pPr>
      <w:r w:rsidRPr="00D2570A">
        <w:rPr>
          <w:rFonts w:hint="cs"/>
          <w:b/>
          <w:bCs/>
          <w:rtl/>
        </w:rPr>
        <w:t>المعنى</w:t>
      </w:r>
      <w:r w:rsidRPr="00D2570A">
        <w:rPr>
          <w:b/>
          <w:bCs/>
          <w:rtl/>
        </w:rPr>
        <w:t xml:space="preserve"> </w:t>
      </w:r>
      <w:r w:rsidRPr="00D2570A">
        <w:rPr>
          <w:rFonts w:hint="eastAsia"/>
          <w:b/>
          <w:bCs/>
          <w:rtl/>
        </w:rPr>
        <w:t>الثاني</w:t>
      </w:r>
      <w:r w:rsidRPr="00D2570A">
        <w:rPr>
          <w:b/>
          <w:bCs/>
          <w:rtl/>
        </w:rPr>
        <w:t>:</w:t>
      </w:r>
      <w:r w:rsidRPr="00D2570A">
        <w:rPr>
          <w:rtl/>
        </w:rPr>
        <w:t xml:space="preserve"> </w:t>
      </w:r>
      <w:r w:rsidRPr="00D2570A">
        <w:rPr>
          <w:rFonts w:hint="eastAsia"/>
          <w:rtl/>
        </w:rPr>
        <w:t>الملكية</w:t>
      </w:r>
      <w:r w:rsidRPr="00D2570A">
        <w:rPr>
          <w:rtl/>
        </w:rPr>
        <w:t xml:space="preserve"> </w:t>
      </w:r>
      <w:r w:rsidRPr="00D2570A">
        <w:rPr>
          <w:rFonts w:hint="eastAsia"/>
          <w:rtl/>
        </w:rPr>
        <w:t>الحقيقية</w:t>
      </w:r>
      <w:r w:rsidRPr="00D2570A">
        <w:rPr>
          <w:rtl/>
        </w:rPr>
        <w:t xml:space="preserve"> </w:t>
      </w:r>
      <w:r w:rsidRPr="00D2570A">
        <w:rPr>
          <w:rFonts w:hint="eastAsia"/>
          <w:rtl/>
        </w:rPr>
        <w:t>أيضاً</w:t>
      </w:r>
      <w:r w:rsidRPr="00D2570A">
        <w:rPr>
          <w:rtl/>
        </w:rPr>
        <w:t xml:space="preserve">، </w:t>
      </w:r>
      <w:r w:rsidRPr="00D2570A">
        <w:rPr>
          <w:rFonts w:hint="eastAsia"/>
          <w:rtl/>
        </w:rPr>
        <w:t>ولكن</w:t>
      </w:r>
      <w:r w:rsidRPr="00D2570A">
        <w:rPr>
          <w:rtl/>
        </w:rPr>
        <w:t xml:space="preserve"> </w:t>
      </w:r>
      <w:r w:rsidRPr="00D2570A">
        <w:rPr>
          <w:rFonts w:hint="eastAsia"/>
          <w:rtl/>
        </w:rPr>
        <w:t>بنحو</w:t>
      </w:r>
      <w:r w:rsidRPr="00D2570A">
        <w:rPr>
          <w:rtl/>
        </w:rPr>
        <w:t xml:space="preserve"> </w:t>
      </w:r>
      <w:r w:rsidRPr="00D2570A">
        <w:rPr>
          <w:rFonts w:hint="eastAsia"/>
          <w:rtl/>
        </w:rPr>
        <w:t>أدنى</w:t>
      </w:r>
      <w:r w:rsidRPr="00D2570A">
        <w:rPr>
          <w:rtl/>
        </w:rPr>
        <w:t xml:space="preserve"> </w:t>
      </w:r>
      <w:r w:rsidRPr="00D2570A">
        <w:rPr>
          <w:rFonts w:hint="eastAsia"/>
          <w:rtl/>
        </w:rPr>
        <w:t>وأضعف</w:t>
      </w:r>
      <w:r w:rsidRPr="00D2570A">
        <w:rPr>
          <w:rtl/>
        </w:rPr>
        <w:t xml:space="preserve"> </w:t>
      </w:r>
      <w:r w:rsidRPr="00D2570A">
        <w:rPr>
          <w:rFonts w:hint="eastAsia"/>
          <w:rtl/>
        </w:rPr>
        <w:t>من</w:t>
      </w:r>
      <w:r w:rsidRPr="00D2570A">
        <w:rPr>
          <w:rtl/>
        </w:rPr>
        <w:t xml:space="preserve"> </w:t>
      </w:r>
      <w:r w:rsidRPr="00D2570A">
        <w:rPr>
          <w:rFonts w:hint="eastAsia"/>
          <w:rtl/>
        </w:rPr>
        <w:t>الملكي</w:t>
      </w:r>
      <w:r w:rsidRPr="00D2570A">
        <w:rPr>
          <w:rFonts w:hint="cs"/>
          <w:rtl/>
        </w:rPr>
        <w:t>ّ</w:t>
      </w:r>
      <w:r w:rsidRPr="00D2570A">
        <w:rPr>
          <w:rFonts w:hint="eastAsia"/>
          <w:rtl/>
        </w:rPr>
        <w:t>ة</w:t>
      </w:r>
      <w:r w:rsidRPr="00D2570A">
        <w:rPr>
          <w:rtl/>
        </w:rPr>
        <w:t xml:space="preserve"> </w:t>
      </w:r>
      <w:r w:rsidRPr="00D2570A">
        <w:rPr>
          <w:rFonts w:hint="eastAsia"/>
          <w:rtl/>
        </w:rPr>
        <w:t>الأولى</w:t>
      </w:r>
      <w:r w:rsidRPr="00D2570A">
        <w:rPr>
          <w:rtl/>
        </w:rPr>
        <w:t xml:space="preserve">، </w:t>
      </w:r>
      <w:r w:rsidRPr="00D2570A">
        <w:rPr>
          <w:rFonts w:hint="eastAsia"/>
          <w:rtl/>
        </w:rPr>
        <w:t>وهي</w:t>
      </w:r>
      <w:r w:rsidRPr="00D2570A">
        <w:rPr>
          <w:rtl/>
        </w:rPr>
        <w:t xml:space="preserve"> </w:t>
      </w:r>
      <w:r w:rsidRPr="00D2570A">
        <w:rPr>
          <w:rFonts w:hint="eastAsia"/>
          <w:rtl/>
        </w:rPr>
        <w:t>ملكية</w:t>
      </w:r>
      <w:r w:rsidRPr="00D2570A">
        <w:rPr>
          <w:rtl/>
        </w:rPr>
        <w:t xml:space="preserve"> </w:t>
      </w:r>
      <w:r w:rsidRPr="00D2570A">
        <w:rPr>
          <w:rFonts w:hint="eastAsia"/>
          <w:rtl/>
        </w:rPr>
        <w:t>الإنسان</w:t>
      </w:r>
      <w:r w:rsidRPr="00D2570A">
        <w:rPr>
          <w:rtl/>
        </w:rPr>
        <w:t xml:space="preserve"> </w:t>
      </w:r>
      <w:r w:rsidRPr="00D2570A">
        <w:rPr>
          <w:rFonts w:hint="eastAsia"/>
          <w:rtl/>
        </w:rPr>
        <w:t>لنفسه</w:t>
      </w:r>
      <w:r w:rsidRPr="00D2570A">
        <w:rPr>
          <w:rtl/>
        </w:rPr>
        <w:t xml:space="preserve"> </w:t>
      </w:r>
      <w:r w:rsidRPr="00D2570A">
        <w:rPr>
          <w:rFonts w:hint="eastAsia"/>
          <w:rtl/>
        </w:rPr>
        <w:t>وذمّته</w:t>
      </w:r>
      <w:r w:rsidRPr="00D2570A">
        <w:rPr>
          <w:rtl/>
        </w:rPr>
        <w:t xml:space="preserve"> </w:t>
      </w:r>
      <w:r w:rsidRPr="00D2570A">
        <w:rPr>
          <w:rFonts w:hint="eastAsia"/>
          <w:rtl/>
        </w:rPr>
        <w:t>وأعماله</w:t>
      </w:r>
      <w:r w:rsidRPr="00D2570A">
        <w:rPr>
          <w:rtl/>
        </w:rPr>
        <w:t xml:space="preserve"> </w:t>
      </w:r>
      <w:r w:rsidRPr="00D2570A">
        <w:rPr>
          <w:rFonts w:hint="eastAsia"/>
          <w:rtl/>
        </w:rPr>
        <w:t>وشؤونه</w:t>
      </w:r>
      <w:r w:rsidRPr="00D2570A">
        <w:rPr>
          <w:rtl/>
        </w:rPr>
        <w:t xml:space="preserve"> </w:t>
      </w:r>
      <w:r w:rsidRPr="00D2570A">
        <w:rPr>
          <w:rFonts w:hint="eastAsia"/>
          <w:rtl/>
        </w:rPr>
        <w:t>وهيئاته</w:t>
      </w:r>
      <w:r w:rsidRPr="00D2570A">
        <w:rPr>
          <w:rtl/>
        </w:rPr>
        <w:t xml:space="preserve"> </w:t>
      </w:r>
      <w:r w:rsidRPr="00D2570A">
        <w:rPr>
          <w:rFonts w:hint="eastAsia"/>
          <w:rtl/>
        </w:rPr>
        <w:t>المتّصلة</w:t>
      </w:r>
      <w:r w:rsidRPr="00D2570A">
        <w:rPr>
          <w:rtl/>
        </w:rPr>
        <w:t xml:space="preserve"> </w:t>
      </w:r>
      <w:r w:rsidRPr="00D2570A">
        <w:rPr>
          <w:rFonts w:hint="eastAsia"/>
          <w:rtl/>
        </w:rPr>
        <w:t>به</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الإنسان</w:t>
      </w:r>
      <w:r w:rsidRPr="00D2570A">
        <w:rPr>
          <w:rtl/>
        </w:rPr>
        <w:t xml:space="preserve"> </w:t>
      </w:r>
      <w:r w:rsidRPr="00D2570A">
        <w:rPr>
          <w:rFonts w:hint="eastAsia"/>
          <w:rtl/>
        </w:rPr>
        <w:t>مالك</w:t>
      </w:r>
      <w:r w:rsidRPr="00D2570A">
        <w:rPr>
          <w:rFonts w:hint="cs"/>
          <w:rtl/>
        </w:rPr>
        <w:t>ٌ</w:t>
      </w:r>
      <w:r w:rsidRPr="00D2570A">
        <w:rPr>
          <w:rtl/>
        </w:rPr>
        <w:t xml:space="preserve"> </w:t>
      </w:r>
      <w:r w:rsidRPr="00D2570A">
        <w:rPr>
          <w:rFonts w:hint="eastAsia"/>
          <w:rtl/>
        </w:rPr>
        <w:t>لهذه</w:t>
      </w:r>
      <w:r w:rsidRPr="00D2570A">
        <w:rPr>
          <w:rtl/>
        </w:rPr>
        <w:t xml:space="preserve"> </w:t>
      </w:r>
      <w:r w:rsidRPr="00D2570A">
        <w:rPr>
          <w:rFonts w:hint="eastAsia"/>
          <w:rtl/>
        </w:rPr>
        <w:t>الأمور</w:t>
      </w:r>
      <w:r w:rsidRPr="00D2570A">
        <w:rPr>
          <w:rtl/>
        </w:rPr>
        <w:t xml:space="preserve">، </w:t>
      </w:r>
      <w:r w:rsidRPr="00D2570A">
        <w:rPr>
          <w:rFonts w:hint="eastAsia"/>
          <w:rtl/>
        </w:rPr>
        <w:t>وهذه</w:t>
      </w:r>
      <w:r w:rsidRPr="00D2570A">
        <w:rPr>
          <w:rtl/>
        </w:rPr>
        <w:t xml:space="preserve"> </w:t>
      </w:r>
      <w:r w:rsidRPr="00D2570A">
        <w:rPr>
          <w:rFonts w:hint="eastAsia"/>
          <w:rtl/>
        </w:rPr>
        <w:t>الملكية</w:t>
      </w:r>
      <w:r w:rsidRPr="00D2570A">
        <w:rPr>
          <w:rtl/>
        </w:rPr>
        <w:t xml:space="preserve"> </w:t>
      </w:r>
      <w:r w:rsidRPr="00D2570A">
        <w:rPr>
          <w:rFonts w:hint="eastAsia"/>
          <w:rtl/>
        </w:rPr>
        <w:t>ليست</w:t>
      </w:r>
      <w:r w:rsidRPr="00D2570A">
        <w:rPr>
          <w:rtl/>
        </w:rPr>
        <w:t xml:space="preserve"> </w:t>
      </w:r>
      <w:r w:rsidRPr="00D2570A">
        <w:rPr>
          <w:rFonts w:hint="eastAsia"/>
          <w:rtl/>
        </w:rPr>
        <w:t>أمراً</w:t>
      </w:r>
      <w:r w:rsidRPr="00D2570A">
        <w:rPr>
          <w:rtl/>
        </w:rPr>
        <w:t xml:space="preserve"> </w:t>
      </w:r>
      <w:r w:rsidRPr="00D2570A">
        <w:rPr>
          <w:rFonts w:hint="eastAsia"/>
          <w:rtl/>
        </w:rPr>
        <w:t>اعتبارياً</w:t>
      </w:r>
      <w:r w:rsidRPr="00D2570A">
        <w:rPr>
          <w:rtl/>
        </w:rPr>
        <w:t xml:space="preserve"> أو </w:t>
      </w:r>
      <w:r w:rsidRPr="00D2570A">
        <w:rPr>
          <w:rFonts w:hint="eastAsia"/>
          <w:rtl/>
        </w:rPr>
        <w:t>مجعولا</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ملكية</w:t>
      </w:r>
      <w:r w:rsidRPr="00D2570A">
        <w:rPr>
          <w:rtl/>
        </w:rPr>
        <w:t xml:space="preserve"> </w:t>
      </w:r>
      <w:r w:rsidRPr="00D2570A">
        <w:rPr>
          <w:rFonts w:hint="eastAsia"/>
          <w:rtl/>
        </w:rPr>
        <w:t>الإنسان</w:t>
      </w:r>
      <w:r w:rsidRPr="00D2570A">
        <w:rPr>
          <w:rtl/>
        </w:rPr>
        <w:t xml:space="preserve"> </w:t>
      </w:r>
      <w:r w:rsidRPr="00D2570A">
        <w:rPr>
          <w:rFonts w:hint="eastAsia"/>
          <w:rtl/>
        </w:rPr>
        <w:t>للأموال</w:t>
      </w:r>
      <w:r w:rsidRPr="00D2570A">
        <w:rPr>
          <w:rtl/>
        </w:rPr>
        <w:t xml:space="preserve"> </w:t>
      </w:r>
      <w:r w:rsidRPr="00D2570A">
        <w:rPr>
          <w:rFonts w:hint="eastAsia"/>
          <w:rtl/>
        </w:rPr>
        <w:t>الخارجية</w:t>
      </w:r>
      <w:r w:rsidRPr="00D2570A">
        <w:rPr>
          <w:rtl/>
        </w:rPr>
        <w:t xml:space="preserve">، </w:t>
      </w:r>
      <w:r w:rsidRPr="00D2570A">
        <w:rPr>
          <w:rFonts w:hint="eastAsia"/>
          <w:rtl/>
        </w:rPr>
        <w:t>بل</w:t>
      </w:r>
      <w:r w:rsidRPr="00D2570A">
        <w:rPr>
          <w:rtl/>
        </w:rPr>
        <w:t xml:space="preserve"> </w:t>
      </w:r>
      <w:r w:rsidRPr="00D2570A">
        <w:rPr>
          <w:rFonts w:hint="eastAsia"/>
          <w:rtl/>
        </w:rPr>
        <w:t>هي</w:t>
      </w:r>
      <w:r w:rsidRPr="00D2570A">
        <w:rPr>
          <w:rtl/>
        </w:rPr>
        <w:t xml:space="preserve"> </w:t>
      </w:r>
      <w:r w:rsidRPr="00D2570A">
        <w:rPr>
          <w:rFonts w:hint="eastAsia"/>
          <w:rtl/>
        </w:rPr>
        <w:t>أثر</w:t>
      </w:r>
      <w:r w:rsidRPr="00D2570A">
        <w:rPr>
          <w:rFonts w:hint="cs"/>
          <w:rtl/>
        </w:rPr>
        <w:t>ٌ</w:t>
      </w:r>
      <w:r w:rsidRPr="00D2570A">
        <w:rPr>
          <w:rtl/>
        </w:rPr>
        <w:t xml:space="preserve"> </w:t>
      </w:r>
      <w:r w:rsidRPr="00D2570A">
        <w:rPr>
          <w:rFonts w:hint="eastAsia"/>
          <w:rtl/>
        </w:rPr>
        <w:t>واقعي</w:t>
      </w:r>
      <w:r w:rsidRPr="00D2570A">
        <w:rPr>
          <w:rFonts w:hint="cs"/>
          <w:rtl/>
        </w:rPr>
        <w:t>ّ</w:t>
      </w:r>
      <w:r w:rsidRPr="00D2570A">
        <w:rPr>
          <w:rtl/>
        </w:rPr>
        <w:t xml:space="preserve"> </w:t>
      </w:r>
      <w:r w:rsidRPr="00D2570A">
        <w:rPr>
          <w:rFonts w:hint="eastAsia"/>
          <w:rtl/>
        </w:rPr>
        <w:t>حقيقي</w:t>
      </w:r>
      <w:r w:rsidRPr="00D2570A">
        <w:rPr>
          <w:rtl/>
        </w:rPr>
        <w:t xml:space="preserve"> </w:t>
      </w:r>
      <w:r w:rsidRPr="00D2570A">
        <w:rPr>
          <w:rFonts w:hint="eastAsia"/>
          <w:rtl/>
        </w:rPr>
        <w:t>ثابت</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الجعل</w:t>
      </w:r>
      <w:r w:rsidRPr="00D2570A">
        <w:rPr>
          <w:rtl/>
        </w:rPr>
        <w:t xml:space="preserve"> </w:t>
      </w:r>
      <w:r w:rsidRPr="00D2570A">
        <w:rPr>
          <w:rFonts w:hint="eastAsia"/>
          <w:rtl/>
        </w:rPr>
        <w:t>و</w:t>
      </w:r>
      <w:r w:rsidRPr="00D2570A">
        <w:rPr>
          <w:rFonts w:hint="cs"/>
          <w:rtl/>
        </w:rPr>
        <w:t>الاعتبار و</w:t>
      </w:r>
      <w:r w:rsidRPr="00D2570A">
        <w:rPr>
          <w:rFonts w:hint="eastAsia"/>
          <w:rtl/>
        </w:rPr>
        <w:t>التشريع</w:t>
      </w:r>
      <w:r w:rsidRPr="00D2570A">
        <w:rPr>
          <w:rFonts w:hint="cs"/>
          <w:rtl/>
        </w:rPr>
        <w:t>؛</w:t>
      </w:r>
      <w:r w:rsidRPr="00D2570A">
        <w:rPr>
          <w:rtl/>
        </w:rPr>
        <w:t xml:space="preserve"> </w:t>
      </w:r>
      <w:r w:rsidRPr="00D2570A">
        <w:rPr>
          <w:rFonts w:hint="eastAsia"/>
          <w:rtl/>
        </w:rPr>
        <w:t>فالإنسان</w:t>
      </w:r>
      <w:r w:rsidRPr="00D2570A">
        <w:rPr>
          <w:rtl/>
        </w:rPr>
        <w:t xml:space="preserve"> </w:t>
      </w:r>
      <w:r w:rsidRPr="00D2570A">
        <w:rPr>
          <w:rFonts w:hint="cs"/>
          <w:rtl/>
        </w:rPr>
        <w:t xml:space="preserve">مسلّط ـ </w:t>
      </w:r>
      <w:r w:rsidRPr="00D2570A">
        <w:rPr>
          <w:rFonts w:hint="eastAsia"/>
          <w:rtl/>
        </w:rPr>
        <w:t>بحسب</w:t>
      </w:r>
      <w:r w:rsidRPr="00D2570A">
        <w:rPr>
          <w:rtl/>
        </w:rPr>
        <w:t xml:space="preserve"> </w:t>
      </w:r>
      <w:r w:rsidRPr="00D2570A">
        <w:rPr>
          <w:rFonts w:hint="eastAsia"/>
          <w:rtl/>
        </w:rPr>
        <w:t>طبعه</w:t>
      </w:r>
      <w:r w:rsidRPr="00D2570A">
        <w:rPr>
          <w:rtl/>
        </w:rPr>
        <w:t xml:space="preserve"> </w:t>
      </w:r>
      <w:r w:rsidRPr="00D2570A">
        <w:rPr>
          <w:rFonts w:hint="cs"/>
          <w:rtl/>
        </w:rPr>
        <w:t>ـ</w:t>
      </w:r>
      <w:r w:rsidRPr="00D2570A">
        <w:rPr>
          <w:rtl/>
        </w:rPr>
        <w:t xml:space="preserve"> </w:t>
      </w:r>
      <w:r w:rsidRPr="00D2570A">
        <w:rPr>
          <w:rFonts w:hint="eastAsia"/>
          <w:rtl/>
        </w:rPr>
        <w:t>على</w:t>
      </w:r>
      <w:r w:rsidRPr="00D2570A">
        <w:rPr>
          <w:rtl/>
        </w:rPr>
        <w:t xml:space="preserve"> </w:t>
      </w:r>
      <w:r w:rsidRPr="00D2570A">
        <w:rPr>
          <w:rFonts w:hint="eastAsia"/>
          <w:rtl/>
        </w:rPr>
        <w:t>نفسه</w:t>
      </w:r>
      <w:r w:rsidRPr="00D2570A">
        <w:rPr>
          <w:rtl/>
        </w:rPr>
        <w:t xml:space="preserve"> </w:t>
      </w:r>
      <w:r w:rsidRPr="00D2570A">
        <w:rPr>
          <w:rFonts w:hint="eastAsia"/>
          <w:rtl/>
        </w:rPr>
        <w:t>وعلى</w:t>
      </w:r>
      <w:r w:rsidRPr="00D2570A">
        <w:rPr>
          <w:rtl/>
        </w:rPr>
        <w:t xml:space="preserve"> </w:t>
      </w:r>
      <w:r w:rsidRPr="00D2570A">
        <w:rPr>
          <w:rFonts w:hint="eastAsia"/>
          <w:rtl/>
        </w:rPr>
        <w:t>فعله</w:t>
      </w:r>
      <w:r w:rsidRPr="00D2570A">
        <w:rPr>
          <w:rtl/>
        </w:rPr>
        <w:t xml:space="preserve"> </w:t>
      </w:r>
      <w:r w:rsidRPr="00D2570A">
        <w:rPr>
          <w:rFonts w:hint="eastAsia"/>
          <w:rtl/>
        </w:rPr>
        <w:t>وذمّته</w:t>
      </w:r>
      <w:r w:rsidRPr="00D2570A">
        <w:rPr>
          <w:rFonts w:hint="cs"/>
          <w:rtl/>
        </w:rPr>
        <w:t>،</w:t>
      </w:r>
      <w:r w:rsidRPr="00D2570A">
        <w:rPr>
          <w:rtl/>
        </w:rPr>
        <w:t xml:space="preserve"> </w:t>
      </w:r>
      <w:r w:rsidRPr="00D2570A">
        <w:rPr>
          <w:rFonts w:hint="eastAsia"/>
          <w:rtl/>
        </w:rPr>
        <w:t>وهذه</w:t>
      </w:r>
      <w:r w:rsidRPr="00D2570A">
        <w:rPr>
          <w:rtl/>
        </w:rPr>
        <w:t xml:space="preserve"> </w:t>
      </w:r>
      <w:r w:rsidRPr="00D2570A">
        <w:rPr>
          <w:rFonts w:hint="eastAsia"/>
          <w:rtl/>
        </w:rPr>
        <w:t>السلطنة</w:t>
      </w:r>
      <w:r w:rsidRPr="00D2570A">
        <w:rPr>
          <w:rtl/>
        </w:rPr>
        <w:t xml:space="preserve"> </w:t>
      </w:r>
      <w:r w:rsidRPr="00D2570A">
        <w:rPr>
          <w:rFonts w:hint="eastAsia"/>
          <w:rtl/>
        </w:rPr>
        <w:t>التكوينية</w:t>
      </w:r>
      <w:r w:rsidRPr="00D2570A">
        <w:rPr>
          <w:rtl/>
        </w:rPr>
        <w:t xml:space="preserve"> </w:t>
      </w:r>
      <w:r w:rsidRPr="00D2570A">
        <w:rPr>
          <w:rFonts w:hint="cs"/>
          <w:rtl/>
        </w:rPr>
        <w:t>هي</w:t>
      </w:r>
      <w:r w:rsidRPr="00D2570A">
        <w:rPr>
          <w:rtl/>
        </w:rPr>
        <w:t xml:space="preserve"> </w:t>
      </w:r>
      <w:r w:rsidRPr="00D2570A">
        <w:rPr>
          <w:rFonts w:hint="eastAsia"/>
          <w:rtl/>
        </w:rPr>
        <w:t>حقيقة</w:t>
      </w:r>
      <w:r w:rsidRPr="00D2570A">
        <w:rPr>
          <w:rtl/>
        </w:rPr>
        <w:t xml:space="preserve">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وروح</w:t>
      </w:r>
      <w:r w:rsidRPr="00D2570A">
        <w:rPr>
          <w:rFonts w:hint="cs"/>
          <w:rtl/>
        </w:rPr>
        <w:t>ها</w:t>
      </w:r>
      <w:r w:rsidRPr="00D2570A">
        <w:rPr>
          <w:rtl/>
        </w:rPr>
        <w:t>.</w:t>
      </w:r>
    </w:p>
    <w:p w:rsidR="005F3A88" w:rsidRPr="00D2570A" w:rsidRDefault="005F3A88" w:rsidP="00EB3175">
      <w:pPr>
        <w:pStyle w:val="af"/>
        <w:spacing w:line="202" w:lineRule="auto"/>
        <w:rPr>
          <w:rtl/>
        </w:rPr>
      </w:pPr>
      <w:r w:rsidRPr="00D2570A">
        <w:rPr>
          <w:rFonts w:hint="cs"/>
          <w:rtl/>
        </w:rPr>
        <w:t xml:space="preserve">أمّا </w:t>
      </w:r>
      <w:r w:rsidRPr="00D2570A">
        <w:rPr>
          <w:rFonts w:hint="eastAsia"/>
          <w:rtl/>
        </w:rPr>
        <w:t>ما</w:t>
      </w:r>
      <w:r w:rsidRPr="00D2570A">
        <w:rPr>
          <w:rtl/>
        </w:rPr>
        <w:t xml:space="preserve"> </w:t>
      </w:r>
      <w:r w:rsidRPr="00D2570A">
        <w:rPr>
          <w:rFonts w:hint="eastAsia"/>
          <w:rtl/>
        </w:rPr>
        <w:t>ي</w:t>
      </w:r>
      <w:r w:rsidRPr="00D2570A">
        <w:rPr>
          <w:rFonts w:hint="cs"/>
          <w:rtl/>
        </w:rPr>
        <w:t>ُ</w:t>
      </w:r>
      <w:r w:rsidRPr="00D2570A">
        <w:rPr>
          <w:rFonts w:hint="eastAsia"/>
          <w:rtl/>
        </w:rPr>
        <w:t>قال</w:t>
      </w:r>
      <w:r w:rsidRPr="00D2570A">
        <w:rPr>
          <w:rtl/>
        </w:rPr>
        <w:t xml:space="preserve"> </w:t>
      </w:r>
      <w:r w:rsidRPr="00D2570A">
        <w:rPr>
          <w:rFonts w:hint="eastAsia"/>
          <w:rtl/>
        </w:rPr>
        <w:t>من</w:t>
      </w:r>
      <w:r w:rsidRPr="00D2570A">
        <w:rPr>
          <w:rtl/>
        </w:rPr>
        <w:t xml:space="preserve"> </w:t>
      </w:r>
      <w:r w:rsidRPr="00D2570A">
        <w:rPr>
          <w:rFonts w:hint="eastAsia"/>
          <w:rtl/>
        </w:rPr>
        <w:t>أنّ</w:t>
      </w:r>
      <w:r w:rsidRPr="00D2570A">
        <w:rPr>
          <w:rtl/>
        </w:rPr>
        <w:t xml:space="preserve"> </w:t>
      </w:r>
      <w:r w:rsidRPr="00D2570A">
        <w:rPr>
          <w:rFonts w:hint="eastAsia"/>
          <w:rtl/>
        </w:rPr>
        <w:t>الحرّ</w:t>
      </w:r>
      <w:r w:rsidRPr="00D2570A">
        <w:rPr>
          <w:rtl/>
        </w:rPr>
        <w:t xml:space="preserve"> </w:t>
      </w:r>
      <w:r w:rsidRPr="00D2570A">
        <w:rPr>
          <w:rFonts w:hint="eastAsia"/>
          <w:rtl/>
        </w:rPr>
        <w:t>لا</w:t>
      </w:r>
      <w:r w:rsidRPr="00D2570A">
        <w:rPr>
          <w:rtl/>
        </w:rPr>
        <w:t xml:space="preserve"> </w:t>
      </w:r>
      <w:r w:rsidRPr="00D2570A">
        <w:rPr>
          <w:rFonts w:hint="eastAsia"/>
          <w:rtl/>
        </w:rPr>
        <w:t>يملك</w:t>
      </w:r>
      <w:r w:rsidRPr="00D2570A">
        <w:rPr>
          <w:rtl/>
        </w:rPr>
        <w:t xml:space="preserve"> </w:t>
      </w:r>
      <w:r w:rsidRPr="00D2570A">
        <w:rPr>
          <w:rFonts w:hint="eastAsia"/>
          <w:rtl/>
        </w:rPr>
        <w:t>عمله</w:t>
      </w:r>
      <w:r w:rsidRPr="00D2570A">
        <w:rPr>
          <w:rFonts w:hint="cs"/>
          <w:rtl/>
        </w:rPr>
        <w:t>،</w:t>
      </w:r>
      <w:r w:rsidRPr="00D2570A">
        <w:rPr>
          <w:rtl/>
        </w:rPr>
        <w:t xml:space="preserve"> </w:t>
      </w:r>
      <w:r w:rsidRPr="00D2570A">
        <w:rPr>
          <w:rFonts w:hint="cs"/>
          <w:rtl/>
        </w:rPr>
        <w:t>ف</w:t>
      </w:r>
      <w:r w:rsidRPr="00D2570A">
        <w:rPr>
          <w:rFonts w:hint="eastAsia"/>
          <w:rtl/>
        </w:rPr>
        <w:t>ينبغي</w:t>
      </w:r>
      <w:r w:rsidRPr="00D2570A">
        <w:rPr>
          <w:rtl/>
        </w:rPr>
        <w:t xml:space="preserve"> </w:t>
      </w:r>
      <w:r w:rsidRPr="00D2570A">
        <w:rPr>
          <w:rFonts w:hint="eastAsia"/>
          <w:rtl/>
        </w:rPr>
        <w:t>أن</w:t>
      </w:r>
      <w:r w:rsidRPr="00D2570A">
        <w:rPr>
          <w:rtl/>
        </w:rPr>
        <w:t xml:space="preserve"> </w:t>
      </w:r>
      <w:r w:rsidRPr="00D2570A">
        <w:rPr>
          <w:rFonts w:hint="eastAsia"/>
          <w:rtl/>
        </w:rPr>
        <w:t>يراد</w:t>
      </w:r>
      <w:r w:rsidRPr="00D2570A">
        <w:rPr>
          <w:rtl/>
        </w:rPr>
        <w:t xml:space="preserve"> </w:t>
      </w:r>
      <w:r w:rsidRPr="00D2570A">
        <w:rPr>
          <w:rFonts w:hint="cs"/>
          <w:rtl/>
        </w:rPr>
        <w:t xml:space="preserve">به عدم ملكيّته له </w:t>
      </w:r>
      <w:r w:rsidRPr="00D2570A">
        <w:rPr>
          <w:rFonts w:hint="eastAsia"/>
          <w:rtl/>
        </w:rPr>
        <w:t>بالملكية</w:t>
      </w:r>
      <w:r w:rsidRPr="00D2570A">
        <w:rPr>
          <w:rtl/>
        </w:rPr>
        <w:t xml:space="preserve"> </w:t>
      </w:r>
      <w:r w:rsidRPr="00D2570A">
        <w:rPr>
          <w:rFonts w:hint="eastAsia"/>
          <w:rtl/>
        </w:rPr>
        <w:t>الاعتبارية</w:t>
      </w:r>
      <w:r w:rsidRPr="00D2570A">
        <w:rPr>
          <w:rtl/>
        </w:rPr>
        <w:t xml:space="preserve">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مالكية</w:t>
      </w:r>
      <w:r w:rsidRPr="00D2570A">
        <w:rPr>
          <w:rtl/>
        </w:rPr>
        <w:t xml:space="preserve"> </w:t>
      </w:r>
      <w:r w:rsidRPr="00D2570A">
        <w:rPr>
          <w:rFonts w:hint="eastAsia"/>
          <w:rtl/>
        </w:rPr>
        <w:t>المستأجر</w:t>
      </w:r>
      <w:r w:rsidRPr="00D2570A">
        <w:rPr>
          <w:rtl/>
        </w:rPr>
        <w:t xml:space="preserve"> </w:t>
      </w:r>
      <w:r w:rsidRPr="00D2570A">
        <w:rPr>
          <w:rFonts w:hint="eastAsia"/>
          <w:rtl/>
        </w:rPr>
        <w:t>لعمل</w:t>
      </w:r>
      <w:r w:rsidRPr="00D2570A">
        <w:rPr>
          <w:rtl/>
        </w:rPr>
        <w:t xml:space="preserve"> </w:t>
      </w:r>
      <w:r w:rsidRPr="00D2570A">
        <w:rPr>
          <w:rFonts w:hint="eastAsia"/>
          <w:rtl/>
        </w:rPr>
        <w:t>الأجير</w:t>
      </w:r>
      <w:r w:rsidRPr="00D2570A">
        <w:rPr>
          <w:rtl/>
        </w:rPr>
        <w:t xml:space="preserve">، أو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مالكية</w:t>
      </w:r>
      <w:r w:rsidRPr="00D2570A">
        <w:rPr>
          <w:rtl/>
        </w:rPr>
        <w:t xml:space="preserve"> </w:t>
      </w:r>
      <w:r w:rsidRPr="00D2570A">
        <w:rPr>
          <w:rFonts w:hint="eastAsia"/>
          <w:rtl/>
        </w:rPr>
        <w:t>المولى</w:t>
      </w:r>
      <w:r w:rsidRPr="00D2570A">
        <w:rPr>
          <w:rtl/>
        </w:rPr>
        <w:t xml:space="preserve"> </w:t>
      </w:r>
      <w:r w:rsidRPr="00D2570A">
        <w:rPr>
          <w:rFonts w:hint="eastAsia"/>
          <w:rtl/>
        </w:rPr>
        <w:t>لعمل</w:t>
      </w:r>
      <w:r w:rsidRPr="00D2570A">
        <w:rPr>
          <w:rtl/>
        </w:rPr>
        <w:t xml:space="preserve"> </w:t>
      </w:r>
      <w:r w:rsidRPr="00D2570A">
        <w:rPr>
          <w:rFonts w:hint="eastAsia"/>
          <w:rtl/>
        </w:rPr>
        <w:t>عبده</w:t>
      </w:r>
      <w:r w:rsidRPr="00D2570A">
        <w:rPr>
          <w:rtl/>
        </w:rPr>
        <w:t xml:space="preserve">، </w:t>
      </w:r>
      <w:r w:rsidRPr="00D2570A">
        <w:rPr>
          <w:rFonts w:hint="eastAsia"/>
          <w:rtl/>
        </w:rPr>
        <w:t>لا</w:t>
      </w:r>
      <w:r w:rsidRPr="00D2570A">
        <w:rPr>
          <w:rtl/>
        </w:rPr>
        <w:t xml:space="preserve">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هذا</w:t>
      </w:r>
      <w:r w:rsidRPr="00D2570A">
        <w:rPr>
          <w:rtl/>
        </w:rPr>
        <w:t xml:space="preserve"> </w:t>
      </w:r>
      <w:r w:rsidRPr="00D2570A">
        <w:rPr>
          <w:rFonts w:hint="eastAsia"/>
          <w:rtl/>
        </w:rPr>
        <w:t>النحو</w:t>
      </w:r>
      <w:r w:rsidRPr="00D2570A">
        <w:rPr>
          <w:rtl/>
        </w:rPr>
        <w:t xml:space="preserve"> </w:t>
      </w:r>
      <w:r w:rsidRPr="00D2570A">
        <w:rPr>
          <w:rFonts w:hint="eastAsia"/>
          <w:rtl/>
        </w:rPr>
        <w:t>من</w:t>
      </w:r>
      <w:r w:rsidRPr="00D2570A">
        <w:rPr>
          <w:rtl/>
        </w:rPr>
        <w:t xml:space="preserve"> </w:t>
      </w:r>
      <w:r w:rsidRPr="00D2570A">
        <w:rPr>
          <w:rFonts w:hint="eastAsia"/>
          <w:rtl/>
        </w:rPr>
        <w:t>المالكي</w:t>
      </w:r>
      <w:r w:rsidRPr="00D2570A">
        <w:rPr>
          <w:rFonts w:hint="cs"/>
          <w:rtl/>
        </w:rPr>
        <w:t>ّ</w:t>
      </w:r>
      <w:r w:rsidRPr="00D2570A">
        <w:rPr>
          <w:rFonts w:hint="eastAsia"/>
          <w:rtl/>
        </w:rPr>
        <w:t>ة</w:t>
      </w:r>
      <w:r w:rsidRPr="00D2570A">
        <w:rPr>
          <w:rtl/>
        </w:rPr>
        <w:t xml:space="preserve">، </w:t>
      </w:r>
      <w:r w:rsidRPr="00D2570A">
        <w:rPr>
          <w:rFonts w:hint="eastAsia"/>
          <w:rtl/>
        </w:rPr>
        <w:t>وإلاّ</w:t>
      </w:r>
      <w:r w:rsidRPr="00D2570A">
        <w:rPr>
          <w:rtl/>
        </w:rPr>
        <w:t xml:space="preserve"> </w:t>
      </w:r>
      <w:r w:rsidRPr="00D2570A">
        <w:rPr>
          <w:rFonts w:hint="cs"/>
          <w:rtl/>
        </w:rPr>
        <w:t>ف</w:t>
      </w:r>
      <w:r w:rsidRPr="00D2570A">
        <w:rPr>
          <w:rFonts w:hint="eastAsia"/>
          <w:rtl/>
        </w:rPr>
        <w:t>هذا</w:t>
      </w:r>
      <w:r w:rsidRPr="00D2570A">
        <w:rPr>
          <w:rtl/>
        </w:rPr>
        <w:t xml:space="preserve"> </w:t>
      </w:r>
      <w:r w:rsidRPr="00D2570A">
        <w:rPr>
          <w:rFonts w:hint="eastAsia"/>
          <w:rtl/>
        </w:rPr>
        <w:t>النحو</w:t>
      </w:r>
      <w:r w:rsidRPr="00D2570A">
        <w:rPr>
          <w:rtl/>
        </w:rPr>
        <w:t xml:space="preserve"> </w:t>
      </w:r>
      <w:r w:rsidRPr="00D2570A">
        <w:rPr>
          <w:rFonts w:hint="eastAsia"/>
          <w:rtl/>
        </w:rPr>
        <w:t>من</w:t>
      </w:r>
      <w:r w:rsidRPr="00D2570A">
        <w:rPr>
          <w:rtl/>
        </w:rPr>
        <w:t xml:space="preserve"> </w:t>
      </w:r>
      <w:r w:rsidRPr="00D2570A">
        <w:rPr>
          <w:rFonts w:hint="eastAsia"/>
          <w:rtl/>
        </w:rPr>
        <w:t>السلطنة</w:t>
      </w:r>
      <w:r w:rsidRPr="00D2570A">
        <w:rPr>
          <w:rFonts w:hint="cs"/>
          <w:rtl/>
        </w:rPr>
        <w:t xml:space="preserve"> والمالكيّة</w:t>
      </w:r>
      <w:r w:rsidRPr="00D2570A">
        <w:rPr>
          <w:rtl/>
        </w:rPr>
        <w:t xml:space="preserve"> </w:t>
      </w:r>
      <w:r w:rsidRPr="00D2570A">
        <w:rPr>
          <w:rFonts w:hint="eastAsia"/>
          <w:rtl/>
        </w:rPr>
        <w:t>ثابت</w:t>
      </w:r>
      <w:r w:rsidRPr="00D2570A">
        <w:rPr>
          <w:rtl/>
        </w:rPr>
        <w:t xml:space="preserve"> </w:t>
      </w:r>
      <w:r w:rsidRPr="00D2570A">
        <w:rPr>
          <w:rFonts w:hint="cs"/>
          <w:rtl/>
        </w:rPr>
        <w:t>ل</w:t>
      </w:r>
      <w:r w:rsidRPr="00D2570A">
        <w:rPr>
          <w:rFonts w:hint="eastAsia"/>
          <w:rtl/>
        </w:rPr>
        <w:t>لإنسان</w:t>
      </w:r>
      <w:r w:rsidRPr="00D2570A">
        <w:rPr>
          <w:rtl/>
        </w:rPr>
        <w:t xml:space="preserve"> </w:t>
      </w:r>
      <w:r w:rsidRPr="00D2570A">
        <w:rPr>
          <w:rFonts w:hint="eastAsia"/>
          <w:rtl/>
        </w:rPr>
        <w:t>بالإضافة</w:t>
      </w:r>
      <w:r w:rsidRPr="00D2570A">
        <w:rPr>
          <w:rtl/>
        </w:rPr>
        <w:t xml:space="preserve"> إلى </w:t>
      </w:r>
      <w:r w:rsidRPr="00D2570A">
        <w:rPr>
          <w:rFonts w:hint="eastAsia"/>
          <w:rtl/>
        </w:rPr>
        <w:t>ذاته</w:t>
      </w:r>
      <w:r w:rsidRPr="00D2570A">
        <w:rPr>
          <w:rtl/>
        </w:rPr>
        <w:t xml:space="preserve"> </w:t>
      </w:r>
      <w:r w:rsidRPr="00D2570A">
        <w:rPr>
          <w:rFonts w:hint="eastAsia"/>
          <w:rtl/>
        </w:rPr>
        <w:t>وأعماله</w:t>
      </w:r>
      <w:r w:rsidRPr="00D2570A">
        <w:rPr>
          <w:rtl/>
        </w:rPr>
        <w:t xml:space="preserve"> </w:t>
      </w:r>
      <w:r w:rsidRPr="00D2570A">
        <w:rPr>
          <w:rFonts w:hint="eastAsia"/>
          <w:rtl/>
        </w:rPr>
        <w:t>وأفعاله</w:t>
      </w:r>
      <w:r w:rsidRPr="00D2570A">
        <w:rPr>
          <w:rtl/>
        </w:rPr>
        <w:t xml:space="preserve"> </w:t>
      </w:r>
      <w:r w:rsidRPr="00D2570A">
        <w:rPr>
          <w:rFonts w:hint="eastAsia"/>
          <w:rtl/>
        </w:rPr>
        <w:t>بلا</w:t>
      </w:r>
      <w:r w:rsidRPr="00D2570A">
        <w:rPr>
          <w:rtl/>
        </w:rPr>
        <w:t xml:space="preserve"> </w:t>
      </w:r>
      <w:r w:rsidRPr="00D2570A">
        <w:rPr>
          <w:rFonts w:hint="eastAsia"/>
          <w:rtl/>
        </w:rPr>
        <w:t>حاجة</w:t>
      </w:r>
      <w:r w:rsidRPr="00D2570A">
        <w:rPr>
          <w:rFonts w:hint="cs"/>
          <w:rtl/>
        </w:rPr>
        <w:t>ٍ</w:t>
      </w:r>
      <w:r w:rsidRPr="00D2570A">
        <w:rPr>
          <w:rtl/>
        </w:rPr>
        <w:t xml:space="preserve"> إلى </w:t>
      </w:r>
      <w:r w:rsidRPr="00D2570A">
        <w:rPr>
          <w:rFonts w:hint="eastAsia"/>
          <w:rtl/>
        </w:rPr>
        <w:t>جعل</w:t>
      </w:r>
      <w:r w:rsidRPr="00D2570A">
        <w:rPr>
          <w:rFonts w:hint="cs"/>
          <w:rtl/>
        </w:rPr>
        <w:t>ٍ</w:t>
      </w:r>
      <w:r w:rsidRPr="00D2570A">
        <w:rPr>
          <w:rtl/>
        </w:rPr>
        <w:t xml:space="preserve"> </w:t>
      </w:r>
      <w:r w:rsidRPr="00D2570A">
        <w:rPr>
          <w:rFonts w:hint="eastAsia"/>
          <w:rtl/>
        </w:rPr>
        <w:t>خارجي</w:t>
      </w:r>
      <w:r w:rsidRPr="00D2570A">
        <w:rPr>
          <w:rFonts w:hint="cs"/>
          <w:rtl/>
        </w:rPr>
        <w:t>.</w:t>
      </w:r>
    </w:p>
    <w:p w:rsidR="005F3A88" w:rsidRPr="00D2570A" w:rsidRDefault="005F3A88" w:rsidP="005F3A88">
      <w:pPr>
        <w:pStyle w:val="af"/>
      </w:pPr>
      <w:r w:rsidRPr="00D2570A">
        <w:rPr>
          <w:rFonts w:hint="eastAsia"/>
          <w:rtl/>
        </w:rPr>
        <w:t>من</w:t>
      </w:r>
      <w:r w:rsidRPr="00D2570A">
        <w:rPr>
          <w:rtl/>
        </w:rPr>
        <w:t xml:space="preserve"> </w:t>
      </w:r>
      <w:r w:rsidRPr="00D2570A">
        <w:rPr>
          <w:rFonts w:hint="eastAsia"/>
          <w:rtl/>
        </w:rPr>
        <w:t>هنا</w:t>
      </w:r>
      <w:r w:rsidRPr="00D2570A">
        <w:rPr>
          <w:rFonts w:hint="cs"/>
          <w:rtl/>
        </w:rPr>
        <w:t>،</w:t>
      </w:r>
      <w:r w:rsidRPr="00D2570A">
        <w:rPr>
          <w:rtl/>
        </w:rPr>
        <w:t xml:space="preserve"> </w:t>
      </w:r>
      <w:r w:rsidRPr="00D2570A">
        <w:rPr>
          <w:rFonts w:hint="cs"/>
          <w:rtl/>
        </w:rPr>
        <w:t>ت</w:t>
      </w:r>
      <w:r w:rsidRPr="00D2570A">
        <w:rPr>
          <w:rFonts w:hint="eastAsia"/>
          <w:rtl/>
        </w:rPr>
        <w:t>ترتّب</w:t>
      </w:r>
      <w:r w:rsidRPr="00D2570A">
        <w:rPr>
          <w:rtl/>
        </w:rPr>
        <w:t xml:space="preserve"> </w:t>
      </w:r>
      <w:r w:rsidRPr="00D2570A">
        <w:rPr>
          <w:rFonts w:hint="eastAsia"/>
          <w:rtl/>
        </w:rPr>
        <w:t>عليه</w:t>
      </w:r>
      <w:r w:rsidRPr="00D2570A">
        <w:rPr>
          <w:rtl/>
        </w:rPr>
        <w:t xml:space="preserve"> </w:t>
      </w:r>
      <w:r w:rsidRPr="00D2570A">
        <w:rPr>
          <w:rFonts w:hint="eastAsia"/>
          <w:rtl/>
        </w:rPr>
        <w:t>آثار</w:t>
      </w:r>
      <w:r w:rsidRPr="00D2570A">
        <w:rPr>
          <w:rtl/>
        </w:rPr>
        <w:t xml:space="preserve"> </w:t>
      </w:r>
      <w:r w:rsidRPr="00D2570A">
        <w:rPr>
          <w:rFonts w:hint="eastAsia"/>
          <w:rtl/>
        </w:rPr>
        <w:t>الملكية</w:t>
      </w:r>
      <w:r w:rsidRPr="00D2570A">
        <w:rPr>
          <w:rFonts w:hint="cs"/>
          <w:rtl/>
        </w:rPr>
        <w:t>؛</w:t>
      </w:r>
      <w:r w:rsidRPr="00D2570A">
        <w:rPr>
          <w:rtl/>
        </w:rPr>
        <w:t xml:space="preserve"> </w:t>
      </w:r>
      <w:r w:rsidRPr="00D2570A">
        <w:rPr>
          <w:rFonts w:hint="eastAsia"/>
          <w:rtl/>
        </w:rPr>
        <w:t>فيجوز</w:t>
      </w:r>
      <w:r w:rsidRPr="00D2570A">
        <w:rPr>
          <w:rtl/>
        </w:rPr>
        <w:t xml:space="preserve"> </w:t>
      </w:r>
      <w:r w:rsidRPr="00D2570A">
        <w:rPr>
          <w:rFonts w:hint="eastAsia"/>
          <w:rtl/>
        </w:rPr>
        <w:t>جعله</w:t>
      </w:r>
      <w:r w:rsidRPr="00D2570A">
        <w:rPr>
          <w:rtl/>
        </w:rPr>
        <w:t xml:space="preserve"> </w:t>
      </w:r>
      <w:r w:rsidRPr="00D2570A">
        <w:rPr>
          <w:rFonts w:hint="eastAsia"/>
          <w:rtl/>
        </w:rPr>
        <w:t>عوضاً</w:t>
      </w:r>
      <w:r w:rsidRPr="00D2570A">
        <w:rPr>
          <w:rtl/>
        </w:rPr>
        <w:t xml:space="preserve"> </w:t>
      </w:r>
      <w:r w:rsidRPr="00D2570A">
        <w:rPr>
          <w:rFonts w:hint="eastAsia"/>
          <w:rtl/>
        </w:rPr>
        <w:t>ومعوّضاً</w:t>
      </w:r>
      <w:r w:rsidRPr="00D2570A">
        <w:rPr>
          <w:rtl/>
        </w:rPr>
        <w:t xml:space="preserve"> </w:t>
      </w:r>
      <w:r w:rsidRPr="00D2570A">
        <w:rPr>
          <w:rFonts w:hint="eastAsia"/>
          <w:rtl/>
        </w:rPr>
        <w:t>في</w:t>
      </w:r>
      <w:r w:rsidRPr="00D2570A">
        <w:rPr>
          <w:rtl/>
        </w:rPr>
        <w:t xml:space="preserve"> </w:t>
      </w:r>
      <w:r w:rsidRPr="00D2570A">
        <w:rPr>
          <w:rFonts w:hint="eastAsia"/>
          <w:rtl/>
        </w:rPr>
        <w:t>باب</w:t>
      </w:r>
      <w:r w:rsidRPr="00D2570A">
        <w:rPr>
          <w:rtl/>
        </w:rPr>
        <w:t xml:space="preserve"> </w:t>
      </w:r>
      <w:r w:rsidRPr="00D2570A">
        <w:rPr>
          <w:rFonts w:hint="eastAsia"/>
          <w:rtl/>
        </w:rPr>
        <w:t>الإجارة</w:t>
      </w:r>
      <w:r w:rsidRPr="00D2570A">
        <w:rPr>
          <w:rtl/>
        </w:rPr>
        <w:t xml:space="preserve"> أو </w:t>
      </w:r>
      <w:r w:rsidRPr="00D2570A">
        <w:rPr>
          <w:rFonts w:hint="eastAsia"/>
          <w:rtl/>
        </w:rPr>
        <w:t>في</w:t>
      </w:r>
      <w:r w:rsidRPr="00D2570A">
        <w:rPr>
          <w:rtl/>
        </w:rPr>
        <w:t xml:space="preserve"> </w:t>
      </w:r>
      <w:r w:rsidRPr="00D2570A">
        <w:rPr>
          <w:rFonts w:hint="eastAsia"/>
          <w:rtl/>
        </w:rPr>
        <w:t>باب</w:t>
      </w:r>
      <w:r w:rsidRPr="00D2570A">
        <w:rPr>
          <w:rtl/>
        </w:rPr>
        <w:t xml:space="preserve"> </w:t>
      </w:r>
      <w:r w:rsidRPr="00D2570A">
        <w:rPr>
          <w:rFonts w:hint="eastAsia"/>
          <w:rtl/>
        </w:rPr>
        <w:t>البيع</w:t>
      </w:r>
      <w:r w:rsidRPr="00D2570A">
        <w:rPr>
          <w:rtl/>
        </w:rPr>
        <w:t xml:space="preserve"> </w:t>
      </w:r>
      <w:r w:rsidRPr="00D2570A">
        <w:rPr>
          <w:rFonts w:hint="eastAsia"/>
          <w:rtl/>
        </w:rPr>
        <w:t>على</w:t>
      </w:r>
      <w:r w:rsidRPr="00D2570A">
        <w:rPr>
          <w:rtl/>
        </w:rPr>
        <w:t xml:space="preserve"> </w:t>
      </w:r>
      <w:r w:rsidRPr="00D2570A">
        <w:rPr>
          <w:rFonts w:hint="eastAsia"/>
          <w:rtl/>
        </w:rPr>
        <w:t>مناسبات</w:t>
      </w:r>
      <w:r w:rsidRPr="00D2570A">
        <w:rPr>
          <w:rtl/>
        </w:rPr>
        <w:t xml:space="preserve"> </w:t>
      </w:r>
      <w:r w:rsidRPr="00D2570A">
        <w:rPr>
          <w:rFonts w:hint="eastAsia"/>
          <w:rtl/>
        </w:rPr>
        <w:t>المقامات</w:t>
      </w:r>
      <w:r w:rsidRPr="00D2570A">
        <w:rPr>
          <w:rtl/>
        </w:rPr>
        <w:t xml:space="preserve">، </w:t>
      </w:r>
      <w:r w:rsidRPr="00D2570A">
        <w:rPr>
          <w:rFonts w:hint="cs"/>
          <w:rtl/>
        </w:rPr>
        <w:t>مع اشتراطها فيها، وليس ذلك سوى لتحقّق الملكية بهذا المعنى</w:t>
      </w:r>
      <w:r w:rsidRPr="00D2570A">
        <w:rPr>
          <w:rtl/>
        </w:rPr>
        <w:t xml:space="preserve"> </w:t>
      </w:r>
      <w:r w:rsidRPr="00D2570A">
        <w:rPr>
          <w:rFonts w:hint="eastAsia"/>
          <w:rtl/>
        </w:rPr>
        <w:t>الواقعي</w:t>
      </w:r>
      <w:r w:rsidRPr="00D2570A">
        <w:rPr>
          <w:rtl/>
        </w:rPr>
        <w:t xml:space="preserve">، </w:t>
      </w:r>
      <w:r w:rsidRPr="00D2570A">
        <w:rPr>
          <w:rFonts w:hint="eastAsia"/>
          <w:rtl/>
        </w:rPr>
        <w:t>غير</w:t>
      </w:r>
      <w:r w:rsidRPr="00D2570A">
        <w:rPr>
          <w:rtl/>
        </w:rPr>
        <w:t xml:space="preserve"> </w:t>
      </w:r>
      <w:r w:rsidRPr="00D2570A">
        <w:rPr>
          <w:rFonts w:hint="eastAsia"/>
          <w:rtl/>
        </w:rPr>
        <w:t>المحتاج</w:t>
      </w:r>
      <w:r w:rsidRPr="00D2570A">
        <w:rPr>
          <w:rtl/>
        </w:rPr>
        <w:t xml:space="preserve"> إلى </w:t>
      </w:r>
      <w:r w:rsidRPr="00D2570A">
        <w:rPr>
          <w:rFonts w:hint="eastAsia"/>
          <w:rtl/>
        </w:rPr>
        <w:t>الجعل</w:t>
      </w:r>
      <w:r w:rsidRPr="00D2570A">
        <w:rPr>
          <w:rtl/>
        </w:rPr>
        <w:t xml:space="preserve"> </w:t>
      </w:r>
      <w:r w:rsidRPr="00D2570A">
        <w:rPr>
          <w:rFonts w:hint="eastAsia"/>
          <w:rtl/>
        </w:rPr>
        <w:t>والاعتبار</w:t>
      </w:r>
      <w:r w:rsidRPr="00D2570A">
        <w:rPr>
          <w:rFonts w:hint="cs"/>
          <w:rtl/>
        </w:rPr>
        <w:t>.</w:t>
      </w:r>
    </w:p>
    <w:p w:rsidR="005F3A88" w:rsidRPr="00D2570A" w:rsidRDefault="005F3A88" w:rsidP="005F3A88">
      <w:pPr>
        <w:pStyle w:val="af"/>
        <w:rPr>
          <w:rtl/>
        </w:rPr>
      </w:pPr>
      <w:r w:rsidRPr="00BD323E">
        <w:rPr>
          <w:rStyle w:val="50"/>
          <w:rFonts w:hint="cs"/>
          <w:rtl/>
        </w:rPr>
        <w:t>المعنى</w:t>
      </w:r>
      <w:r w:rsidRPr="00BD323E">
        <w:rPr>
          <w:rStyle w:val="50"/>
          <w:rtl/>
        </w:rPr>
        <w:t xml:space="preserve"> </w:t>
      </w:r>
      <w:r w:rsidRPr="00BD323E">
        <w:rPr>
          <w:rStyle w:val="50"/>
          <w:rFonts w:hint="eastAsia"/>
          <w:rtl/>
        </w:rPr>
        <w:t>الثالث</w:t>
      </w:r>
      <w:r w:rsidRPr="00BD323E">
        <w:rPr>
          <w:rStyle w:val="50"/>
          <w:rtl/>
        </w:rPr>
        <w:t>:</w:t>
      </w:r>
      <w:r w:rsidRPr="00D2570A">
        <w:rPr>
          <w:rtl/>
        </w:rPr>
        <w:t xml:space="preserve"> </w:t>
      </w:r>
      <w:r w:rsidRPr="00D2570A">
        <w:rPr>
          <w:rFonts w:hint="eastAsia"/>
          <w:rtl/>
        </w:rPr>
        <w:t>الملكية</w:t>
      </w:r>
      <w:r w:rsidRPr="00D2570A">
        <w:rPr>
          <w:rtl/>
        </w:rPr>
        <w:t xml:space="preserve"> </w:t>
      </w:r>
      <w:r w:rsidRPr="00D2570A">
        <w:rPr>
          <w:rFonts w:hint="eastAsia"/>
          <w:rtl/>
        </w:rPr>
        <w:t>المقولية</w:t>
      </w:r>
      <w:r w:rsidRPr="00D2570A">
        <w:rPr>
          <w:rtl/>
        </w:rPr>
        <w:t>،</w:t>
      </w:r>
      <w:r w:rsidRPr="00D2570A">
        <w:rPr>
          <w:rFonts w:hint="cs"/>
          <w:rtl/>
        </w:rPr>
        <w:t xml:space="preserve"> </w:t>
      </w:r>
      <w:r w:rsidRPr="00D2570A">
        <w:rPr>
          <w:rFonts w:hint="eastAsia"/>
          <w:rtl/>
        </w:rPr>
        <w:t>أ</w:t>
      </w:r>
      <w:r w:rsidRPr="00D2570A">
        <w:rPr>
          <w:rFonts w:hint="cs"/>
          <w:rtl/>
        </w:rPr>
        <w:t>ي</w:t>
      </w:r>
      <w:r w:rsidRPr="00D2570A">
        <w:rPr>
          <w:rtl/>
        </w:rPr>
        <w:t xml:space="preserve"> </w:t>
      </w:r>
      <w:r w:rsidRPr="00D2570A">
        <w:rPr>
          <w:rFonts w:hint="eastAsia"/>
          <w:rtl/>
        </w:rPr>
        <w:t>ما</w:t>
      </w:r>
      <w:r w:rsidRPr="00D2570A">
        <w:rPr>
          <w:rtl/>
        </w:rPr>
        <w:t xml:space="preserve"> </w:t>
      </w:r>
      <w:r w:rsidRPr="00D2570A">
        <w:rPr>
          <w:rFonts w:hint="eastAsia"/>
          <w:rtl/>
        </w:rPr>
        <w:t>يسمّى</w:t>
      </w:r>
      <w:r w:rsidRPr="00D2570A">
        <w:rPr>
          <w:rtl/>
        </w:rPr>
        <w:t xml:space="preserve"> </w:t>
      </w:r>
      <w:r w:rsidRPr="00D2570A">
        <w:rPr>
          <w:rFonts w:hint="eastAsia"/>
          <w:rtl/>
        </w:rPr>
        <w:t>في</w:t>
      </w:r>
      <w:r w:rsidRPr="00D2570A">
        <w:rPr>
          <w:rtl/>
        </w:rPr>
        <w:t xml:space="preserve"> </w:t>
      </w:r>
      <w:r w:rsidRPr="00D2570A">
        <w:rPr>
          <w:rFonts w:hint="eastAsia"/>
          <w:rtl/>
        </w:rPr>
        <w:t>لسان</w:t>
      </w:r>
      <w:r w:rsidRPr="00D2570A">
        <w:rPr>
          <w:rtl/>
        </w:rPr>
        <w:t xml:space="preserve"> </w:t>
      </w:r>
      <w:r w:rsidRPr="00D2570A">
        <w:rPr>
          <w:rFonts w:hint="eastAsia"/>
          <w:rtl/>
        </w:rPr>
        <w:t>الفلاسفة</w:t>
      </w:r>
      <w:r w:rsidRPr="00D2570A">
        <w:rPr>
          <w:rtl/>
        </w:rPr>
        <w:t xml:space="preserve"> </w:t>
      </w:r>
      <w:r w:rsidRPr="00D2570A">
        <w:rPr>
          <w:rFonts w:hint="eastAsia"/>
          <w:rtl/>
        </w:rPr>
        <w:t>بمقولة</w:t>
      </w:r>
      <w:r w:rsidRPr="00D2570A">
        <w:rPr>
          <w:rtl/>
        </w:rPr>
        <w:t xml:space="preserve"> </w:t>
      </w:r>
      <w:r w:rsidRPr="00D2570A">
        <w:rPr>
          <w:rFonts w:hint="eastAsia"/>
          <w:rtl/>
        </w:rPr>
        <w:t>الجدة</w:t>
      </w:r>
      <w:r w:rsidRPr="00D2570A">
        <w:rPr>
          <w:rtl/>
        </w:rPr>
        <w:t xml:space="preserve">، </w:t>
      </w:r>
      <w:r w:rsidRPr="00D2570A">
        <w:rPr>
          <w:rFonts w:hint="eastAsia"/>
          <w:rtl/>
        </w:rPr>
        <w:t>فإنّهم</w:t>
      </w:r>
      <w:r w:rsidRPr="00D2570A">
        <w:rPr>
          <w:rtl/>
        </w:rPr>
        <w:t xml:space="preserve"> </w:t>
      </w:r>
      <w:r w:rsidRPr="00D2570A">
        <w:rPr>
          <w:rFonts w:hint="eastAsia"/>
          <w:rtl/>
        </w:rPr>
        <w:t>بعدما</w:t>
      </w:r>
      <w:r w:rsidRPr="00D2570A">
        <w:rPr>
          <w:rtl/>
        </w:rPr>
        <w:t xml:space="preserve"> </w:t>
      </w:r>
      <w:r w:rsidRPr="00D2570A">
        <w:rPr>
          <w:rFonts w:hint="eastAsia"/>
          <w:rtl/>
        </w:rPr>
        <w:t>زعموا</w:t>
      </w:r>
      <w:r w:rsidRPr="00D2570A">
        <w:rPr>
          <w:rtl/>
        </w:rPr>
        <w:t xml:space="preserve"> </w:t>
      </w:r>
      <w:r w:rsidRPr="00D2570A">
        <w:rPr>
          <w:rFonts w:hint="eastAsia"/>
          <w:rtl/>
        </w:rPr>
        <w:t>أنّ</w:t>
      </w:r>
      <w:r w:rsidRPr="00D2570A">
        <w:rPr>
          <w:rtl/>
        </w:rPr>
        <w:t xml:space="preserve"> </w:t>
      </w:r>
      <w:r w:rsidRPr="00D2570A">
        <w:rPr>
          <w:rFonts w:hint="eastAsia"/>
          <w:rtl/>
        </w:rPr>
        <w:t>المقولات</w:t>
      </w:r>
      <w:r w:rsidRPr="00D2570A">
        <w:rPr>
          <w:rtl/>
        </w:rPr>
        <w:t xml:space="preserve"> </w:t>
      </w:r>
      <w:r w:rsidRPr="00D2570A">
        <w:rPr>
          <w:rFonts w:hint="eastAsia"/>
          <w:rtl/>
        </w:rPr>
        <w:t>العرضية</w:t>
      </w:r>
      <w:r w:rsidRPr="00D2570A">
        <w:rPr>
          <w:rtl/>
        </w:rPr>
        <w:t xml:space="preserve"> </w:t>
      </w:r>
      <w:r w:rsidRPr="00D2570A">
        <w:rPr>
          <w:rFonts w:hint="eastAsia"/>
          <w:rtl/>
        </w:rPr>
        <w:t>تسع</w:t>
      </w:r>
      <w:r w:rsidRPr="00D2570A">
        <w:rPr>
          <w:rtl/>
        </w:rPr>
        <w:t xml:space="preserve">، </w:t>
      </w:r>
      <w:r w:rsidRPr="00D2570A">
        <w:rPr>
          <w:rFonts w:hint="cs"/>
          <w:rtl/>
        </w:rPr>
        <w:t>اعتبروا</w:t>
      </w:r>
      <w:r w:rsidRPr="00D2570A">
        <w:rPr>
          <w:rtl/>
        </w:rPr>
        <w:t xml:space="preserve"> </w:t>
      </w:r>
      <w:r w:rsidRPr="00D2570A">
        <w:rPr>
          <w:rFonts w:hint="eastAsia"/>
          <w:rtl/>
        </w:rPr>
        <w:t>مقولة</w:t>
      </w:r>
      <w:r w:rsidRPr="00D2570A">
        <w:rPr>
          <w:rtl/>
        </w:rPr>
        <w:t xml:space="preserve"> </w:t>
      </w:r>
      <w:r w:rsidRPr="00D2570A">
        <w:rPr>
          <w:rFonts w:hint="eastAsia"/>
          <w:rtl/>
        </w:rPr>
        <w:t>الملك</w:t>
      </w:r>
      <w:r w:rsidRPr="00D2570A">
        <w:rPr>
          <w:rtl/>
        </w:rPr>
        <w:t xml:space="preserve"> أو </w:t>
      </w:r>
      <w:r w:rsidRPr="00D2570A">
        <w:rPr>
          <w:rFonts w:hint="eastAsia"/>
          <w:rtl/>
        </w:rPr>
        <w:t>الجدة</w:t>
      </w:r>
      <w:r w:rsidRPr="00D2570A">
        <w:rPr>
          <w:rtl/>
        </w:rPr>
        <w:t xml:space="preserve"> </w:t>
      </w:r>
      <w:r w:rsidRPr="00D2570A">
        <w:rPr>
          <w:rFonts w:hint="cs"/>
          <w:rtl/>
        </w:rPr>
        <w:t>أحدها</w:t>
      </w:r>
      <w:r w:rsidRPr="00D2570A">
        <w:rPr>
          <w:rtl/>
        </w:rPr>
        <w:t xml:space="preserve">، </w:t>
      </w:r>
      <w:r w:rsidRPr="00D2570A">
        <w:rPr>
          <w:rFonts w:hint="eastAsia"/>
          <w:rtl/>
        </w:rPr>
        <w:t>ومثّلوا</w:t>
      </w:r>
      <w:r w:rsidRPr="00D2570A">
        <w:rPr>
          <w:rtl/>
        </w:rPr>
        <w:t xml:space="preserve"> </w:t>
      </w:r>
      <w:r w:rsidRPr="00D2570A">
        <w:rPr>
          <w:rFonts w:hint="eastAsia"/>
          <w:rtl/>
        </w:rPr>
        <w:t>ل</w:t>
      </w:r>
      <w:r w:rsidRPr="00D2570A">
        <w:rPr>
          <w:rFonts w:hint="cs"/>
          <w:rtl/>
        </w:rPr>
        <w:t>ذلك</w:t>
      </w:r>
      <w:r w:rsidRPr="00D2570A">
        <w:rPr>
          <w:rtl/>
        </w:rPr>
        <w:t xml:space="preserve"> </w:t>
      </w:r>
      <w:r w:rsidRPr="00D2570A">
        <w:rPr>
          <w:rFonts w:hint="eastAsia"/>
          <w:rtl/>
        </w:rPr>
        <w:t>بالتقمّص</w:t>
      </w:r>
      <w:r w:rsidRPr="00D2570A">
        <w:rPr>
          <w:rtl/>
        </w:rPr>
        <w:t xml:space="preserve"> </w:t>
      </w:r>
      <w:r w:rsidRPr="00D2570A">
        <w:rPr>
          <w:rFonts w:hint="eastAsia"/>
          <w:rtl/>
        </w:rPr>
        <w:t>والتعمّم</w:t>
      </w:r>
      <w:r w:rsidRPr="00D2570A">
        <w:rPr>
          <w:rtl/>
        </w:rPr>
        <w:t xml:space="preserve"> </w:t>
      </w:r>
      <w:r w:rsidRPr="00D2570A">
        <w:rPr>
          <w:rFonts w:hint="eastAsia"/>
          <w:rtl/>
        </w:rPr>
        <w:t>والتختّم</w:t>
      </w:r>
      <w:r w:rsidRPr="00D2570A">
        <w:rPr>
          <w:rtl/>
        </w:rPr>
        <w:t xml:space="preserve"> </w:t>
      </w:r>
      <w:r w:rsidRPr="00D2570A">
        <w:rPr>
          <w:rFonts w:hint="eastAsia"/>
          <w:rtl/>
        </w:rPr>
        <w:t>ونحو</w:t>
      </w:r>
      <w:r w:rsidRPr="00D2570A">
        <w:rPr>
          <w:rtl/>
        </w:rPr>
        <w:t xml:space="preserve"> </w:t>
      </w:r>
      <w:r w:rsidRPr="00D2570A">
        <w:rPr>
          <w:rFonts w:hint="eastAsia"/>
          <w:rtl/>
        </w:rPr>
        <w:t>ذلك</w:t>
      </w:r>
      <w:r w:rsidRPr="00D2570A">
        <w:rPr>
          <w:rtl/>
        </w:rPr>
        <w:t>.</w:t>
      </w:r>
    </w:p>
    <w:p w:rsidR="005F3A88" w:rsidRPr="00D2570A" w:rsidRDefault="005F3A88" w:rsidP="005F3A88">
      <w:pPr>
        <w:pStyle w:val="af"/>
      </w:pPr>
      <w:r w:rsidRPr="00D2570A">
        <w:rPr>
          <w:rFonts w:hint="cs"/>
          <w:rtl/>
        </w:rPr>
        <w:t>و</w:t>
      </w:r>
      <w:r w:rsidRPr="00D2570A">
        <w:rPr>
          <w:rFonts w:hint="eastAsia"/>
          <w:rtl/>
        </w:rPr>
        <w:t>هذا</w:t>
      </w:r>
      <w:r w:rsidRPr="00D2570A">
        <w:rPr>
          <w:rtl/>
        </w:rPr>
        <w:t xml:space="preserve"> </w:t>
      </w:r>
      <w:r w:rsidRPr="00D2570A">
        <w:rPr>
          <w:rFonts w:hint="eastAsia"/>
          <w:rtl/>
        </w:rPr>
        <w:t>أيضاً</w:t>
      </w:r>
      <w:r w:rsidRPr="00D2570A">
        <w:rPr>
          <w:rtl/>
        </w:rPr>
        <w:t xml:space="preserve"> </w:t>
      </w:r>
      <w:r w:rsidRPr="00D2570A">
        <w:rPr>
          <w:rFonts w:hint="eastAsia"/>
          <w:rtl/>
        </w:rPr>
        <w:t>فرد</w:t>
      </w:r>
      <w:r w:rsidRPr="00D2570A">
        <w:rPr>
          <w:rFonts w:hint="cs"/>
          <w:rtl/>
        </w:rPr>
        <w:t>ٌ</w:t>
      </w:r>
      <w:r w:rsidRPr="00D2570A">
        <w:rPr>
          <w:rtl/>
        </w:rPr>
        <w:t xml:space="preserve"> </w:t>
      </w:r>
      <w:r w:rsidRPr="00D2570A">
        <w:rPr>
          <w:rFonts w:hint="eastAsia"/>
          <w:rtl/>
        </w:rPr>
        <w:t>حقيقي</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الملكية</w:t>
      </w:r>
      <w:r w:rsidRPr="00D2570A">
        <w:rPr>
          <w:rFonts w:hint="cs"/>
          <w:rtl/>
        </w:rPr>
        <w:t>،</w:t>
      </w:r>
      <w:r w:rsidRPr="00D2570A">
        <w:rPr>
          <w:rtl/>
        </w:rPr>
        <w:t xml:space="preserve"> </w:t>
      </w:r>
      <w:r w:rsidRPr="00D2570A">
        <w:rPr>
          <w:rFonts w:hint="eastAsia"/>
          <w:rtl/>
        </w:rPr>
        <w:t>تكويني</w:t>
      </w:r>
      <w:r w:rsidRPr="00D2570A">
        <w:rPr>
          <w:rFonts w:hint="cs"/>
          <w:rtl/>
        </w:rPr>
        <w:t>ّ</w:t>
      </w:r>
      <w:r w:rsidRPr="00D2570A">
        <w:rPr>
          <w:rtl/>
        </w:rPr>
        <w:t xml:space="preserve"> </w:t>
      </w:r>
      <w:r w:rsidRPr="00D2570A">
        <w:rPr>
          <w:rFonts w:hint="eastAsia"/>
          <w:rtl/>
        </w:rPr>
        <w:t>وثابت</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الجعل</w:t>
      </w:r>
      <w:r w:rsidRPr="00D2570A">
        <w:rPr>
          <w:rtl/>
        </w:rPr>
        <w:t xml:space="preserve"> </w:t>
      </w:r>
      <w:r w:rsidRPr="00D2570A">
        <w:rPr>
          <w:rFonts w:hint="eastAsia"/>
          <w:rtl/>
        </w:rPr>
        <w:t>والتشريع</w:t>
      </w:r>
      <w:r w:rsidRPr="00D2570A">
        <w:rPr>
          <w:rtl/>
        </w:rPr>
        <w:t xml:space="preserve"> </w:t>
      </w:r>
      <w:r w:rsidRPr="00D2570A">
        <w:rPr>
          <w:rFonts w:hint="eastAsia"/>
          <w:rtl/>
        </w:rPr>
        <w:t>والاعتبار</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سائر</w:t>
      </w:r>
      <w:r w:rsidRPr="00D2570A">
        <w:rPr>
          <w:rtl/>
        </w:rPr>
        <w:t xml:space="preserve"> </w:t>
      </w:r>
      <w:r w:rsidRPr="00D2570A">
        <w:rPr>
          <w:rFonts w:hint="eastAsia"/>
          <w:rtl/>
        </w:rPr>
        <w:t>المقولات</w:t>
      </w:r>
      <w:r w:rsidRPr="00D2570A">
        <w:rPr>
          <w:rtl/>
        </w:rPr>
        <w:t xml:space="preserve"> </w:t>
      </w:r>
      <w:r w:rsidRPr="00D2570A">
        <w:rPr>
          <w:rFonts w:hint="eastAsia"/>
          <w:rtl/>
        </w:rPr>
        <w:t>الحقيقي</w:t>
      </w:r>
      <w:r w:rsidRPr="00D2570A">
        <w:rPr>
          <w:rFonts w:hint="cs"/>
          <w:rtl/>
        </w:rPr>
        <w:t>ّ</w:t>
      </w:r>
      <w:r w:rsidRPr="00D2570A">
        <w:rPr>
          <w:rFonts w:hint="eastAsia"/>
          <w:rtl/>
        </w:rPr>
        <w:t>ة</w:t>
      </w:r>
      <w:r w:rsidRPr="00D2570A">
        <w:rPr>
          <w:rFonts w:hint="cs"/>
          <w:rtl/>
        </w:rPr>
        <w:t xml:space="preserve"> الأخرى</w:t>
      </w:r>
      <w:r w:rsidRPr="00D2570A">
        <w:rPr>
          <w:rtl/>
        </w:rPr>
        <w:t>.</w:t>
      </w:r>
    </w:p>
    <w:p w:rsidR="005F3A88" w:rsidRPr="00D2570A" w:rsidRDefault="005F3A88" w:rsidP="005F3A88">
      <w:pPr>
        <w:pStyle w:val="af"/>
      </w:pPr>
      <w:r w:rsidRPr="00BD323E">
        <w:rPr>
          <w:rStyle w:val="50"/>
          <w:rFonts w:hint="cs"/>
          <w:rtl/>
        </w:rPr>
        <w:lastRenderedPageBreak/>
        <w:t>المعنى</w:t>
      </w:r>
      <w:r w:rsidRPr="00BD323E">
        <w:rPr>
          <w:rStyle w:val="50"/>
          <w:rtl/>
        </w:rPr>
        <w:t xml:space="preserve"> </w:t>
      </w:r>
      <w:r w:rsidRPr="00BD323E">
        <w:rPr>
          <w:rStyle w:val="50"/>
          <w:rFonts w:hint="eastAsia"/>
          <w:rtl/>
        </w:rPr>
        <w:t>الرابع</w:t>
      </w:r>
      <w:r w:rsidRPr="00BD323E">
        <w:rPr>
          <w:rStyle w:val="50"/>
          <w:rtl/>
        </w:rPr>
        <w:t>:</w:t>
      </w:r>
      <w:r w:rsidRPr="00D2570A">
        <w:rPr>
          <w:rtl/>
        </w:rPr>
        <w:t xml:space="preserve"> </w:t>
      </w:r>
      <w:r w:rsidRPr="00D2570A">
        <w:rPr>
          <w:rFonts w:hint="eastAsia"/>
          <w:rtl/>
        </w:rPr>
        <w:t>الملكية</w:t>
      </w:r>
      <w:r w:rsidRPr="00D2570A">
        <w:rPr>
          <w:rtl/>
        </w:rPr>
        <w:t xml:space="preserve"> </w:t>
      </w:r>
      <w:r w:rsidRPr="00D2570A">
        <w:rPr>
          <w:rFonts w:hint="eastAsia"/>
          <w:rtl/>
        </w:rPr>
        <w:t>الاعتبارية</w:t>
      </w:r>
      <w:r w:rsidRPr="00D2570A">
        <w:rPr>
          <w:rFonts w:hint="cs"/>
          <w:rtl/>
        </w:rPr>
        <w:t>،</w:t>
      </w:r>
      <w:r w:rsidRPr="00D2570A">
        <w:rPr>
          <w:rtl/>
        </w:rPr>
        <w:t xml:space="preserve"> </w:t>
      </w:r>
      <w:r w:rsidRPr="00D2570A">
        <w:rPr>
          <w:rFonts w:hint="cs"/>
          <w:rtl/>
        </w:rPr>
        <w:t xml:space="preserve">وهي </w:t>
      </w:r>
      <w:r w:rsidRPr="00D2570A">
        <w:rPr>
          <w:rFonts w:hint="eastAsia"/>
          <w:rtl/>
        </w:rPr>
        <w:t>الملكية</w:t>
      </w:r>
      <w:r w:rsidRPr="00D2570A">
        <w:rPr>
          <w:rtl/>
        </w:rPr>
        <w:t xml:space="preserve"> </w:t>
      </w:r>
      <w:r w:rsidRPr="00D2570A">
        <w:rPr>
          <w:rFonts w:hint="cs"/>
          <w:rtl/>
        </w:rPr>
        <w:t xml:space="preserve">التي </w:t>
      </w:r>
      <w:r w:rsidRPr="00D2570A">
        <w:rPr>
          <w:rFonts w:hint="eastAsia"/>
          <w:rtl/>
        </w:rPr>
        <w:t>ت</w:t>
      </w:r>
      <w:r w:rsidRPr="00D2570A">
        <w:rPr>
          <w:rFonts w:hint="cs"/>
          <w:rtl/>
        </w:rPr>
        <w:t>ُ</w:t>
      </w:r>
      <w:r w:rsidRPr="00D2570A">
        <w:rPr>
          <w:rFonts w:hint="eastAsia"/>
          <w:rtl/>
        </w:rPr>
        <w:t>جعل</w:t>
      </w:r>
      <w:r w:rsidRPr="00D2570A">
        <w:rPr>
          <w:rtl/>
        </w:rPr>
        <w:t xml:space="preserve"> </w:t>
      </w:r>
      <w:r w:rsidRPr="00D2570A">
        <w:rPr>
          <w:rFonts w:hint="eastAsia"/>
          <w:rtl/>
        </w:rPr>
        <w:t>للإنسان</w:t>
      </w:r>
      <w:r w:rsidRPr="00D2570A">
        <w:rPr>
          <w:rtl/>
        </w:rPr>
        <w:t xml:space="preserve"> </w:t>
      </w:r>
      <w:r w:rsidRPr="00D2570A">
        <w:rPr>
          <w:rFonts w:hint="eastAsia"/>
          <w:rtl/>
        </w:rPr>
        <w:t>بالنسبة</w:t>
      </w:r>
      <w:r w:rsidRPr="00D2570A">
        <w:rPr>
          <w:rtl/>
        </w:rPr>
        <w:t xml:space="preserve"> إلى </w:t>
      </w:r>
      <w:r w:rsidRPr="00D2570A">
        <w:rPr>
          <w:rFonts w:hint="eastAsia"/>
          <w:rtl/>
        </w:rPr>
        <w:t>الأموال</w:t>
      </w:r>
      <w:r w:rsidRPr="00D2570A">
        <w:rPr>
          <w:rtl/>
        </w:rPr>
        <w:t xml:space="preserve"> </w:t>
      </w:r>
      <w:r w:rsidRPr="00D2570A">
        <w:rPr>
          <w:rFonts w:hint="eastAsia"/>
          <w:rtl/>
        </w:rPr>
        <w:t>الخارجية</w:t>
      </w:r>
      <w:r w:rsidRPr="00D2570A">
        <w:rPr>
          <w:rtl/>
        </w:rPr>
        <w:t xml:space="preserve"> </w:t>
      </w:r>
      <w:r w:rsidRPr="00D2570A">
        <w:rPr>
          <w:rFonts w:hint="eastAsia"/>
          <w:rtl/>
        </w:rPr>
        <w:t>ونحو</w:t>
      </w:r>
      <w:r w:rsidRPr="00D2570A">
        <w:rPr>
          <w:rtl/>
        </w:rPr>
        <w:t xml:space="preserve"> </w:t>
      </w:r>
      <w:r w:rsidRPr="00D2570A">
        <w:rPr>
          <w:rFonts w:hint="eastAsia"/>
          <w:rtl/>
        </w:rPr>
        <w:t>ذلك</w:t>
      </w:r>
      <w:r w:rsidRPr="00D2570A">
        <w:rPr>
          <w:rtl/>
        </w:rPr>
        <w:t xml:space="preserve">، </w:t>
      </w:r>
      <w:r w:rsidRPr="00D2570A">
        <w:rPr>
          <w:rFonts w:hint="cs"/>
          <w:rtl/>
        </w:rPr>
        <w:t>وهي</w:t>
      </w:r>
      <w:r w:rsidRPr="00D2570A">
        <w:rPr>
          <w:rtl/>
        </w:rPr>
        <w:t xml:space="preserve"> </w:t>
      </w:r>
      <w:r w:rsidRPr="00D2570A">
        <w:rPr>
          <w:rFonts w:hint="cs"/>
          <w:rtl/>
        </w:rPr>
        <w:t>ملكيّة غير</w:t>
      </w:r>
      <w:r w:rsidRPr="00D2570A">
        <w:rPr>
          <w:rtl/>
        </w:rPr>
        <w:t xml:space="preserve"> </w:t>
      </w:r>
      <w:r w:rsidRPr="00D2570A">
        <w:rPr>
          <w:rFonts w:hint="eastAsia"/>
          <w:rtl/>
        </w:rPr>
        <w:t>حقيقية</w:t>
      </w:r>
      <w:r w:rsidRPr="00D2570A">
        <w:rPr>
          <w:rtl/>
        </w:rPr>
        <w:t xml:space="preserve">، </w:t>
      </w:r>
      <w:r w:rsidRPr="00D2570A">
        <w:rPr>
          <w:rFonts w:hint="cs"/>
          <w:rtl/>
        </w:rPr>
        <w:t xml:space="preserve">تختلف عن </w:t>
      </w:r>
      <w:r w:rsidRPr="00D2570A">
        <w:rPr>
          <w:rFonts w:hint="eastAsia"/>
          <w:rtl/>
        </w:rPr>
        <w:t>الملكيات</w:t>
      </w:r>
      <w:r w:rsidRPr="00D2570A">
        <w:rPr>
          <w:rtl/>
        </w:rPr>
        <w:t xml:space="preserve"> </w:t>
      </w:r>
      <w:r w:rsidRPr="00D2570A">
        <w:rPr>
          <w:rFonts w:hint="eastAsia"/>
          <w:rtl/>
        </w:rPr>
        <w:t>الثلاث</w:t>
      </w:r>
      <w:r w:rsidRPr="00D2570A">
        <w:rPr>
          <w:rFonts w:hint="cs"/>
          <w:rtl/>
        </w:rPr>
        <w:t xml:space="preserve"> السابقة</w:t>
      </w:r>
      <w:r w:rsidRPr="00D2570A">
        <w:rPr>
          <w:rtl/>
        </w:rPr>
        <w:t>.</w:t>
      </w:r>
    </w:p>
    <w:p w:rsidR="005F3A88" w:rsidRPr="00D2570A" w:rsidRDefault="005F3A88" w:rsidP="005F3A88">
      <w:pPr>
        <w:pStyle w:val="af"/>
      </w:pPr>
      <w:r w:rsidRPr="00D2570A">
        <w:rPr>
          <w:rFonts w:hint="eastAsia"/>
          <w:rtl/>
        </w:rPr>
        <w:t>وبعد</w:t>
      </w:r>
      <w:r w:rsidRPr="00D2570A">
        <w:rPr>
          <w:rtl/>
        </w:rPr>
        <w:t xml:space="preserve"> </w:t>
      </w:r>
      <w:r w:rsidRPr="00D2570A">
        <w:rPr>
          <w:rFonts w:hint="eastAsia"/>
          <w:rtl/>
        </w:rPr>
        <w:t>ذلك</w:t>
      </w:r>
      <w:r w:rsidRPr="00D2570A">
        <w:rPr>
          <w:rFonts w:hint="cs"/>
          <w:rtl/>
        </w:rPr>
        <w:t>،</w:t>
      </w:r>
      <w:r w:rsidRPr="00D2570A">
        <w:rPr>
          <w:rtl/>
        </w:rPr>
        <w:t xml:space="preserve"> </w:t>
      </w:r>
      <w:r w:rsidRPr="00D2570A">
        <w:rPr>
          <w:rFonts w:hint="eastAsia"/>
          <w:rtl/>
        </w:rPr>
        <w:t>صار</w:t>
      </w:r>
      <w:r w:rsidRPr="00D2570A">
        <w:rPr>
          <w:rFonts w:hint="cs"/>
          <w:rtl/>
        </w:rPr>
        <w:t xml:space="preserve"> الفقهاء إلى </w:t>
      </w:r>
      <w:r w:rsidRPr="00D2570A">
        <w:rPr>
          <w:rFonts w:hint="eastAsia"/>
          <w:rtl/>
        </w:rPr>
        <w:t>بحث</w:t>
      </w:r>
      <w:r w:rsidRPr="00D2570A">
        <w:rPr>
          <w:rtl/>
        </w:rPr>
        <w:t xml:space="preserve"> </w:t>
      </w:r>
      <w:r w:rsidRPr="00D2570A">
        <w:rPr>
          <w:rFonts w:hint="cs"/>
          <w:rtl/>
        </w:rPr>
        <w:t>نوعية</w:t>
      </w:r>
      <w:r w:rsidRPr="00D2570A">
        <w:rPr>
          <w:rtl/>
        </w:rPr>
        <w:t xml:space="preserve"> </w:t>
      </w:r>
      <w:r w:rsidRPr="00D2570A">
        <w:rPr>
          <w:rFonts w:hint="eastAsia"/>
          <w:rtl/>
        </w:rPr>
        <w:t>الملكية</w:t>
      </w:r>
      <w:r w:rsidRPr="00D2570A">
        <w:rPr>
          <w:rtl/>
        </w:rPr>
        <w:t xml:space="preserve"> </w:t>
      </w:r>
      <w:r w:rsidRPr="00D2570A">
        <w:rPr>
          <w:rFonts w:hint="cs"/>
          <w:rtl/>
        </w:rPr>
        <w:t xml:space="preserve">الثابتة </w:t>
      </w:r>
      <w:r w:rsidRPr="00D2570A">
        <w:rPr>
          <w:rFonts w:hint="eastAsia"/>
          <w:rtl/>
        </w:rPr>
        <w:t>في</w:t>
      </w:r>
      <w:r w:rsidRPr="00D2570A">
        <w:rPr>
          <w:rtl/>
        </w:rPr>
        <w:t xml:space="preserve"> </w:t>
      </w:r>
      <w:r w:rsidRPr="00D2570A">
        <w:rPr>
          <w:rFonts w:hint="cs"/>
          <w:rtl/>
        </w:rPr>
        <w:t>المعنى</w:t>
      </w:r>
      <w:r w:rsidRPr="00D2570A">
        <w:rPr>
          <w:rtl/>
        </w:rPr>
        <w:t xml:space="preserve"> </w:t>
      </w:r>
      <w:r w:rsidRPr="00D2570A">
        <w:rPr>
          <w:rFonts w:hint="eastAsia"/>
          <w:rtl/>
        </w:rPr>
        <w:t>الرابع</w:t>
      </w:r>
      <w:r w:rsidRPr="00D2570A">
        <w:rPr>
          <w:rFonts w:hint="cs"/>
          <w:rtl/>
        </w:rPr>
        <w:t>؛</w:t>
      </w:r>
      <w:r w:rsidRPr="00D2570A">
        <w:rPr>
          <w:rtl/>
        </w:rPr>
        <w:t xml:space="preserve"> </w:t>
      </w:r>
      <w:r w:rsidRPr="00D2570A">
        <w:rPr>
          <w:rFonts w:hint="eastAsia"/>
          <w:rtl/>
        </w:rPr>
        <w:t>أه</w:t>
      </w:r>
      <w:r w:rsidRPr="00D2570A">
        <w:rPr>
          <w:rFonts w:hint="cs"/>
          <w:rtl/>
        </w:rPr>
        <w:t>ي</w:t>
      </w:r>
      <w:r w:rsidRPr="00D2570A">
        <w:rPr>
          <w:rtl/>
        </w:rPr>
        <w:t xml:space="preserve"> </w:t>
      </w:r>
      <w:r w:rsidRPr="00D2570A">
        <w:rPr>
          <w:rFonts w:hint="cs"/>
          <w:rtl/>
        </w:rPr>
        <w:t xml:space="preserve">أمرٌ </w:t>
      </w:r>
      <w:r w:rsidRPr="00D2570A">
        <w:rPr>
          <w:rFonts w:hint="eastAsia"/>
          <w:rtl/>
        </w:rPr>
        <w:t>حقيقي</w:t>
      </w:r>
      <w:r w:rsidRPr="00D2570A">
        <w:rPr>
          <w:rtl/>
        </w:rPr>
        <w:t xml:space="preserve"> </w:t>
      </w:r>
      <w:r w:rsidRPr="00D2570A">
        <w:rPr>
          <w:rFonts w:hint="eastAsia"/>
          <w:rtl/>
        </w:rPr>
        <w:t>أ</w:t>
      </w:r>
      <w:r w:rsidRPr="00D2570A">
        <w:rPr>
          <w:rFonts w:hint="cs"/>
          <w:rtl/>
        </w:rPr>
        <w:t>م</w:t>
      </w:r>
      <w:r w:rsidRPr="00D2570A">
        <w:rPr>
          <w:rtl/>
        </w:rPr>
        <w:t xml:space="preserve"> </w:t>
      </w:r>
      <w:r w:rsidRPr="00D2570A">
        <w:rPr>
          <w:rFonts w:hint="eastAsia"/>
          <w:rtl/>
        </w:rPr>
        <w:t>اعتباري</w:t>
      </w:r>
      <w:r w:rsidRPr="00D2570A">
        <w:rPr>
          <w:rtl/>
        </w:rPr>
        <w:t xml:space="preserve"> </w:t>
      </w:r>
      <w:r w:rsidRPr="00D2570A">
        <w:rPr>
          <w:rFonts w:hint="eastAsia"/>
          <w:rtl/>
        </w:rPr>
        <w:t>جعلي</w:t>
      </w:r>
      <w:r w:rsidRPr="00D2570A">
        <w:rPr>
          <w:rFonts w:hint="cs"/>
          <w:rtl/>
        </w:rPr>
        <w:t>؟</w:t>
      </w:r>
      <w:r w:rsidRPr="00D2570A">
        <w:rPr>
          <w:rtl/>
        </w:rPr>
        <w:t xml:space="preserve"> </w:t>
      </w:r>
      <w:r w:rsidRPr="00D2570A">
        <w:rPr>
          <w:rFonts w:hint="cs"/>
          <w:rtl/>
        </w:rPr>
        <w:t xml:space="preserve">وأدّى بهم ذلك إلى </w:t>
      </w:r>
      <w:r w:rsidRPr="00D2570A">
        <w:rPr>
          <w:rFonts w:hint="eastAsia"/>
          <w:rtl/>
        </w:rPr>
        <w:t>البرهنة</w:t>
      </w:r>
      <w:r w:rsidRPr="00D2570A">
        <w:rPr>
          <w:rtl/>
        </w:rPr>
        <w:t xml:space="preserve"> </w:t>
      </w:r>
      <w:r w:rsidRPr="00D2570A">
        <w:rPr>
          <w:rFonts w:hint="eastAsia"/>
          <w:rtl/>
        </w:rPr>
        <w:t>على</w:t>
      </w:r>
      <w:r w:rsidRPr="00D2570A">
        <w:rPr>
          <w:rtl/>
        </w:rPr>
        <w:t xml:space="preserve"> </w:t>
      </w:r>
      <w:r w:rsidRPr="00D2570A">
        <w:rPr>
          <w:rFonts w:hint="cs"/>
          <w:rtl/>
        </w:rPr>
        <w:t>جعليّته واعتباره</w:t>
      </w:r>
      <w:r w:rsidRPr="00D2570A">
        <w:rPr>
          <w:rtl/>
        </w:rPr>
        <w:t xml:space="preserve">، </w:t>
      </w:r>
      <w:r w:rsidRPr="00D2570A">
        <w:rPr>
          <w:rFonts w:hint="eastAsia"/>
          <w:rtl/>
        </w:rPr>
        <w:t>في</w:t>
      </w:r>
      <w:r w:rsidRPr="00D2570A">
        <w:rPr>
          <w:rtl/>
        </w:rPr>
        <w:t xml:space="preserve"> </w:t>
      </w:r>
      <w:r w:rsidRPr="00D2570A">
        <w:rPr>
          <w:rFonts w:hint="eastAsia"/>
          <w:rtl/>
        </w:rPr>
        <w:t>مقابل</w:t>
      </w:r>
      <w:r w:rsidRPr="00D2570A">
        <w:rPr>
          <w:rtl/>
        </w:rPr>
        <w:t xml:space="preserve"> </w:t>
      </w:r>
      <w:r w:rsidRPr="00D2570A">
        <w:rPr>
          <w:rFonts w:hint="eastAsia"/>
          <w:rtl/>
        </w:rPr>
        <w:t>الملكيات</w:t>
      </w:r>
      <w:r w:rsidRPr="00D2570A">
        <w:rPr>
          <w:rtl/>
        </w:rPr>
        <w:t xml:space="preserve"> </w:t>
      </w:r>
      <w:r w:rsidRPr="00D2570A">
        <w:rPr>
          <w:rFonts w:hint="eastAsia"/>
          <w:rtl/>
        </w:rPr>
        <w:t>الحقيقية</w:t>
      </w:r>
      <w:r w:rsidRPr="00D2570A">
        <w:rPr>
          <w:rtl/>
        </w:rPr>
        <w:t xml:space="preserve">، </w:t>
      </w:r>
      <w:r w:rsidRPr="00D2570A">
        <w:rPr>
          <w:rFonts w:hint="eastAsia"/>
          <w:rtl/>
        </w:rPr>
        <w:t>وبعد</w:t>
      </w:r>
      <w:r w:rsidRPr="00D2570A">
        <w:rPr>
          <w:rtl/>
        </w:rPr>
        <w:t xml:space="preserve"> </w:t>
      </w:r>
      <w:r w:rsidRPr="00D2570A">
        <w:rPr>
          <w:rFonts w:hint="cs"/>
          <w:rtl/>
        </w:rPr>
        <w:t xml:space="preserve">ذلك وردوا بحثاً آخر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الملكي</w:t>
      </w:r>
      <w:r w:rsidRPr="00D2570A">
        <w:rPr>
          <w:rFonts w:hint="cs"/>
          <w:rtl/>
        </w:rPr>
        <w:t>ّ</w:t>
      </w:r>
      <w:r w:rsidRPr="00D2570A">
        <w:rPr>
          <w:rFonts w:hint="eastAsia"/>
          <w:rtl/>
        </w:rPr>
        <w:t>ة</w:t>
      </w:r>
      <w:r w:rsidRPr="00D2570A">
        <w:rPr>
          <w:rtl/>
        </w:rPr>
        <w:t xml:space="preserve"> </w:t>
      </w:r>
      <w:r w:rsidRPr="00D2570A">
        <w:rPr>
          <w:rFonts w:hint="eastAsia"/>
          <w:rtl/>
        </w:rPr>
        <w:t>الجعلية</w:t>
      </w:r>
      <w:r w:rsidRPr="00D2570A">
        <w:rPr>
          <w:rtl/>
        </w:rPr>
        <w:t xml:space="preserve"> </w:t>
      </w:r>
      <w:r w:rsidRPr="00D2570A">
        <w:rPr>
          <w:rFonts w:hint="eastAsia"/>
          <w:rtl/>
        </w:rPr>
        <w:t>مجعولة</w:t>
      </w:r>
      <w:r w:rsidRPr="00D2570A">
        <w:rPr>
          <w:rFonts w:hint="cs"/>
          <w:rtl/>
        </w:rPr>
        <w:t>ٌ</w:t>
      </w:r>
      <w:r w:rsidRPr="00D2570A">
        <w:rPr>
          <w:rtl/>
        </w:rPr>
        <w:t xml:space="preserve"> </w:t>
      </w:r>
      <w:r w:rsidRPr="00D2570A">
        <w:rPr>
          <w:rFonts w:hint="eastAsia"/>
          <w:rtl/>
        </w:rPr>
        <w:t>بالاستقلال</w:t>
      </w:r>
      <w:r w:rsidRPr="00D2570A">
        <w:rPr>
          <w:rtl/>
        </w:rPr>
        <w:t xml:space="preserve"> أو </w:t>
      </w:r>
      <w:r w:rsidRPr="00D2570A">
        <w:rPr>
          <w:rFonts w:hint="eastAsia"/>
          <w:rtl/>
        </w:rPr>
        <w:t>منتزعة</w:t>
      </w:r>
      <w:r w:rsidRPr="00D2570A">
        <w:rPr>
          <w:rtl/>
        </w:rPr>
        <w:t xml:space="preserve"> </w:t>
      </w:r>
      <w:r w:rsidRPr="00D2570A">
        <w:rPr>
          <w:rFonts w:hint="eastAsia"/>
          <w:rtl/>
        </w:rPr>
        <w:t>من</w:t>
      </w:r>
      <w:r w:rsidRPr="00D2570A">
        <w:rPr>
          <w:rtl/>
        </w:rPr>
        <w:t xml:space="preserve"> </w:t>
      </w:r>
      <w:r w:rsidRPr="00D2570A">
        <w:rPr>
          <w:rFonts w:hint="eastAsia"/>
          <w:rtl/>
        </w:rPr>
        <w:t>مجعول</w:t>
      </w:r>
      <w:r w:rsidRPr="00D2570A">
        <w:rPr>
          <w:rtl/>
        </w:rPr>
        <w:t xml:space="preserve"> </w:t>
      </w:r>
      <w:r w:rsidRPr="00D2570A">
        <w:rPr>
          <w:rFonts w:hint="eastAsia"/>
          <w:rtl/>
        </w:rPr>
        <w:t>آخر</w:t>
      </w:r>
      <w:r w:rsidRPr="00D2570A">
        <w:rPr>
          <w:rtl/>
        </w:rPr>
        <w:t xml:space="preserve"> </w:t>
      </w:r>
      <w:r w:rsidRPr="00D2570A">
        <w:rPr>
          <w:rFonts w:hint="eastAsia"/>
          <w:rtl/>
        </w:rPr>
        <w:t>بالاستقلال</w:t>
      </w:r>
      <w:r w:rsidRPr="00D2570A">
        <w:rPr>
          <w:rtl/>
        </w:rPr>
        <w:t xml:space="preserve"> </w:t>
      </w:r>
      <w:r w:rsidRPr="00D2570A">
        <w:rPr>
          <w:rFonts w:hint="eastAsia"/>
          <w:rtl/>
        </w:rPr>
        <w:t>كالأحكام</w:t>
      </w:r>
      <w:r w:rsidRPr="00D2570A">
        <w:rPr>
          <w:rtl/>
        </w:rPr>
        <w:t xml:space="preserve"> </w:t>
      </w:r>
      <w:r w:rsidRPr="00D2570A">
        <w:rPr>
          <w:rFonts w:hint="eastAsia"/>
          <w:rtl/>
        </w:rPr>
        <w:t>التكليفية</w:t>
      </w:r>
      <w:r w:rsidRPr="00D2570A">
        <w:rPr>
          <w:rFonts w:hint="cs"/>
          <w:rtl/>
        </w:rPr>
        <w:t>، وهذا ما سنستعرضه نقطةً نقطة</w:t>
      </w:r>
      <w:r w:rsidRPr="00D2570A">
        <w:rPr>
          <w:rtl/>
        </w:rPr>
        <w:t>.</w:t>
      </w:r>
    </w:p>
    <w:p w:rsidR="005F3A88" w:rsidRPr="00D2570A" w:rsidRDefault="005F3A88" w:rsidP="00EB3175">
      <w:pPr>
        <w:pStyle w:val="10"/>
        <w:rPr>
          <w:rFonts w:cs="AL-Mohanad"/>
          <w:szCs w:val="27"/>
          <w:rtl/>
        </w:rPr>
      </w:pPr>
      <w:bookmarkStart w:id="36" w:name="_Toc230516487"/>
      <w:r w:rsidRPr="00C72322">
        <w:rPr>
          <w:rFonts w:hint="cs"/>
          <w:rtl/>
        </w:rPr>
        <w:t>الملكيّة الإلهية الحقيقيّة</w:t>
      </w:r>
      <w:r>
        <w:rPr>
          <w:rFonts w:hint="cs"/>
          <w:rtl/>
        </w:rPr>
        <w:t>، قراءة تقويميّة</w:t>
      </w:r>
      <w:bookmarkEnd w:id="36"/>
    </w:p>
    <w:p w:rsidR="005F3A88" w:rsidRPr="00D2570A" w:rsidRDefault="005F3A88" w:rsidP="005F3A88">
      <w:pPr>
        <w:pStyle w:val="af"/>
        <w:rPr>
          <w:rtl/>
        </w:rPr>
      </w:pPr>
      <w:r w:rsidRPr="00D2570A">
        <w:rPr>
          <w:rFonts w:hint="eastAsia"/>
          <w:rtl/>
        </w:rPr>
        <w:t>أمّا</w:t>
      </w:r>
      <w:r w:rsidRPr="00D2570A">
        <w:rPr>
          <w:rtl/>
        </w:rPr>
        <w:t xml:space="preserve"> </w:t>
      </w:r>
      <w:r w:rsidRPr="00D2570A">
        <w:rPr>
          <w:rFonts w:hint="cs"/>
          <w:rtl/>
        </w:rPr>
        <w:t>المعنى</w:t>
      </w:r>
      <w:r w:rsidRPr="00D2570A">
        <w:rPr>
          <w:rtl/>
        </w:rPr>
        <w:t xml:space="preserve"> </w:t>
      </w:r>
      <w:r w:rsidRPr="00D2570A">
        <w:rPr>
          <w:rFonts w:hint="eastAsia"/>
          <w:rtl/>
        </w:rPr>
        <w:t>الأوّل</w:t>
      </w:r>
      <w:r w:rsidRPr="00D2570A">
        <w:rPr>
          <w:rtl/>
        </w:rPr>
        <w:t xml:space="preserve">، </w:t>
      </w:r>
      <w:r w:rsidRPr="00D2570A">
        <w:rPr>
          <w:rFonts w:hint="eastAsia"/>
          <w:rtl/>
        </w:rPr>
        <w:t>وهو</w:t>
      </w:r>
      <w:r w:rsidRPr="00D2570A">
        <w:rPr>
          <w:rtl/>
        </w:rPr>
        <w:t xml:space="preserve"> </w:t>
      </w:r>
      <w:r w:rsidRPr="00D2570A">
        <w:rPr>
          <w:rFonts w:hint="eastAsia"/>
          <w:rtl/>
        </w:rPr>
        <w:t>ملكية</w:t>
      </w:r>
      <w:r w:rsidRPr="00D2570A">
        <w:rPr>
          <w:rtl/>
        </w:rPr>
        <w:t xml:space="preserve"> </w:t>
      </w:r>
      <w:r w:rsidRPr="00D2570A">
        <w:rPr>
          <w:rFonts w:hint="eastAsia"/>
          <w:rtl/>
        </w:rPr>
        <w:t>الله</w:t>
      </w:r>
      <w:r w:rsidRPr="00D2570A">
        <w:rPr>
          <w:rtl/>
        </w:rPr>
        <w:t xml:space="preserve"> </w:t>
      </w:r>
      <w:r w:rsidRPr="00D2570A">
        <w:rPr>
          <w:rFonts w:hint="eastAsia"/>
          <w:rtl/>
        </w:rPr>
        <w:t>تعالى</w:t>
      </w:r>
      <w:r w:rsidRPr="00D2570A">
        <w:rPr>
          <w:rFonts w:hint="cs"/>
          <w:rtl/>
        </w:rPr>
        <w:t xml:space="preserve"> </w:t>
      </w:r>
      <w:r w:rsidRPr="00D2570A">
        <w:rPr>
          <w:rFonts w:hint="eastAsia"/>
          <w:rtl/>
        </w:rPr>
        <w:t>للعباد</w:t>
      </w:r>
      <w:r w:rsidRPr="00D2570A">
        <w:rPr>
          <w:rtl/>
        </w:rPr>
        <w:t xml:space="preserve"> </w:t>
      </w:r>
      <w:r w:rsidRPr="00D2570A">
        <w:rPr>
          <w:rFonts w:hint="eastAsia"/>
          <w:rtl/>
        </w:rPr>
        <w:t>بل</w:t>
      </w:r>
      <w:r w:rsidRPr="00D2570A">
        <w:rPr>
          <w:rtl/>
        </w:rPr>
        <w:t xml:space="preserve"> </w:t>
      </w:r>
      <w:r w:rsidRPr="00D2570A">
        <w:rPr>
          <w:rFonts w:hint="eastAsia"/>
          <w:rtl/>
        </w:rPr>
        <w:t>لعالم</w:t>
      </w:r>
      <w:r w:rsidRPr="00D2570A">
        <w:rPr>
          <w:rtl/>
        </w:rPr>
        <w:t xml:space="preserve"> </w:t>
      </w:r>
      <w:r w:rsidRPr="00D2570A">
        <w:rPr>
          <w:rFonts w:hint="eastAsia"/>
          <w:rtl/>
        </w:rPr>
        <w:t>الإمكان</w:t>
      </w:r>
      <w:r w:rsidRPr="00D2570A">
        <w:rPr>
          <w:rtl/>
        </w:rPr>
        <w:t xml:space="preserve"> </w:t>
      </w:r>
      <w:r w:rsidRPr="00D2570A">
        <w:rPr>
          <w:rFonts w:hint="eastAsia"/>
          <w:rtl/>
        </w:rPr>
        <w:t>بتمامه</w:t>
      </w:r>
      <w:r w:rsidRPr="00D2570A">
        <w:rPr>
          <w:rtl/>
        </w:rPr>
        <w:t xml:space="preserve">، </w:t>
      </w:r>
      <w:r w:rsidRPr="00D2570A">
        <w:rPr>
          <w:rFonts w:hint="eastAsia"/>
          <w:rtl/>
        </w:rPr>
        <w:t>و</w:t>
      </w:r>
      <w:r w:rsidRPr="00D2570A">
        <w:rPr>
          <w:rFonts w:hint="cs"/>
          <w:rtl/>
        </w:rPr>
        <w:t xml:space="preserve">المُرجَعة </w:t>
      </w:r>
      <w:r w:rsidRPr="00D2570A">
        <w:rPr>
          <w:rtl/>
        </w:rPr>
        <w:t xml:space="preserve">إلى </w:t>
      </w:r>
      <w:r w:rsidRPr="00D2570A">
        <w:rPr>
          <w:rFonts w:hint="eastAsia"/>
          <w:rtl/>
        </w:rPr>
        <w:t>الإحاطة</w:t>
      </w:r>
      <w:r w:rsidRPr="00D2570A">
        <w:rPr>
          <w:rtl/>
        </w:rPr>
        <w:t xml:space="preserve"> </w:t>
      </w:r>
      <w:r w:rsidRPr="00D2570A">
        <w:rPr>
          <w:rFonts w:hint="eastAsia"/>
          <w:rtl/>
        </w:rPr>
        <w:t>والقيمومة</w:t>
      </w:r>
      <w:r w:rsidRPr="00D2570A">
        <w:rPr>
          <w:rtl/>
        </w:rPr>
        <w:t xml:space="preserve">، </w:t>
      </w:r>
      <w:r w:rsidRPr="00D2570A">
        <w:rPr>
          <w:rFonts w:hint="eastAsia"/>
          <w:rtl/>
        </w:rPr>
        <w:t>وما</w:t>
      </w:r>
      <w:r w:rsidRPr="00D2570A">
        <w:rPr>
          <w:rtl/>
        </w:rPr>
        <w:t xml:space="preserve"> </w:t>
      </w:r>
      <w:r w:rsidRPr="00D2570A">
        <w:rPr>
          <w:rFonts w:hint="eastAsia"/>
          <w:rtl/>
        </w:rPr>
        <w:t>يسمّى</w:t>
      </w:r>
      <w:r w:rsidRPr="00D2570A">
        <w:rPr>
          <w:rtl/>
        </w:rPr>
        <w:t xml:space="preserve"> </w:t>
      </w:r>
      <w:r w:rsidRPr="00D2570A">
        <w:rPr>
          <w:rFonts w:hint="eastAsia"/>
          <w:rtl/>
        </w:rPr>
        <w:t>في</w:t>
      </w:r>
      <w:r w:rsidRPr="00D2570A">
        <w:rPr>
          <w:rtl/>
        </w:rPr>
        <w:t xml:space="preserve"> </w:t>
      </w:r>
      <w:r w:rsidRPr="00D2570A">
        <w:rPr>
          <w:rFonts w:hint="eastAsia"/>
          <w:rtl/>
        </w:rPr>
        <w:t>لسانهم</w:t>
      </w:r>
      <w:r w:rsidRPr="00D2570A">
        <w:rPr>
          <w:rtl/>
        </w:rPr>
        <w:t xml:space="preserve"> </w:t>
      </w:r>
      <w:r w:rsidRPr="00D2570A">
        <w:rPr>
          <w:rFonts w:hint="eastAsia"/>
          <w:rtl/>
        </w:rPr>
        <w:t>بالإضافة</w:t>
      </w:r>
      <w:r w:rsidRPr="00D2570A">
        <w:rPr>
          <w:rtl/>
        </w:rPr>
        <w:t xml:space="preserve"> </w:t>
      </w:r>
      <w:r w:rsidRPr="00D2570A">
        <w:rPr>
          <w:rFonts w:hint="eastAsia"/>
          <w:rtl/>
        </w:rPr>
        <w:t>الإشراقية</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ينبغي</w:t>
      </w:r>
      <w:r w:rsidRPr="00D2570A">
        <w:rPr>
          <w:rtl/>
        </w:rPr>
        <w:t xml:space="preserve"> </w:t>
      </w:r>
      <w:r w:rsidRPr="00D2570A">
        <w:rPr>
          <w:rFonts w:hint="eastAsia"/>
          <w:rtl/>
        </w:rPr>
        <w:t>إبرازها</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cs"/>
          <w:rtl/>
        </w:rPr>
        <w:t>أي أنّ ه</w:t>
      </w:r>
      <w:r w:rsidRPr="00D2570A">
        <w:rPr>
          <w:rFonts w:hint="eastAsia"/>
          <w:rtl/>
        </w:rPr>
        <w:t>ذه</w:t>
      </w:r>
      <w:r w:rsidRPr="00D2570A">
        <w:rPr>
          <w:rtl/>
        </w:rPr>
        <w:t xml:space="preserve"> </w:t>
      </w:r>
      <w:r w:rsidRPr="00D2570A">
        <w:rPr>
          <w:rFonts w:hint="eastAsia"/>
          <w:rtl/>
        </w:rPr>
        <w:t>الملكية</w:t>
      </w:r>
      <w:r w:rsidRPr="00D2570A">
        <w:rPr>
          <w:rtl/>
        </w:rPr>
        <w:t xml:space="preserve"> </w:t>
      </w:r>
      <w:r w:rsidRPr="00D2570A">
        <w:rPr>
          <w:rFonts w:hint="eastAsia"/>
          <w:rtl/>
        </w:rPr>
        <w:t>لله</w:t>
      </w:r>
      <w:r w:rsidRPr="00D2570A">
        <w:rPr>
          <w:rtl/>
        </w:rPr>
        <w:t xml:space="preserve"> </w:t>
      </w:r>
      <w:r w:rsidRPr="00D2570A">
        <w:rPr>
          <w:rFonts w:hint="eastAsia"/>
          <w:rtl/>
        </w:rPr>
        <w:t>تعالى</w:t>
      </w:r>
      <w:r w:rsidRPr="00D2570A">
        <w:rPr>
          <w:rtl/>
        </w:rPr>
        <w:t xml:space="preserve"> </w:t>
      </w:r>
      <w:r w:rsidRPr="00D2570A">
        <w:rPr>
          <w:rFonts w:hint="cs"/>
          <w:rtl/>
        </w:rPr>
        <w:t xml:space="preserve">ليست من نوع الملكيات التي </w:t>
      </w:r>
      <w:r w:rsidRPr="00D2570A">
        <w:rPr>
          <w:rFonts w:hint="eastAsia"/>
          <w:rtl/>
        </w:rPr>
        <w:t>تدخل</w:t>
      </w:r>
      <w:r w:rsidRPr="00D2570A">
        <w:rPr>
          <w:rtl/>
        </w:rPr>
        <w:t xml:space="preserve"> </w:t>
      </w:r>
      <w:r w:rsidRPr="00D2570A">
        <w:rPr>
          <w:rFonts w:hint="eastAsia"/>
          <w:rtl/>
        </w:rPr>
        <w:t>في</w:t>
      </w:r>
      <w:r w:rsidRPr="00D2570A">
        <w:rPr>
          <w:rtl/>
        </w:rPr>
        <w:t xml:space="preserve"> </w:t>
      </w:r>
      <w:r w:rsidRPr="00D2570A">
        <w:rPr>
          <w:rFonts w:hint="eastAsia"/>
          <w:rtl/>
        </w:rPr>
        <w:t>نطاق</w:t>
      </w:r>
      <w:r w:rsidRPr="00D2570A">
        <w:rPr>
          <w:rtl/>
        </w:rPr>
        <w:t xml:space="preserve"> </w:t>
      </w:r>
      <w:r w:rsidRPr="00D2570A">
        <w:rPr>
          <w:rFonts w:hint="cs"/>
          <w:rtl/>
        </w:rPr>
        <w:t>البحث</w:t>
      </w:r>
      <w:r w:rsidRPr="00D2570A">
        <w:rPr>
          <w:rtl/>
        </w:rPr>
        <w:t xml:space="preserve"> </w:t>
      </w:r>
      <w:r w:rsidRPr="00D2570A">
        <w:rPr>
          <w:rFonts w:hint="eastAsia"/>
          <w:rtl/>
        </w:rPr>
        <w:t>الفقهي</w:t>
      </w:r>
      <w:r w:rsidRPr="00D2570A">
        <w:rPr>
          <w:rtl/>
        </w:rPr>
        <w:t xml:space="preserve"> </w:t>
      </w:r>
      <w:r w:rsidRPr="00D2570A">
        <w:rPr>
          <w:rFonts w:hint="cs"/>
          <w:rtl/>
        </w:rPr>
        <w:t>والتصوّر القانوني</w:t>
      </w:r>
      <w:r w:rsidRPr="00D2570A">
        <w:rPr>
          <w:rtl/>
        </w:rPr>
        <w:t xml:space="preserve"> </w:t>
      </w:r>
      <w:r w:rsidRPr="00D2570A">
        <w:rPr>
          <w:rFonts w:hint="eastAsia"/>
          <w:rtl/>
        </w:rPr>
        <w:t>بوجه</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الوجوه</w:t>
      </w:r>
      <w:r w:rsidRPr="00D2570A">
        <w:rPr>
          <w:rtl/>
        </w:rPr>
        <w:t xml:space="preserve">، </w:t>
      </w:r>
      <w:r w:rsidRPr="00D2570A">
        <w:rPr>
          <w:rFonts w:hint="eastAsia"/>
          <w:rtl/>
        </w:rPr>
        <w:t>وإنّما</w:t>
      </w:r>
      <w:r w:rsidRPr="00D2570A">
        <w:rPr>
          <w:rtl/>
        </w:rPr>
        <w:t xml:space="preserve"> </w:t>
      </w:r>
      <w:r w:rsidRPr="00D2570A">
        <w:rPr>
          <w:rFonts w:hint="eastAsia"/>
          <w:rtl/>
        </w:rPr>
        <w:t>ه</w:t>
      </w:r>
      <w:r w:rsidRPr="00D2570A">
        <w:rPr>
          <w:rFonts w:hint="cs"/>
          <w:rtl/>
        </w:rPr>
        <w:t>ي</w:t>
      </w:r>
      <w:r w:rsidRPr="00D2570A">
        <w:rPr>
          <w:rtl/>
        </w:rPr>
        <w:t xml:space="preserve"> </w:t>
      </w:r>
      <w:r w:rsidRPr="00D2570A">
        <w:rPr>
          <w:rFonts w:hint="eastAsia"/>
          <w:rtl/>
        </w:rPr>
        <w:t>ملكية</w:t>
      </w:r>
      <w:r w:rsidRPr="00D2570A">
        <w:rPr>
          <w:rtl/>
        </w:rPr>
        <w:t xml:space="preserve"> </w:t>
      </w:r>
      <w:r w:rsidRPr="00D2570A">
        <w:rPr>
          <w:rFonts w:hint="eastAsia"/>
          <w:rtl/>
        </w:rPr>
        <w:t>أخرى</w:t>
      </w:r>
      <w:r w:rsidRPr="00D2570A">
        <w:rPr>
          <w:rtl/>
        </w:rPr>
        <w:t xml:space="preserve"> </w:t>
      </w:r>
      <w:r w:rsidRPr="00D2570A">
        <w:rPr>
          <w:rFonts w:hint="eastAsia"/>
          <w:rtl/>
        </w:rPr>
        <w:t>حقيقية</w:t>
      </w:r>
      <w:r w:rsidRPr="00D2570A">
        <w:rPr>
          <w:rtl/>
        </w:rPr>
        <w:t xml:space="preserve"> </w:t>
      </w:r>
      <w:r w:rsidRPr="00D2570A">
        <w:rPr>
          <w:rFonts w:hint="eastAsia"/>
          <w:rtl/>
        </w:rPr>
        <w:t>تكوينية</w:t>
      </w:r>
      <w:r w:rsidRPr="00D2570A">
        <w:rPr>
          <w:rtl/>
        </w:rPr>
        <w:t xml:space="preserve"> </w:t>
      </w:r>
      <w:r w:rsidRPr="00D2570A">
        <w:rPr>
          <w:rFonts w:hint="eastAsia"/>
          <w:rtl/>
        </w:rPr>
        <w:t>واقعة</w:t>
      </w:r>
      <w:r w:rsidRPr="00D2570A">
        <w:rPr>
          <w:rtl/>
        </w:rPr>
        <w:t xml:space="preserve"> </w:t>
      </w:r>
      <w:r w:rsidRPr="00D2570A">
        <w:rPr>
          <w:rFonts w:hint="eastAsia"/>
          <w:rtl/>
        </w:rPr>
        <w:t>لله</w:t>
      </w:r>
      <w:r w:rsidRPr="00D2570A">
        <w:rPr>
          <w:rtl/>
        </w:rPr>
        <w:t xml:space="preserve"> </w:t>
      </w:r>
      <w:r w:rsidRPr="00D2570A">
        <w:rPr>
          <w:rFonts w:hint="eastAsia"/>
          <w:rtl/>
        </w:rPr>
        <w:t>تعالى</w:t>
      </w:r>
      <w:r w:rsidRPr="00D2570A">
        <w:rPr>
          <w:rtl/>
        </w:rPr>
        <w:t xml:space="preserve"> </w:t>
      </w:r>
      <w:r w:rsidRPr="00D2570A">
        <w:rPr>
          <w:rFonts w:hint="eastAsia"/>
          <w:rtl/>
        </w:rPr>
        <w:t>غير</w:t>
      </w:r>
      <w:r w:rsidRPr="00D2570A">
        <w:rPr>
          <w:rtl/>
        </w:rPr>
        <w:t xml:space="preserve"> </w:t>
      </w:r>
      <w:r w:rsidRPr="00D2570A">
        <w:rPr>
          <w:rFonts w:hint="eastAsia"/>
          <w:rtl/>
        </w:rPr>
        <w:t>الملكية</w:t>
      </w:r>
      <w:r w:rsidRPr="00D2570A">
        <w:rPr>
          <w:rtl/>
        </w:rPr>
        <w:t xml:space="preserve"> </w:t>
      </w:r>
      <w:r w:rsidRPr="00D2570A">
        <w:rPr>
          <w:rFonts w:hint="eastAsia"/>
          <w:rtl/>
        </w:rPr>
        <w:t>التي</w:t>
      </w:r>
      <w:r w:rsidRPr="00D2570A">
        <w:rPr>
          <w:rtl/>
        </w:rPr>
        <w:t xml:space="preserve"> </w:t>
      </w:r>
      <w:r w:rsidRPr="00D2570A">
        <w:rPr>
          <w:rFonts w:hint="eastAsia"/>
          <w:rtl/>
        </w:rPr>
        <w:t>ذكرت</w:t>
      </w:r>
      <w:r w:rsidRPr="00D2570A">
        <w:rPr>
          <w:rtl/>
        </w:rPr>
        <w:t xml:space="preserve">، </w:t>
      </w:r>
      <w:r w:rsidRPr="00D2570A">
        <w:rPr>
          <w:rFonts w:hint="eastAsia"/>
          <w:rtl/>
        </w:rPr>
        <w:t>هي</w:t>
      </w:r>
      <w:r w:rsidRPr="00D2570A">
        <w:rPr>
          <w:rtl/>
        </w:rPr>
        <w:t xml:space="preserve"> </w:t>
      </w:r>
      <w:r w:rsidRPr="00D2570A">
        <w:rPr>
          <w:rFonts w:hint="eastAsia"/>
          <w:rtl/>
        </w:rPr>
        <w:t>التي</w:t>
      </w:r>
      <w:r w:rsidRPr="00D2570A">
        <w:rPr>
          <w:rtl/>
        </w:rPr>
        <w:t xml:space="preserve"> </w:t>
      </w:r>
      <w:r w:rsidRPr="00D2570A">
        <w:rPr>
          <w:rFonts w:hint="eastAsia"/>
          <w:rtl/>
        </w:rPr>
        <w:t>تدخل</w:t>
      </w:r>
      <w:r w:rsidRPr="00D2570A">
        <w:rPr>
          <w:rtl/>
        </w:rPr>
        <w:t xml:space="preserve"> </w:t>
      </w:r>
      <w:r w:rsidRPr="00D2570A">
        <w:rPr>
          <w:rFonts w:hint="eastAsia"/>
          <w:rtl/>
        </w:rPr>
        <w:t>في</w:t>
      </w:r>
      <w:r w:rsidRPr="00D2570A">
        <w:rPr>
          <w:rtl/>
        </w:rPr>
        <w:t xml:space="preserve"> </w:t>
      </w:r>
      <w:r w:rsidRPr="00D2570A">
        <w:rPr>
          <w:rFonts w:hint="eastAsia"/>
          <w:rtl/>
        </w:rPr>
        <w:t>نطاق</w:t>
      </w:r>
      <w:r w:rsidRPr="00D2570A">
        <w:rPr>
          <w:rtl/>
        </w:rPr>
        <w:t xml:space="preserve"> </w:t>
      </w:r>
      <w:r w:rsidRPr="00D2570A">
        <w:rPr>
          <w:rFonts w:hint="eastAsia"/>
          <w:rtl/>
        </w:rPr>
        <w:t>تصوّرنا</w:t>
      </w:r>
      <w:r w:rsidRPr="00D2570A">
        <w:rPr>
          <w:rtl/>
        </w:rPr>
        <w:t xml:space="preserve"> </w:t>
      </w:r>
      <w:r w:rsidRPr="00D2570A">
        <w:rPr>
          <w:rFonts w:hint="eastAsia"/>
          <w:rtl/>
        </w:rPr>
        <w:t>الفقهي</w:t>
      </w:r>
      <w:r w:rsidRPr="00D2570A">
        <w:rPr>
          <w:rtl/>
        </w:rPr>
        <w:t>.</w:t>
      </w:r>
    </w:p>
    <w:p w:rsidR="005F3A88" w:rsidRPr="00D2570A" w:rsidRDefault="005F3A88" w:rsidP="005F3A88">
      <w:pPr>
        <w:pStyle w:val="af"/>
        <w:rPr>
          <w:rtl/>
        </w:rPr>
      </w:pPr>
      <w:r w:rsidRPr="00D2570A">
        <w:rPr>
          <w:rFonts w:hint="eastAsia"/>
          <w:rtl/>
        </w:rPr>
        <w:t>وكأنه</w:t>
      </w:r>
      <w:r w:rsidRPr="00D2570A">
        <w:rPr>
          <w:rtl/>
        </w:rPr>
        <w:t xml:space="preserve"> </w:t>
      </w:r>
      <w:r w:rsidRPr="00D2570A">
        <w:rPr>
          <w:rFonts w:hint="eastAsia"/>
          <w:rtl/>
        </w:rPr>
        <w:t>وقع</w:t>
      </w:r>
      <w:r w:rsidRPr="00D2570A">
        <w:rPr>
          <w:rtl/>
        </w:rPr>
        <w:t xml:space="preserve"> </w:t>
      </w:r>
      <w:r w:rsidRPr="00D2570A">
        <w:rPr>
          <w:rFonts w:hint="eastAsia"/>
          <w:rtl/>
        </w:rPr>
        <w:t>خلط</w:t>
      </w:r>
      <w:r w:rsidRPr="00D2570A">
        <w:rPr>
          <w:rtl/>
        </w:rPr>
        <w:t xml:space="preserve"> </w:t>
      </w:r>
      <w:r w:rsidRPr="00D2570A">
        <w:rPr>
          <w:rFonts w:hint="eastAsia"/>
          <w:rtl/>
        </w:rPr>
        <w:t>بين</w:t>
      </w:r>
      <w:r w:rsidRPr="00D2570A">
        <w:rPr>
          <w:rtl/>
        </w:rPr>
        <w:t xml:space="preserve"> </w:t>
      </w:r>
      <w:r w:rsidRPr="00D2570A">
        <w:rPr>
          <w:rFonts w:hint="eastAsia"/>
          <w:rtl/>
        </w:rPr>
        <w:t>هاتين</w:t>
      </w:r>
      <w:r w:rsidRPr="00D2570A">
        <w:rPr>
          <w:rtl/>
        </w:rPr>
        <w:t xml:space="preserve"> </w:t>
      </w:r>
      <w:r w:rsidRPr="00D2570A">
        <w:rPr>
          <w:rFonts w:hint="eastAsia"/>
          <w:rtl/>
        </w:rPr>
        <w:t>الملكي</w:t>
      </w:r>
      <w:r w:rsidRPr="00D2570A">
        <w:rPr>
          <w:rFonts w:hint="cs"/>
          <w:rtl/>
        </w:rPr>
        <w:t>ّ</w:t>
      </w:r>
      <w:r w:rsidRPr="00D2570A">
        <w:rPr>
          <w:rFonts w:hint="eastAsia"/>
          <w:rtl/>
        </w:rPr>
        <w:t>تين</w:t>
      </w:r>
      <w:r w:rsidRPr="00D2570A">
        <w:rPr>
          <w:rtl/>
        </w:rPr>
        <w:t xml:space="preserve"> </w:t>
      </w:r>
      <w:r w:rsidRPr="00D2570A">
        <w:rPr>
          <w:rFonts w:hint="eastAsia"/>
          <w:rtl/>
        </w:rPr>
        <w:t>الحقيقي</w:t>
      </w:r>
      <w:r w:rsidRPr="00D2570A">
        <w:rPr>
          <w:rFonts w:hint="cs"/>
          <w:rtl/>
        </w:rPr>
        <w:t>ّ</w:t>
      </w:r>
      <w:r w:rsidRPr="00D2570A">
        <w:rPr>
          <w:rFonts w:hint="eastAsia"/>
          <w:rtl/>
        </w:rPr>
        <w:t>تين</w:t>
      </w:r>
      <w:r w:rsidRPr="00D2570A">
        <w:rPr>
          <w:rtl/>
        </w:rPr>
        <w:t xml:space="preserve"> </w:t>
      </w:r>
      <w:r w:rsidRPr="00D2570A">
        <w:rPr>
          <w:rFonts w:hint="eastAsia"/>
          <w:rtl/>
        </w:rPr>
        <w:t>التكويني</w:t>
      </w:r>
      <w:r w:rsidRPr="00D2570A">
        <w:rPr>
          <w:rFonts w:hint="cs"/>
          <w:rtl/>
        </w:rPr>
        <w:t>ّ</w:t>
      </w:r>
      <w:r w:rsidRPr="00D2570A">
        <w:rPr>
          <w:rFonts w:hint="eastAsia"/>
          <w:rtl/>
        </w:rPr>
        <w:t>تين</w:t>
      </w:r>
      <w:r w:rsidRPr="00D2570A">
        <w:rPr>
          <w:rtl/>
        </w:rPr>
        <w:t xml:space="preserve"> </w:t>
      </w:r>
      <w:r w:rsidRPr="00D2570A">
        <w:rPr>
          <w:rFonts w:hint="eastAsia"/>
          <w:rtl/>
        </w:rPr>
        <w:t>لله</w:t>
      </w:r>
      <w:r w:rsidRPr="00D2570A">
        <w:rPr>
          <w:rtl/>
        </w:rPr>
        <w:t xml:space="preserve"> </w:t>
      </w:r>
      <w:r w:rsidRPr="00D2570A">
        <w:rPr>
          <w:rFonts w:hint="eastAsia"/>
          <w:rtl/>
        </w:rPr>
        <w:t>تعالى</w:t>
      </w:r>
      <w:r w:rsidRPr="00D2570A">
        <w:rPr>
          <w:rtl/>
        </w:rPr>
        <w:t xml:space="preserve">، </w:t>
      </w:r>
      <w:r w:rsidRPr="00D2570A">
        <w:rPr>
          <w:rFonts w:hint="cs"/>
          <w:rtl/>
        </w:rPr>
        <w:t>ف</w:t>
      </w:r>
      <w:r w:rsidRPr="00D2570A">
        <w:rPr>
          <w:rFonts w:hint="eastAsia"/>
          <w:rtl/>
        </w:rPr>
        <w:t>اشتبه</w:t>
      </w:r>
      <w:r w:rsidRPr="00D2570A">
        <w:rPr>
          <w:rFonts w:hint="cs"/>
          <w:rtl/>
        </w:rPr>
        <w:t>ت</w:t>
      </w:r>
      <w:r w:rsidRPr="00D2570A">
        <w:rPr>
          <w:rtl/>
        </w:rPr>
        <w:t xml:space="preserve"> </w:t>
      </w:r>
      <w:r w:rsidRPr="00D2570A">
        <w:rPr>
          <w:rFonts w:hint="eastAsia"/>
          <w:rtl/>
        </w:rPr>
        <w:t>إحداها</w:t>
      </w:r>
      <w:r w:rsidRPr="00D2570A">
        <w:rPr>
          <w:rtl/>
        </w:rPr>
        <w:t xml:space="preserve"> </w:t>
      </w:r>
      <w:r w:rsidRPr="00D2570A">
        <w:rPr>
          <w:rFonts w:hint="eastAsia"/>
          <w:rtl/>
        </w:rPr>
        <w:t>بالأخرى</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الله</w:t>
      </w:r>
      <w:r w:rsidRPr="00D2570A">
        <w:rPr>
          <w:rtl/>
        </w:rPr>
        <w:t xml:space="preserve"> </w:t>
      </w:r>
      <w:r w:rsidRPr="00D2570A">
        <w:rPr>
          <w:rFonts w:hint="eastAsia"/>
          <w:rtl/>
        </w:rPr>
        <w:t>تعالى</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ما</w:t>
      </w:r>
      <w:r w:rsidRPr="00D2570A">
        <w:rPr>
          <w:rtl/>
        </w:rPr>
        <w:t xml:space="preserve"> </w:t>
      </w:r>
      <w:r w:rsidRPr="00D2570A">
        <w:rPr>
          <w:rFonts w:hint="eastAsia"/>
          <w:rtl/>
        </w:rPr>
        <w:t>ي</w:t>
      </w:r>
      <w:r w:rsidRPr="00D2570A">
        <w:rPr>
          <w:rFonts w:hint="cs"/>
          <w:rtl/>
        </w:rPr>
        <w:t>ُ</w:t>
      </w:r>
      <w:r w:rsidRPr="00D2570A">
        <w:rPr>
          <w:rFonts w:hint="eastAsia"/>
          <w:rtl/>
        </w:rPr>
        <w:t>درك</w:t>
      </w:r>
      <w:r w:rsidRPr="00D2570A">
        <w:rPr>
          <w:rtl/>
        </w:rPr>
        <w:t xml:space="preserve"> </w:t>
      </w:r>
      <w:r w:rsidRPr="00D2570A">
        <w:rPr>
          <w:rFonts w:hint="eastAsia"/>
          <w:rtl/>
        </w:rPr>
        <w:t>العقل</w:t>
      </w:r>
      <w:r w:rsidRPr="00D2570A">
        <w:rPr>
          <w:rtl/>
        </w:rPr>
        <w:t xml:space="preserve"> </w:t>
      </w:r>
      <w:r w:rsidRPr="00D2570A">
        <w:rPr>
          <w:rFonts w:hint="eastAsia"/>
          <w:rtl/>
        </w:rPr>
        <w:t>الفطري</w:t>
      </w:r>
      <w:r w:rsidRPr="00D2570A">
        <w:rPr>
          <w:rtl/>
        </w:rPr>
        <w:t xml:space="preserve"> </w:t>
      </w:r>
      <w:r w:rsidRPr="00D2570A">
        <w:rPr>
          <w:rFonts w:hint="cs"/>
          <w:rtl/>
        </w:rPr>
        <w:t xml:space="preserve">ـ له </w:t>
      </w:r>
      <w:r w:rsidRPr="00D2570A">
        <w:rPr>
          <w:rFonts w:hint="eastAsia"/>
          <w:rtl/>
        </w:rPr>
        <w:t>إحاطة</w:t>
      </w:r>
      <w:r w:rsidRPr="00D2570A">
        <w:rPr>
          <w:rtl/>
        </w:rPr>
        <w:t xml:space="preserve"> </w:t>
      </w:r>
      <w:r w:rsidRPr="00D2570A">
        <w:rPr>
          <w:rFonts w:hint="eastAsia"/>
          <w:rtl/>
        </w:rPr>
        <w:t>الواجب</w:t>
      </w:r>
      <w:r w:rsidRPr="00D2570A">
        <w:rPr>
          <w:rtl/>
        </w:rPr>
        <w:t xml:space="preserve"> </w:t>
      </w:r>
      <w:r w:rsidRPr="00D2570A">
        <w:rPr>
          <w:rFonts w:hint="cs"/>
          <w:rtl/>
        </w:rPr>
        <w:t>ب</w:t>
      </w:r>
      <w:r w:rsidRPr="00D2570A">
        <w:rPr>
          <w:rFonts w:hint="eastAsia"/>
          <w:rtl/>
        </w:rPr>
        <w:t>عالم</w:t>
      </w:r>
      <w:r w:rsidRPr="00D2570A">
        <w:rPr>
          <w:rtl/>
        </w:rPr>
        <w:t xml:space="preserve"> </w:t>
      </w:r>
      <w:r w:rsidRPr="00D2570A">
        <w:rPr>
          <w:rFonts w:hint="eastAsia"/>
          <w:rtl/>
        </w:rPr>
        <w:t>الإمكان</w:t>
      </w:r>
      <w:r w:rsidRPr="00D2570A">
        <w:rPr>
          <w:rtl/>
        </w:rPr>
        <w:t xml:space="preserve"> </w:t>
      </w:r>
      <w:r w:rsidRPr="00D2570A">
        <w:rPr>
          <w:rFonts w:hint="eastAsia"/>
          <w:rtl/>
        </w:rPr>
        <w:t>بما</w:t>
      </w:r>
      <w:r w:rsidRPr="00D2570A">
        <w:rPr>
          <w:rtl/>
        </w:rPr>
        <w:t xml:space="preserve"> </w:t>
      </w:r>
      <w:r w:rsidRPr="00D2570A">
        <w:rPr>
          <w:rFonts w:hint="eastAsia"/>
          <w:rtl/>
        </w:rPr>
        <w:t>في</w:t>
      </w:r>
      <w:r w:rsidRPr="00D2570A">
        <w:rPr>
          <w:rtl/>
        </w:rPr>
        <w:t xml:space="preserve"> </w:t>
      </w:r>
      <w:r w:rsidRPr="00D2570A">
        <w:rPr>
          <w:rFonts w:hint="eastAsia"/>
          <w:rtl/>
        </w:rPr>
        <w:t>عالم</w:t>
      </w:r>
      <w:r w:rsidRPr="00D2570A">
        <w:rPr>
          <w:rtl/>
        </w:rPr>
        <w:t xml:space="preserve"> </w:t>
      </w:r>
      <w:r w:rsidRPr="00D2570A">
        <w:rPr>
          <w:rFonts w:hint="eastAsia"/>
          <w:rtl/>
        </w:rPr>
        <w:t>الإمكان</w:t>
      </w:r>
      <w:r w:rsidRPr="00D2570A">
        <w:rPr>
          <w:rtl/>
        </w:rPr>
        <w:t xml:space="preserve"> </w:t>
      </w:r>
      <w:r w:rsidRPr="00D2570A">
        <w:rPr>
          <w:rFonts w:hint="cs"/>
          <w:rtl/>
        </w:rPr>
        <w:t xml:space="preserve">من </w:t>
      </w:r>
      <w:r w:rsidRPr="00D2570A">
        <w:rPr>
          <w:rFonts w:hint="eastAsia"/>
          <w:rtl/>
        </w:rPr>
        <w:t>إنسان</w:t>
      </w:r>
      <w:r w:rsidRPr="00D2570A">
        <w:rPr>
          <w:rFonts w:hint="cs"/>
          <w:rtl/>
        </w:rPr>
        <w:t xml:space="preserve"> وبشر</w:t>
      </w:r>
      <w:r w:rsidRPr="00D2570A">
        <w:rPr>
          <w:rtl/>
        </w:rPr>
        <w:t xml:space="preserve">، </w:t>
      </w:r>
      <w:r w:rsidRPr="00D2570A">
        <w:rPr>
          <w:rFonts w:hint="eastAsia"/>
          <w:rtl/>
        </w:rPr>
        <w:t>فالإنسان</w:t>
      </w:r>
      <w:r w:rsidRPr="00D2570A">
        <w:rPr>
          <w:rtl/>
        </w:rPr>
        <w:t xml:space="preserve"> </w:t>
      </w:r>
      <w:r w:rsidRPr="00D2570A">
        <w:rPr>
          <w:rFonts w:hint="eastAsia"/>
          <w:rtl/>
        </w:rPr>
        <w:t>مملوك</w:t>
      </w:r>
      <w:r w:rsidRPr="00D2570A">
        <w:rPr>
          <w:rFonts w:hint="cs"/>
          <w:rtl/>
        </w:rPr>
        <w:t>ٌ</w:t>
      </w:r>
      <w:r w:rsidRPr="00D2570A">
        <w:rPr>
          <w:rtl/>
        </w:rPr>
        <w:t xml:space="preserve"> </w:t>
      </w:r>
      <w:r w:rsidRPr="00D2570A">
        <w:rPr>
          <w:rFonts w:hint="eastAsia"/>
          <w:rtl/>
        </w:rPr>
        <w:t>للواجب</w:t>
      </w:r>
      <w:r w:rsidRPr="00D2570A">
        <w:rPr>
          <w:rtl/>
        </w:rPr>
        <w:t xml:space="preserve"> </w:t>
      </w:r>
      <w:r w:rsidRPr="00D2570A">
        <w:rPr>
          <w:rFonts w:hint="eastAsia"/>
          <w:rtl/>
        </w:rPr>
        <w:t>بملكي</w:t>
      </w:r>
      <w:r w:rsidRPr="00D2570A">
        <w:rPr>
          <w:rFonts w:hint="cs"/>
          <w:rtl/>
        </w:rPr>
        <w:t>ّ</w:t>
      </w:r>
      <w:r w:rsidRPr="00D2570A">
        <w:rPr>
          <w:rFonts w:hint="eastAsia"/>
          <w:rtl/>
        </w:rPr>
        <w:t>ة</w:t>
      </w:r>
      <w:r w:rsidRPr="00D2570A">
        <w:rPr>
          <w:rtl/>
        </w:rPr>
        <w:t xml:space="preserve"> </w:t>
      </w:r>
      <w:r w:rsidRPr="00D2570A">
        <w:rPr>
          <w:rFonts w:hint="eastAsia"/>
          <w:rtl/>
        </w:rPr>
        <w:t>إحاطية</w:t>
      </w:r>
      <w:r w:rsidRPr="00D2570A">
        <w:rPr>
          <w:rtl/>
        </w:rPr>
        <w:t xml:space="preserve"> </w:t>
      </w:r>
      <w:r w:rsidRPr="00D2570A">
        <w:rPr>
          <w:rFonts w:hint="eastAsia"/>
          <w:rtl/>
        </w:rPr>
        <w:t>تكوينية</w:t>
      </w:r>
      <w:r w:rsidRPr="00D2570A">
        <w:rPr>
          <w:rtl/>
        </w:rPr>
        <w:t xml:space="preserve">، </w:t>
      </w:r>
      <w:r w:rsidRPr="00D2570A">
        <w:rPr>
          <w:rFonts w:hint="eastAsia"/>
          <w:rtl/>
        </w:rPr>
        <w:t>بما</w:t>
      </w:r>
      <w:r w:rsidRPr="00D2570A">
        <w:rPr>
          <w:rtl/>
        </w:rPr>
        <w:t xml:space="preserve"> </w:t>
      </w:r>
      <w:r w:rsidRPr="00D2570A">
        <w:rPr>
          <w:rFonts w:hint="eastAsia"/>
          <w:rtl/>
        </w:rPr>
        <w:t>هو</w:t>
      </w:r>
      <w:r w:rsidRPr="00D2570A">
        <w:rPr>
          <w:rtl/>
        </w:rPr>
        <w:t xml:space="preserve"> </w:t>
      </w:r>
      <w:r w:rsidRPr="00D2570A">
        <w:rPr>
          <w:rFonts w:hint="eastAsia"/>
          <w:rtl/>
        </w:rPr>
        <w:t>موجود</w:t>
      </w:r>
      <w:r w:rsidRPr="00D2570A">
        <w:rPr>
          <w:rtl/>
        </w:rPr>
        <w:t xml:space="preserve"> </w:t>
      </w:r>
      <w:r w:rsidRPr="00D2570A">
        <w:rPr>
          <w:rFonts w:hint="eastAsia"/>
          <w:rtl/>
        </w:rPr>
        <w:t>إمكاني</w:t>
      </w:r>
      <w:r w:rsidRPr="00D2570A">
        <w:rPr>
          <w:rFonts w:hint="cs"/>
          <w:rtl/>
        </w:rPr>
        <w:t>،</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خصوصي</w:t>
      </w:r>
      <w:r w:rsidRPr="00D2570A">
        <w:rPr>
          <w:rFonts w:hint="cs"/>
          <w:rtl/>
        </w:rPr>
        <w:t>ّ</w:t>
      </w:r>
      <w:r w:rsidRPr="00D2570A">
        <w:rPr>
          <w:rFonts w:hint="eastAsia"/>
          <w:rtl/>
        </w:rPr>
        <w:t>ة</w:t>
      </w:r>
      <w:r w:rsidRPr="00D2570A">
        <w:rPr>
          <w:rtl/>
        </w:rPr>
        <w:t xml:space="preserve"> </w:t>
      </w:r>
      <w:r w:rsidRPr="00D2570A">
        <w:rPr>
          <w:rFonts w:hint="eastAsia"/>
          <w:rtl/>
        </w:rPr>
        <w:t>كونه</w:t>
      </w:r>
      <w:r w:rsidRPr="00D2570A">
        <w:rPr>
          <w:rtl/>
        </w:rPr>
        <w:t xml:space="preserve"> </w:t>
      </w:r>
      <w:r w:rsidRPr="00D2570A">
        <w:rPr>
          <w:rFonts w:hint="eastAsia"/>
          <w:rtl/>
        </w:rPr>
        <w:t>شخصية</w:t>
      </w:r>
      <w:r w:rsidRPr="00D2570A">
        <w:rPr>
          <w:rtl/>
        </w:rPr>
        <w:t xml:space="preserve"> </w:t>
      </w:r>
      <w:r w:rsidRPr="00D2570A">
        <w:rPr>
          <w:rFonts w:hint="eastAsia"/>
          <w:rtl/>
        </w:rPr>
        <w:t>معنوية</w:t>
      </w:r>
      <w:r w:rsidRPr="00D2570A">
        <w:rPr>
          <w:rtl/>
        </w:rPr>
        <w:t xml:space="preserve"> </w:t>
      </w:r>
      <w:r w:rsidRPr="00D2570A">
        <w:rPr>
          <w:rFonts w:hint="eastAsia"/>
          <w:rtl/>
        </w:rPr>
        <w:t>متميّزة</w:t>
      </w:r>
      <w:r w:rsidRPr="00D2570A">
        <w:rPr>
          <w:rtl/>
        </w:rPr>
        <w:t xml:space="preserve"> </w:t>
      </w:r>
      <w:r w:rsidRPr="00D2570A">
        <w:rPr>
          <w:rFonts w:hint="eastAsia"/>
          <w:rtl/>
        </w:rPr>
        <w:t>عن</w:t>
      </w:r>
      <w:r w:rsidRPr="00D2570A">
        <w:rPr>
          <w:rtl/>
        </w:rPr>
        <w:t xml:space="preserve"> </w:t>
      </w:r>
      <w:r w:rsidRPr="00D2570A">
        <w:rPr>
          <w:rFonts w:hint="eastAsia"/>
          <w:rtl/>
        </w:rPr>
        <w:t>سائر</w:t>
      </w:r>
      <w:r w:rsidRPr="00D2570A">
        <w:rPr>
          <w:rtl/>
        </w:rPr>
        <w:t xml:space="preserve"> </w:t>
      </w:r>
      <w:r w:rsidRPr="00D2570A">
        <w:rPr>
          <w:rFonts w:hint="eastAsia"/>
          <w:rtl/>
        </w:rPr>
        <w:t>موجودات</w:t>
      </w:r>
      <w:r w:rsidRPr="00D2570A">
        <w:rPr>
          <w:rtl/>
        </w:rPr>
        <w:t xml:space="preserve"> </w:t>
      </w:r>
      <w:r w:rsidRPr="00D2570A">
        <w:rPr>
          <w:rFonts w:hint="eastAsia"/>
          <w:rtl/>
        </w:rPr>
        <w:t>عالم</w:t>
      </w:r>
      <w:r w:rsidRPr="00D2570A">
        <w:rPr>
          <w:rtl/>
        </w:rPr>
        <w:t xml:space="preserve"> </w:t>
      </w:r>
      <w:r w:rsidRPr="00D2570A">
        <w:rPr>
          <w:rFonts w:hint="eastAsia"/>
          <w:rtl/>
        </w:rPr>
        <w:t>الكون</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وحدها</w:t>
      </w:r>
      <w:r w:rsidRPr="00D2570A">
        <w:rPr>
          <w:rtl/>
        </w:rPr>
        <w:t xml:space="preserve"> </w:t>
      </w:r>
      <w:r w:rsidRPr="00D2570A">
        <w:rPr>
          <w:rFonts w:hint="eastAsia"/>
          <w:rtl/>
        </w:rPr>
        <w:t>ليست</w:t>
      </w:r>
      <w:r w:rsidRPr="00D2570A">
        <w:rPr>
          <w:rtl/>
        </w:rPr>
        <w:t xml:space="preserve"> </w:t>
      </w:r>
      <w:r w:rsidRPr="00D2570A">
        <w:rPr>
          <w:rFonts w:hint="eastAsia"/>
          <w:rtl/>
        </w:rPr>
        <w:t>موضوعاً</w:t>
      </w:r>
      <w:r w:rsidRPr="00D2570A">
        <w:rPr>
          <w:rtl/>
        </w:rPr>
        <w:t xml:space="preserve"> </w:t>
      </w:r>
      <w:r w:rsidRPr="00D2570A">
        <w:rPr>
          <w:rFonts w:hint="eastAsia"/>
          <w:rtl/>
        </w:rPr>
        <w:t>لأثر</w:t>
      </w:r>
      <w:r w:rsidRPr="00D2570A">
        <w:rPr>
          <w:rtl/>
        </w:rPr>
        <w:t xml:space="preserve"> </w:t>
      </w:r>
      <w:r w:rsidRPr="00D2570A">
        <w:rPr>
          <w:rFonts w:hint="eastAsia"/>
          <w:rtl/>
        </w:rPr>
        <w:t>من</w:t>
      </w:r>
      <w:r w:rsidRPr="00D2570A">
        <w:rPr>
          <w:rtl/>
        </w:rPr>
        <w:t xml:space="preserve"> </w:t>
      </w:r>
      <w:r w:rsidRPr="00D2570A">
        <w:rPr>
          <w:rFonts w:hint="eastAsia"/>
          <w:rtl/>
        </w:rPr>
        <w:t>الآثار</w:t>
      </w:r>
      <w:r w:rsidRPr="00D2570A">
        <w:rPr>
          <w:rtl/>
        </w:rPr>
        <w:t xml:space="preserve"> </w:t>
      </w:r>
      <w:r w:rsidRPr="00D2570A">
        <w:rPr>
          <w:rFonts w:hint="eastAsia"/>
          <w:rtl/>
        </w:rPr>
        <w:t>بالنسبة</w:t>
      </w:r>
      <w:r w:rsidRPr="00D2570A">
        <w:rPr>
          <w:rtl/>
        </w:rPr>
        <w:t xml:space="preserve"> إلى </w:t>
      </w:r>
      <w:r w:rsidRPr="00D2570A">
        <w:rPr>
          <w:rFonts w:hint="eastAsia"/>
          <w:rtl/>
        </w:rPr>
        <w:t>تصوّرنا</w:t>
      </w:r>
      <w:r w:rsidRPr="00D2570A">
        <w:rPr>
          <w:rtl/>
        </w:rPr>
        <w:t xml:space="preserve"> </w:t>
      </w:r>
      <w:r w:rsidRPr="00D2570A">
        <w:rPr>
          <w:rFonts w:hint="eastAsia"/>
          <w:rtl/>
        </w:rPr>
        <w:t>الفقهي</w:t>
      </w:r>
      <w:r w:rsidRPr="00D2570A">
        <w:rPr>
          <w:rtl/>
        </w:rPr>
        <w:t xml:space="preserve"> </w:t>
      </w:r>
      <w:r w:rsidRPr="00D2570A">
        <w:rPr>
          <w:rFonts w:hint="eastAsia"/>
          <w:rtl/>
        </w:rPr>
        <w:t>بشكل</w:t>
      </w:r>
      <w:r w:rsidRPr="00D2570A">
        <w:rPr>
          <w:rtl/>
        </w:rPr>
        <w:t xml:space="preserve"> </w:t>
      </w:r>
      <w:r w:rsidRPr="00D2570A">
        <w:rPr>
          <w:rFonts w:hint="eastAsia"/>
          <w:rtl/>
        </w:rPr>
        <w:t>خاصّ</w:t>
      </w:r>
      <w:r w:rsidRPr="00D2570A">
        <w:rPr>
          <w:rtl/>
        </w:rPr>
        <w:t xml:space="preserve">، </w:t>
      </w:r>
      <w:r w:rsidRPr="00D2570A">
        <w:rPr>
          <w:rFonts w:hint="cs"/>
          <w:rtl/>
        </w:rPr>
        <w:t xml:space="preserve">نعم تترتب على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الحقيقية</w:t>
      </w:r>
      <w:r w:rsidRPr="00D2570A">
        <w:rPr>
          <w:rtl/>
        </w:rPr>
        <w:t xml:space="preserve"> </w:t>
      </w:r>
      <w:r w:rsidRPr="00D2570A">
        <w:rPr>
          <w:rFonts w:hint="eastAsia"/>
          <w:rtl/>
        </w:rPr>
        <w:t>ملكية</w:t>
      </w:r>
      <w:r w:rsidRPr="00D2570A">
        <w:rPr>
          <w:rtl/>
        </w:rPr>
        <w:t xml:space="preserve"> </w:t>
      </w:r>
      <w:r w:rsidRPr="00D2570A">
        <w:rPr>
          <w:rFonts w:hint="eastAsia"/>
          <w:rtl/>
        </w:rPr>
        <w:t>أخرى</w:t>
      </w:r>
      <w:r w:rsidRPr="00D2570A">
        <w:rPr>
          <w:rtl/>
        </w:rPr>
        <w:t xml:space="preserve"> </w:t>
      </w:r>
      <w:r w:rsidRPr="00D2570A">
        <w:rPr>
          <w:rFonts w:hint="eastAsia"/>
          <w:rtl/>
        </w:rPr>
        <w:t>حقيقية</w:t>
      </w:r>
      <w:r w:rsidRPr="00D2570A">
        <w:rPr>
          <w:rFonts w:hint="cs"/>
          <w:rtl/>
        </w:rPr>
        <w:t xml:space="preserve"> أيضاً</w:t>
      </w:r>
      <w:r w:rsidRPr="00D2570A">
        <w:rPr>
          <w:rtl/>
        </w:rPr>
        <w:t xml:space="preserve">، </w:t>
      </w:r>
      <w:r w:rsidRPr="00D2570A">
        <w:rPr>
          <w:rFonts w:hint="eastAsia"/>
          <w:rtl/>
        </w:rPr>
        <w:t>و</w:t>
      </w:r>
      <w:r w:rsidRPr="00D2570A">
        <w:rPr>
          <w:rFonts w:hint="cs"/>
          <w:rtl/>
        </w:rPr>
        <w:t>هي ملكية تقع ضمن</w:t>
      </w:r>
      <w:r w:rsidRPr="00D2570A">
        <w:rPr>
          <w:rtl/>
        </w:rPr>
        <w:t xml:space="preserve"> </w:t>
      </w:r>
      <w:r w:rsidRPr="00D2570A">
        <w:rPr>
          <w:rFonts w:hint="eastAsia"/>
          <w:rtl/>
        </w:rPr>
        <w:t>مدركات</w:t>
      </w:r>
      <w:r w:rsidRPr="00D2570A">
        <w:rPr>
          <w:rtl/>
        </w:rPr>
        <w:t xml:space="preserve"> </w:t>
      </w:r>
      <w:r w:rsidRPr="00D2570A">
        <w:rPr>
          <w:rFonts w:hint="eastAsia"/>
          <w:rtl/>
        </w:rPr>
        <w:t>العقل</w:t>
      </w:r>
      <w:r w:rsidRPr="00D2570A">
        <w:rPr>
          <w:rtl/>
        </w:rPr>
        <w:t xml:space="preserve"> </w:t>
      </w:r>
      <w:r w:rsidRPr="00D2570A">
        <w:rPr>
          <w:rFonts w:hint="eastAsia"/>
          <w:rtl/>
        </w:rPr>
        <w:t>الع</w:t>
      </w:r>
      <w:r w:rsidRPr="00D2570A">
        <w:rPr>
          <w:rFonts w:hint="cs"/>
          <w:rtl/>
        </w:rPr>
        <w:t>م</w:t>
      </w:r>
      <w:r w:rsidRPr="00D2570A">
        <w:rPr>
          <w:rFonts w:hint="eastAsia"/>
          <w:rtl/>
        </w:rPr>
        <w:t>لي</w:t>
      </w:r>
      <w:r w:rsidRPr="00D2570A">
        <w:rPr>
          <w:rtl/>
        </w:rPr>
        <w:t xml:space="preserve">، </w:t>
      </w:r>
      <w:r w:rsidRPr="00D2570A">
        <w:rPr>
          <w:rFonts w:hint="eastAsia"/>
          <w:rtl/>
        </w:rPr>
        <w:t>لا</w:t>
      </w:r>
      <w:r w:rsidRPr="00D2570A">
        <w:rPr>
          <w:rtl/>
        </w:rPr>
        <w:t xml:space="preserve"> </w:t>
      </w:r>
      <w:r w:rsidRPr="00D2570A">
        <w:rPr>
          <w:rFonts w:hint="eastAsia"/>
          <w:rtl/>
        </w:rPr>
        <w:t>النظري</w:t>
      </w:r>
      <w:r w:rsidRPr="00D2570A">
        <w:rPr>
          <w:rtl/>
        </w:rPr>
        <w:t xml:space="preserve">، </w:t>
      </w:r>
      <w:r w:rsidRPr="00D2570A">
        <w:rPr>
          <w:rFonts w:hint="cs"/>
          <w:rtl/>
        </w:rPr>
        <w:t>ف</w:t>
      </w:r>
      <w:r w:rsidRPr="00D2570A">
        <w:rPr>
          <w:rFonts w:hint="eastAsia"/>
          <w:rtl/>
        </w:rPr>
        <w:t>العقل</w:t>
      </w:r>
      <w:r w:rsidRPr="00D2570A">
        <w:rPr>
          <w:rtl/>
        </w:rPr>
        <w:t xml:space="preserve"> </w:t>
      </w:r>
      <w:r w:rsidRPr="00D2570A">
        <w:rPr>
          <w:rFonts w:hint="eastAsia"/>
          <w:rtl/>
        </w:rPr>
        <w:t>العملي</w:t>
      </w:r>
      <w:r w:rsidRPr="00D2570A">
        <w:rPr>
          <w:rtl/>
        </w:rPr>
        <w:t xml:space="preserve"> </w:t>
      </w:r>
      <w:r w:rsidRPr="00D2570A">
        <w:rPr>
          <w:rFonts w:hint="eastAsia"/>
          <w:rtl/>
        </w:rPr>
        <w:t>الذي</w:t>
      </w:r>
      <w:r w:rsidRPr="00D2570A">
        <w:rPr>
          <w:rtl/>
        </w:rPr>
        <w:t xml:space="preserve"> </w:t>
      </w:r>
      <w:r w:rsidRPr="00D2570A">
        <w:rPr>
          <w:rFonts w:hint="eastAsia"/>
          <w:rtl/>
        </w:rPr>
        <w:t>يدرك</w:t>
      </w:r>
      <w:r w:rsidRPr="00D2570A">
        <w:rPr>
          <w:rtl/>
        </w:rPr>
        <w:t xml:space="preserve"> </w:t>
      </w:r>
      <w:r w:rsidRPr="00D2570A">
        <w:rPr>
          <w:rFonts w:hint="eastAsia"/>
          <w:rtl/>
        </w:rPr>
        <w:t>ما</w:t>
      </w:r>
      <w:r w:rsidRPr="00D2570A">
        <w:rPr>
          <w:rtl/>
        </w:rPr>
        <w:t xml:space="preserve"> </w:t>
      </w:r>
      <w:r w:rsidRPr="00D2570A">
        <w:rPr>
          <w:rFonts w:hint="eastAsia"/>
          <w:rtl/>
        </w:rPr>
        <w:t>ينبغي</w:t>
      </w:r>
      <w:r w:rsidRPr="00D2570A">
        <w:rPr>
          <w:rtl/>
        </w:rPr>
        <w:t xml:space="preserve"> </w:t>
      </w:r>
      <w:r w:rsidRPr="00D2570A">
        <w:rPr>
          <w:rFonts w:hint="eastAsia"/>
          <w:rtl/>
        </w:rPr>
        <w:t>أن</w:t>
      </w:r>
      <w:r w:rsidRPr="00D2570A">
        <w:rPr>
          <w:rtl/>
        </w:rPr>
        <w:t xml:space="preserve"> </w:t>
      </w:r>
      <w:r w:rsidRPr="00D2570A">
        <w:rPr>
          <w:rFonts w:hint="eastAsia"/>
          <w:rtl/>
        </w:rPr>
        <w:t>ي</w:t>
      </w:r>
      <w:r w:rsidRPr="00D2570A">
        <w:rPr>
          <w:rFonts w:hint="cs"/>
          <w:rtl/>
        </w:rPr>
        <w:t>ُ</w:t>
      </w:r>
      <w:r w:rsidRPr="00D2570A">
        <w:rPr>
          <w:rFonts w:hint="eastAsia"/>
          <w:rtl/>
        </w:rPr>
        <w:t>عمل</w:t>
      </w:r>
      <w:r w:rsidRPr="00D2570A">
        <w:rPr>
          <w:rtl/>
        </w:rPr>
        <w:t xml:space="preserve"> </w:t>
      </w:r>
      <w:r w:rsidRPr="00D2570A">
        <w:rPr>
          <w:rFonts w:hint="eastAsia"/>
          <w:rtl/>
        </w:rPr>
        <w:t>وما</w:t>
      </w:r>
      <w:r w:rsidRPr="00D2570A">
        <w:rPr>
          <w:rtl/>
        </w:rPr>
        <w:t xml:space="preserve"> </w:t>
      </w:r>
      <w:r w:rsidRPr="00D2570A">
        <w:rPr>
          <w:rFonts w:hint="eastAsia"/>
          <w:rtl/>
        </w:rPr>
        <w:t>لا</w:t>
      </w:r>
      <w:r w:rsidRPr="00D2570A">
        <w:rPr>
          <w:rtl/>
        </w:rPr>
        <w:t xml:space="preserve"> </w:t>
      </w:r>
      <w:r w:rsidRPr="00D2570A">
        <w:rPr>
          <w:rFonts w:hint="eastAsia"/>
          <w:rtl/>
        </w:rPr>
        <w:t>ينبغي</w:t>
      </w:r>
      <w:r w:rsidRPr="00D2570A">
        <w:rPr>
          <w:rtl/>
        </w:rPr>
        <w:t xml:space="preserve">، </w:t>
      </w:r>
      <w:r w:rsidRPr="00D2570A">
        <w:rPr>
          <w:rFonts w:hint="eastAsia"/>
          <w:rtl/>
        </w:rPr>
        <w:t>يدرك</w:t>
      </w:r>
      <w:r w:rsidRPr="00D2570A">
        <w:rPr>
          <w:rtl/>
        </w:rPr>
        <w:t xml:space="preserve"> </w:t>
      </w:r>
      <w:r w:rsidRPr="00D2570A">
        <w:rPr>
          <w:rFonts w:hint="cs"/>
          <w:rtl/>
        </w:rPr>
        <w:t xml:space="preserve">ـ </w:t>
      </w:r>
      <w:r w:rsidRPr="00D2570A">
        <w:rPr>
          <w:rFonts w:hint="eastAsia"/>
          <w:rtl/>
        </w:rPr>
        <w:t>مترتّباً</w:t>
      </w:r>
      <w:r w:rsidRPr="00D2570A">
        <w:rPr>
          <w:rtl/>
        </w:rPr>
        <w:t xml:space="preserve"> </w:t>
      </w:r>
      <w:r w:rsidRPr="00D2570A">
        <w:rPr>
          <w:rFonts w:hint="eastAsia"/>
          <w:rtl/>
        </w:rPr>
        <w:t>على</w:t>
      </w:r>
      <w:r w:rsidRPr="00D2570A">
        <w:rPr>
          <w:rtl/>
        </w:rPr>
        <w:t xml:space="preserve"> </w:t>
      </w:r>
      <w:r w:rsidRPr="00D2570A">
        <w:rPr>
          <w:rFonts w:hint="eastAsia"/>
          <w:rtl/>
        </w:rPr>
        <w:t>إيمانه</w:t>
      </w:r>
      <w:r w:rsidRPr="00D2570A">
        <w:rPr>
          <w:rtl/>
        </w:rPr>
        <w:t xml:space="preserve"> </w:t>
      </w:r>
      <w:r w:rsidRPr="00D2570A">
        <w:rPr>
          <w:rFonts w:hint="eastAsia"/>
          <w:rtl/>
        </w:rPr>
        <w:t>بالإحاطة</w:t>
      </w:r>
      <w:r w:rsidRPr="00D2570A">
        <w:rPr>
          <w:rtl/>
        </w:rPr>
        <w:t xml:space="preserve"> </w:t>
      </w:r>
      <w:r w:rsidRPr="00D2570A">
        <w:rPr>
          <w:rFonts w:hint="eastAsia"/>
          <w:rtl/>
        </w:rPr>
        <w:t>التكوينية</w:t>
      </w:r>
      <w:r w:rsidRPr="00D2570A">
        <w:rPr>
          <w:rtl/>
        </w:rPr>
        <w:t xml:space="preserve"> </w:t>
      </w:r>
      <w:r w:rsidRPr="00D2570A">
        <w:rPr>
          <w:rFonts w:hint="eastAsia"/>
          <w:rtl/>
        </w:rPr>
        <w:t>والقيمومة</w:t>
      </w:r>
      <w:r w:rsidRPr="00D2570A">
        <w:rPr>
          <w:rtl/>
        </w:rPr>
        <w:t xml:space="preserve"> </w:t>
      </w:r>
      <w:r w:rsidRPr="00D2570A">
        <w:rPr>
          <w:rFonts w:hint="eastAsia"/>
          <w:rtl/>
        </w:rPr>
        <w:t>الخالقية</w:t>
      </w:r>
      <w:r w:rsidRPr="00D2570A">
        <w:rPr>
          <w:rtl/>
        </w:rPr>
        <w:t xml:space="preserve"> </w:t>
      </w:r>
      <w:r w:rsidRPr="00D2570A">
        <w:rPr>
          <w:rFonts w:hint="eastAsia"/>
          <w:rtl/>
        </w:rPr>
        <w:t>لله</w:t>
      </w:r>
      <w:r w:rsidRPr="00D2570A">
        <w:rPr>
          <w:rtl/>
        </w:rPr>
        <w:t xml:space="preserve"> </w:t>
      </w:r>
      <w:r w:rsidRPr="00D2570A">
        <w:rPr>
          <w:rFonts w:hint="eastAsia"/>
          <w:rtl/>
        </w:rPr>
        <w:t>تعالى</w:t>
      </w:r>
      <w:r w:rsidRPr="00D2570A">
        <w:rPr>
          <w:rtl/>
        </w:rPr>
        <w:t xml:space="preserve"> </w:t>
      </w:r>
      <w:r w:rsidRPr="00D2570A">
        <w:rPr>
          <w:rFonts w:hint="eastAsia"/>
          <w:rtl/>
        </w:rPr>
        <w:t>على</w:t>
      </w:r>
      <w:r w:rsidRPr="00D2570A">
        <w:rPr>
          <w:rtl/>
        </w:rPr>
        <w:t xml:space="preserve"> </w:t>
      </w:r>
      <w:r w:rsidRPr="00D2570A">
        <w:rPr>
          <w:rFonts w:hint="eastAsia"/>
          <w:rtl/>
        </w:rPr>
        <w:t>عالم</w:t>
      </w:r>
      <w:r w:rsidRPr="00D2570A">
        <w:rPr>
          <w:rtl/>
        </w:rPr>
        <w:t xml:space="preserve"> </w:t>
      </w:r>
      <w:r w:rsidRPr="00D2570A">
        <w:rPr>
          <w:rFonts w:hint="eastAsia"/>
          <w:rtl/>
        </w:rPr>
        <w:t>الإمكان</w:t>
      </w:r>
      <w:r w:rsidRPr="00D2570A">
        <w:rPr>
          <w:rtl/>
        </w:rPr>
        <w:t xml:space="preserve"> </w:t>
      </w:r>
      <w:r w:rsidRPr="00D2570A">
        <w:rPr>
          <w:rFonts w:hint="cs"/>
          <w:rtl/>
        </w:rPr>
        <w:t xml:space="preserve">ـ </w:t>
      </w:r>
      <w:r w:rsidRPr="00D2570A">
        <w:rPr>
          <w:rFonts w:hint="eastAsia"/>
          <w:rtl/>
        </w:rPr>
        <w:t>ملكي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أخرى</w:t>
      </w:r>
      <w:r w:rsidRPr="00D2570A">
        <w:rPr>
          <w:rtl/>
        </w:rPr>
        <w:t xml:space="preserve"> </w:t>
      </w:r>
      <w:r w:rsidRPr="00D2570A">
        <w:rPr>
          <w:rFonts w:hint="eastAsia"/>
          <w:rtl/>
        </w:rPr>
        <w:t>لله</w:t>
      </w:r>
      <w:r w:rsidRPr="00D2570A">
        <w:rPr>
          <w:rtl/>
        </w:rPr>
        <w:t xml:space="preserve"> </w:t>
      </w:r>
      <w:r w:rsidRPr="00D2570A">
        <w:rPr>
          <w:rFonts w:hint="eastAsia"/>
          <w:rtl/>
        </w:rPr>
        <w:t>تعالى</w:t>
      </w:r>
      <w:r w:rsidRPr="00D2570A">
        <w:rPr>
          <w:rtl/>
        </w:rPr>
        <w:t xml:space="preserve"> </w:t>
      </w:r>
      <w:r w:rsidRPr="00D2570A">
        <w:rPr>
          <w:rFonts w:hint="cs"/>
          <w:rtl/>
        </w:rPr>
        <w:t xml:space="preserve">ذات صفة </w:t>
      </w:r>
      <w:r w:rsidRPr="00D2570A">
        <w:rPr>
          <w:rFonts w:hint="eastAsia"/>
          <w:rtl/>
        </w:rPr>
        <w:t>حقيق</w:t>
      </w:r>
      <w:r w:rsidRPr="00D2570A">
        <w:rPr>
          <w:rFonts w:hint="cs"/>
          <w:rtl/>
        </w:rPr>
        <w:t>يّ</w:t>
      </w:r>
      <w:r w:rsidRPr="00D2570A">
        <w:rPr>
          <w:rFonts w:hint="eastAsia"/>
          <w:rtl/>
        </w:rPr>
        <w:t>ة</w:t>
      </w:r>
      <w:r w:rsidRPr="00D2570A">
        <w:rPr>
          <w:rtl/>
        </w:rPr>
        <w:t xml:space="preserve"> </w:t>
      </w:r>
      <w:r w:rsidRPr="00D2570A">
        <w:rPr>
          <w:rFonts w:hint="cs"/>
          <w:rtl/>
        </w:rPr>
        <w:t>و</w:t>
      </w:r>
      <w:r w:rsidRPr="00D2570A">
        <w:rPr>
          <w:rFonts w:hint="eastAsia"/>
          <w:rtl/>
        </w:rPr>
        <w:t>واقعي</w:t>
      </w:r>
      <w:r w:rsidRPr="00D2570A">
        <w:rPr>
          <w:rFonts w:hint="cs"/>
          <w:rtl/>
        </w:rPr>
        <w:t>ّ</w:t>
      </w:r>
      <w:r w:rsidRPr="00D2570A">
        <w:rPr>
          <w:rFonts w:hint="eastAsia"/>
          <w:rtl/>
        </w:rPr>
        <w:t>ة</w:t>
      </w:r>
      <w:r w:rsidRPr="00D2570A">
        <w:rPr>
          <w:rtl/>
        </w:rPr>
        <w:t xml:space="preserve">، </w:t>
      </w:r>
      <w:r w:rsidRPr="00D2570A">
        <w:rPr>
          <w:rFonts w:hint="cs"/>
          <w:rtl/>
        </w:rPr>
        <w:t>تتعلّق ب</w:t>
      </w:r>
      <w:r w:rsidRPr="00D2570A">
        <w:rPr>
          <w:rFonts w:hint="eastAsia"/>
          <w:rtl/>
        </w:rPr>
        <w:t>خصوص</w:t>
      </w:r>
      <w:r w:rsidRPr="00D2570A">
        <w:rPr>
          <w:rtl/>
        </w:rPr>
        <w:t xml:space="preserve"> </w:t>
      </w:r>
      <w:r w:rsidRPr="00D2570A">
        <w:rPr>
          <w:rFonts w:hint="eastAsia"/>
          <w:rtl/>
        </w:rPr>
        <w:t>الإنسان</w:t>
      </w:r>
      <w:r w:rsidRPr="00D2570A">
        <w:rPr>
          <w:rtl/>
        </w:rPr>
        <w:t xml:space="preserve"> </w:t>
      </w:r>
      <w:r w:rsidRPr="00D2570A">
        <w:rPr>
          <w:rFonts w:hint="eastAsia"/>
          <w:rtl/>
        </w:rPr>
        <w:t>القابل</w:t>
      </w:r>
      <w:r w:rsidRPr="00D2570A">
        <w:rPr>
          <w:rtl/>
        </w:rPr>
        <w:t xml:space="preserve"> </w:t>
      </w:r>
      <w:r w:rsidRPr="00D2570A">
        <w:rPr>
          <w:rFonts w:hint="eastAsia"/>
          <w:rtl/>
        </w:rPr>
        <w:t>لأن</w:t>
      </w:r>
      <w:r w:rsidRPr="00D2570A">
        <w:rPr>
          <w:rtl/>
        </w:rPr>
        <w:t xml:space="preserve"> </w:t>
      </w:r>
      <w:r w:rsidRPr="00D2570A">
        <w:rPr>
          <w:rFonts w:hint="eastAsia"/>
          <w:rtl/>
        </w:rPr>
        <w:t>يكون</w:t>
      </w:r>
      <w:r w:rsidRPr="00D2570A">
        <w:rPr>
          <w:rtl/>
        </w:rPr>
        <w:t xml:space="preserve"> </w:t>
      </w:r>
      <w:r w:rsidRPr="00D2570A">
        <w:rPr>
          <w:rFonts w:hint="eastAsia"/>
          <w:rtl/>
        </w:rPr>
        <w:t>مسؤولا</w:t>
      </w:r>
      <w:r w:rsidRPr="00D2570A">
        <w:rPr>
          <w:rFonts w:hint="cs"/>
          <w:rtl/>
        </w:rPr>
        <w:t>ً</w:t>
      </w:r>
      <w:r w:rsidRPr="00D2570A">
        <w:rPr>
          <w:rtl/>
        </w:rPr>
        <w:t xml:space="preserve"> </w:t>
      </w:r>
      <w:r w:rsidRPr="00D2570A">
        <w:rPr>
          <w:rFonts w:hint="eastAsia"/>
          <w:rtl/>
        </w:rPr>
        <w:t>ذا</w:t>
      </w:r>
      <w:r w:rsidRPr="00D2570A">
        <w:rPr>
          <w:rtl/>
        </w:rPr>
        <w:t xml:space="preserve"> </w:t>
      </w:r>
      <w:r w:rsidRPr="00D2570A">
        <w:rPr>
          <w:rFonts w:hint="eastAsia"/>
          <w:rtl/>
        </w:rPr>
        <w:t>شخصي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معنوية</w:t>
      </w:r>
      <w:r w:rsidRPr="00D2570A">
        <w:rPr>
          <w:rtl/>
        </w:rPr>
        <w:t xml:space="preserve">، </w:t>
      </w:r>
      <w:r w:rsidRPr="00D2570A">
        <w:rPr>
          <w:rFonts w:hint="eastAsia"/>
          <w:rtl/>
        </w:rPr>
        <w:t>وهذه</w:t>
      </w:r>
      <w:r w:rsidRPr="00D2570A">
        <w:rPr>
          <w:rtl/>
        </w:rPr>
        <w:t xml:space="preserve"> </w:t>
      </w:r>
      <w:r w:rsidRPr="00D2570A">
        <w:rPr>
          <w:rFonts w:hint="eastAsia"/>
          <w:rtl/>
        </w:rPr>
        <w:t>الملكية</w:t>
      </w:r>
      <w:r w:rsidRPr="00D2570A">
        <w:rPr>
          <w:rtl/>
        </w:rPr>
        <w:t xml:space="preserve"> </w:t>
      </w:r>
      <w:r w:rsidRPr="00D2570A">
        <w:rPr>
          <w:rFonts w:hint="eastAsia"/>
          <w:rtl/>
        </w:rPr>
        <w:t>الحقيقية</w:t>
      </w:r>
      <w:r w:rsidRPr="00D2570A">
        <w:rPr>
          <w:rtl/>
        </w:rPr>
        <w:t xml:space="preserve"> </w:t>
      </w:r>
      <w:r w:rsidRPr="00D2570A">
        <w:rPr>
          <w:rFonts w:hint="eastAsia"/>
          <w:rtl/>
        </w:rPr>
        <w:t>المترتّبة</w:t>
      </w:r>
      <w:r w:rsidRPr="00D2570A">
        <w:rPr>
          <w:rtl/>
        </w:rPr>
        <w:t xml:space="preserve"> </w:t>
      </w:r>
      <w:r w:rsidRPr="00D2570A">
        <w:rPr>
          <w:rFonts w:hint="eastAsia"/>
          <w:rtl/>
        </w:rPr>
        <w:t>على</w:t>
      </w:r>
      <w:r w:rsidRPr="00D2570A">
        <w:rPr>
          <w:rtl/>
        </w:rPr>
        <w:t xml:space="preserve"> </w:t>
      </w:r>
      <w:r w:rsidRPr="00D2570A">
        <w:rPr>
          <w:rFonts w:hint="eastAsia"/>
          <w:rtl/>
        </w:rPr>
        <w:t>الملكية</w:t>
      </w:r>
      <w:r w:rsidRPr="00D2570A">
        <w:rPr>
          <w:rtl/>
        </w:rPr>
        <w:t xml:space="preserve"> </w:t>
      </w:r>
      <w:r w:rsidRPr="00D2570A">
        <w:rPr>
          <w:rFonts w:hint="eastAsia"/>
          <w:rtl/>
        </w:rPr>
        <w:t>الأوّلية</w:t>
      </w:r>
      <w:r w:rsidRPr="00D2570A">
        <w:rPr>
          <w:rtl/>
        </w:rPr>
        <w:t xml:space="preserve"> </w:t>
      </w:r>
      <w:r w:rsidRPr="00D2570A">
        <w:rPr>
          <w:rFonts w:hint="eastAsia"/>
          <w:rtl/>
        </w:rPr>
        <w:t>هي</w:t>
      </w:r>
      <w:r w:rsidRPr="00D2570A">
        <w:rPr>
          <w:rtl/>
        </w:rPr>
        <w:t xml:space="preserve"> </w:t>
      </w:r>
      <w:r w:rsidRPr="00D2570A">
        <w:rPr>
          <w:rFonts w:hint="eastAsia"/>
          <w:rtl/>
        </w:rPr>
        <w:lastRenderedPageBreak/>
        <w:t>عبارة</w:t>
      </w:r>
      <w:r w:rsidRPr="00D2570A">
        <w:rPr>
          <w:rtl/>
        </w:rPr>
        <w:t xml:space="preserve"> </w:t>
      </w:r>
      <w:r w:rsidRPr="00D2570A">
        <w:rPr>
          <w:rFonts w:hint="eastAsia"/>
          <w:rtl/>
        </w:rPr>
        <w:t>أخرى</w:t>
      </w:r>
      <w:r w:rsidRPr="00D2570A">
        <w:rPr>
          <w:rtl/>
        </w:rPr>
        <w:t xml:space="preserve"> </w:t>
      </w:r>
      <w:r w:rsidRPr="00D2570A">
        <w:rPr>
          <w:rFonts w:hint="eastAsia"/>
          <w:rtl/>
        </w:rPr>
        <w:t>عن</w:t>
      </w:r>
      <w:r w:rsidRPr="00D2570A">
        <w:rPr>
          <w:rtl/>
        </w:rPr>
        <w:t xml:space="preserve"> </w:t>
      </w:r>
      <w:r w:rsidRPr="00D2570A">
        <w:rPr>
          <w:rFonts w:hint="eastAsia"/>
          <w:rtl/>
        </w:rPr>
        <w:t>مولوية</w:t>
      </w:r>
      <w:r w:rsidRPr="00D2570A">
        <w:rPr>
          <w:rtl/>
        </w:rPr>
        <w:t xml:space="preserve"> </w:t>
      </w:r>
      <w:r w:rsidRPr="00D2570A">
        <w:rPr>
          <w:rFonts w:hint="eastAsia"/>
          <w:rtl/>
        </w:rPr>
        <w:t>الله</w:t>
      </w:r>
      <w:r w:rsidRPr="00D2570A">
        <w:rPr>
          <w:rtl/>
        </w:rPr>
        <w:t xml:space="preserve"> </w:t>
      </w:r>
      <w:r w:rsidRPr="00D2570A">
        <w:rPr>
          <w:rFonts w:hint="eastAsia"/>
          <w:rtl/>
        </w:rPr>
        <w:t>تعالى</w:t>
      </w:r>
      <w:r w:rsidRPr="00D2570A">
        <w:rPr>
          <w:rtl/>
        </w:rPr>
        <w:t xml:space="preserve"> </w:t>
      </w:r>
      <w:r w:rsidRPr="00D2570A">
        <w:rPr>
          <w:rFonts w:hint="eastAsia"/>
          <w:rtl/>
        </w:rPr>
        <w:t>للعبد</w:t>
      </w:r>
      <w:r w:rsidRPr="00D2570A">
        <w:rPr>
          <w:rtl/>
        </w:rPr>
        <w:t xml:space="preserve">، </w:t>
      </w:r>
      <w:r w:rsidRPr="00D2570A">
        <w:rPr>
          <w:rFonts w:hint="cs"/>
          <w:rtl/>
        </w:rPr>
        <w:t>ف</w:t>
      </w:r>
      <w:r w:rsidRPr="00D2570A">
        <w:rPr>
          <w:rFonts w:hint="eastAsia"/>
          <w:rtl/>
        </w:rPr>
        <w:t>هذه</w:t>
      </w:r>
      <w:r w:rsidRPr="00D2570A">
        <w:rPr>
          <w:rtl/>
        </w:rPr>
        <w:t xml:space="preserve"> </w:t>
      </w:r>
      <w:r w:rsidRPr="00D2570A">
        <w:rPr>
          <w:rFonts w:hint="eastAsia"/>
          <w:rtl/>
        </w:rPr>
        <w:t>المولوي</w:t>
      </w:r>
      <w:r w:rsidRPr="00D2570A">
        <w:rPr>
          <w:rFonts w:hint="cs"/>
          <w:rtl/>
        </w:rPr>
        <w:t>ّ</w:t>
      </w:r>
      <w:r w:rsidRPr="00D2570A">
        <w:rPr>
          <w:rFonts w:hint="eastAsia"/>
          <w:rtl/>
        </w:rPr>
        <w:t>ة</w:t>
      </w:r>
      <w:r w:rsidRPr="00D2570A">
        <w:rPr>
          <w:rtl/>
        </w:rPr>
        <w:t xml:space="preserve"> </w:t>
      </w:r>
      <w:r w:rsidRPr="00D2570A">
        <w:rPr>
          <w:rFonts w:hint="eastAsia"/>
          <w:rtl/>
        </w:rPr>
        <w:t>أمرٌ</w:t>
      </w:r>
      <w:r w:rsidRPr="00D2570A">
        <w:rPr>
          <w:rtl/>
        </w:rPr>
        <w:t xml:space="preserve"> </w:t>
      </w:r>
      <w:r w:rsidRPr="00D2570A">
        <w:rPr>
          <w:rFonts w:hint="eastAsia"/>
          <w:rtl/>
        </w:rPr>
        <w:t>واقعي</w:t>
      </w:r>
      <w:r w:rsidRPr="00D2570A">
        <w:rPr>
          <w:rFonts w:hint="cs"/>
          <w:rtl/>
        </w:rPr>
        <w:t>ّ</w:t>
      </w:r>
      <w:r w:rsidRPr="00D2570A">
        <w:rPr>
          <w:rtl/>
        </w:rPr>
        <w:t xml:space="preserve"> </w:t>
      </w:r>
      <w:r w:rsidRPr="00D2570A">
        <w:rPr>
          <w:rFonts w:hint="eastAsia"/>
          <w:rtl/>
        </w:rPr>
        <w:t>تكويني</w:t>
      </w:r>
      <w:r w:rsidRPr="00D2570A">
        <w:rPr>
          <w:rtl/>
        </w:rPr>
        <w:t xml:space="preserve"> </w:t>
      </w:r>
      <w:r w:rsidRPr="00D2570A">
        <w:rPr>
          <w:rFonts w:hint="eastAsia"/>
          <w:rtl/>
        </w:rPr>
        <w:t>ثابت</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cs"/>
          <w:rtl/>
        </w:rPr>
        <w:t>ألوان</w:t>
      </w:r>
      <w:r w:rsidRPr="00D2570A">
        <w:rPr>
          <w:rtl/>
        </w:rPr>
        <w:t xml:space="preserve"> </w:t>
      </w:r>
      <w:r w:rsidRPr="00D2570A">
        <w:rPr>
          <w:rFonts w:hint="cs"/>
          <w:rtl/>
        </w:rPr>
        <w:t>ال</w:t>
      </w:r>
      <w:r w:rsidRPr="00D2570A">
        <w:rPr>
          <w:rFonts w:hint="eastAsia"/>
          <w:rtl/>
        </w:rPr>
        <w:t>جعل</w:t>
      </w:r>
      <w:r w:rsidRPr="00D2570A">
        <w:rPr>
          <w:rtl/>
        </w:rPr>
        <w:t xml:space="preserve"> </w:t>
      </w:r>
      <w:r w:rsidRPr="00D2570A">
        <w:rPr>
          <w:rFonts w:hint="eastAsia"/>
          <w:rtl/>
        </w:rPr>
        <w:t>و</w:t>
      </w:r>
      <w:r w:rsidRPr="00D2570A">
        <w:rPr>
          <w:rFonts w:hint="cs"/>
          <w:rtl/>
        </w:rPr>
        <w:t>ال</w:t>
      </w:r>
      <w:r w:rsidRPr="00D2570A">
        <w:rPr>
          <w:rFonts w:hint="eastAsia"/>
          <w:rtl/>
        </w:rPr>
        <w:t>اعتبار</w:t>
      </w:r>
      <w:r w:rsidRPr="00D2570A">
        <w:rPr>
          <w:rtl/>
        </w:rPr>
        <w:t xml:space="preserve"> </w:t>
      </w:r>
      <w:r w:rsidRPr="00D2570A">
        <w:rPr>
          <w:rFonts w:hint="eastAsia"/>
          <w:rtl/>
        </w:rPr>
        <w:t>و</w:t>
      </w:r>
      <w:r w:rsidRPr="00D2570A">
        <w:rPr>
          <w:rFonts w:hint="cs"/>
          <w:rtl/>
        </w:rPr>
        <w:t>ال</w:t>
      </w:r>
      <w:r w:rsidRPr="00D2570A">
        <w:rPr>
          <w:rFonts w:hint="eastAsia"/>
          <w:rtl/>
        </w:rPr>
        <w:t>تشريع</w:t>
      </w:r>
      <w:r w:rsidRPr="00D2570A">
        <w:rPr>
          <w:rtl/>
        </w:rPr>
        <w:t xml:space="preserve">، </w:t>
      </w:r>
      <w:r w:rsidRPr="00D2570A">
        <w:rPr>
          <w:rFonts w:hint="cs"/>
          <w:rtl/>
        </w:rPr>
        <w:t>بل ملاكها</w:t>
      </w:r>
      <w:r w:rsidRPr="00D2570A">
        <w:rPr>
          <w:rtl/>
        </w:rPr>
        <w:t xml:space="preserve"> </w:t>
      </w:r>
      <w:r w:rsidRPr="00D2570A">
        <w:rPr>
          <w:rFonts w:hint="eastAsia"/>
          <w:rtl/>
        </w:rPr>
        <w:t>الملكي</w:t>
      </w:r>
      <w:r w:rsidRPr="00D2570A">
        <w:rPr>
          <w:rFonts w:hint="cs"/>
          <w:rtl/>
        </w:rPr>
        <w:t>ّ</w:t>
      </w:r>
      <w:r w:rsidRPr="00D2570A">
        <w:rPr>
          <w:rFonts w:hint="eastAsia"/>
          <w:rtl/>
        </w:rPr>
        <w:t>ة</w:t>
      </w:r>
      <w:r w:rsidRPr="00D2570A">
        <w:rPr>
          <w:rtl/>
        </w:rPr>
        <w:t xml:space="preserve"> </w:t>
      </w:r>
      <w:r w:rsidRPr="00D2570A">
        <w:rPr>
          <w:rFonts w:hint="eastAsia"/>
          <w:rtl/>
        </w:rPr>
        <w:t>الخالقية</w:t>
      </w:r>
      <w:r w:rsidRPr="00D2570A">
        <w:rPr>
          <w:rtl/>
        </w:rPr>
        <w:t xml:space="preserve">، </w:t>
      </w:r>
      <w:r w:rsidRPr="00D2570A">
        <w:rPr>
          <w:rFonts w:hint="cs"/>
          <w:rtl/>
        </w:rPr>
        <w:t>ف</w:t>
      </w:r>
      <w:r w:rsidRPr="00D2570A">
        <w:rPr>
          <w:rFonts w:hint="eastAsia"/>
          <w:rtl/>
        </w:rPr>
        <w:t>حيث</w:t>
      </w:r>
      <w:r w:rsidRPr="00D2570A">
        <w:rPr>
          <w:rtl/>
        </w:rPr>
        <w:t xml:space="preserve"> </w:t>
      </w:r>
      <w:r w:rsidRPr="00D2570A">
        <w:rPr>
          <w:rFonts w:hint="cs"/>
          <w:rtl/>
        </w:rPr>
        <w:t xml:space="preserve">هو </w:t>
      </w:r>
      <w:r w:rsidRPr="00D2570A">
        <w:rPr>
          <w:rFonts w:hint="eastAsia"/>
          <w:rtl/>
        </w:rPr>
        <w:t>قيّم</w:t>
      </w:r>
      <w:r w:rsidRPr="00D2570A">
        <w:rPr>
          <w:rtl/>
        </w:rPr>
        <w:t xml:space="preserve"> </w:t>
      </w:r>
      <w:r w:rsidRPr="00D2570A">
        <w:rPr>
          <w:rFonts w:hint="eastAsia"/>
          <w:rtl/>
        </w:rPr>
        <w:t>خالق</w:t>
      </w:r>
      <w:r w:rsidRPr="00D2570A">
        <w:rPr>
          <w:rtl/>
        </w:rPr>
        <w:t xml:space="preserve"> </w:t>
      </w:r>
      <w:r w:rsidRPr="00D2570A">
        <w:rPr>
          <w:rFonts w:hint="eastAsia"/>
          <w:rtl/>
        </w:rPr>
        <w:t>لهذا</w:t>
      </w:r>
      <w:r w:rsidRPr="00D2570A">
        <w:rPr>
          <w:rtl/>
        </w:rPr>
        <w:t xml:space="preserve"> </w:t>
      </w:r>
      <w:r w:rsidRPr="00D2570A">
        <w:rPr>
          <w:rFonts w:hint="eastAsia"/>
          <w:rtl/>
        </w:rPr>
        <w:t>يكون</w:t>
      </w:r>
      <w:r w:rsidRPr="00D2570A">
        <w:rPr>
          <w:rtl/>
        </w:rPr>
        <w:t xml:space="preserve"> </w:t>
      </w:r>
      <w:r w:rsidRPr="00D2570A">
        <w:rPr>
          <w:rFonts w:hint="eastAsia"/>
          <w:rtl/>
        </w:rPr>
        <w:t>مولى</w:t>
      </w:r>
      <w:r w:rsidRPr="00D2570A">
        <w:rPr>
          <w:rtl/>
        </w:rPr>
        <w:t xml:space="preserve">، </w:t>
      </w:r>
      <w:r w:rsidRPr="00D2570A">
        <w:rPr>
          <w:rFonts w:hint="eastAsia"/>
          <w:rtl/>
        </w:rPr>
        <w:t>ومعنى</w:t>
      </w:r>
      <w:r w:rsidRPr="00D2570A">
        <w:rPr>
          <w:rtl/>
        </w:rPr>
        <w:t xml:space="preserve"> </w:t>
      </w:r>
      <w:r w:rsidRPr="00D2570A">
        <w:rPr>
          <w:rFonts w:hint="eastAsia"/>
          <w:rtl/>
        </w:rPr>
        <w:t>مول</w:t>
      </w:r>
      <w:r w:rsidRPr="00D2570A">
        <w:rPr>
          <w:rFonts w:hint="cs"/>
          <w:rtl/>
        </w:rPr>
        <w:t>ويّته</w:t>
      </w:r>
      <w:r w:rsidRPr="00D2570A">
        <w:rPr>
          <w:rtl/>
        </w:rPr>
        <w:t xml:space="preserve"> </w:t>
      </w:r>
      <w:r w:rsidRPr="00D2570A">
        <w:rPr>
          <w:rFonts w:hint="cs"/>
          <w:rtl/>
        </w:rPr>
        <w:t xml:space="preserve">أنّه </w:t>
      </w:r>
      <w:r w:rsidRPr="00D2570A">
        <w:rPr>
          <w:rFonts w:hint="eastAsia"/>
          <w:rtl/>
        </w:rPr>
        <w:t>من</w:t>
      </w:r>
      <w:r w:rsidRPr="00D2570A">
        <w:rPr>
          <w:rtl/>
        </w:rPr>
        <w:t xml:space="preserve"> </w:t>
      </w:r>
      <w:r w:rsidRPr="00D2570A">
        <w:rPr>
          <w:rFonts w:hint="eastAsia"/>
          <w:rtl/>
        </w:rPr>
        <w:t>شأنه</w:t>
      </w:r>
      <w:r w:rsidRPr="00D2570A">
        <w:rPr>
          <w:rtl/>
        </w:rPr>
        <w:t xml:space="preserve"> </w:t>
      </w:r>
      <w:r w:rsidRPr="00D2570A">
        <w:rPr>
          <w:rFonts w:hint="eastAsia"/>
          <w:rtl/>
        </w:rPr>
        <w:t>أن</w:t>
      </w:r>
      <w:r w:rsidRPr="00D2570A">
        <w:rPr>
          <w:rtl/>
        </w:rPr>
        <w:t xml:space="preserve"> </w:t>
      </w:r>
      <w:r w:rsidRPr="00D2570A">
        <w:rPr>
          <w:rFonts w:hint="eastAsia"/>
          <w:rtl/>
        </w:rPr>
        <w:t>يأمر</w:t>
      </w:r>
      <w:r w:rsidRPr="00D2570A">
        <w:rPr>
          <w:rtl/>
        </w:rPr>
        <w:t xml:space="preserve"> </w:t>
      </w:r>
      <w:r w:rsidRPr="00D2570A">
        <w:rPr>
          <w:rFonts w:hint="eastAsia"/>
          <w:rtl/>
        </w:rPr>
        <w:t>ويحكم</w:t>
      </w:r>
      <w:r w:rsidRPr="00D2570A">
        <w:rPr>
          <w:rtl/>
        </w:rPr>
        <w:t xml:space="preserve"> </w:t>
      </w:r>
      <w:r w:rsidRPr="00D2570A">
        <w:rPr>
          <w:rFonts w:hint="eastAsia"/>
          <w:rtl/>
        </w:rPr>
        <w:t>ويتصرّف</w:t>
      </w:r>
      <w:r w:rsidRPr="00D2570A">
        <w:rPr>
          <w:rtl/>
        </w:rPr>
        <w:t xml:space="preserve">، </w:t>
      </w:r>
      <w:r w:rsidRPr="00D2570A">
        <w:rPr>
          <w:rFonts w:hint="cs"/>
          <w:rtl/>
        </w:rPr>
        <w:t xml:space="preserve">كما </w:t>
      </w:r>
      <w:r w:rsidRPr="00D2570A">
        <w:rPr>
          <w:rFonts w:hint="eastAsia"/>
          <w:rtl/>
        </w:rPr>
        <w:t>ومن</w:t>
      </w:r>
      <w:r w:rsidRPr="00D2570A">
        <w:rPr>
          <w:rtl/>
        </w:rPr>
        <w:t xml:space="preserve"> </w:t>
      </w:r>
      <w:r w:rsidRPr="00D2570A">
        <w:rPr>
          <w:rFonts w:hint="eastAsia"/>
          <w:rtl/>
        </w:rPr>
        <w:t>شأن</w:t>
      </w:r>
      <w:r w:rsidRPr="00D2570A">
        <w:rPr>
          <w:rtl/>
        </w:rPr>
        <w:t xml:space="preserve"> </w:t>
      </w:r>
      <w:r w:rsidRPr="00D2570A">
        <w:rPr>
          <w:rFonts w:hint="eastAsia"/>
          <w:rtl/>
        </w:rPr>
        <w:t>الإنسان</w:t>
      </w:r>
      <w:r w:rsidRPr="00D2570A">
        <w:rPr>
          <w:rtl/>
        </w:rPr>
        <w:t xml:space="preserve"> </w:t>
      </w:r>
      <w:r w:rsidRPr="00D2570A">
        <w:rPr>
          <w:rFonts w:hint="cs"/>
          <w:rtl/>
        </w:rPr>
        <w:t xml:space="preserve">ـ في المقابل ـ </w:t>
      </w:r>
      <w:r w:rsidRPr="00D2570A">
        <w:rPr>
          <w:rFonts w:hint="eastAsia"/>
          <w:rtl/>
        </w:rPr>
        <w:t>أن</w:t>
      </w:r>
      <w:r w:rsidRPr="00D2570A">
        <w:rPr>
          <w:rtl/>
        </w:rPr>
        <w:t xml:space="preserve"> </w:t>
      </w:r>
      <w:r w:rsidRPr="00D2570A">
        <w:rPr>
          <w:rFonts w:hint="eastAsia"/>
          <w:rtl/>
        </w:rPr>
        <w:t>يط</w:t>
      </w:r>
      <w:r w:rsidRPr="00D2570A">
        <w:rPr>
          <w:rFonts w:hint="cs"/>
          <w:rtl/>
        </w:rPr>
        <w:t>ي</w:t>
      </w:r>
      <w:r w:rsidRPr="00D2570A">
        <w:rPr>
          <w:rFonts w:hint="eastAsia"/>
          <w:rtl/>
        </w:rPr>
        <w:t>ع</w:t>
      </w:r>
      <w:r w:rsidRPr="00D2570A">
        <w:rPr>
          <w:rFonts w:hint="cs"/>
          <w:rtl/>
        </w:rPr>
        <w:t>.</w:t>
      </w:r>
    </w:p>
    <w:p w:rsidR="005F3A88" w:rsidRPr="00D2570A" w:rsidRDefault="005F3A88" w:rsidP="005F3A88">
      <w:pPr>
        <w:pStyle w:val="af"/>
      </w:pPr>
      <w:r w:rsidRPr="00D2570A">
        <w:rPr>
          <w:rFonts w:hint="eastAsia"/>
          <w:rtl/>
        </w:rPr>
        <w:t>و</w:t>
      </w:r>
      <w:r w:rsidRPr="00D2570A">
        <w:rPr>
          <w:rFonts w:hint="cs"/>
          <w:rtl/>
        </w:rPr>
        <w:t xml:space="preserve">قد شرحنا </w:t>
      </w:r>
      <w:r w:rsidRPr="00D2570A">
        <w:rPr>
          <w:rFonts w:hint="eastAsia"/>
          <w:rtl/>
        </w:rPr>
        <w:t>هذه</w:t>
      </w:r>
      <w:r w:rsidRPr="00D2570A">
        <w:rPr>
          <w:rtl/>
        </w:rPr>
        <w:t xml:space="preserve"> </w:t>
      </w:r>
      <w:r w:rsidRPr="00D2570A">
        <w:rPr>
          <w:rFonts w:hint="eastAsia"/>
          <w:rtl/>
        </w:rPr>
        <w:t>المولوية</w:t>
      </w:r>
      <w:r w:rsidRPr="00D2570A">
        <w:rPr>
          <w:rtl/>
        </w:rPr>
        <w:t xml:space="preserve"> </w:t>
      </w:r>
      <w:r w:rsidRPr="00D2570A">
        <w:rPr>
          <w:rFonts w:hint="eastAsia"/>
          <w:rtl/>
        </w:rPr>
        <w:t>في</w:t>
      </w:r>
      <w:r w:rsidRPr="00D2570A">
        <w:rPr>
          <w:rtl/>
        </w:rPr>
        <w:t xml:space="preserve"> </w:t>
      </w:r>
      <w:r w:rsidRPr="00D2570A">
        <w:rPr>
          <w:rFonts w:hint="eastAsia"/>
          <w:rtl/>
        </w:rPr>
        <w:t>علم</w:t>
      </w:r>
      <w:r w:rsidRPr="00D2570A">
        <w:rPr>
          <w:rtl/>
        </w:rPr>
        <w:t xml:space="preserve"> </w:t>
      </w:r>
      <w:r w:rsidRPr="00D2570A">
        <w:rPr>
          <w:rFonts w:hint="eastAsia"/>
          <w:rtl/>
        </w:rPr>
        <w:t>الأصول</w:t>
      </w:r>
      <w:r w:rsidRPr="00D2570A">
        <w:rPr>
          <w:rtl/>
        </w:rPr>
        <w:t xml:space="preserve"> </w:t>
      </w:r>
      <w:r w:rsidRPr="00D2570A">
        <w:rPr>
          <w:rFonts w:hint="eastAsia"/>
          <w:rtl/>
        </w:rPr>
        <w:t>تفصيلا</w:t>
      </w:r>
      <w:r w:rsidRPr="00D2570A">
        <w:rPr>
          <w:rFonts w:hint="cs"/>
          <w:rtl/>
        </w:rPr>
        <w:t>ً</w:t>
      </w:r>
      <w:r w:rsidRPr="0081163A">
        <w:rPr>
          <w:rStyle w:val="afff4"/>
          <w:rtl/>
        </w:rPr>
        <w:t>(</w:t>
      </w:r>
      <w:r w:rsidRPr="0081163A">
        <w:rPr>
          <w:rStyle w:val="afff4"/>
          <w:rtl/>
        </w:rPr>
        <w:footnoteReference w:id="10"/>
      </w:r>
      <w:r w:rsidRPr="0081163A">
        <w:rPr>
          <w:rStyle w:val="afff4"/>
          <w:rtl/>
        </w:rPr>
        <w:t>)</w:t>
      </w:r>
      <w:r w:rsidRPr="00D2570A">
        <w:rPr>
          <w:rFonts w:hint="cs"/>
          <w:rtl/>
        </w:rPr>
        <w:t xml:space="preserve">، ورأينا أنّ </w:t>
      </w:r>
      <w:r w:rsidRPr="00D2570A">
        <w:rPr>
          <w:rFonts w:hint="eastAsia"/>
          <w:rtl/>
        </w:rPr>
        <w:t>أحد</w:t>
      </w:r>
      <w:r w:rsidRPr="00D2570A">
        <w:rPr>
          <w:rtl/>
        </w:rPr>
        <w:t xml:space="preserve"> </w:t>
      </w:r>
      <w:r w:rsidRPr="00D2570A">
        <w:rPr>
          <w:rFonts w:hint="eastAsia"/>
          <w:rtl/>
        </w:rPr>
        <w:t>مظاهرها</w:t>
      </w:r>
      <w:r w:rsidRPr="00D2570A">
        <w:rPr>
          <w:rtl/>
        </w:rPr>
        <w:t xml:space="preserve"> </w:t>
      </w:r>
      <w:r w:rsidRPr="00D2570A">
        <w:rPr>
          <w:rFonts w:hint="eastAsia"/>
          <w:rtl/>
        </w:rPr>
        <w:t>حقّ</w:t>
      </w:r>
      <w:r w:rsidRPr="00D2570A">
        <w:rPr>
          <w:rtl/>
        </w:rPr>
        <w:t xml:space="preserve"> </w:t>
      </w:r>
      <w:r w:rsidRPr="00D2570A">
        <w:rPr>
          <w:rFonts w:hint="eastAsia"/>
          <w:rtl/>
        </w:rPr>
        <w:t>الطاعة</w:t>
      </w:r>
      <w:r w:rsidRPr="00D2570A">
        <w:rPr>
          <w:rtl/>
        </w:rPr>
        <w:t xml:space="preserve"> </w:t>
      </w:r>
      <w:r w:rsidRPr="00D2570A">
        <w:rPr>
          <w:rFonts w:hint="eastAsia"/>
          <w:rtl/>
        </w:rPr>
        <w:t>ونفوذ</w:t>
      </w:r>
      <w:r w:rsidRPr="00D2570A">
        <w:rPr>
          <w:rtl/>
        </w:rPr>
        <w:t xml:space="preserve"> </w:t>
      </w:r>
      <w:r w:rsidRPr="00D2570A">
        <w:rPr>
          <w:rFonts w:hint="eastAsia"/>
          <w:rtl/>
        </w:rPr>
        <w:t>الحكم</w:t>
      </w:r>
      <w:r w:rsidRPr="00D2570A">
        <w:rPr>
          <w:rtl/>
        </w:rPr>
        <w:t>.</w:t>
      </w:r>
    </w:p>
    <w:p w:rsidR="005F3A88" w:rsidRPr="00D2570A" w:rsidRDefault="005F3A88" w:rsidP="00EB3175">
      <w:pPr>
        <w:pStyle w:val="af"/>
        <w:spacing w:line="187" w:lineRule="auto"/>
      </w:pPr>
      <w:r w:rsidRPr="00D2570A">
        <w:rPr>
          <w:rFonts w:hint="cs"/>
          <w:rtl/>
        </w:rPr>
        <w:t>و</w:t>
      </w:r>
      <w:r w:rsidRPr="00D2570A">
        <w:rPr>
          <w:rFonts w:hint="eastAsia"/>
          <w:rtl/>
        </w:rPr>
        <w:t>مرج</w:t>
      </w:r>
      <w:r w:rsidRPr="00D2570A">
        <w:rPr>
          <w:rFonts w:hint="cs"/>
          <w:rtl/>
        </w:rPr>
        <w:t>ع</w:t>
      </w:r>
      <w:r w:rsidRPr="00D2570A">
        <w:rPr>
          <w:rtl/>
        </w:rPr>
        <w:t xml:space="preserve"> </w:t>
      </w:r>
      <w:r w:rsidRPr="00D2570A">
        <w:rPr>
          <w:rFonts w:hint="eastAsia"/>
          <w:rtl/>
        </w:rPr>
        <w:t>المولوية</w:t>
      </w:r>
      <w:r w:rsidRPr="00D2570A">
        <w:rPr>
          <w:rtl/>
        </w:rPr>
        <w:t xml:space="preserve"> </w:t>
      </w:r>
      <w:r w:rsidRPr="00D2570A">
        <w:rPr>
          <w:rFonts w:hint="cs"/>
          <w:rtl/>
        </w:rPr>
        <w:t>الإلهية</w:t>
      </w:r>
      <w:r w:rsidRPr="00D2570A">
        <w:rPr>
          <w:rtl/>
        </w:rPr>
        <w:t xml:space="preserve"> </w:t>
      </w:r>
      <w:r w:rsidRPr="00D2570A">
        <w:rPr>
          <w:rFonts w:hint="eastAsia"/>
          <w:rtl/>
        </w:rPr>
        <w:t>أن</w:t>
      </w:r>
      <w:r w:rsidRPr="00D2570A">
        <w:rPr>
          <w:rtl/>
        </w:rPr>
        <w:t xml:space="preserve"> </w:t>
      </w:r>
      <w:r w:rsidRPr="00D2570A">
        <w:rPr>
          <w:rFonts w:hint="eastAsia"/>
          <w:rtl/>
        </w:rPr>
        <w:t>يلزم</w:t>
      </w:r>
      <w:r w:rsidRPr="00D2570A">
        <w:rPr>
          <w:rtl/>
        </w:rPr>
        <w:t xml:space="preserve"> </w:t>
      </w:r>
      <w:r w:rsidRPr="00D2570A">
        <w:rPr>
          <w:rFonts w:hint="eastAsia"/>
          <w:rtl/>
        </w:rPr>
        <w:t>تكليفاً</w:t>
      </w:r>
      <w:r w:rsidRPr="00D2570A">
        <w:rPr>
          <w:rtl/>
        </w:rPr>
        <w:t xml:space="preserve"> أو </w:t>
      </w:r>
      <w:r w:rsidRPr="00D2570A">
        <w:rPr>
          <w:rFonts w:hint="eastAsia"/>
          <w:rtl/>
        </w:rPr>
        <w:t>وضعاً</w:t>
      </w:r>
      <w:r w:rsidRPr="00D2570A">
        <w:rPr>
          <w:rtl/>
        </w:rPr>
        <w:t xml:space="preserve">، </w:t>
      </w:r>
      <w:r w:rsidRPr="00D2570A">
        <w:rPr>
          <w:rFonts w:hint="cs"/>
          <w:rtl/>
        </w:rPr>
        <w:t xml:space="preserve">فتكون </w:t>
      </w:r>
      <w:r w:rsidRPr="00D2570A">
        <w:rPr>
          <w:rFonts w:hint="eastAsia"/>
          <w:rtl/>
        </w:rPr>
        <w:t>هذه</w:t>
      </w:r>
      <w:r w:rsidRPr="00D2570A">
        <w:rPr>
          <w:rtl/>
        </w:rPr>
        <w:t xml:space="preserve"> </w:t>
      </w:r>
      <w:r w:rsidRPr="00D2570A">
        <w:rPr>
          <w:rFonts w:hint="eastAsia"/>
          <w:rtl/>
        </w:rPr>
        <w:t>الصلاحية</w:t>
      </w:r>
      <w:r w:rsidRPr="00D2570A">
        <w:rPr>
          <w:rtl/>
        </w:rPr>
        <w:t xml:space="preserve"> </w:t>
      </w:r>
      <w:r w:rsidRPr="00D2570A">
        <w:rPr>
          <w:rFonts w:hint="eastAsia"/>
          <w:rtl/>
        </w:rPr>
        <w:t>نحو</w:t>
      </w:r>
      <w:r w:rsidRPr="00D2570A">
        <w:rPr>
          <w:rFonts w:hint="cs"/>
          <w:rtl/>
        </w:rPr>
        <w:t>اً</w:t>
      </w:r>
      <w:r w:rsidRPr="00D2570A">
        <w:rPr>
          <w:rtl/>
        </w:rPr>
        <w:t xml:space="preserve"> </w:t>
      </w:r>
      <w:r w:rsidRPr="00D2570A">
        <w:rPr>
          <w:rFonts w:hint="eastAsia"/>
          <w:rtl/>
        </w:rPr>
        <w:t>آخر</w:t>
      </w:r>
      <w:r w:rsidRPr="00D2570A">
        <w:rPr>
          <w:rtl/>
        </w:rPr>
        <w:t xml:space="preserve"> </w:t>
      </w:r>
      <w:r w:rsidRPr="00D2570A">
        <w:rPr>
          <w:rFonts w:hint="eastAsia"/>
          <w:rtl/>
        </w:rPr>
        <w:t>من</w:t>
      </w:r>
      <w:r w:rsidRPr="00D2570A">
        <w:rPr>
          <w:rtl/>
        </w:rPr>
        <w:t xml:space="preserve"> </w:t>
      </w:r>
      <w:r w:rsidRPr="00D2570A">
        <w:rPr>
          <w:rFonts w:hint="eastAsia"/>
          <w:rtl/>
        </w:rPr>
        <w:t>الملكية</w:t>
      </w:r>
      <w:r w:rsidRPr="00D2570A">
        <w:rPr>
          <w:rtl/>
        </w:rPr>
        <w:t xml:space="preserve">، </w:t>
      </w:r>
      <w:r w:rsidRPr="00D2570A">
        <w:rPr>
          <w:rFonts w:hint="cs"/>
          <w:rtl/>
        </w:rPr>
        <w:t>يدركها</w:t>
      </w:r>
      <w:r w:rsidRPr="00D2570A">
        <w:rPr>
          <w:rtl/>
        </w:rPr>
        <w:t xml:space="preserve"> </w:t>
      </w:r>
      <w:r w:rsidRPr="00D2570A">
        <w:rPr>
          <w:rFonts w:hint="eastAsia"/>
          <w:rtl/>
        </w:rPr>
        <w:t>العقل</w:t>
      </w:r>
      <w:r w:rsidRPr="00D2570A">
        <w:rPr>
          <w:rtl/>
        </w:rPr>
        <w:t xml:space="preserve"> </w:t>
      </w:r>
      <w:r w:rsidRPr="00D2570A">
        <w:rPr>
          <w:rFonts w:hint="eastAsia"/>
          <w:rtl/>
        </w:rPr>
        <w:t>العم</w:t>
      </w:r>
      <w:r w:rsidRPr="00D2570A">
        <w:rPr>
          <w:rFonts w:hint="cs"/>
          <w:rtl/>
        </w:rPr>
        <w:t>ل</w:t>
      </w:r>
      <w:r w:rsidRPr="00D2570A">
        <w:rPr>
          <w:rFonts w:hint="eastAsia"/>
          <w:rtl/>
        </w:rPr>
        <w:t>ي</w:t>
      </w:r>
      <w:r w:rsidRPr="00D2570A">
        <w:rPr>
          <w:rtl/>
        </w:rPr>
        <w:t xml:space="preserve"> </w:t>
      </w:r>
      <w:r w:rsidRPr="00D2570A">
        <w:rPr>
          <w:rFonts w:hint="eastAsia"/>
          <w:rtl/>
        </w:rPr>
        <w:t>وراء</w:t>
      </w:r>
      <w:r w:rsidRPr="00D2570A">
        <w:rPr>
          <w:rtl/>
        </w:rPr>
        <w:t xml:space="preserve"> </w:t>
      </w:r>
      <w:r w:rsidRPr="00D2570A">
        <w:rPr>
          <w:rFonts w:hint="eastAsia"/>
          <w:rtl/>
        </w:rPr>
        <w:t>تلك</w:t>
      </w:r>
      <w:r w:rsidRPr="00D2570A">
        <w:rPr>
          <w:rtl/>
        </w:rPr>
        <w:t xml:space="preserve"> </w:t>
      </w:r>
      <w:r w:rsidRPr="00D2570A">
        <w:rPr>
          <w:rFonts w:hint="eastAsia"/>
          <w:rtl/>
        </w:rPr>
        <w:t>الحقيقة</w:t>
      </w:r>
      <w:r w:rsidRPr="00D2570A">
        <w:rPr>
          <w:rtl/>
        </w:rPr>
        <w:t xml:space="preserve"> </w:t>
      </w:r>
      <w:r w:rsidRPr="00D2570A">
        <w:rPr>
          <w:rFonts w:hint="cs"/>
          <w:rtl/>
        </w:rPr>
        <w:t>ال</w:t>
      </w:r>
      <w:r w:rsidRPr="00D2570A">
        <w:rPr>
          <w:rFonts w:hint="eastAsia"/>
          <w:rtl/>
        </w:rPr>
        <w:t>واقعية</w:t>
      </w:r>
      <w:r w:rsidRPr="00D2570A">
        <w:rPr>
          <w:rtl/>
        </w:rPr>
        <w:t xml:space="preserve"> </w:t>
      </w:r>
      <w:r w:rsidRPr="00D2570A">
        <w:rPr>
          <w:rFonts w:hint="cs"/>
          <w:rtl/>
        </w:rPr>
        <w:t>ال</w:t>
      </w:r>
      <w:r w:rsidRPr="00D2570A">
        <w:rPr>
          <w:rFonts w:hint="eastAsia"/>
          <w:rtl/>
        </w:rPr>
        <w:t>تكوينية</w:t>
      </w:r>
      <w:r w:rsidRPr="00D2570A">
        <w:rPr>
          <w:rtl/>
        </w:rPr>
        <w:t xml:space="preserve"> </w:t>
      </w:r>
      <w:r w:rsidRPr="00D2570A">
        <w:rPr>
          <w:rFonts w:hint="cs"/>
          <w:rtl/>
        </w:rPr>
        <w:t>ال</w:t>
      </w:r>
      <w:r w:rsidRPr="00D2570A">
        <w:rPr>
          <w:rFonts w:hint="eastAsia"/>
          <w:rtl/>
        </w:rPr>
        <w:t>ثابتة</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الجعل</w:t>
      </w:r>
      <w:r w:rsidRPr="00D2570A">
        <w:rPr>
          <w:rtl/>
        </w:rPr>
        <w:t xml:space="preserve"> </w:t>
      </w:r>
      <w:r w:rsidRPr="00D2570A">
        <w:rPr>
          <w:rFonts w:hint="eastAsia"/>
          <w:rtl/>
        </w:rPr>
        <w:t>والاعتبار التي</w:t>
      </w:r>
      <w:r w:rsidRPr="00D2570A">
        <w:rPr>
          <w:rtl/>
        </w:rPr>
        <w:t xml:space="preserve"> </w:t>
      </w:r>
      <w:r w:rsidRPr="00D2570A">
        <w:rPr>
          <w:rFonts w:hint="cs"/>
          <w:rtl/>
        </w:rPr>
        <w:t>يعقلها</w:t>
      </w:r>
      <w:r w:rsidRPr="00D2570A">
        <w:rPr>
          <w:rtl/>
        </w:rPr>
        <w:t xml:space="preserve"> </w:t>
      </w:r>
      <w:r w:rsidRPr="00D2570A">
        <w:rPr>
          <w:rFonts w:hint="eastAsia"/>
          <w:rtl/>
        </w:rPr>
        <w:t>العقل</w:t>
      </w:r>
      <w:r w:rsidRPr="00D2570A">
        <w:rPr>
          <w:rtl/>
        </w:rPr>
        <w:t xml:space="preserve"> </w:t>
      </w:r>
      <w:r w:rsidRPr="00D2570A">
        <w:rPr>
          <w:rFonts w:hint="eastAsia"/>
          <w:rtl/>
        </w:rPr>
        <w:t>النظري</w:t>
      </w:r>
      <w:r w:rsidRPr="00D2570A">
        <w:rPr>
          <w:rFonts w:hint="cs"/>
          <w:rtl/>
        </w:rPr>
        <w:t>.</w:t>
      </w:r>
    </w:p>
    <w:p w:rsidR="005F3A88" w:rsidRDefault="005F3A88" w:rsidP="00EB3175">
      <w:pPr>
        <w:pStyle w:val="af"/>
        <w:spacing w:line="187" w:lineRule="auto"/>
        <w:rPr>
          <w:rtl/>
        </w:rPr>
      </w:pPr>
      <w:r w:rsidRPr="00D2570A">
        <w:rPr>
          <w:rFonts w:hint="eastAsia"/>
          <w:rtl/>
        </w:rPr>
        <w:t>إذ</w:t>
      </w:r>
      <w:r w:rsidRPr="00D2570A">
        <w:rPr>
          <w:rFonts w:hint="cs"/>
          <w:rtl/>
        </w:rPr>
        <w:t>ن،</w:t>
      </w:r>
      <w:r w:rsidRPr="00D2570A">
        <w:rPr>
          <w:rtl/>
        </w:rPr>
        <w:t xml:space="preserve"> </w:t>
      </w:r>
      <w:r w:rsidRPr="00D2570A">
        <w:rPr>
          <w:rFonts w:hint="eastAsia"/>
          <w:rtl/>
        </w:rPr>
        <w:t>فهذه</w:t>
      </w:r>
      <w:r w:rsidRPr="00D2570A">
        <w:rPr>
          <w:rtl/>
        </w:rPr>
        <w:t xml:space="preserve"> </w:t>
      </w:r>
      <w:r w:rsidRPr="00D2570A">
        <w:rPr>
          <w:rFonts w:hint="eastAsia"/>
          <w:rtl/>
        </w:rPr>
        <w:t>الملكية</w:t>
      </w:r>
      <w:r w:rsidRPr="00D2570A">
        <w:rPr>
          <w:rtl/>
        </w:rPr>
        <w:t xml:space="preserve"> </w:t>
      </w:r>
      <w:r w:rsidRPr="00D2570A">
        <w:rPr>
          <w:rFonts w:hint="eastAsia"/>
          <w:rtl/>
        </w:rPr>
        <w:t>هي</w:t>
      </w:r>
      <w:r w:rsidRPr="00D2570A">
        <w:rPr>
          <w:rtl/>
        </w:rPr>
        <w:t xml:space="preserve"> </w:t>
      </w:r>
      <w:r w:rsidRPr="00D2570A">
        <w:rPr>
          <w:rFonts w:hint="eastAsia"/>
          <w:rtl/>
        </w:rPr>
        <w:t>التي</w:t>
      </w:r>
      <w:r w:rsidRPr="00D2570A">
        <w:rPr>
          <w:rtl/>
        </w:rPr>
        <w:t xml:space="preserve"> </w:t>
      </w:r>
      <w:r w:rsidRPr="00D2570A">
        <w:rPr>
          <w:rFonts w:hint="eastAsia"/>
          <w:rtl/>
        </w:rPr>
        <w:t>تقع</w:t>
      </w:r>
      <w:r w:rsidRPr="00D2570A">
        <w:rPr>
          <w:rtl/>
        </w:rPr>
        <w:t xml:space="preserve"> </w:t>
      </w:r>
      <w:r w:rsidRPr="00D2570A">
        <w:rPr>
          <w:rFonts w:hint="eastAsia"/>
          <w:rtl/>
        </w:rPr>
        <w:t>تحت</w:t>
      </w:r>
      <w:r w:rsidRPr="00D2570A">
        <w:rPr>
          <w:rtl/>
        </w:rPr>
        <w:t xml:space="preserve"> </w:t>
      </w:r>
      <w:r w:rsidRPr="00D2570A">
        <w:rPr>
          <w:rFonts w:hint="eastAsia"/>
          <w:rtl/>
        </w:rPr>
        <w:t>نظر</w:t>
      </w:r>
      <w:r w:rsidRPr="00D2570A">
        <w:rPr>
          <w:rtl/>
        </w:rPr>
        <w:t xml:space="preserve"> </w:t>
      </w:r>
      <w:r w:rsidRPr="00D2570A">
        <w:rPr>
          <w:rFonts w:hint="eastAsia"/>
          <w:rtl/>
        </w:rPr>
        <w:t>الفقيه</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و</w:t>
      </w:r>
      <w:r w:rsidRPr="00D2570A">
        <w:rPr>
          <w:rFonts w:hint="cs"/>
          <w:rtl/>
        </w:rPr>
        <w:t xml:space="preserve">هي التي </w:t>
      </w:r>
      <w:r w:rsidRPr="00D2570A">
        <w:rPr>
          <w:rFonts w:hint="eastAsia"/>
          <w:rtl/>
        </w:rPr>
        <w:t>ينبغي</w:t>
      </w:r>
      <w:r w:rsidRPr="00D2570A">
        <w:rPr>
          <w:rtl/>
        </w:rPr>
        <w:t xml:space="preserve"> </w:t>
      </w:r>
      <w:r w:rsidRPr="00D2570A">
        <w:rPr>
          <w:rFonts w:hint="eastAsia"/>
          <w:rtl/>
        </w:rPr>
        <w:t>أن</w:t>
      </w:r>
      <w:r w:rsidRPr="00D2570A">
        <w:rPr>
          <w:rtl/>
        </w:rPr>
        <w:t xml:space="preserve"> </w:t>
      </w:r>
      <w:r w:rsidRPr="00D2570A">
        <w:rPr>
          <w:rFonts w:hint="cs"/>
          <w:rtl/>
        </w:rPr>
        <w:t>ت</w:t>
      </w:r>
      <w:r w:rsidRPr="00D2570A">
        <w:rPr>
          <w:rFonts w:hint="eastAsia"/>
          <w:rtl/>
        </w:rPr>
        <w:t>ذكر</w:t>
      </w:r>
      <w:r w:rsidRPr="00D2570A">
        <w:rPr>
          <w:rtl/>
        </w:rPr>
        <w:t xml:space="preserve"> </w:t>
      </w:r>
      <w:r w:rsidRPr="00D2570A">
        <w:rPr>
          <w:rFonts w:hint="cs"/>
          <w:rtl/>
        </w:rPr>
        <w:t xml:space="preserve">ـ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cs"/>
          <w:rtl/>
        </w:rPr>
        <w:t xml:space="preserve">ـ </w:t>
      </w:r>
      <w:r w:rsidRPr="00D2570A">
        <w:rPr>
          <w:rFonts w:hint="eastAsia"/>
          <w:rtl/>
        </w:rPr>
        <w:t>قسماً</w:t>
      </w:r>
      <w:r w:rsidRPr="00D2570A">
        <w:rPr>
          <w:rtl/>
        </w:rPr>
        <w:t xml:space="preserve"> </w:t>
      </w:r>
      <w:r w:rsidRPr="00D2570A">
        <w:rPr>
          <w:rFonts w:hint="eastAsia"/>
          <w:rtl/>
        </w:rPr>
        <w:t>من</w:t>
      </w:r>
      <w:r w:rsidRPr="00D2570A">
        <w:rPr>
          <w:rtl/>
        </w:rPr>
        <w:t xml:space="preserve"> </w:t>
      </w:r>
      <w:r w:rsidRPr="00D2570A">
        <w:rPr>
          <w:rFonts w:hint="eastAsia"/>
          <w:rtl/>
        </w:rPr>
        <w:t>أقسام</w:t>
      </w:r>
      <w:r w:rsidRPr="00D2570A">
        <w:rPr>
          <w:rtl/>
        </w:rPr>
        <w:t xml:space="preserve"> </w:t>
      </w:r>
      <w:r w:rsidRPr="00D2570A">
        <w:rPr>
          <w:rFonts w:hint="eastAsia"/>
          <w:rtl/>
        </w:rPr>
        <w:t>الملكية</w:t>
      </w:r>
      <w:r w:rsidRPr="00D2570A">
        <w:rPr>
          <w:rtl/>
        </w:rPr>
        <w:t xml:space="preserve">، </w:t>
      </w:r>
      <w:r w:rsidRPr="00D2570A">
        <w:rPr>
          <w:rFonts w:hint="eastAsia"/>
          <w:rtl/>
        </w:rPr>
        <w:t>وأمّا</w:t>
      </w:r>
      <w:r w:rsidRPr="00D2570A">
        <w:rPr>
          <w:rtl/>
        </w:rPr>
        <w:t xml:space="preserve"> </w:t>
      </w:r>
      <w:r w:rsidRPr="00D2570A">
        <w:rPr>
          <w:rFonts w:hint="eastAsia"/>
          <w:rtl/>
        </w:rPr>
        <w:t>الملكية</w:t>
      </w:r>
      <w:r w:rsidRPr="00D2570A">
        <w:rPr>
          <w:rtl/>
        </w:rPr>
        <w:t xml:space="preserve"> </w:t>
      </w:r>
      <w:r w:rsidRPr="00D2570A">
        <w:rPr>
          <w:rFonts w:hint="eastAsia"/>
          <w:rtl/>
        </w:rPr>
        <w:t>بمعنى</w:t>
      </w:r>
      <w:r w:rsidRPr="00D2570A">
        <w:rPr>
          <w:rtl/>
        </w:rPr>
        <w:t xml:space="preserve"> </w:t>
      </w:r>
      <w:r w:rsidRPr="00D2570A">
        <w:rPr>
          <w:rFonts w:hint="eastAsia"/>
          <w:rtl/>
        </w:rPr>
        <w:t>الإحاطة</w:t>
      </w:r>
      <w:r w:rsidRPr="00D2570A">
        <w:rPr>
          <w:rtl/>
        </w:rPr>
        <w:t xml:space="preserve"> </w:t>
      </w:r>
      <w:r w:rsidRPr="00D2570A">
        <w:rPr>
          <w:rFonts w:hint="eastAsia"/>
          <w:rtl/>
        </w:rPr>
        <w:t>الخالقية</w:t>
      </w:r>
      <w:r w:rsidRPr="00D2570A">
        <w:rPr>
          <w:rtl/>
        </w:rPr>
        <w:t xml:space="preserve"> </w:t>
      </w:r>
      <w:r w:rsidRPr="00D2570A">
        <w:rPr>
          <w:rFonts w:hint="eastAsia"/>
          <w:rtl/>
        </w:rPr>
        <w:t>ف</w:t>
      </w:r>
      <w:r w:rsidRPr="00D2570A">
        <w:rPr>
          <w:rFonts w:hint="cs"/>
          <w:rtl/>
        </w:rPr>
        <w:t>تغدو م</w:t>
      </w:r>
      <w:r w:rsidRPr="00D2570A">
        <w:rPr>
          <w:rFonts w:hint="eastAsia"/>
          <w:rtl/>
        </w:rPr>
        <w:t>لاك</w:t>
      </w:r>
      <w:r w:rsidRPr="00D2570A">
        <w:rPr>
          <w:rtl/>
        </w:rPr>
        <w:t xml:space="preserve"> </w:t>
      </w:r>
      <w:r w:rsidRPr="00D2570A">
        <w:rPr>
          <w:rFonts w:hint="eastAsia"/>
          <w:rtl/>
        </w:rPr>
        <w:t>هذه</w:t>
      </w:r>
      <w:r w:rsidRPr="00D2570A">
        <w:rPr>
          <w:rtl/>
        </w:rPr>
        <w:t xml:space="preserve"> </w:t>
      </w:r>
      <w:r w:rsidRPr="00D2570A">
        <w:rPr>
          <w:rFonts w:hint="eastAsia"/>
          <w:rtl/>
        </w:rPr>
        <w:t>المالكية</w:t>
      </w:r>
      <w:r w:rsidRPr="00D2570A">
        <w:rPr>
          <w:rFonts w:hint="cs"/>
          <w:rtl/>
        </w:rPr>
        <w:t>،</w:t>
      </w:r>
      <w:r w:rsidRPr="00D2570A">
        <w:rPr>
          <w:rtl/>
        </w:rPr>
        <w:t xml:space="preserve"> </w:t>
      </w:r>
      <w:r w:rsidRPr="00D2570A">
        <w:rPr>
          <w:rFonts w:hint="eastAsia"/>
          <w:rtl/>
        </w:rPr>
        <w:t>وميزانها</w:t>
      </w:r>
      <w:r w:rsidRPr="00D2570A">
        <w:rPr>
          <w:rtl/>
        </w:rPr>
        <w:t xml:space="preserve"> </w:t>
      </w:r>
      <w:r w:rsidRPr="00D2570A">
        <w:rPr>
          <w:rFonts w:hint="eastAsia"/>
          <w:rtl/>
        </w:rPr>
        <w:t>ومناطها</w:t>
      </w:r>
      <w:r w:rsidRPr="00D2570A">
        <w:rPr>
          <w:rtl/>
        </w:rPr>
        <w:t>.</w:t>
      </w:r>
    </w:p>
    <w:p w:rsidR="005F3A88" w:rsidRPr="00D2570A" w:rsidRDefault="005F3A88" w:rsidP="005F3A88">
      <w:pPr>
        <w:pStyle w:val="10"/>
        <w:rPr>
          <w:rFonts w:cs="AL-Mohanad"/>
          <w:bCs w:val="0"/>
          <w:szCs w:val="27"/>
          <w:rtl/>
        </w:rPr>
      </w:pPr>
      <w:bookmarkStart w:id="37" w:name="_Toc230516488"/>
      <w:r w:rsidRPr="0087106B">
        <w:rPr>
          <w:rFonts w:hint="cs"/>
          <w:rtl/>
        </w:rPr>
        <w:t>الملكيّة الإنسانية الحقيقيّة، وقفة فاحصة</w:t>
      </w:r>
      <w:bookmarkEnd w:id="37"/>
    </w:p>
    <w:p w:rsidR="005F3A88" w:rsidRPr="00D2570A" w:rsidRDefault="005F3A88" w:rsidP="005F3A88">
      <w:pPr>
        <w:pStyle w:val="af"/>
      </w:pPr>
      <w:r w:rsidRPr="00D2570A">
        <w:rPr>
          <w:rFonts w:hint="cs"/>
          <w:rtl/>
        </w:rPr>
        <w:t>و</w:t>
      </w:r>
      <w:r w:rsidRPr="00D2570A">
        <w:rPr>
          <w:rFonts w:hint="eastAsia"/>
          <w:rtl/>
        </w:rPr>
        <w:t>أمّا</w:t>
      </w:r>
      <w:r w:rsidRPr="00D2570A">
        <w:rPr>
          <w:rtl/>
        </w:rPr>
        <w:t xml:space="preserve"> </w:t>
      </w:r>
      <w:r w:rsidRPr="00D2570A">
        <w:rPr>
          <w:rFonts w:hint="cs"/>
          <w:rtl/>
        </w:rPr>
        <w:t>المعنى</w:t>
      </w:r>
      <w:r w:rsidRPr="00D2570A">
        <w:rPr>
          <w:rtl/>
        </w:rPr>
        <w:t xml:space="preserve"> </w:t>
      </w:r>
      <w:r w:rsidRPr="00D2570A">
        <w:rPr>
          <w:rFonts w:hint="eastAsia"/>
          <w:rtl/>
        </w:rPr>
        <w:t>الثاني</w:t>
      </w:r>
      <w:r w:rsidRPr="00D2570A">
        <w:rPr>
          <w:rFonts w:hint="cs"/>
          <w:rtl/>
        </w:rPr>
        <w:t>،</w:t>
      </w:r>
      <w:r w:rsidRPr="00D2570A">
        <w:rPr>
          <w:rtl/>
        </w:rPr>
        <w:t xml:space="preserve"> </w:t>
      </w:r>
      <w:r w:rsidRPr="00D2570A">
        <w:rPr>
          <w:rFonts w:hint="cs"/>
          <w:rtl/>
        </w:rPr>
        <w:t>ف</w:t>
      </w:r>
      <w:r w:rsidRPr="00D2570A">
        <w:rPr>
          <w:rFonts w:hint="eastAsia"/>
          <w:rtl/>
        </w:rPr>
        <w:t>هو</w:t>
      </w:r>
      <w:r w:rsidRPr="00D2570A">
        <w:rPr>
          <w:rtl/>
        </w:rPr>
        <w:t xml:space="preserve"> </w:t>
      </w:r>
      <w:r w:rsidRPr="00D2570A">
        <w:rPr>
          <w:rFonts w:hint="eastAsia"/>
          <w:rtl/>
        </w:rPr>
        <w:t>ملكية</w:t>
      </w:r>
      <w:r w:rsidRPr="00D2570A">
        <w:rPr>
          <w:rtl/>
        </w:rPr>
        <w:t xml:space="preserve"> </w:t>
      </w:r>
      <w:r w:rsidRPr="00D2570A">
        <w:rPr>
          <w:rFonts w:hint="eastAsia"/>
          <w:rtl/>
        </w:rPr>
        <w:t>الإنسان</w:t>
      </w:r>
      <w:r w:rsidRPr="00D2570A">
        <w:rPr>
          <w:rtl/>
        </w:rPr>
        <w:t xml:space="preserve"> </w:t>
      </w:r>
      <w:r w:rsidRPr="00D2570A">
        <w:rPr>
          <w:rFonts w:hint="eastAsia"/>
          <w:rtl/>
        </w:rPr>
        <w:t>لنفسه</w:t>
      </w:r>
      <w:r w:rsidRPr="00D2570A">
        <w:rPr>
          <w:rtl/>
        </w:rPr>
        <w:t xml:space="preserve"> </w:t>
      </w:r>
      <w:r w:rsidRPr="00D2570A">
        <w:rPr>
          <w:rFonts w:hint="eastAsia"/>
          <w:rtl/>
        </w:rPr>
        <w:t>وذمّته</w:t>
      </w:r>
      <w:r w:rsidRPr="00D2570A">
        <w:rPr>
          <w:rtl/>
        </w:rPr>
        <w:t xml:space="preserve"> </w:t>
      </w:r>
      <w:r w:rsidRPr="00D2570A">
        <w:rPr>
          <w:rFonts w:hint="eastAsia"/>
          <w:rtl/>
        </w:rPr>
        <w:t>وعمله</w:t>
      </w:r>
      <w:r w:rsidRPr="00D2570A">
        <w:rPr>
          <w:rtl/>
        </w:rPr>
        <w:t xml:space="preserve"> </w:t>
      </w:r>
      <w:r w:rsidRPr="00D2570A">
        <w:rPr>
          <w:rFonts w:hint="eastAsia"/>
          <w:rtl/>
        </w:rPr>
        <w:t>الخارجي</w:t>
      </w:r>
      <w:r w:rsidRPr="00D2570A">
        <w:rPr>
          <w:rFonts w:hint="cs"/>
          <w:rtl/>
        </w:rPr>
        <w:t>،</w:t>
      </w:r>
      <w:r w:rsidRPr="00D2570A">
        <w:rPr>
          <w:rtl/>
        </w:rPr>
        <w:t xml:space="preserve"> </w:t>
      </w:r>
      <w:r w:rsidRPr="00D2570A">
        <w:rPr>
          <w:rFonts w:hint="cs"/>
          <w:rtl/>
        </w:rPr>
        <w:t xml:space="preserve">والتي </w:t>
      </w:r>
      <w:r w:rsidRPr="00D2570A">
        <w:rPr>
          <w:rFonts w:hint="eastAsia"/>
          <w:rtl/>
        </w:rPr>
        <w:t>ادّعي</w:t>
      </w:r>
      <w:r w:rsidRPr="00D2570A">
        <w:rPr>
          <w:rtl/>
        </w:rPr>
        <w:t xml:space="preserve"> </w:t>
      </w:r>
      <w:r w:rsidRPr="00D2570A">
        <w:rPr>
          <w:rFonts w:hint="cs"/>
          <w:rtl/>
        </w:rPr>
        <w:t xml:space="preserve">ـ </w:t>
      </w:r>
      <w:r w:rsidRPr="00D2570A">
        <w:rPr>
          <w:rFonts w:hint="eastAsia"/>
          <w:rtl/>
        </w:rPr>
        <w:t>أيضاً</w:t>
      </w:r>
      <w:r w:rsidRPr="00D2570A">
        <w:rPr>
          <w:rtl/>
        </w:rPr>
        <w:t xml:space="preserve"> </w:t>
      </w:r>
      <w:r w:rsidRPr="00D2570A">
        <w:rPr>
          <w:rFonts w:hint="cs"/>
          <w:rtl/>
        </w:rPr>
        <w:t xml:space="preserve">ـ </w:t>
      </w:r>
      <w:r w:rsidRPr="00D2570A">
        <w:rPr>
          <w:rFonts w:hint="eastAsia"/>
          <w:rtl/>
        </w:rPr>
        <w:t>في</w:t>
      </w:r>
      <w:r w:rsidRPr="00D2570A">
        <w:rPr>
          <w:rtl/>
        </w:rPr>
        <w:t xml:space="preserve"> </w:t>
      </w:r>
      <w:r w:rsidRPr="00D2570A">
        <w:rPr>
          <w:rFonts w:hint="eastAsia"/>
          <w:rtl/>
        </w:rPr>
        <w:t>هذا</w:t>
      </w:r>
      <w:r w:rsidRPr="00D2570A">
        <w:rPr>
          <w:rtl/>
        </w:rPr>
        <w:t xml:space="preserve"> </w:t>
      </w:r>
      <w:r w:rsidRPr="00D2570A">
        <w:rPr>
          <w:rFonts w:hint="eastAsia"/>
          <w:rtl/>
        </w:rPr>
        <w:t>التقسيم</w:t>
      </w:r>
      <w:r w:rsidRPr="00D2570A">
        <w:rPr>
          <w:rtl/>
        </w:rPr>
        <w:t xml:space="preserve"> </w:t>
      </w:r>
      <w:r w:rsidRPr="00D2570A">
        <w:rPr>
          <w:rFonts w:hint="cs"/>
          <w:rtl/>
        </w:rPr>
        <w:t>كونها</w:t>
      </w:r>
      <w:r w:rsidRPr="00D2570A">
        <w:rPr>
          <w:rtl/>
        </w:rPr>
        <w:t xml:space="preserve"> </w:t>
      </w:r>
      <w:r w:rsidRPr="00D2570A">
        <w:rPr>
          <w:rFonts w:hint="eastAsia"/>
          <w:rtl/>
        </w:rPr>
        <w:t>ثابتة</w:t>
      </w:r>
      <w:r w:rsidRPr="00D2570A">
        <w:rPr>
          <w:rFonts w:hint="cs"/>
          <w:rtl/>
        </w:rPr>
        <w:t>ً</w:t>
      </w:r>
      <w:r w:rsidRPr="00D2570A">
        <w:rPr>
          <w:rtl/>
        </w:rPr>
        <w:t xml:space="preserve"> </w:t>
      </w:r>
      <w:r w:rsidRPr="00D2570A">
        <w:rPr>
          <w:rFonts w:hint="eastAsia"/>
          <w:rtl/>
        </w:rPr>
        <w:t>ثبوتاً</w:t>
      </w:r>
      <w:r w:rsidRPr="00D2570A">
        <w:rPr>
          <w:rtl/>
        </w:rPr>
        <w:t xml:space="preserve"> </w:t>
      </w:r>
      <w:r w:rsidRPr="00D2570A">
        <w:rPr>
          <w:rFonts w:hint="eastAsia"/>
          <w:rtl/>
        </w:rPr>
        <w:t>حقيقياً</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الجعل</w:t>
      </w:r>
      <w:r w:rsidRPr="00D2570A">
        <w:rPr>
          <w:rtl/>
        </w:rPr>
        <w:t xml:space="preserve"> </w:t>
      </w:r>
      <w:r w:rsidRPr="00D2570A">
        <w:rPr>
          <w:rFonts w:hint="eastAsia"/>
          <w:rtl/>
        </w:rPr>
        <w:t>والاعتبار</w:t>
      </w:r>
      <w:r w:rsidRPr="00D2570A">
        <w:rPr>
          <w:rFonts w:hint="cs"/>
          <w:rtl/>
        </w:rPr>
        <w:t>،</w:t>
      </w:r>
      <w:r w:rsidRPr="00D2570A">
        <w:rPr>
          <w:rtl/>
        </w:rPr>
        <w:t xml:space="preserve"> </w:t>
      </w:r>
      <w:r w:rsidRPr="00D2570A">
        <w:rPr>
          <w:rFonts w:hint="cs"/>
          <w:rtl/>
        </w:rPr>
        <w:t>لكون</w:t>
      </w:r>
      <w:r w:rsidRPr="00D2570A">
        <w:rPr>
          <w:rtl/>
        </w:rPr>
        <w:t xml:space="preserve"> </w:t>
      </w:r>
      <w:r w:rsidRPr="00D2570A">
        <w:rPr>
          <w:rFonts w:hint="eastAsia"/>
          <w:rtl/>
        </w:rPr>
        <w:t>روح</w:t>
      </w:r>
      <w:r w:rsidRPr="00D2570A">
        <w:rPr>
          <w:rFonts w:hint="cs"/>
          <w:rtl/>
        </w:rPr>
        <w:t>ها</w:t>
      </w:r>
      <w:r w:rsidRPr="00D2570A">
        <w:rPr>
          <w:rtl/>
        </w:rPr>
        <w:t xml:space="preserve"> </w:t>
      </w:r>
      <w:r w:rsidRPr="00D2570A">
        <w:rPr>
          <w:rFonts w:hint="eastAsia"/>
          <w:rtl/>
        </w:rPr>
        <w:t>ومرجعها</w:t>
      </w:r>
      <w:r w:rsidRPr="00D2570A">
        <w:rPr>
          <w:rtl/>
        </w:rPr>
        <w:t xml:space="preserve"> إلى </w:t>
      </w:r>
      <w:r w:rsidRPr="00D2570A">
        <w:rPr>
          <w:rFonts w:hint="eastAsia"/>
          <w:rtl/>
        </w:rPr>
        <w:t>سلطنة</w:t>
      </w:r>
      <w:r w:rsidRPr="00D2570A">
        <w:rPr>
          <w:rtl/>
        </w:rPr>
        <w:t xml:space="preserve"> </w:t>
      </w:r>
      <w:r w:rsidRPr="00D2570A">
        <w:rPr>
          <w:rFonts w:hint="eastAsia"/>
          <w:rtl/>
        </w:rPr>
        <w:t>الإنسان</w:t>
      </w:r>
      <w:r w:rsidRPr="00D2570A">
        <w:rPr>
          <w:rtl/>
        </w:rPr>
        <w:t xml:space="preserve"> </w:t>
      </w:r>
      <w:r w:rsidRPr="00D2570A">
        <w:rPr>
          <w:rFonts w:hint="eastAsia"/>
          <w:rtl/>
        </w:rPr>
        <w:t>على</w:t>
      </w:r>
      <w:r w:rsidRPr="00D2570A">
        <w:rPr>
          <w:rtl/>
        </w:rPr>
        <w:t xml:space="preserve"> </w:t>
      </w:r>
      <w:r w:rsidRPr="00D2570A">
        <w:rPr>
          <w:rFonts w:hint="eastAsia"/>
          <w:rtl/>
        </w:rPr>
        <w:t>حيثي</w:t>
      </w:r>
      <w:r w:rsidRPr="00D2570A">
        <w:rPr>
          <w:rFonts w:hint="cs"/>
          <w:rtl/>
        </w:rPr>
        <w:t>ّ</w:t>
      </w:r>
      <w:r w:rsidRPr="00D2570A">
        <w:rPr>
          <w:rFonts w:hint="eastAsia"/>
          <w:rtl/>
        </w:rPr>
        <w:t>اته</w:t>
      </w:r>
      <w:r w:rsidRPr="00D2570A">
        <w:rPr>
          <w:rtl/>
        </w:rPr>
        <w:t xml:space="preserve">، </w:t>
      </w:r>
      <w:r w:rsidRPr="00D2570A">
        <w:rPr>
          <w:rFonts w:hint="eastAsia"/>
          <w:rtl/>
        </w:rPr>
        <w:t>وه</w:t>
      </w:r>
      <w:r w:rsidRPr="00D2570A">
        <w:rPr>
          <w:rFonts w:hint="cs"/>
          <w:rtl/>
        </w:rPr>
        <w:t>ي</w:t>
      </w:r>
      <w:r w:rsidRPr="00D2570A">
        <w:rPr>
          <w:rtl/>
        </w:rPr>
        <w:t xml:space="preserve"> </w:t>
      </w:r>
      <w:r w:rsidRPr="00D2570A">
        <w:rPr>
          <w:rFonts w:hint="eastAsia"/>
          <w:rtl/>
        </w:rPr>
        <w:t>سلطنة</w:t>
      </w:r>
      <w:r w:rsidRPr="00D2570A">
        <w:rPr>
          <w:rtl/>
        </w:rPr>
        <w:t xml:space="preserve"> </w:t>
      </w:r>
      <w:r w:rsidRPr="00D2570A">
        <w:rPr>
          <w:rFonts w:hint="eastAsia"/>
          <w:rtl/>
        </w:rPr>
        <w:t>ثابتة</w:t>
      </w:r>
      <w:r w:rsidRPr="00D2570A">
        <w:rPr>
          <w:rtl/>
        </w:rPr>
        <w:t xml:space="preserve"> </w:t>
      </w:r>
      <w:r w:rsidRPr="00D2570A">
        <w:rPr>
          <w:rFonts w:hint="eastAsia"/>
          <w:rtl/>
        </w:rPr>
        <w:t>تكويناً</w:t>
      </w:r>
      <w:r w:rsidRPr="00D2570A">
        <w:rPr>
          <w:rtl/>
        </w:rPr>
        <w:t xml:space="preserve"> </w:t>
      </w:r>
      <w:r w:rsidRPr="00D2570A">
        <w:rPr>
          <w:rFonts w:hint="eastAsia"/>
          <w:rtl/>
        </w:rPr>
        <w:t>ولا</w:t>
      </w:r>
      <w:r w:rsidRPr="00D2570A">
        <w:rPr>
          <w:rtl/>
        </w:rPr>
        <w:t xml:space="preserve"> </w:t>
      </w:r>
      <w:r w:rsidRPr="00D2570A">
        <w:rPr>
          <w:rFonts w:hint="eastAsia"/>
          <w:rtl/>
        </w:rPr>
        <w:t>تحتاج</w:t>
      </w:r>
      <w:r w:rsidRPr="00D2570A">
        <w:rPr>
          <w:rtl/>
        </w:rPr>
        <w:t xml:space="preserve"> إلى </w:t>
      </w:r>
      <w:r w:rsidRPr="00D2570A">
        <w:rPr>
          <w:rFonts w:hint="eastAsia"/>
          <w:rtl/>
        </w:rPr>
        <w:t>تحصيل</w:t>
      </w:r>
      <w:r w:rsidRPr="00D2570A">
        <w:rPr>
          <w:rtl/>
        </w:rPr>
        <w:t xml:space="preserve"> </w:t>
      </w:r>
      <w:r w:rsidRPr="00D2570A">
        <w:rPr>
          <w:rFonts w:hint="eastAsia"/>
          <w:rtl/>
        </w:rPr>
        <w:t>تشريعي</w:t>
      </w:r>
      <w:r w:rsidRPr="00D2570A">
        <w:rPr>
          <w:rtl/>
        </w:rPr>
        <w:t>.</w:t>
      </w:r>
    </w:p>
    <w:p w:rsidR="005F3A88" w:rsidRPr="00D2570A" w:rsidRDefault="005F3A88" w:rsidP="005F3A88">
      <w:pPr>
        <w:pStyle w:val="af"/>
      </w:pPr>
      <w:r w:rsidRPr="00D2570A">
        <w:rPr>
          <w:rFonts w:hint="cs"/>
          <w:rtl/>
        </w:rPr>
        <w:t xml:space="preserve">إلا أنّ </w:t>
      </w:r>
      <w:r w:rsidRPr="00D2570A">
        <w:rPr>
          <w:rFonts w:hint="eastAsia"/>
          <w:rtl/>
        </w:rPr>
        <w:t>هذا</w:t>
      </w:r>
      <w:r w:rsidRPr="00D2570A">
        <w:rPr>
          <w:rtl/>
        </w:rPr>
        <w:t xml:space="preserve"> </w:t>
      </w:r>
      <w:r w:rsidRPr="00D2570A">
        <w:rPr>
          <w:rFonts w:hint="eastAsia"/>
          <w:rtl/>
        </w:rPr>
        <w:t>الكلام</w:t>
      </w:r>
      <w:r w:rsidRPr="00D2570A">
        <w:rPr>
          <w:rtl/>
        </w:rPr>
        <w:t xml:space="preserve"> </w:t>
      </w:r>
      <w:r w:rsidRPr="00D2570A">
        <w:rPr>
          <w:rFonts w:hint="eastAsia"/>
          <w:rtl/>
        </w:rPr>
        <w:t>غير</w:t>
      </w:r>
      <w:r w:rsidRPr="00D2570A">
        <w:rPr>
          <w:rtl/>
        </w:rPr>
        <w:t xml:space="preserve"> </w:t>
      </w:r>
      <w:r w:rsidRPr="00D2570A">
        <w:rPr>
          <w:rFonts w:hint="eastAsia"/>
          <w:rtl/>
        </w:rPr>
        <w:t>صحيح</w:t>
      </w:r>
      <w:r w:rsidRPr="00D2570A">
        <w:rPr>
          <w:rFonts w:hint="cs"/>
          <w:rtl/>
        </w:rPr>
        <w:t xml:space="preserve"> أيضاً؛</w:t>
      </w:r>
      <w:r w:rsidRPr="00D2570A">
        <w:rPr>
          <w:rtl/>
        </w:rPr>
        <w:t xml:space="preserve"> </w:t>
      </w:r>
      <w:r w:rsidRPr="00D2570A">
        <w:rPr>
          <w:rFonts w:hint="eastAsia"/>
          <w:rtl/>
        </w:rPr>
        <w:t>وذلك</w:t>
      </w:r>
      <w:r w:rsidRPr="00D2570A">
        <w:rPr>
          <w:rtl/>
        </w:rPr>
        <w:t xml:space="preserve"> </w:t>
      </w:r>
      <w:r w:rsidRPr="00D2570A">
        <w:rPr>
          <w:rFonts w:hint="eastAsia"/>
          <w:rtl/>
        </w:rPr>
        <w:t>أنّ</w:t>
      </w:r>
      <w:r w:rsidRPr="00D2570A">
        <w:rPr>
          <w:rtl/>
        </w:rPr>
        <w:t xml:space="preserve"> </w:t>
      </w:r>
      <w:r w:rsidRPr="00D2570A">
        <w:rPr>
          <w:rFonts w:hint="eastAsia"/>
          <w:rtl/>
        </w:rPr>
        <w:t>كثيراً</w:t>
      </w:r>
      <w:r w:rsidRPr="00D2570A">
        <w:rPr>
          <w:rtl/>
        </w:rPr>
        <w:t xml:space="preserve"> </w:t>
      </w:r>
      <w:r w:rsidRPr="00D2570A">
        <w:rPr>
          <w:rFonts w:hint="eastAsia"/>
          <w:rtl/>
        </w:rPr>
        <w:t>من</w:t>
      </w:r>
      <w:r w:rsidRPr="00D2570A">
        <w:rPr>
          <w:rtl/>
        </w:rPr>
        <w:t xml:space="preserve"> </w:t>
      </w:r>
      <w:r w:rsidRPr="00D2570A">
        <w:rPr>
          <w:rFonts w:hint="eastAsia"/>
          <w:rtl/>
        </w:rPr>
        <w:t>أنحاء</w:t>
      </w:r>
      <w:r w:rsidRPr="00D2570A">
        <w:rPr>
          <w:rtl/>
        </w:rPr>
        <w:t xml:space="preserve"> </w:t>
      </w:r>
      <w:r w:rsidRPr="00D2570A">
        <w:rPr>
          <w:rFonts w:hint="eastAsia"/>
          <w:rtl/>
        </w:rPr>
        <w:t>التصرّف</w:t>
      </w:r>
      <w:r w:rsidRPr="00D2570A">
        <w:rPr>
          <w:rtl/>
        </w:rPr>
        <w:t xml:space="preserve"> </w:t>
      </w:r>
      <w:r w:rsidRPr="00D2570A">
        <w:rPr>
          <w:rFonts w:hint="eastAsia"/>
          <w:rtl/>
        </w:rPr>
        <w:t>للإنسان</w:t>
      </w:r>
      <w:r w:rsidRPr="00D2570A">
        <w:rPr>
          <w:rtl/>
        </w:rPr>
        <w:t xml:space="preserve"> </w:t>
      </w:r>
      <w:r w:rsidRPr="00D2570A">
        <w:rPr>
          <w:rFonts w:hint="eastAsia"/>
          <w:rtl/>
        </w:rPr>
        <w:t>في</w:t>
      </w:r>
      <w:r w:rsidRPr="00D2570A">
        <w:rPr>
          <w:rtl/>
        </w:rPr>
        <w:t xml:space="preserve"> </w:t>
      </w:r>
      <w:r w:rsidRPr="00D2570A">
        <w:rPr>
          <w:rFonts w:hint="eastAsia"/>
          <w:rtl/>
        </w:rPr>
        <w:t>نفسه</w:t>
      </w:r>
      <w:r w:rsidRPr="00D2570A">
        <w:rPr>
          <w:rtl/>
        </w:rPr>
        <w:t xml:space="preserve"> </w:t>
      </w:r>
      <w:r w:rsidRPr="00D2570A">
        <w:rPr>
          <w:rFonts w:hint="eastAsia"/>
          <w:rtl/>
        </w:rPr>
        <w:t>وفي</w:t>
      </w:r>
      <w:r w:rsidRPr="00D2570A">
        <w:rPr>
          <w:rtl/>
        </w:rPr>
        <w:t xml:space="preserve"> </w:t>
      </w:r>
      <w:r w:rsidRPr="00D2570A">
        <w:rPr>
          <w:rFonts w:hint="eastAsia"/>
          <w:rtl/>
        </w:rPr>
        <w:t>ذمّته</w:t>
      </w:r>
      <w:r w:rsidRPr="00D2570A">
        <w:rPr>
          <w:rtl/>
        </w:rPr>
        <w:t xml:space="preserve"> </w:t>
      </w:r>
      <w:r w:rsidRPr="00D2570A">
        <w:rPr>
          <w:rFonts w:hint="cs"/>
          <w:rtl/>
        </w:rPr>
        <w:t>و</w:t>
      </w:r>
      <w:r w:rsidRPr="00D2570A">
        <w:rPr>
          <w:rFonts w:hint="eastAsia"/>
          <w:rtl/>
        </w:rPr>
        <w:t>عمله</w:t>
      </w:r>
      <w:r w:rsidRPr="00D2570A">
        <w:rPr>
          <w:rtl/>
        </w:rPr>
        <w:t xml:space="preserve">، </w:t>
      </w:r>
      <w:r w:rsidRPr="00D2570A">
        <w:rPr>
          <w:rFonts w:hint="eastAsia"/>
          <w:rtl/>
        </w:rPr>
        <w:t>غير</w:t>
      </w:r>
      <w:r w:rsidRPr="00D2570A">
        <w:rPr>
          <w:rtl/>
        </w:rPr>
        <w:t xml:space="preserve"> </w:t>
      </w:r>
      <w:r w:rsidRPr="00D2570A">
        <w:rPr>
          <w:rFonts w:hint="eastAsia"/>
          <w:rtl/>
        </w:rPr>
        <w:t>نافذة</w:t>
      </w:r>
      <w:r w:rsidRPr="00D2570A">
        <w:rPr>
          <w:rtl/>
        </w:rPr>
        <w:t xml:space="preserve"> </w:t>
      </w:r>
      <w:r w:rsidRPr="00D2570A">
        <w:rPr>
          <w:rFonts w:hint="eastAsia"/>
          <w:rtl/>
        </w:rPr>
        <w:t>عقلائياً</w:t>
      </w:r>
      <w:r w:rsidRPr="00D2570A">
        <w:rPr>
          <w:rtl/>
        </w:rPr>
        <w:t xml:space="preserve"> </w:t>
      </w:r>
      <w:r w:rsidRPr="00D2570A">
        <w:rPr>
          <w:rFonts w:hint="eastAsia"/>
          <w:rtl/>
        </w:rPr>
        <w:t>فضلا</w:t>
      </w:r>
      <w:r w:rsidRPr="00D2570A">
        <w:rPr>
          <w:rFonts w:hint="cs"/>
          <w:rtl/>
        </w:rPr>
        <w:t>ً</w:t>
      </w:r>
      <w:r w:rsidRPr="00D2570A">
        <w:rPr>
          <w:rtl/>
        </w:rPr>
        <w:t xml:space="preserve"> </w:t>
      </w:r>
      <w:r w:rsidRPr="00D2570A">
        <w:rPr>
          <w:rFonts w:hint="eastAsia"/>
          <w:rtl/>
        </w:rPr>
        <w:t>عن</w:t>
      </w:r>
      <w:r w:rsidRPr="00D2570A">
        <w:rPr>
          <w:rtl/>
        </w:rPr>
        <w:t xml:space="preserve"> </w:t>
      </w:r>
      <w:r w:rsidRPr="00D2570A">
        <w:rPr>
          <w:rFonts w:hint="eastAsia"/>
          <w:rtl/>
        </w:rPr>
        <w:t>النفوذ</w:t>
      </w:r>
      <w:r w:rsidRPr="00D2570A">
        <w:rPr>
          <w:rtl/>
        </w:rPr>
        <w:t xml:space="preserve"> </w:t>
      </w:r>
      <w:r w:rsidRPr="00D2570A">
        <w:rPr>
          <w:rFonts w:hint="eastAsia"/>
          <w:rtl/>
        </w:rPr>
        <w:t>الشرعي</w:t>
      </w:r>
      <w:r w:rsidRPr="00D2570A">
        <w:rPr>
          <w:rtl/>
        </w:rPr>
        <w:t xml:space="preserve">، </w:t>
      </w:r>
      <w:r w:rsidRPr="00D2570A">
        <w:rPr>
          <w:rFonts w:hint="cs"/>
          <w:rtl/>
        </w:rPr>
        <w:t>فأن</w:t>
      </w:r>
      <w:r w:rsidRPr="00D2570A">
        <w:rPr>
          <w:rtl/>
        </w:rPr>
        <w:t xml:space="preserve"> </w:t>
      </w:r>
      <w:r w:rsidRPr="00D2570A">
        <w:rPr>
          <w:rFonts w:hint="cs"/>
          <w:rtl/>
        </w:rPr>
        <w:t xml:space="preserve">يشغل </w:t>
      </w:r>
      <w:r w:rsidRPr="00D2570A">
        <w:rPr>
          <w:rFonts w:hint="eastAsia"/>
          <w:rtl/>
        </w:rPr>
        <w:t>الإنسان</w:t>
      </w:r>
      <w:r w:rsidRPr="00D2570A">
        <w:rPr>
          <w:rtl/>
        </w:rPr>
        <w:t xml:space="preserve"> </w:t>
      </w:r>
      <w:r w:rsidRPr="00D2570A">
        <w:rPr>
          <w:rFonts w:hint="cs"/>
          <w:rtl/>
        </w:rPr>
        <w:t xml:space="preserve">ـ مثلاً ـ </w:t>
      </w:r>
      <w:r w:rsidRPr="00D2570A">
        <w:rPr>
          <w:rFonts w:hint="eastAsia"/>
          <w:rtl/>
        </w:rPr>
        <w:t>ذمّته</w:t>
      </w:r>
      <w:r w:rsidRPr="00D2570A">
        <w:rPr>
          <w:rtl/>
        </w:rPr>
        <w:t xml:space="preserve"> </w:t>
      </w:r>
      <w:r w:rsidRPr="00D2570A">
        <w:rPr>
          <w:rFonts w:hint="eastAsia"/>
          <w:rtl/>
        </w:rPr>
        <w:t>ابتداءً</w:t>
      </w:r>
      <w:r w:rsidRPr="00D2570A">
        <w:rPr>
          <w:rtl/>
        </w:rPr>
        <w:t xml:space="preserve"> </w:t>
      </w:r>
      <w:r w:rsidRPr="00D2570A">
        <w:rPr>
          <w:rFonts w:hint="eastAsia"/>
          <w:rtl/>
        </w:rPr>
        <w:t>بش</w:t>
      </w:r>
      <w:r w:rsidRPr="00D2570A">
        <w:rPr>
          <w:rFonts w:hint="cs"/>
          <w:rtl/>
        </w:rPr>
        <w:t>يء</w:t>
      </w:r>
      <w:r w:rsidRPr="00D2570A">
        <w:rPr>
          <w:rtl/>
        </w:rPr>
        <w:t xml:space="preserve">، </w:t>
      </w:r>
      <w:r w:rsidRPr="00D2570A">
        <w:rPr>
          <w:rFonts w:hint="eastAsia"/>
          <w:rtl/>
        </w:rPr>
        <w:t>لا</w:t>
      </w:r>
      <w:r w:rsidRPr="00D2570A">
        <w:rPr>
          <w:rtl/>
        </w:rPr>
        <w:t xml:space="preserve"> </w:t>
      </w:r>
      <w:r w:rsidRPr="00D2570A">
        <w:rPr>
          <w:rFonts w:hint="eastAsia"/>
          <w:rtl/>
        </w:rPr>
        <w:t>في</w:t>
      </w:r>
      <w:r w:rsidRPr="00D2570A">
        <w:rPr>
          <w:rtl/>
        </w:rPr>
        <w:t xml:space="preserve"> </w:t>
      </w:r>
      <w:r w:rsidRPr="00D2570A">
        <w:rPr>
          <w:rFonts w:hint="eastAsia"/>
          <w:rtl/>
        </w:rPr>
        <w:t>حدود</w:t>
      </w:r>
      <w:r w:rsidRPr="00D2570A">
        <w:rPr>
          <w:rtl/>
        </w:rPr>
        <w:t xml:space="preserve"> </w:t>
      </w:r>
      <w:r w:rsidRPr="00D2570A">
        <w:rPr>
          <w:rFonts w:hint="eastAsia"/>
          <w:rtl/>
        </w:rPr>
        <w:t>معاملة</w:t>
      </w:r>
      <w:r w:rsidRPr="00D2570A">
        <w:rPr>
          <w:rtl/>
        </w:rPr>
        <w:t xml:space="preserve">، </w:t>
      </w:r>
      <w:r w:rsidRPr="00D2570A">
        <w:rPr>
          <w:rFonts w:hint="eastAsia"/>
          <w:rtl/>
        </w:rPr>
        <w:t>ليس</w:t>
      </w:r>
      <w:r w:rsidRPr="00D2570A">
        <w:rPr>
          <w:rtl/>
        </w:rPr>
        <w:t xml:space="preserve"> </w:t>
      </w:r>
      <w:r w:rsidRPr="00D2570A">
        <w:rPr>
          <w:rFonts w:hint="eastAsia"/>
          <w:rtl/>
        </w:rPr>
        <w:t>تصرّفاً</w:t>
      </w:r>
      <w:r w:rsidRPr="00D2570A">
        <w:rPr>
          <w:rtl/>
        </w:rPr>
        <w:t xml:space="preserve"> </w:t>
      </w:r>
      <w:r w:rsidRPr="00D2570A">
        <w:rPr>
          <w:rFonts w:hint="eastAsia"/>
          <w:rtl/>
        </w:rPr>
        <w:t>عقلائياً</w:t>
      </w:r>
      <w:r w:rsidRPr="00D2570A">
        <w:rPr>
          <w:rtl/>
        </w:rPr>
        <w:t xml:space="preserve">، </w:t>
      </w:r>
      <w:r w:rsidRPr="00D2570A">
        <w:rPr>
          <w:rFonts w:hint="eastAsia"/>
          <w:rtl/>
        </w:rPr>
        <w:t>كما</w:t>
      </w:r>
      <w:r w:rsidRPr="00D2570A">
        <w:rPr>
          <w:rtl/>
        </w:rPr>
        <w:t xml:space="preserve"> </w:t>
      </w:r>
      <w:r w:rsidRPr="00D2570A">
        <w:rPr>
          <w:rFonts w:hint="eastAsia"/>
          <w:rtl/>
        </w:rPr>
        <w:t>لو</w:t>
      </w:r>
      <w:r w:rsidRPr="00D2570A">
        <w:rPr>
          <w:rtl/>
        </w:rPr>
        <w:t xml:space="preserve"> </w:t>
      </w:r>
      <w:r w:rsidRPr="00D2570A">
        <w:rPr>
          <w:rFonts w:hint="eastAsia"/>
          <w:rtl/>
        </w:rPr>
        <w:t>مل</w:t>
      </w:r>
      <w:r w:rsidRPr="00D2570A">
        <w:rPr>
          <w:rFonts w:hint="cs"/>
          <w:rtl/>
        </w:rPr>
        <w:t>ّ</w:t>
      </w:r>
      <w:r w:rsidRPr="00D2570A">
        <w:rPr>
          <w:rFonts w:hint="eastAsia"/>
          <w:rtl/>
        </w:rPr>
        <w:t>ك</w:t>
      </w:r>
      <w:r w:rsidRPr="00D2570A">
        <w:rPr>
          <w:rtl/>
        </w:rPr>
        <w:t xml:space="preserve"> </w:t>
      </w:r>
      <w:r w:rsidRPr="00D2570A">
        <w:rPr>
          <w:rFonts w:hint="eastAsia"/>
          <w:rtl/>
        </w:rPr>
        <w:t>إنسان</w:t>
      </w:r>
      <w:r w:rsidRPr="00D2570A">
        <w:rPr>
          <w:rFonts w:hint="cs"/>
          <w:rtl/>
        </w:rPr>
        <w:t>ٌ</w:t>
      </w:r>
      <w:r w:rsidRPr="00D2570A">
        <w:rPr>
          <w:rtl/>
        </w:rPr>
        <w:t xml:space="preserve"> </w:t>
      </w:r>
      <w:r w:rsidRPr="00D2570A">
        <w:rPr>
          <w:rFonts w:hint="eastAsia"/>
          <w:rtl/>
        </w:rPr>
        <w:t>نفس</w:t>
      </w:r>
      <w:r w:rsidRPr="00D2570A">
        <w:rPr>
          <w:rFonts w:hint="cs"/>
          <w:rtl/>
        </w:rPr>
        <w:t>َ</w:t>
      </w:r>
      <w:r w:rsidRPr="00D2570A">
        <w:rPr>
          <w:rFonts w:hint="eastAsia"/>
          <w:rtl/>
        </w:rPr>
        <w:t>ه</w:t>
      </w:r>
      <w:r w:rsidRPr="00D2570A">
        <w:rPr>
          <w:rtl/>
        </w:rPr>
        <w:t xml:space="preserve"> </w:t>
      </w:r>
      <w:r w:rsidRPr="00D2570A">
        <w:rPr>
          <w:rFonts w:hint="eastAsia"/>
          <w:rtl/>
        </w:rPr>
        <w:t>لآخر</w:t>
      </w:r>
      <w:r w:rsidRPr="00D2570A">
        <w:rPr>
          <w:rFonts w:hint="cs"/>
          <w:rtl/>
        </w:rPr>
        <w:t>،</w:t>
      </w:r>
      <w:r w:rsidRPr="00D2570A">
        <w:rPr>
          <w:rtl/>
        </w:rPr>
        <w:t xml:space="preserve"> </w:t>
      </w:r>
      <w:r w:rsidRPr="00D2570A">
        <w:rPr>
          <w:rFonts w:hint="cs"/>
          <w:rtl/>
        </w:rPr>
        <w:t xml:space="preserve">فإنّ ذلك </w:t>
      </w:r>
      <w:r w:rsidRPr="00D2570A">
        <w:rPr>
          <w:rFonts w:hint="eastAsia"/>
          <w:rtl/>
        </w:rPr>
        <w:t>لا</w:t>
      </w:r>
      <w:r w:rsidRPr="00D2570A">
        <w:rPr>
          <w:rtl/>
        </w:rPr>
        <w:t xml:space="preserve"> </w:t>
      </w:r>
      <w:r w:rsidRPr="00D2570A">
        <w:rPr>
          <w:rFonts w:hint="eastAsia"/>
          <w:rtl/>
        </w:rPr>
        <w:t>ينفذ</w:t>
      </w:r>
      <w:r w:rsidRPr="00D2570A">
        <w:rPr>
          <w:rFonts w:hint="cs"/>
          <w:rtl/>
        </w:rPr>
        <w:t>، وهكذا</w:t>
      </w:r>
      <w:r w:rsidRPr="00D2570A">
        <w:rPr>
          <w:rtl/>
        </w:rPr>
        <w:t>.</w:t>
      </w:r>
    </w:p>
    <w:p w:rsidR="005F3A88" w:rsidRPr="00D2570A" w:rsidRDefault="005F3A88" w:rsidP="005F3A88">
      <w:pPr>
        <w:pStyle w:val="af"/>
        <w:rPr>
          <w:rtl/>
        </w:rPr>
      </w:pPr>
      <w:r w:rsidRPr="00D2570A">
        <w:rPr>
          <w:rFonts w:hint="eastAsia"/>
          <w:rtl/>
        </w:rPr>
        <w:lastRenderedPageBreak/>
        <w:t>من</w:t>
      </w:r>
      <w:r w:rsidRPr="00D2570A">
        <w:rPr>
          <w:rtl/>
        </w:rPr>
        <w:t xml:space="preserve"> </w:t>
      </w:r>
      <w:r w:rsidRPr="00D2570A">
        <w:rPr>
          <w:rFonts w:hint="eastAsia"/>
          <w:rtl/>
        </w:rPr>
        <w:t>هنا</w:t>
      </w:r>
      <w:r w:rsidRPr="00D2570A">
        <w:rPr>
          <w:rFonts w:hint="cs"/>
          <w:rtl/>
        </w:rPr>
        <w:t>،</w:t>
      </w:r>
      <w:r w:rsidRPr="00D2570A">
        <w:rPr>
          <w:rtl/>
        </w:rPr>
        <w:t xml:space="preserve"> </w:t>
      </w:r>
      <w:r w:rsidRPr="00D2570A">
        <w:rPr>
          <w:rFonts w:hint="eastAsia"/>
          <w:rtl/>
        </w:rPr>
        <w:t>نستكشف</w:t>
      </w:r>
      <w:r w:rsidRPr="00D2570A">
        <w:rPr>
          <w:rtl/>
        </w:rPr>
        <w:t xml:space="preserve"> </w:t>
      </w:r>
      <w:r w:rsidRPr="00D2570A">
        <w:rPr>
          <w:rFonts w:hint="eastAsia"/>
          <w:rtl/>
        </w:rPr>
        <w:t>أنه</w:t>
      </w:r>
      <w:r w:rsidRPr="00D2570A">
        <w:rPr>
          <w:rtl/>
        </w:rPr>
        <w:t xml:space="preserve"> </w:t>
      </w:r>
      <w:r w:rsidRPr="00D2570A">
        <w:rPr>
          <w:rFonts w:hint="eastAsia"/>
          <w:rtl/>
        </w:rPr>
        <w:t>لا</w:t>
      </w:r>
      <w:r w:rsidRPr="00D2570A">
        <w:rPr>
          <w:rtl/>
        </w:rPr>
        <w:t xml:space="preserve"> </w:t>
      </w:r>
      <w:r w:rsidRPr="00D2570A">
        <w:rPr>
          <w:rFonts w:hint="eastAsia"/>
          <w:rtl/>
        </w:rPr>
        <w:t>بدّ</w:t>
      </w:r>
      <w:r w:rsidRPr="00D2570A">
        <w:rPr>
          <w:rtl/>
        </w:rPr>
        <w:t xml:space="preserve"> </w:t>
      </w:r>
      <w:r w:rsidRPr="00D2570A">
        <w:rPr>
          <w:rFonts w:hint="eastAsia"/>
          <w:rtl/>
        </w:rPr>
        <w:t>من</w:t>
      </w:r>
      <w:r w:rsidRPr="00D2570A">
        <w:rPr>
          <w:rtl/>
        </w:rPr>
        <w:t xml:space="preserve"> </w:t>
      </w:r>
      <w:r w:rsidRPr="00D2570A">
        <w:rPr>
          <w:rFonts w:hint="eastAsia"/>
          <w:rtl/>
        </w:rPr>
        <w:t>أن</w:t>
      </w:r>
      <w:r w:rsidRPr="00D2570A">
        <w:rPr>
          <w:rtl/>
        </w:rPr>
        <w:t xml:space="preserve"> </w:t>
      </w:r>
      <w:r w:rsidRPr="00D2570A">
        <w:rPr>
          <w:rFonts w:hint="eastAsia"/>
          <w:rtl/>
        </w:rPr>
        <w:t>تُصاغَ</w:t>
      </w:r>
      <w:r w:rsidRPr="00D2570A">
        <w:rPr>
          <w:rtl/>
        </w:rPr>
        <w:t xml:space="preserve"> </w:t>
      </w:r>
      <w:r w:rsidRPr="00D2570A">
        <w:rPr>
          <w:rFonts w:hint="eastAsia"/>
          <w:rtl/>
        </w:rPr>
        <w:t>القضية</w:t>
      </w:r>
      <w:r w:rsidRPr="00D2570A">
        <w:rPr>
          <w:rtl/>
        </w:rPr>
        <w:t xml:space="preserve"> </w:t>
      </w:r>
      <w:r w:rsidRPr="00D2570A">
        <w:rPr>
          <w:rFonts w:hint="eastAsia"/>
          <w:rtl/>
        </w:rPr>
        <w:t>بصياغة</w:t>
      </w:r>
      <w:r w:rsidRPr="00D2570A">
        <w:rPr>
          <w:rFonts w:hint="cs"/>
          <w:rtl/>
        </w:rPr>
        <w:t>ٍ</w:t>
      </w:r>
      <w:r w:rsidRPr="00D2570A">
        <w:rPr>
          <w:rtl/>
        </w:rPr>
        <w:t xml:space="preserve"> </w:t>
      </w:r>
      <w:r w:rsidRPr="00D2570A">
        <w:rPr>
          <w:rFonts w:hint="eastAsia"/>
          <w:rtl/>
        </w:rPr>
        <w:t>أخرى</w:t>
      </w:r>
      <w:r w:rsidRPr="00D2570A">
        <w:rPr>
          <w:rtl/>
        </w:rPr>
        <w:t xml:space="preserve"> </w:t>
      </w:r>
      <w:r w:rsidRPr="00D2570A">
        <w:rPr>
          <w:rFonts w:hint="eastAsia"/>
          <w:rtl/>
        </w:rPr>
        <w:t>غير</w:t>
      </w:r>
      <w:r w:rsidRPr="00D2570A">
        <w:rPr>
          <w:rtl/>
        </w:rPr>
        <w:t xml:space="preserve"> </w:t>
      </w:r>
      <w:r w:rsidRPr="00D2570A">
        <w:rPr>
          <w:rFonts w:hint="eastAsia"/>
          <w:rtl/>
        </w:rPr>
        <w:t>هذه</w:t>
      </w:r>
      <w:r w:rsidRPr="00D2570A">
        <w:rPr>
          <w:rtl/>
        </w:rPr>
        <w:t xml:space="preserve"> </w:t>
      </w:r>
      <w:r w:rsidRPr="00D2570A">
        <w:rPr>
          <w:rFonts w:hint="eastAsia"/>
          <w:rtl/>
        </w:rPr>
        <w:t>الصياغة</w:t>
      </w:r>
      <w:r w:rsidRPr="00D2570A">
        <w:rPr>
          <w:rtl/>
        </w:rPr>
        <w:t xml:space="preserve">، </w:t>
      </w:r>
      <w:r w:rsidRPr="00D2570A">
        <w:rPr>
          <w:rFonts w:hint="cs"/>
          <w:rtl/>
        </w:rPr>
        <w:t>و</w:t>
      </w:r>
      <w:r w:rsidRPr="00D2570A">
        <w:rPr>
          <w:rFonts w:hint="eastAsia"/>
          <w:rtl/>
        </w:rPr>
        <w:t>توضيح</w:t>
      </w:r>
      <w:r w:rsidRPr="00D2570A">
        <w:rPr>
          <w:rtl/>
        </w:rPr>
        <w:t xml:space="preserve"> </w:t>
      </w:r>
      <w:r w:rsidRPr="00D2570A">
        <w:rPr>
          <w:rFonts w:hint="eastAsia"/>
          <w:rtl/>
        </w:rPr>
        <w:t>ذلك</w:t>
      </w:r>
      <w:r w:rsidRPr="00D2570A">
        <w:rPr>
          <w:rFonts w:hint="cs"/>
          <w:rtl/>
        </w:rPr>
        <w:t>:</w:t>
      </w:r>
      <w:r w:rsidRPr="00D2570A">
        <w:rPr>
          <w:rtl/>
        </w:rPr>
        <w:t xml:space="preserve"> </w:t>
      </w:r>
      <w:r w:rsidRPr="00D2570A">
        <w:rPr>
          <w:rFonts w:hint="cs"/>
          <w:rtl/>
        </w:rPr>
        <w:t xml:space="preserve">ثمّة </w:t>
      </w:r>
      <w:r w:rsidRPr="00D2570A">
        <w:rPr>
          <w:rFonts w:hint="eastAsia"/>
          <w:rtl/>
        </w:rPr>
        <w:t>عنصران في</w:t>
      </w:r>
      <w:r w:rsidRPr="00D2570A">
        <w:rPr>
          <w:rtl/>
        </w:rPr>
        <w:t xml:space="preserve"> </w:t>
      </w:r>
      <w:r w:rsidRPr="00D2570A">
        <w:rPr>
          <w:rFonts w:hint="eastAsia"/>
          <w:rtl/>
        </w:rPr>
        <w:t>سيطرة</w:t>
      </w:r>
      <w:r w:rsidRPr="00D2570A">
        <w:rPr>
          <w:rtl/>
        </w:rPr>
        <w:t xml:space="preserve"> </w:t>
      </w:r>
      <w:r w:rsidRPr="00D2570A">
        <w:rPr>
          <w:rFonts w:hint="eastAsia"/>
          <w:rtl/>
        </w:rPr>
        <w:t>الإنسان</w:t>
      </w:r>
      <w:r w:rsidRPr="00D2570A">
        <w:rPr>
          <w:rtl/>
        </w:rPr>
        <w:t xml:space="preserve"> </w:t>
      </w:r>
      <w:r w:rsidRPr="00D2570A">
        <w:rPr>
          <w:rFonts w:hint="eastAsia"/>
          <w:rtl/>
        </w:rPr>
        <w:t>على</w:t>
      </w:r>
      <w:r w:rsidRPr="00D2570A">
        <w:rPr>
          <w:rtl/>
        </w:rPr>
        <w:t xml:space="preserve"> </w:t>
      </w:r>
      <w:r w:rsidRPr="00D2570A">
        <w:rPr>
          <w:rFonts w:hint="eastAsia"/>
          <w:rtl/>
        </w:rPr>
        <w:t>نفسه</w:t>
      </w:r>
      <w:r w:rsidRPr="00D2570A">
        <w:rPr>
          <w:rtl/>
        </w:rPr>
        <w:t xml:space="preserve"> </w:t>
      </w:r>
      <w:r w:rsidRPr="00D2570A">
        <w:rPr>
          <w:rFonts w:hint="eastAsia"/>
          <w:rtl/>
        </w:rPr>
        <w:t>وذمّته</w:t>
      </w:r>
      <w:r w:rsidRPr="00D2570A">
        <w:rPr>
          <w:rtl/>
        </w:rPr>
        <w:t xml:space="preserve"> </w:t>
      </w:r>
      <w:r w:rsidRPr="00D2570A">
        <w:rPr>
          <w:rFonts w:hint="eastAsia"/>
          <w:rtl/>
        </w:rPr>
        <w:t>وعمله</w:t>
      </w:r>
      <w:r w:rsidRPr="00D2570A">
        <w:rPr>
          <w:rtl/>
        </w:rPr>
        <w:t xml:space="preserve">، </w:t>
      </w:r>
      <w:r w:rsidRPr="00D2570A">
        <w:rPr>
          <w:rFonts w:hint="eastAsia"/>
          <w:rtl/>
        </w:rPr>
        <w:t>لا</w:t>
      </w:r>
      <w:r w:rsidRPr="00D2570A">
        <w:rPr>
          <w:rtl/>
        </w:rPr>
        <w:t xml:space="preserve"> </w:t>
      </w:r>
      <w:r w:rsidRPr="00D2570A">
        <w:rPr>
          <w:rFonts w:hint="eastAsia"/>
          <w:rtl/>
        </w:rPr>
        <w:t>بدّ</w:t>
      </w:r>
      <w:r w:rsidRPr="00D2570A">
        <w:rPr>
          <w:rtl/>
        </w:rPr>
        <w:t xml:space="preserve"> </w:t>
      </w:r>
      <w:r w:rsidRPr="00D2570A">
        <w:rPr>
          <w:rFonts w:hint="eastAsia"/>
          <w:rtl/>
        </w:rPr>
        <w:t>من</w:t>
      </w:r>
      <w:r w:rsidRPr="00D2570A">
        <w:rPr>
          <w:rtl/>
        </w:rPr>
        <w:t xml:space="preserve"> </w:t>
      </w:r>
      <w:r w:rsidRPr="00D2570A">
        <w:rPr>
          <w:rFonts w:hint="eastAsia"/>
          <w:rtl/>
        </w:rPr>
        <w:t>تحليلهما</w:t>
      </w:r>
      <w:r w:rsidRPr="00D2570A">
        <w:rPr>
          <w:rtl/>
        </w:rPr>
        <w:t xml:space="preserve">، </w:t>
      </w:r>
      <w:r w:rsidRPr="00D2570A">
        <w:rPr>
          <w:rFonts w:hint="eastAsia"/>
          <w:rtl/>
        </w:rPr>
        <w:t>وفرز</w:t>
      </w:r>
      <w:r w:rsidRPr="00D2570A">
        <w:rPr>
          <w:rtl/>
        </w:rPr>
        <w:t xml:space="preserve"> </w:t>
      </w:r>
      <w:r w:rsidRPr="00D2570A">
        <w:rPr>
          <w:rFonts w:hint="eastAsia"/>
          <w:rtl/>
        </w:rPr>
        <w:t>أحدهما</w:t>
      </w:r>
      <w:r w:rsidRPr="00D2570A">
        <w:rPr>
          <w:rtl/>
        </w:rPr>
        <w:t xml:space="preserve"> </w:t>
      </w:r>
      <w:r w:rsidRPr="00D2570A">
        <w:rPr>
          <w:rFonts w:hint="eastAsia"/>
          <w:rtl/>
        </w:rPr>
        <w:t>عن</w:t>
      </w:r>
      <w:r w:rsidRPr="00D2570A">
        <w:rPr>
          <w:rtl/>
        </w:rPr>
        <w:t xml:space="preserve"> </w:t>
      </w:r>
      <w:r w:rsidRPr="00D2570A">
        <w:rPr>
          <w:rFonts w:hint="eastAsia"/>
          <w:rtl/>
        </w:rPr>
        <w:t>الآخر</w:t>
      </w:r>
      <w:r w:rsidRPr="00D2570A">
        <w:rPr>
          <w:rtl/>
        </w:rPr>
        <w:t xml:space="preserve">، </w:t>
      </w:r>
      <w:r w:rsidRPr="00D2570A">
        <w:rPr>
          <w:rFonts w:hint="eastAsia"/>
          <w:rtl/>
        </w:rPr>
        <w:t>أحد</w:t>
      </w:r>
      <w:r w:rsidRPr="00D2570A">
        <w:rPr>
          <w:rFonts w:hint="cs"/>
          <w:rtl/>
        </w:rPr>
        <w:t>هما</w:t>
      </w:r>
      <w:r w:rsidRPr="00D2570A">
        <w:rPr>
          <w:rtl/>
        </w:rPr>
        <w:t xml:space="preserve"> </w:t>
      </w:r>
      <w:r w:rsidRPr="00D2570A">
        <w:rPr>
          <w:rFonts w:hint="eastAsia"/>
          <w:rtl/>
        </w:rPr>
        <w:t>يمثّل</w:t>
      </w:r>
      <w:r w:rsidRPr="00D2570A">
        <w:rPr>
          <w:rtl/>
        </w:rPr>
        <w:t xml:space="preserve"> </w:t>
      </w:r>
      <w:r w:rsidRPr="00D2570A">
        <w:rPr>
          <w:rFonts w:hint="eastAsia"/>
          <w:rtl/>
        </w:rPr>
        <w:t>الكبرى</w:t>
      </w:r>
      <w:r w:rsidRPr="00D2570A">
        <w:rPr>
          <w:rFonts w:hint="cs"/>
          <w:rtl/>
        </w:rPr>
        <w:t>،</w:t>
      </w:r>
      <w:r w:rsidRPr="00D2570A">
        <w:rPr>
          <w:rtl/>
        </w:rPr>
        <w:t xml:space="preserve"> </w:t>
      </w:r>
      <w:r w:rsidRPr="00D2570A">
        <w:rPr>
          <w:rFonts w:hint="cs"/>
          <w:rtl/>
        </w:rPr>
        <w:t xml:space="preserve">فيما يمثّل </w:t>
      </w:r>
      <w:r w:rsidRPr="00D2570A">
        <w:rPr>
          <w:rFonts w:hint="eastAsia"/>
          <w:rtl/>
        </w:rPr>
        <w:t>الآخر</w:t>
      </w:r>
      <w:r w:rsidRPr="00D2570A">
        <w:rPr>
          <w:rtl/>
        </w:rPr>
        <w:t xml:space="preserve"> </w:t>
      </w:r>
      <w:r w:rsidRPr="00D2570A">
        <w:rPr>
          <w:rFonts w:hint="eastAsia"/>
          <w:rtl/>
        </w:rPr>
        <w:t>الصغرى</w:t>
      </w:r>
      <w:r w:rsidRPr="00D2570A">
        <w:rPr>
          <w:rFonts w:hint="cs"/>
          <w:rtl/>
        </w:rPr>
        <w:t>.</w:t>
      </w:r>
    </w:p>
    <w:p w:rsidR="005F3A88" w:rsidRPr="00D2570A" w:rsidRDefault="005F3A88" w:rsidP="00EB3175">
      <w:pPr>
        <w:pStyle w:val="af"/>
        <w:spacing w:line="206" w:lineRule="auto"/>
      </w:pPr>
      <w:r w:rsidRPr="00D2570A">
        <w:rPr>
          <w:rFonts w:hint="cs"/>
          <w:rtl/>
        </w:rPr>
        <w:t xml:space="preserve">أمّا </w:t>
      </w:r>
      <w:r w:rsidRPr="00D2570A">
        <w:rPr>
          <w:rFonts w:hint="eastAsia"/>
          <w:rtl/>
        </w:rPr>
        <w:t>الكبرى</w:t>
      </w:r>
      <w:r w:rsidRPr="00D2570A">
        <w:rPr>
          <w:rtl/>
        </w:rPr>
        <w:t xml:space="preserve"> </w:t>
      </w:r>
      <w:r w:rsidRPr="00D2570A">
        <w:rPr>
          <w:rFonts w:hint="cs"/>
          <w:rtl/>
        </w:rPr>
        <w:t>فتحديد مدى نفوذ تصرّفات</w:t>
      </w:r>
      <w:r w:rsidRPr="00D2570A">
        <w:rPr>
          <w:rtl/>
        </w:rPr>
        <w:t xml:space="preserve"> </w:t>
      </w:r>
      <w:r w:rsidRPr="00D2570A">
        <w:rPr>
          <w:rFonts w:hint="eastAsia"/>
          <w:rtl/>
        </w:rPr>
        <w:t>مَن</w:t>
      </w:r>
      <w:r w:rsidRPr="00D2570A">
        <w:rPr>
          <w:rtl/>
        </w:rPr>
        <w:t xml:space="preserve"> </w:t>
      </w:r>
      <w:r w:rsidRPr="00D2570A">
        <w:rPr>
          <w:rFonts w:hint="eastAsia"/>
          <w:rtl/>
        </w:rPr>
        <w:t>له</w:t>
      </w:r>
      <w:r w:rsidRPr="00D2570A">
        <w:rPr>
          <w:rtl/>
        </w:rPr>
        <w:t xml:space="preserve"> </w:t>
      </w:r>
      <w:r w:rsidRPr="00D2570A">
        <w:rPr>
          <w:rFonts w:hint="eastAsia"/>
          <w:rtl/>
        </w:rPr>
        <w:t>الأمر</w:t>
      </w:r>
      <w:r w:rsidRPr="00D2570A">
        <w:rPr>
          <w:rtl/>
        </w:rPr>
        <w:t xml:space="preserve"> </w:t>
      </w:r>
      <w:r w:rsidRPr="00D2570A">
        <w:rPr>
          <w:rFonts w:hint="eastAsia"/>
          <w:rtl/>
        </w:rPr>
        <w:t>و</w:t>
      </w:r>
      <w:r w:rsidRPr="00D2570A">
        <w:rPr>
          <w:rFonts w:hint="cs"/>
          <w:rtl/>
        </w:rPr>
        <w:t>الو</w:t>
      </w:r>
      <w:r w:rsidRPr="00D2570A">
        <w:rPr>
          <w:rFonts w:hint="eastAsia"/>
          <w:rtl/>
        </w:rPr>
        <w:t>لاية</w:t>
      </w:r>
      <w:r w:rsidRPr="00D2570A">
        <w:rPr>
          <w:rtl/>
        </w:rPr>
        <w:t xml:space="preserve"> </w:t>
      </w:r>
      <w:r w:rsidRPr="00D2570A">
        <w:rPr>
          <w:rFonts w:hint="eastAsia"/>
          <w:rtl/>
        </w:rPr>
        <w:t>على</w:t>
      </w:r>
      <w:r w:rsidRPr="00D2570A">
        <w:rPr>
          <w:rtl/>
        </w:rPr>
        <w:t xml:space="preserve"> </w:t>
      </w:r>
      <w:r w:rsidRPr="00D2570A">
        <w:rPr>
          <w:rFonts w:hint="eastAsia"/>
          <w:rtl/>
        </w:rPr>
        <w:t>الذمّة</w:t>
      </w:r>
      <w:r w:rsidRPr="00D2570A">
        <w:rPr>
          <w:rFonts w:hint="cs"/>
          <w:rtl/>
        </w:rPr>
        <w:t>،</w:t>
      </w:r>
      <w:r w:rsidRPr="00D2570A">
        <w:rPr>
          <w:rtl/>
        </w:rPr>
        <w:t xml:space="preserve"> </w:t>
      </w:r>
      <w:r w:rsidRPr="00D2570A">
        <w:rPr>
          <w:rFonts w:hint="cs"/>
          <w:rtl/>
        </w:rPr>
        <w:t>بحيث يتحدّد تصرّفه النافذ من غير النافذ،</w:t>
      </w:r>
      <w:r w:rsidRPr="00D2570A">
        <w:rPr>
          <w:rtl/>
        </w:rPr>
        <w:t xml:space="preserve"> </w:t>
      </w:r>
      <w:r w:rsidRPr="00D2570A">
        <w:rPr>
          <w:rFonts w:hint="cs"/>
          <w:rtl/>
        </w:rPr>
        <w:t>وذلك بعد فرض</w:t>
      </w:r>
      <w:r w:rsidRPr="00D2570A">
        <w:rPr>
          <w:rtl/>
        </w:rPr>
        <w:t xml:space="preserve"> </w:t>
      </w:r>
      <w:r w:rsidRPr="00D2570A">
        <w:rPr>
          <w:rFonts w:hint="cs"/>
          <w:rtl/>
        </w:rPr>
        <w:t xml:space="preserve">ولاية </w:t>
      </w:r>
      <w:r w:rsidRPr="00D2570A">
        <w:rPr>
          <w:rFonts w:hint="eastAsia"/>
          <w:rtl/>
        </w:rPr>
        <w:t>شخص</w:t>
      </w:r>
      <w:r w:rsidRPr="00D2570A">
        <w:rPr>
          <w:rtl/>
        </w:rPr>
        <w:t xml:space="preserve"> </w:t>
      </w:r>
      <w:r w:rsidRPr="00D2570A">
        <w:rPr>
          <w:rFonts w:hint="eastAsia"/>
          <w:rtl/>
        </w:rPr>
        <w:t>على</w:t>
      </w:r>
      <w:r w:rsidRPr="00D2570A">
        <w:rPr>
          <w:rtl/>
        </w:rPr>
        <w:t xml:space="preserve"> </w:t>
      </w:r>
      <w:r w:rsidRPr="00D2570A">
        <w:rPr>
          <w:rFonts w:hint="eastAsia"/>
          <w:rtl/>
        </w:rPr>
        <w:t>آخر</w:t>
      </w:r>
      <w:r w:rsidRPr="00D2570A">
        <w:rPr>
          <w:rtl/>
        </w:rPr>
        <w:t xml:space="preserve"> </w:t>
      </w:r>
      <w:r w:rsidRPr="00D2570A">
        <w:rPr>
          <w:rFonts w:hint="cs"/>
          <w:rtl/>
        </w:rPr>
        <w:t>في</w:t>
      </w:r>
      <w:r w:rsidRPr="00D2570A">
        <w:rPr>
          <w:rtl/>
        </w:rPr>
        <w:t xml:space="preserve"> </w:t>
      </w:r>
      <w:r w:rsidRPr="00D2570A">
        <w:rPr>
          <w:rFonts w:hint="eastAsia"/>
          <w:rtl/>
        </w:rPr>
        <w:t>نفسه</w:t>
      </w:r>
      <w:r w:rsidRPr="00D2570A">
        <w:rPr>
          <w:rtl/>
        </w:rPr>
        <w:t xml:space="preserve"> </w:t>
      </w:r>
      <w:r w:rsidRPr="00D2570A">
        <w:rPr>
          <w:rFonts w:hint="eastAsia"/>
          <w:rtl/>
        </w:rPr>
        <w:t>وذمّته</w:t>
      </w:r>
      <w:r w:rsidRPr="00D2570A">
        <w:rPr>
          <w:rtl/>
        </w:rPr>
        <w:t xml:space="preserve"> </w:t>
      </w:r>
      <w:r w:rsidRPr="00D2570A">
        <w:rPr>
          <w:rFonts w:hint="eastAsia"/>
          <w:rtl/>
        </w:rPr>
        <w:t>وعمله</w:t>
      </w:r>
      <w:r w:rsidRPr="00D2570A">
        <w:rPr>
          <w:rtl/>
        </w:rPr>
        <w:t>.</w:t>
      </w:r>
    </w:p>
    <w:p w:rsidR="005F3A88" w:rsidRPr="00D2570A" w:rsidRDefault="005F3A88" w:rsidP="00EB3175">
      <w:pPr>
        <w:pStyle w:val="af"/>
        <w:spacing w:line="206" w:lineRule="auto"/>
      </w:pPr>
      <w:r w:rsidRPr="00D2570A">
        <w:rPr>
          <w:rFonts w:hint="eastAsia"/>
          <w:rtl/>
        </w:rPr>
        <w:t>و</w:t>
      </w:r>
      <w:r w:rsidRPr="00D2570A">
        <w:rPr>
          <w:rFonts w:hint="cs"/>
          <w:rtl/>
        </w:rPr>
        <w:t xml:space="preserve">هناك بحث صغروي آخر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من</w:t>
      </w:r>
      <w:r w:rsidRPr="00D2570A">
        <w:rPr>
          <w:rtl/>
        </w:rPr>
        <w:t xml:space="preserve"> </w:t>
      </w:r>
      <w:r w:rsidRPr="00D2570A">
        <w:rPr>
          <w:rFonts w:hint="eastAsia"/>
          <w:rtl/>
        </w:rPr>
        <w:t>له</w:t>
      </w:r>
      <w:r w:rsidRPr="00D2570A">
        <w:rPr>
          <w:rtl/>
        </w:rPr>
        <w:t xml:space="preserve"> </w:t>
      </w:r>
      <w:r w:rsidRPr="00D2570A">
        <w:rPr>
          <w:rFonts w:hint="eastAsia"/>
          <w:rtl/>
        </w:rPr>
        <w:t>الولاية</w:t>
      </w:r>
      <w:r w:rsidRPr="00D2570A">
        <w:rPr>
          <w:rtl/>
        </w:rPr>
        <w:t xml:space="preserve"> </w:t>
      </w:r>
      <w:r w:rsidRPr="00D2570A">
        <w:rPr>
          <w:rFonts w:hint="eastAsia"/>
          <w:rtl/>
        </w:rPr>
        <w:t>ماذ</w:t>
      </w:r>
      <w:r w:rsidRPr="00D2570A">
        <w:rPr>
          <w:rFonts w:hint="cs"/>
          <w:rtl/>
        </w:rPr>
        <w:t>ا</w:t>
      </w:r>
      <w:r w:rsidRPr="00D2570A">
        <w:rPr>
          <w:rtl/>
        </w:rPr>
        <w:t xml:space="preserve"> </w:t>
      </w:r>
      <w:r w:rsidRPr="00D2570A">
        <w:rPr>
          <w:rFonts w:hint="eastAsia"/>
          <w:rtl/>
        </w:rPr>
        <w:t>هو</w:t>
      </w:r>
      <w:r w:rsidRPr="00D2570A">
        <w:rPr>
          <w:rtl/>
        </w:rPr>
        <w:t xml:space="preserve"> </w:t>
      </w:r>
      <w:r w:rsidRPr="00D2570A">
        <w:rPr>
          <w:rFonts w:hint="eastAsia"/>
          <w:rtl/>
        </w:rPr>
        <w:t>نفس</w:t>
      </w:r>
      <w:r w:rsidRPr="00D2570A">
        <w:rPr>
          <w:rtl/>
        </w:rPr>
        <w:t xml:space="preserve"> </w:t>
      </w:r>
      <w:r w:rsidRPr="00D2570A">
        <w:rPr>
          <w:rFonts w:hint="eastAsia"/>
          <w:rtl/>
        </w:rPr>
        <w:t>زيد</w:t>
      </w:r>
      <w:r w:rsidRPr="00D2570A">
        <w:rPr>
          <w:rtl/>
        </w:rPr>
        <w:t xml:space="preserve">، أو </w:t>
      </w:r>
      <w:r w:rsidRPr="00D2570A">
        <w:rPr>
          <w:rFonts w:hint="eastAsia"/>
          <w:rtl/>
        </w:rPr>
        <w:t>أنّ</w:t>
      </w:r>
      <w:r w:rsidRPr="00D2570A">
        <w:rPr>
          <w:rtl/>
        </w:rPr>
        <w:t xml:space="preserve"> </w:t>
      </w:r>
      <w:r w:rsidRPr="00D2570A">
        <w:rPr>
          <w:rFonts w:hint="eastAsia"/>
          <w:rtl/>
        </w:rPr>
        <w:t>هناك</w:t>
      </w:r>
      <w:r w:rsidRPr="00D2570A">
        <w:rPr>
          <w:rtl/>
        </w:rPr>
        <w:t xml:space="preserve"> </w:t>
      </w:r>
      <w:r w:rsidRPr="00D2570A">
        <w:rPr>
          <w:rFonts w:hint="eastAsia"/>
          <w:rtl/>
        </w:rPr>
        <w:t>شخص</w:t>
      </w:r>
      <w:r w:rsidRPr="00D2570A">
        <w:rPr>
          <w:rtl/>
        </w:rPr>
        <w:t xml:space="preserve"> </w:t>
      </w:r>
      <w:r w:rsidRPr="00D2570A">
        <w:rPr>
          <w:rFonts w:hint="eastAsia"/>
          <w:rtl/>
        </w:rPr>
        <w:t>آخر</w:t>
      </w:r>
      <w:r w:rsidRPr="00D2570A">
        <w:rPr>
          <w:rtl/>
        </w:rPr>
        <w:t xml:space="preserve"> </w:t>
      </w:r>
      <w:r w:rsidRPr="00D2570A">
        <w:rPr>
          <w:rFonts w:hint="eastAsia"/>
          <w:rtl/>
        </w:rPr>
        <w:t>تكون</w:t>
      </w:r>
      <w:r w:rsidRPr="00D2570A">
        <w:rPr>
          <w:rtl/>
        </w:rPr>
        <w:t xml:space="preserve"> </w:t>
      </w:r>
      <w:r w:rsidRPr="00D2570A">
        <w:rPr>
          <w:rFonts w:hint="eastAsia"/>
          <w:rtl/>
        </w:rPr>
        <w:t>له</w:t>
      </w:r>
      <w:r w:rsidRPr="00D2570A">
        <w:rPr>
          <w:rtl/>
        </w:rPr>
        <w:t xml:space="preserve"> </w:t>
      </w:r>
      <w:r w:rsidRPr="00D2570A">
        <w:rPr>
          <w:rFonts w:hint="eastAsia"/>
          <w:rtl/>
        </w:rPr>
        <w:t>ولاية</w:t>
      </w:r>
      <w:r w:rsidRPr="00D2570A">
        <w:rPr>
          <w:rtl/>
        </w:rPr>
        <w:t xml:space="preserve"> </w:t>
      </w:r>
      <w:r w:rsidRPr="00D2570A">
        <w:rPr>
          <w:rFonts w:hint="eastAsia"/>
          <w:rtl/>
        </w:rPr>
        <w:t>على</w:t>
      </w:r>
      <w:r w:rsidRPr="00D2570A">
        <w:rPr>
          <w:rtl/>
        </w:rPr>
        <w:t xml:space="preserve"> </w:t>
      </w:r>
      <w:r w:rsidRPr="00D2570A">
        <w:rPr>
          <w:rFonts w:hint="eastAsia"/>
          <w:rtl/>
        </w:rPr>
        <w:t>زيد</w:t>
      </w:r>
      <w:r w:rsidRPr="00D2570A">
        <w:rPr>
          <w:rFonts w:hint="cs"/>
          <w:rtl/>
        </w:rPr>
        <w:t>.</w:t>
      </w:r>
    </w:p>
    <w:p w:rsidR="005F3A88" w:rsidRPr="00D2570A" w:rsidRDefault="005F3A88" w:rsidP="00EB3175">
      <w:pPr>
        <w:pStyle w:val="af"/>
        <w:spacing w:line="206" w:lineRule="auto"/>
      </w:pPr>
      <w:r w:rsidRPr="00D2570A">
        <w:rPr>
          <w:rFonts w:hint="eastAsia"/>
          <w:rtl/>
        </w:rPr>
        <w:t>أمّا</w:t>
      </w:r>
      <w:r w:rsidRPr="00D2570A">
        <w:rPr>
          <w:rtl/>
        </w:rPr>
        <w:t xml:space="preserve"> </w:t>
      </w:r>
      <w:r w:rsidRPr="00D2570A">
        <w:rPr>
          <w:rFonts w:hint="eastAsia"/>
          <w:rtl/>
        </w:rPr>
        <w:t>في</w:t>
      </w:r>
      <w:r w:rsidRPr="00D2570A">
        <w:rPr>
          <w:rtl/>
        </w:rPr>
        <w:t xml:space="preserve"> </w:t>
      </w:r>
      <w:r w:rsidRPr="00D2570A">
        <w:rPr>
          <w:rFonts w:hint="eastAsia"/>
          <w:rtl/>
        </w:rPr>
        <w:t>البحث</w:t>
      </w:r>
      <w:r w:rsidRPr="00D2570A">
        <w:rPr>
          <w:rtl/>
        </w:rPr>
        <w:t xml:space="preserve"> </w:t>
      </w:r>
      <w:r w:rsidRPr="00D2570A">
        <w:rPr>
          <w:rFonts w:hint="eastAsia"/>
          <w:rtl/>
        </w:rPr>
        <w:t>الأوّل</w:t>
      </w:r>
      <w:r w:rsidRPr="00D2570A">
        <w:rPr>
          <w:rtl/>
        </w:rPr>
        <w:t xml:space="preserve"> </w:t>
      </w:r>
      <w:r w:rsidRPr="00D2570A">
        <w:rPr>
          <w:rFonts w:hint="eastAsia"/>
          <w:rtl/>
        </w:rPr>
        <w:t>وهو</w:t>
      </w:r>
      <w:r w:rsidRPr="00D2570A">
        <w:rPr>
          <w:rtl/>
        </w:rPr>
        <w:t xml:space="preserve"> </w:t>
      </w:r>
      <w:r w:rsidRPr="00D2570A">
        <w:rPr>
          <w:rFonts w:hint="eastAsia"/>
          <w:rtl/>
        </w:rPr>
        <w:t>أنّ</w:t>
      </w:r>
      <w:r w:rsidRPr="00D2570A">
        <w:rPr>
          <w:rtl/>
        </w:rPr>
        <w:t xml:space="preserve"> </w:t>
      </w:r>
      <w:r w:rsidRPr="00D2570A">
        <w:rPr>
          <w:rFonts w:hint="eastAsia"/>
          <w:rtl/>
        </w:rPr>
        <w:t>من</w:t>
      </w:r>
      <w:r w:rsidRPr="00D2570A">
        <w:rPr>
          <w:rtl/>
        </w:rPr>
        <w:t xml:space="preserve"> </w:t>
      </w:r>
      <w:r w:rsidRPr="00D2570A">
        <w:rPr>
          <w:rFonts w:hint="eastAsia"/>
          <w:rtl/>
        </w:rPr>
        <w:t>له</w:t>
      </w:r>
      <w:r w:rsidRPr="00D2570A">
        <w:rPr>
          <w:rtl/>
        </w:rPr>
        <w:t xml:space="preserve"> </w:t>
      </w:r>
      <w:r w:rsidRPr="00D2570A">
        <w:rPr>
          <w:rFonts w:hint="eastAsia"/>
          <w:rtl/>
        </w:rPr>
        <w:t>الولاية</w:t>
      </w:r>
      <w:r w:rsidRPr="00D2570A">
        <w:rPr>
          <w:rtl/>
        </w:rPr>
        <w:t xml:space="preserve"> </w:t>
      </w:r>
      <w:r w:rsidRPr="00D2570A">
        <w:rPr>
          <w:rFonts w:hint="eastAsia"/>
          <w:rtl/>
        </w:rPr>
        <w:t>على</w:t>
      </w:r>
      <w:r w:rsidRPr="00D2570A">
        <w:rPr>
          <w:rtl/>
        </w:rPr>
        <w:t xml:space="preserve"> </w:t>
      </w:r>
      <w:r w:rsidRPr="00D2570A">
        <w:rPr>
          <w:rFonts w:hint="eastAsia"/>
          <w:rtl/>
        </w:rPr>
        <w:t>زيد</w:t>
      </w:r>
      <w:r w:rsidRPr="00D2570A">
        <w:rPr>
          <w:rtl/>
        </w:rPr>
        <w:t xml:space="preserve"> </w:t>
      </w:r>
      <w:r w:rsidRPr="00D2570A">
        <w:rPr>
          <w:rFonts w:hint="eastAsia"/>
          <w:rtl/>
        </w:rPr>
        <w:t>ما</w:t>
      </w:r>
      <w:r w:rsidRPr="00D2570A">
        <w:rPr>
          <w:rtl/>
        </w:rPr>
        <w:t xml:space="preserve"> </w:t>
      </w:r>
      <w:r w:rsidRPr="00D2570A">
        <w:rPr>
          <w:rFonts w:hint="eastAsia"/>
          <w:rtl/>
        </w:rPr>
        <w:t>هو</w:t>
      </w:r>
      <w:r w:rsidRPr="00D2570A">
        <w:rPr>
          <w:rtl/>
        </w:rPr>
        <w:t xml:space="preserve"> </w:t>
      </w:r>
      <w:r w:rsidRPr="00D2570A">
        <w:rPr>
          <w:rFonts w:hint="eastAsia"/>
          <w:rtl/>
        </w:rPr>
        <w:t>مقدار</w:t>
      </w:r>
      <w:r w:rsidRPr="00D2570A">
        <w:rPr>
          <w:rtl/>
        </w:rPr>
        <w:t xml:space="preserve"> </w:t>
      </w:r>
      <w:r w:rsidRPr="00D2570A">
        <w:rPr>
          <w:rFonts w:hint="eastAsia"/>
          <w:rtl/>
        </w:rPr>
        <w:t>سلطانه</w:t>
      </w:r>
      <w:r w:rsidRPr="00D2570A">
        <w:rPr>
          <w:rtl/>
        </w:rPr>
        <w:t xml:space="preserve">، </w:t>
      </w:r>
      <w:r w:rsidRPr="00D2570A">
        <w:rPr>
          <w:rFonts w:hint="eastAsia"/>
          <w:rtl/>
        </w:rPr>
        <w:t>فهذا</w:t>
      </w:r>
      <w:r w:rsidRPr="00D2570A">
        <w:rPr>
          <w:rtl/>
        </w:rPr>
        <w:t xml:space="preserve"> </w:t>
      </w:r>
      <w:r w:rsidRPr="00D2570A">
        <w:rPr>
          <w:rFonts w:hint="eastAsia"/>
          <w:rtl/>
        </w:rPr>
        <w:t>كلّه</w:t>
      </w:r>
      <w:r w:rsidRPr="00D2570A">
        <w:rPr>
          <w:rtl/>
        </w:rPr>
        <w:t xml:space="preserve"> </w:t>
      </w:r>
      <w:r w:rsidRPr="00D2570A">
        <w:rPr>
          <w:rFonts w:hint="eastAsia"/>
          <w:rtl/>
        </w:rPr>
        <w:t>مجعول</w:t>
      </w:r>
      <w:r w:rsidRPr="00D2570A">
        <w:rPr>
          <w:rtl/>
        </w:rPr>
        <w:t xml:space="preserve">، </w:t>
      </w:r>
      <w:r w:rsidRPr="00D2570A">
        <w:rPr>
          <w:rFonts w:hint="cs"/>
          <w:rtl/>
        </w:rPr>
        <w:t>لا</w:t>
      </w:r>
      <w:r w:rsidRPr="00D2570A">
        <w:rPr>
          <w:rtl/>
        </w:rPr>
        <w:t xml:space="preserve"> </w:t>
      </w:r>
      <w:r w:rsidRPr="00D2570A">
        <w:rPr>
          <w:rFonts w:hint="eastAsia"/>
          <w:rtl/>
        </w:rPr>
        <w:t>أمراً</w:t>
      </w:r>
      <w:r w:rsidRPr="00D2570A">
        <w:rPr>
          <w:rtl/>
        </w:rPr>
        <w:t xml:space="preserve"> </w:t>
      </w:r>
      <w:r w:rsidRPr="00D2570A">
        <w:rPr>
          <w:rFonts w:hint="eastAsia"/>
          <w:rtl/>
        </w:rPr>
        <w:t>حقيقياً</w:t>
      </w:r>
      <w:r w:rsidRPr="00D2570A">
        <w:rPr>
          <w:rtl/>
        </w:rPr>
        <w:t xml:space="preserve"> </w:t>
      </w:r>
      <w:r w:rsidRPr="00D2570A">
        <w:rPr>
          <w:rFonts w:hint="eastAsia"/>
          <w:rtl/>
        </w:rPr>
        <w:t>وواقعياً</w:t>
      </w:r>
      <w:r w:rsidRPr="00D2570A">
        <w:rPr>
          <w:rtl/>
        </w:rPr>
        <w:t xml:space="preserve"> أو </w:t>
      </w:r>
      <w:r w:rsidRPr="00D2570A">
        <w:rPr>
          <w:rFonts w:hint="eastAsia"/>
          <w:rtl/>
        </w:rPr>
        <w:t>تكوينياً</w:t>
      </w:r>
      <w:r w:rsidRPr="00D2570A">
        <w:rPr>
          <w:rtl/>
        </w:rPr>
        <w:t xml:space="preserve">، </w:t>
      </w:r>
      <w:r w:rsidRPr="00D2570A">
        <w:rPr>
          <w:rFonts w:hint="eastAsia"/>
          <w:rtl/>
        </w:rPr>
        <w:t>ولهذا</w:t>
      </w:r>
      <w:r w:rsidRPr="00D2570A">
        <w:rPr>
          <w:rtl/>
        </w:rPr>
        <w:t xml:space="preserve"> </w:t>
      </w:r>
      <w:r w:rsidRPr="00D2570A">
        <w:rPr>
          <w:rFonts w:hint="cs"/>
          <w:rtl/>
        </w:rPr>
        <w:t xml:space="preserve">لا جعل لأحد في </w:t>
      </w:r>
      <w:r w:rsidRPr="00D2570A">
        <w:rPr>
          <w:rFonts w:hint="eastAsia"/>
          <w:rtl/>
        </w:rPr>
        <w:t>كثير</w:t>
      </w:r>
      <w:r w:rsidRPr="00D2570A">
        <w:rPr>
          <w:rtl/>
        </w:rPr>
        <w:t xml:space="preserve"> </w:t>
      </w:r>
      <w:r w:rsidRPr="00D2570A">
        <w:rPr>
          <w:rFonts w:hint="eastAsia"/>
          <w:rtl/>
        </w:rPr>
        <w:t>من</w:t>
      </w:r>
      <w:r w:rsidRPr="00D2570A">
        <w:rPr>
          <w:rtl/>
        </w:rPr>
        <w:t xml:space="preserve"> </w:t>
      </w:r>
      <w:r w:rsidRPr="00D2570A">
        <w:rPr>
          <w:rFonts w:hint="eastAsia"/>
          <w:rtl/>
        </w:rPr>
        <w:t>أنحاء</w:t>
      </w:r>
      <w:r w:rsidRPr="00D2570A">
        <w:rPr>
          <w:rtl/>
        </w:rPr>
        <w:t xml:space="preserve"> </w:t>
      </w:r>
      <w:r w:rsidRPr="00D2570A">
        <w:rPr>
          <w:rFonts w:hint="eastAsia"/>
          <w:rtl/>
        </w:rPr>
        <w:t>التصرّف</w:t>
      </w:r>
      <w:r w:rsidRPr="00D2570A">
        <w:rPr>
          <w:rtl/>
        </w:rPr>
        <w:t xml:space="preserve"> </w:t>
      </w:r>
      <w:r w:rsidRPr="00D2570A">
        <w:rPr>
          <w:rFonts w:hint="eastAsia"/>
          <w:rtl/>
        </w:rPr>
        <w:t>في</w:t>
      </w:r>
      <w:r w:rsidRPr="00D2570A">
        <w:rPr>
          <w:rtl/>
        </w:rPr>
        <w:t xml:space="preserve"> </w:t>
      </w:r>
      <w:r w:rsidRPr="00D2570A">
        <w:rPr>
          <w:rFonts w:hint="eastAsia"/>
          <w:rtl/>
        </w:rPr>
        <w:t>النفس</w:t>
      </w:r>
      <w:r w:rsidRPr="00D2570A">
        <w:rPr>
          <w:rtl/>
        </w:rPr>
        <w:t xml:space="preserve"> </w:t>
      </w:r>
      <w:r w:rsidRPr="00D2570A">
        <w:rPr>
          <w:rFonts w:hint="eastAsia"/>
          <w:rtl/>
        </w:rPr>
        <w:t>و</w:t>
      </w:r>
      <w:r w:rsidRPr="00D2570A">
        <w:rPr>
          <w:rFonts w:hint="cs"/>
          <w:rtl/>
        </w:rPr>
        <w:t>غيرها</w:t>
      </w:r>
      <w:r w:rsidRPr="00D2570A">
        <w:rPr>
          <w:rtl/>
        </w:rPr>
        <w:t xml:space="preserve">، </w:t>
      </w:r>
      <w:r w:rsidRPr="00D2570A">
        <w:rPr>
          <w:rFonts w:hint="eastAsia"/>
          <w:rtl/>
        </w:rPr>
        <w:t>لا</w:t>
      </w:r>
      <w:r w:rsidRPr="00D2570A">
        <w:rPr>
          <w:rtl/>
        </w:rPr>
        <w:t xml:space="preserve"> </w:t>
      </w:r>
      <w:r w:rsidRPr="00D2570A">
        <w:rPr>
          <w:rFonts w:hint="eastAsia"/>
          <w:rtl/>
        </w:rPr>
        <w:t>لنفس</w:t>
      </w:r>
      <w:r w:rsidRPr="00D2570A">
        <w:rPr>
          <w:rtl/>
        </w:rPr>
        <w:t xml:space="preserve"> </w:t>
      </w:r>
      <w:r w:rsidRPr="00D2570A">
        <w:rPr>
          <w:rFonts w:hint="eastAsia"/>
          <w:rtl/>
        </w:rPr>
        <w:t>صاحب</w:t>
      </w:r>
      <w:r w:rsidRPr="00D2570A">
        <w:rPr>
          <w:rtl/>
        </w:rPr>
        <w:t xml:space="preserve"> </w:t>
      </w:r>
      <w:r w:rsidRPr="00D2570A">
        <w:rPr>
          <w:rFonts w:hint="eastAsia"/>
          <w:rtl/>
        </w:rPr>
        <w:t>الذمّة</w:t>
      </w:r>
      <w:r w:rsidRPr="00D2570A">
        <w:rPr>
          <w:rtl/>
        </w:rPr>
        <w:t xml:space="preserve"> </w:t>
      </w:r>
      <w:r w:rsidRPr="00D2570A">
        <w:rPr>
          <w:rFonts w:hint="eastAsia"/>
          <w:rtl/>
        </w:rPr>
        <w:t>والعمل</w:t>
      </w:r>
      <w:r w:rsidRPr="00D2570A">
        <w:rPr>
          <w:rtl/>
        </w:rPr>
        <w:t xml:space="preserve"> </w:t>
      </w:r>
      <w:r w:rsidRPr="00D2570A">
        <w:rPr>
          <w:rFonts w:hint="eastAsia"/>
          <w:rtl/>
        </w:rPr>
        <w:t>ولا</w:t>
      </w:r>
      <w:r w:rsidRPr="00D2570A">
        <w:rPr>
          <w:rtl/>
        </w:rPr>
        <w:t xml:space="preserve"> </w:t>
      </w:r>
      <w:r w:rsidRPr="00D2570A">
        <w:rPr>
          <w:rFonts w:hint="eastAsia"/>
          <w:rtl/>
        </w:rPr>
        <w:t>لشخص</w:t>
      </w:r>
      <w:r w:rsidRPr="00D2570A">
        <w:rPr>
          <w:rFonts w:hint="cs"/>
          <w:rtl/>
        </w:rPr>
        <w:t>ٍ</w:t>
      </w:r>
      <w:r w:rsidRPr="00D2570A">
        <w:rPr>
          <w:rtl/>
        </w:rPr>
        <w:t xml:space="preserve"> </w:t>
      </w:r>
      <w:r w:rsidRPr="00D2570A">
        <w:rPr>
          <w:rFonts w:hint="eastAsia"/>
          <w:rtl/>
        </w:rPr>
        <w:t>آخر</w:t>
      </w:r>
      <w:r w:rsidRPr="00D2570A">
        <w:rPr>
          <w:rtl/>
        </w:rPr>
        <w:t xml:space="preserve"> </w:t>
      </w:r>
      <w:r w:rsidRPr="00D2570A">
        <w:rPr>
          <w:rFonts w:hint="eastAsia"/>
          <w:rtl/>
        </w:rPr>
        <w:t>بالنسبة</w:t>
      </w:r>
      <w:r w:rsidRPr="00D2570A">
        <w:rPr>
          <w:rtl/>
        </w:rPr>
        <w:t xml:space="preserve"> </w:t>
      </w:r>
      <w:r w:rsidRPr="00D2570A">
        <w:rPr>
          <w:rFonts w:hint="eastAsia"/>
          <w:rtl/>
        </w:rPr>
        <w:t>إليه</w:t>
      </w:r>
      <w:r w:rsidRPr="00D2570A">
        <w:rPr>
          <w:rtl/>
        </w:rPr>
        <w:t xml:space="preserve">، </w:t>
      </w:r>
      <w:r w:rsidRPr="00D2570A">
        <w:rPr>
          <w:rFonts w:hint="cs"/>
          <w:rtl/>
        </w:rPr>
        <w:t xml:space="preserve">وهو أمرٌ </w:t>
      </w:r>
      <w:r w:rsidRPr="00D2570A">
        <w:rPr>
          <w:rFonts w:hint="eastAsia"/>
          <w:rtl/>
        </w:rPr>
        <w:t>يرجع</w:t>
      </w:r>
      <w:r w:rsidRPr="00D2570A">
        <w:rPr>
          <w:rtl/>
        </w:rPr>
        <w:t xml:space="preserve"> إلى </w:t>
      </w:r>
      <w:r w:rsidRPr="00D2570A">
        <w:rPr>
          <w:rFonts w:hint="eastAsia"/>
          <w:rtl/>
        </w:rPr>
        <w:t>الجعل</w:t>
      </w:r>
      <w:r w:rsidRPr="00D2570A">
        <w:rPr>
          <w:rtl/>
        </w:rPr>
        <w:t xml:space="preserve"> </w:t>
      </w:r>
      <w:r w:rsidRPr="00D2570A">
        <w:rPr>
          <w:rFonts w:hint="eastAsia"/>
          <w:rtl/>
        </w:rPr>
        <w:t>العقلائي</w:t>
      </w:r>
      <w:r w:rsidRPr="00D2570A">
        <w:rPr>
          <w:rtl/>
        </w:rPr>
        <w:t xml:space="preserve"> </w:t>
      </w:r>
      <w:r w:rsidRPr="00D2570A">
        <w:rPr>
          <w:rFonts w:hint="eastAsia"/>
          <w:rtl/>
        </w:rPr>
        <w:t>والجعل</w:t>
      </w:r>
      <w:r w:rsidRPr="00D2570A">
        <w:rPr>
          <w:rtl/>
        </w:rPr>
        <w:t xml:space="preserve"> </w:t>
      </w:r>
      <w:r w:rsidRPr="00D2570A">
        <w:rPr>
          <w:rFonts w:hint="eastAsia"/>
          <w:rtl/>
        </w:rPr>
        <w:t>الشرعي</w:t>
      </w:r>
      <w:r w:rsidRPr="00D2570A">
        <w:rPr>
          <w:rtl/>
        </w:rPr>
        <w:t xml:space="preserve">، </w:t>
      </w:r>
      <w:r w:rsidRPr="00D2570A">
        <w:rPr>
          <w:rFonts w:hint="eastAsia"/>
          <w:rtl/>
        </w:rPr>
        <w:t>ولهذا</w:t>
      </w:r>
      <w:r w:rsidRPr="00D2570A">
        <w:rPr>
          <w:rtl/>
        </w:rPr>
        <w:t xml:space="preserve"> </w:t>
      </w:r>
      <w:r w:rsidRPr="00D2570A">
        <w:rPr>
          <w:rFonts w:hint="eastAsia"/>
          <w:rtl/>
        </w:rPr>
        <w:t>تختلف</w:t>
      </w:r>
      <w:r w:rsidRPr="00D2570A">
        <w:rPr>
          <w:rtl/>
        </w:rPr>
        <w:t xml:space="preserve"> </w:t>
      </w:r>
      <w:r w:rsidRPr="00D2570A">
        <w:rPr>
          <w:rFonts w:hint="eastAsia"/>
          <w:rtl/>
        </w:rPr>
        <w:t>المجتمعات</w:t>
      </w:r>
      <w:r w:rsidRPr="00D2570A">
        <w:rPr>
          <w:rtl/>
        </w:rPr>
        <w:t xml:space="preserve"> </w:t>
      </w:r>
      <w:r w:rsidRPr="00D2570A">
        <w:rPr>
          <w:rFonts w:hint="eastAsia"/>
          <w:rtl/>
        </w:rPr>
        <w:t>العقلائية</w:t>
      </w:r>
      <w:r w:rsidRPr="00D2570A">
        <w:rPr>
          <w:rtl/>
        </w:rPr>
        <w:t xml:space="preserve"> </w:t>
      </w:r>
      <w:r w:rsidRPr="00D2570A">
        <w:rPr>
          <w:rFonts w:hint="eastAsia"/>
          <w:rtl/>
        </w:rPr>
        <w:t>والقوانين</w:t>
      </w:r>
      <w:r w:rsidRPr="00D2570A">
        <w:rPr>
          <w:rtl/>
        </w:rPr>
        <w:t xml:space="preserve"> </w:t>
      </w:r>
      <w:r w:rsidRPr="00D2570A">
        <w:rPr>
          <w:rFonts w:hint="eastAsia"/>
          <w:rtl/>
        </w:rPr>
        <w:t>الزمنية</w:t>
      </w:r>
      <w:r w:rsidRPr="00D2570A">
        <w:rPr>
          <w:rtl/>
        </w:rPr>
        <w:t xml:space="preserve"> </w:t>
      </w:r>
      <w:r w:rsidRPr="00D2570A">
        <w:rPr>
          <w:rFonts w:hint="eastAsia"/>
          <w:rtl/>
        </w:rPr>
        <w:t>عصراً</w:t>
      </w:r>
      <w:r w:rsidRPr="00D2570A">
        <w:rPr>
          <w:rtl/>
        </w:rPr>
        <w:t xml:space="preserve"> </w:t>
      </w:r>
      <w:r w:rsidRPr="00D2570A">
        <w:rPr>
          <w:rFonts w:hint="eastAsia"/>
          <w:rtl/>
        </w:rPr>
        <w:t>بعد</w:t>
      </w:r>
      <w:r w:rsidRPr="00D2570A">
        <w:rPr>
          <w:rtl/>
        </w:rPr>
        <w:t xml:space="preserve"> </w:t>
      </w:r>
      <w:r w:rsidRPr="00D2570A">
        <w:rPr>
          <w:rFonts w:hint="eastAsia"/>
          <w:rtl/>
        </w:rPr>
        <w:t>عصر</w:t>
      </w:r>
      <w:r w:rsidRPr="00D2570A">
        <w:rPr>
          <w:rtl/>
        </w:rPr>
        <w:t xml:space="preserve">، </w:t>
      </w:r>
      <w:r w:rsidRPr="00D2570A">
        <w:rPr>
          <w:rFonts w:hint="eastAsia"/>
          <w:rtl/>
        </w:rPr>
        <w:t>في</w:t>
      </w:r>
      <w:r w:rsidRPr="00D2570A">
        <w:rPr>
          <w:rtl/>
        </w:rPr>
        <w:t xml:space="preserve"> </w:t>
      </w:r>
      <w:r w:rsidRPr="00D2570A">
        <w:rPr>
          <w:rFonts w:hint="eastAsia"/>
          <w:rtl/>
        </w:rPr>
        <w:t>دائرة</w:t>
      </w:r>
      <w:r w:rsidRPr="00D2570A">
        <w:rPr>
          <w:rtl/>
        </w:rPr>
        <w:t xml:space="preserve"> </w:t>
      </w:r>
      <w:r w:rsidRPr="00D2570A">
        <w:rPr>
          <w:rFonts w:hint="eastAsia"/>
          <w:rtl/>
        </w:rPr>
        <w:t>هذا</w:t>
      </w:r>
      <w:r w:rsidRPr="00D2570A">
        <w:rPr>
          <w:rtl/>
        </w:rPr>
        <w:t xml:space="preserve"> </w:t>
      </w:r>
      <w:r w:rsidRPr="00D2570A">
        <w:rPr>
          <w:rFonts w:hint="eastAsia"/>
          <w:rtl/>
        </w:rPr>
        <w:t>المجعول</w:t>
      </w:r>
      <w:r w:rsidRPr="00D2570A">
        <w:rPr>
          <w:rtl/>
        </w:rPr>
        <w:t>.</w:t>
      </w:r>
    </w:p>
    <w:p w:rsidR="005F3A88" w:rsidRPr="00D2570A" w:rsidRDefault="005F3A88" w:rsidP="00EB3175">
      <w:pPr>
        <w:pStyle w:val="af"/>
        <w:spacing w:line="206" w:lineRule="auto"/>
      </w:pPr>
      <w:r w:rsidRPr="00D2570A">
        <w:rPr>
          <w:rFonts w:hint="cs"/>
          <w:rtl/>
        </w:rPr>
        <w:t xml:space="preserve">وبعد ذلك يبحث في </w:t>
      </w:r>
      <w:r w:rsidRPr="00D2570A">
        <w:rPr>
          <w:rFonts w:hint="eastAsia"/>
          <w:rtl/>
        </w:rPr>
        <w:t>حدود</w:t>
      </w:r>
      <w:r w:rsidRPr="00D2570A">
        <w:rPr>
          <w:rtl/>
        </w:rPr>
        <w:t xml:space="preserve"> </w:t>
      </w:r>
      <w:r w:rsidRPr="00D2570A">
        <w:rPr>
          <w:rFonts w:hint="eastAsia"/>
          <w:rtl/>
        </w:rPr>
        <w:t>هذه</w:t>
      </w:r>
      <w:r w:rsidRPr="00D2570A">
        <w:rPr>
          <w:rtl/>
        </w:rPr>
        <w:t xml:space="preserve"> </w:t>
      </w:r>
      <w:r w:rsidRPr="00D2570A">
        <w:rPr>
          <w:rFonts w:hint="eastAsia"/>
          <w:rtl/>
        </w:rPr>
        <w:t>السلطنة</w:t>
      </w:r>
      <w:r w:rsidRPr="00D2570A">
        <w:rPr>
          <w:rFonts w:hint="cs"/>
          <w:rtl/>
        </w:rPr>
        <w:t xml:space="preserve"> ودائرتها</w:t>
      </w:r>
      <w:r w:rsidRPr="00D2570A">
        <w:rPr>
          <w:rtl/>
        </w:rPr>
        <w:t xml:space="preserve">، </w:t>
      </w:r>
      <w:r w:rsidRPr="00D2570A">
        <w:rPr>
          <w:rFonts w:hint="eastAsia"/>
          <w:rtl/>
        </w:rPr>
        <w:t>إنّ</w:t>
      </w:r>
      <w:r w:rsidRPr="00D2570A">
        <w:rPr>
          <w:rtl/>
        </w:rPr>
        <w:t xml:space="preserve"> </w:t>
      </w:r>
      <w:r w:rsidRPr="00D2570A">
        <w:rPr>
          <w:rFonts w:hint="eastAsia"/>
          <w:rtl/>
        </w:rPr>
        <w:t>من</w:t>
      </w:r>
      <w:r w:rsidRPr="00D2570A">
        <w:rPr>
          <w:rtl/>
        </w:rPr>
        <w:t xml:space="preserve"> </w:t>
      </w:r>
      <w:r w:rsidRPr="00D2570A">
        <w:rPr>
          <w:rFonts w:hint="eastAsia"/>
          <w:rtl/>
        </w:rPr>
        <w:t>له</w:t>
      </w:r>
      <w:r w:rsidRPr="00D2570A">
        <w:rPr>
          <w:rtl/>
        </w:rPr>
        <w:t xml:space="preserve"> </w:t>
      </w:r>
      <w:r w:rsidRPr="00D2570A">
        <w:rPr>
          <w:rFonts w:hint="eastAsia"/>
          <w:rtl/>
        </w:rPr>
        <w:t>ولاية</w:t>
      </w:r>
      <w:r w:rsidRPr="00D2570A">
        <w:rPr>
          <w:rtl/>
        </w:rPr>
        <w:t xml:space="preserve"> </w:t>
      </w:r>
      <w:r w:rsidRPr="00D2570A">
        <w:rPr>
          <w:rFonts w:hint="eastAsia"/>
          <w:rtl/>
        </w:rPr>
        <w:t>الأمر</w:t>
      </w:r>
      <w:r w:rsidRPr="00D2570A">
        <w:rPr>
          <w:rtl/>
        </w:rPr>
        <w:t xml:space="preserve"> </w:t>
      </w:r>
      <w:r w:rsidRPr="00D2570A">
        <w:rPr>
          <w:rFonts w:hint="eastAsia"/>
          <w:rtl/>
        </w:rPr>
        <w:t>على</w:t>
      </w:r>
      <w:r w:rsidRPr="00D2570A">
        <w:rPr>
          <w:rtl/>
        </w:rPr>
        <w:t xml:space="preserve"> </w:t>
      </w:r>
      <w:r w:rsidRPr="00D2570A">
        <w:rPr>
          <w:rFonts w:hint="eastAsia"/>
          <w:rtl/>
        </w:rPr>
        <w:t>زيد</w:t>
      </w:r>
      <w:r w:rsidRPr="00D2570A">
        <w:rPr>
          <w:rtl/>
        </w:rPr>
        <w:t xml:space="preserve"> </w:t>
      </w:r>
      <w:r w:rsidRPr="00D2570A">
        <w:rPr>
          <w:rFonts w:hint="eastAsia"/>
          <w:rtl/>
        </w:rPr>
        <w:t>نفساً</w:t>
      </w:r>
      <w:r w:rsidRPr="00D2570A">
        <w:rPr>
          <w:rtl/>
        </w:rPr>
        <w:t xml:space="preserve"> </w:t>
      </w:r>
      <w:r w:rsidRPr="00D2570A">
        <w:rPr>
          <w:rFonts w:hint="eastAsia"/>
          <w:rtl/>
        </w:rPr>
        <w:t>وذمّة</w:t>
      </w:r>
      <w:r w:rsidRPr="00D2570A">
        <w:rPr>
          <w:rtl/>
        </w:rPr>
        <w:t xml:space="preserve"> </w:t>
      </w:r>
      <w:r w:rsidRPr="00D2570A">
        <w:rPr>
          <w:rFonts w:hint="eastAsia"/>
          <w:rtl/>
        </w:rPr>
        <w:t>وعملا</w:t>
      </w:r>
      <w:r w:rsidRPr="00D2570A">
        <w:rPr>
          <w:rFonts w:hint="cs"/>
          <w:rtl/>
        </w:rPr>
        <w:t>ً،</w:t>
      </w:r>
      <w:r w:rsidRPr="00D2570A">
        <w:rPr>
          <w:rtl/>
        </w:rPr>
        <w:t xml:space="preserve"> </w:t>
      </w:r>
      <w:r w:rsidRPr="00D2570A">
        <w:rPr>
          <w:rFonts w:hint="cs"/>
          <w:rtl/>
        </w:rPr>
        <w:t>وهنا يمكن ادّعاء</w:t>
      </w:r>
      <w:r w:rsidRPr="00D2570A">
        <w:rPr>
          <w:rtl/>
        </w:rPr>
        <w:t xml:space="preserve"> </w:t>
      </w:r>
      <w:r w:rsidRPr="00D2570A">
        <w:rPr>
          <w:rFonts w:hint="eastAsia"/>
          <w:rtl/>
        </w:rPr>
        <w:t>أنّ</w:t>
      </w:r>
      <w:r w:rsidRPr="00D2570A">
        <w:rPr>
          <w:rtl/>
        </w:rPr>
        <w:t xml:space="preserve"> </w:t>
      </w:r>
      <w:r w:rsidRPr="00D2570A">
        <w:rPr>
          <w:rFonts w:hint="eastAsia"/>
          <w:rtl/>
        </w:rPr>
        <w:t>هناك</w:t>
      </w:r>
      <w:r w:rsidRPr="00D2570A">
        <w:rPr>
          <w:rtl/>
        </w:rPr>
        <w:t xml:space="preserve"> </w:t>
      </w:r>
      <w:r w:rsidRPr="00D2570A">
        <w:rPr>
          <w:rFonts w:hint="eastAsia"/>
          <w:rtl/>
        </w:rPr>
        <w:t>أولوية</w:t>
      </w:r>
      <w:r w:rsidRPr="00D2570A">
        <w:rPr>
          <w:rtl/>
        </w:rPr>
        <w:t xml:space="preserve"> </w:t>
      </w:r>
      <w:r w:rsidRPr="00D2570A">
        <w:rPr>
          <w:rFonts w:hint="eastAsia"/>
          <w:rtl/>
        </w:rPr>
        <w:t>ذاتية</w:t>
      </w:r>
      <w:r w:rsidRPr="00D2570A">
        <w:rPr>
          <w:rtl/>
        </w:rPr>
        <w:t xml:space="preserve"> </w:t>
      </w:r>
      <w:r w:rsidRPr="00D2570A">
        <w:rPr>
          <w:rFonts w:hint="eastAsia"/>
          <w:rtl/>
        </w:rPr>
        <w:t>واقعي</w:t>
      </w:r>
      <w:r w:rsidRPr="00D2570A">
        <w:rPr>
          <w:rFonts w:hint="cs"/>
          <w:rtl/>
        </w:rPr>
        <w:t>ة</w:t>
      </w:r>
      <w:r w:rsidRPr="00D2570A">
        <w:rPr>
          <w:rtl/>
        </w:rPr>
        <w:t xml:space="preserve"> </w:t>
      </w:r>
      <w:r w:rsidRPr="00D2570A">
        <w:rPr>
          <w:rFonts w:hint="eastAsia"/>
          <w:rtl/>
        </w:rPr>
        <w:t>ثابت</w:t>
      </w:r>
      <w:r w:rsidRPr="00D2570A">
        <w:rPr>
          <w:rFonts w:hint="cs"/>
          <w:rtl/>
        </w:rPr>
        <w:t>ة</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الجعل</w:t>
      </w:r>
      <w:r w:rsidRPr="00D2570A">
        <w:rPr>
          <w:rtl/>
        </w:rPr>
        <w:t xml:space="preserve"> </w:t>
      </w:r>
      <w:r w:rsidRPr="00D2570A">
        <w:rPr>
          <w:rFonts w:hint="eastAsia"/>
          <w:rtl/>
        </w:rPr>
        <w:t>والتشريع</w:t>
      </w:r>
      <w:r w:rsidRPr="00D2570A">
        <w:rPr>
          <w:rtl/>
        </w:rPr>
        <w:t xml:space="preserve">، </w:t>
      </w:r>
      <w:r w:rsidRPr="00D2570A">
        <w:rPr>
          <w:rFonts w:hint="eastAsia"/>
          <w:rtl/>
        </w:rPr>
        <w:t>وهي</w:t>
      </w:r>
      <w:r w:rsidRPr="00D2570A">
        <w:rPr>
          <w:rtl/>
        </w:rPr>
        <w:t xml:space="preserve"> </w:t>
      </w:r>
      <w:r w:rsidRPr="00D2570A">
        <w:rPr>
          <w:rFonts w:hint="eastAsia"/>
          <w:rtl/>
        </w:rPr>
        <w:t>أنّ</w:t>
      </w:r>
      <w:r w:rsidRPr="00D2570A">
        <w:rPr>
          <w:rtl/>
        </w:rPr>
        <w:t xml:space="preserve"> </w:t>
      </w:r>
      <w:r w:rsidRPr="00D2570A">
        <w:rPr>
          <w:rFonts w:hint="eastAsia"/>
          <w:rtl/>
        </w:rPr>
        <w:t>زيداً</w:t>
      </w:r>
      <w:r w:rsidRPr="00D2570A">
        <w:rPr>
          <w:rtl/>
        </w:rPr>
        <w:t xml:space="preserve"> </w:t>
      </w:r>
      <w:r w:rsidRPr="00D2570A">
        <w:rPr>
          <w:rFonts w:hint="eastAsia"/>
          <w:rtl/>
        </w:rPr>
        <w:t>هو</w:t>
      </w:r>
      <w:r w:rsidRPr="00D2570A">
        <w:rPr>
          <w:rtl/>
        </w:rPr>
        <w:t xml:space="preserve"> </w:t>
      </w:r>
      <w:r w:rsidRPr="00D2570A">
        <w:rPr>
          <w:rFonts w:hint="eastAsia"/>
          <w:rtl/>
        </w:rPr>
        <w:t>بنفسه</w:t>
      </w:r>
      <w:r w:rsidRPr="00D2570A">
        <w:rPr>
          <w:rtl/>
        </w:rPr>
        <w:t xml:space="preserve"> </w:t>
      </w:r>
      <w:r w:rsidRPr="00D2570A">
        <w:rPr>
          <w:rFonts w:hint="eastAsia"/>
          <w:rtl/>
        </w:rPr>
        <w:t>أولى</w:t>
      </w:r>
      <w:r w:rsidRPr="00D2570A">
        <w:rPr>
          <w:rtl/>
        </w:rPr>
        <w:t xml:space="preserve"> </w:t>
      </w:r>
      <w:r w:rsidRPr="00D2570A">
        <w:rPr>
          <w:rFonts w:hint="eastAsia"/>
          <w:rtl/>
        </w:rPr>
        <w:t>بأن</w:t>
      </w:r>
      <w:r w:rsidRPr="00D2570A">
        <w:rPr>
          <w:rtl/>
        </w:rPr>
        <w:t xml:space="preserve"> </w:t>
      </w:r>
      <w:r w:rsidRPr="00D2570A">
        <w:rPr>
          <w:rFonts w:hint="eastAsia"/>
          <w:rtl/>
        </w:rPr>
        <w:t>يعطى</w:t>
      </w:r>
      <w:r w:rsidRPr="00D2570A">
        <w:rPr>
          <w:rtl/>
        </w:rPr>
        <w:t xml:space="preserve"> </w:t>
      </w:r>
      <w:r w:rsidRPr="00D2570A">
        <w:rPr>
          <w:rFonts w:hint="eastAsia"/>
          <w:rtl/>
        </w:rPr>
        <w:t>هذه</w:t>
      </w:r>
      <w:r w:rsidRPr="00D2570A">
        <w:rPr>
          <w:rtl/>
        </w:rPr>
        <w:t xml:space="preserve"> </w:t>
      </w:r>
      <w:r w:rsidRPr="00D2570A">
        <w:rPr>
          <w:rFonts w:hint="eastAsia"/>
          <w:rtl/>
        </w:rPr>
        <w:t>الولاية</w:t>
      </w:r>
      <w:r w:rsidRPr="00D2570A">
        <w:rPr>
          <w:rtl/>
        </w:rPr>
        <w:t xml:space="preserve"> </w:t>
      </w:r>
      <w:r w:rsidRPr="00D2570A">
        <w:rPr>
          <w:rFonts w:hint="eastAsia"/>
          <w:rtl/>
        </w:rPr>
        <w:t>من</w:t>
      </w:r>
      <w:r w:rsidRPr="00D2570A">
        <w:rPr>
          <w:rtl/>
        </w:rPr>
        <w:t xml:space="preserve"> </w:t>
      </w:r>
      <w:r w:rsidRPr="00D2570A">
        <w:rPr>
          <w:rFonts w:hint="eastAsia"/>
          <w:rtl/>
        </w:rPr>
        <w:t>شخص</w:t>
      </w:r>
      <w:r w:rsidRPr="00D2570A">
        <w:rPr>
          <w:rtl/>
        </w:rPr>
        <w:t xml:space="preserve"> </w:t>
      </w:r>
      <w:r w:rsidRPr="00D2570A">
        <w:rPr>
          <w:rFonts w:hint="eastAsia"/>
          <w:rtl/>
        </w:rPr>
        <w:t>آخر</w:t>
      </w:r>
      <w:r w:rsidRPr="00D2570A">
        <w:rPr>
          <w:rtl/>
        </w:rPr>
        <w:t xml:space="preserve"> </w:t>
      </w:r>
      <w:r w:rsidRPr="00D2570A">
        <w:rPr>
          <w:rFonts w:hint="eastAsia"/>
          <w:rtl/>
        </w:rPr>
        <w:t>في</w:t>
      </w:r>
      <w:r w:rsidRPr="00D2570A">
        <w:rPr>
          <w:rtl/>
        </w:rPr>
        <w:t xml:space="preserve"> </w:t>
      </w:r>
      <w:r w:rsidRPr="00D2570A">
        <w:rPr>
          <w:rFonts w:hint="eastAsia"/>
          <w:rtl/>
        </w:rPr>
        <w:t>ع</w:t>
      </w:r>
      <w:r w:rsidRPr="00D2570A">
        <w:rPr>
          <w:rFonts w:hint="cs"/>
          <w:rtl/>
        </w:rPr>
        <w:t>َ</w:t>
      </w:r>
      <w:r w:rsidRPr="00D2570A">
        <w:rPr>
          <w:rFonts w:hint="eastAsia"/>
          <w:rtl/>
        </w:rPr>
        <w:t>رضه</w:t>
      </w:r>
      <w:r w:rsidRPr="00D2570A">
        <w:rPr>
          <w:rtl/>
        </w:rPr>
        <w:t xml:space="preserve">، </w:t>
      </w:r>
      <w:r w:rsidRPr="00D2570A">
        <w:rPr>
          <w:rFonts w:hint="cs"/>
          <w:rtl/>
        </w:rPr>
        <w:t>ف</w:t>
      </w:r>
      <w:r w:rsidRPr="00D2570A">
        <w:rPr>
          <w:rFonts w:hint="eastAsia"/>
          <w:rtl/>
        </w:rPr>
        <w:t>كما</w:t>
      </w:r>
      <w:r w:rsidRPr="00D2570A">
        <w:rPr>
          <w:rtl/>
        </w:rPr>
        <w:t xml:space="preserve"> </w:t>
      </w:r>
      <w:r w:rsidRPr="00D2570A">
        <w:rPr>
          <w:rFonts w:hint="eastAsia"/>
          <w:rtl/>
        </w:rPr>
        <w:t>أنّ</w:t>
      </w:r>
      <w:r w:rsidRPr="00D2570A">
        <w:rPr>
          <w:rtl/>
        </w:rPr>
        <w:t xml:space="preserve"> </w:t>
      </w:r>
      <w:r w:rsidRPr="00D2570A">
        <w:rPr>
          <w:rFonts w:hint="eastAsia"/>
          <w:rtl/>
        </w:rPr>
        <w:t>الله</w:t>
      </w:r>
      <w:r w:rsidRPr="00D2570A">
        <w:rPr>
          <w:rtl/>
        </w:rPr>
        <w:t xml:space="preserve"> </w:t>
      </w:r>
      <w:r w:rsidRPr="00D2570A">
        <w:rPr>
          <w:rFonts w:hint="eastAsia"/>
          <w:rtl/>
        </w:rPr>
        <w:t>أولى</w:t>
      </w:r>
      <w:r w:rsidRPr="00D2570A">
        <w:rPr>
          <w:rtl/>
        </w:rPr>
        <w:t xml:space="preserve"> </w:t>
      </w:r>
      <w:r w:rsidRPr="00D2570A">
        <w:rPr>
          <w:rFonts w:hint="eastAsia"/>
          <w:rtl/>
        </w:rPr>
        <w:t>منه</w:t>
      </w:r>
      <w:r w:rsidRPr="00D2570A">
        <w:rPr>
          <w:rtl/>
        </w:rPr>
        <w:t xml:space="preserve"> </w:t>
      </w:r>
      <w:r w:rsidRPr="00D2570A">
        <w:rPr>
          <w:rFonts w:hint="eastAsia"/>
          <w:rtl/>
        </w:rPr>
        <w:t>بهذه</w:t>
      </w:r>
      <w:r w:rsidRPr="00D2570A">
        <w:rPr>
          <w:rtl/>
        </w:rPr>
        <w:t xml:space="preserve"> </w:t>
      </w:r>
      <w:r w:rsidRPr="00D2570A">
        <w:rPr>
          <w:rFonts w:hint="eastAsia"/>
          <w:rtl/>
        </w:rPr>
        <w:t>الولاية</w:t>
      </w:r>
      <w:r w:rsidRPr="00D2570A">
        <w:rPr>
          <w:rtl/>
        </w:rPr>
        <w:t xml:space="preserve">، </w:t>
      </w:r>
      <w:r w:rsidRPr="00D2570A">
        <w:rPr>
          <w:rFonts w:hint="eastAsia"/>
          <w:rtl/>
        </w:rPr>
        <w:t>كذلك</w:t>
      </w:r>
      <w:r w:rsidRPr="00D2570A">
        <w:rPr>
          <w:rtl/>
        </w:rPr>
        <w:t xml:space="preserve"> </w:t>
      </w:r>
      <w:r w:rsidRPr="00D2570A">
        <w:rPr>
          <w:rFonts w:hint="eastAsia"/>
          <w:rtl/>
        </w:rPr>
        <w:t>هو</w:t>
      </w:r>
      <w:r w:rsidRPr="00D2570A">
        <w:rPr>
          <w:rtl/>
        </w:rPr>
        <w:t xml:space="preserve"> </w:t>
      </w:r>
      <w:r w:rsidRPr="00D2570A">
        <w:rPr>
          <w:rFonts w:hint="eastAsia"/>
          <w:rtl/>
        </w:rPr>
        <w:t>أولى</w:t>
      </w:r>
      <w:r w:rsidRPr="00D2570A">
        <w:rPr>
          <w:rtl/>
        </w:rPr>
        <w:t xml:space="preserve"> </w:t>
      </w:r>
      <w:r w:rsidRPr="00D2570A">
        <w:rPr>
          <w:rFonts w:hint="eastAsia"/>
          <w:rtl/>
        </w:rPr>
        <w:t>بهذه</w:t>
      </w:r>
      <w:r w:rsidRPr="00D2570A">
        <w:rPr>
          <w:rtl/>
        </w:rPr>
        <w:t xml:space="preserve"> </w:t>
      </w:r>
      <w:r w:rsidRPr="00D2570A">
        <w:rPr>
          <w:rFonts w:hint="eastAsia"/>
          <w:rtl/>
        </w:rPr>
        <w:t>الولاية</w:t>
      </w:r>
      <w:r w:rsidRPr="00D2570A">
        <w:rPr>
          <w:rtl/>
        </w:rPr>
        <w:t xml:space="preserve"> </w:t>
      </w:r>
      <w:r w:rsidRPr="00D2570A">
        <w:rPr>
          <w:rFonts w:hint="eastAsia"/>
          <w:rtl/>
        </w:rPr>
        <w:t>ـ</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الله</w:t>
      </w:r>
      <w:r w:rsidRPr="00D2570A">
        <w:rPr>
          <w:rtl/>
        </w:rPr>
        <w:t xml:space="preserve"> </w:t>
      </w:r>
      <w:r w:rsidRPr="00D2570A">
        <w:rPr>
          <w:rFonts w:hint="eastAsia"/>
          <w:rtl/>
        </w:rPr>
        <w:t>ـ</w:t>
      </w:r>
      <w:r w:rsidRPr="00D2570A">
        <w:rPr>
          <w:rtl/>
        </w:rPr>
        <w:t xml:space="preserve"> </w:t>
      </w:r>
      <w:r w:rsidRPr="00D2570A">
        <w:rPr>
          <w:rFonts w:hint="eastAsia"/>
          <w:rtl/>
        </w:rPr>
        <w:t>من</w:t>
      </w:r>
      <w:r w:rsidRPr="00D2570A">
        <w:rPr>
          <w:rtl/>
        </w:rPr>
        <w:t xml:space="preserve"> </w:t>
      </w:r>
      <w:r w:rsidRPr="00D2570A">
        <w:rPr>
          <w:rFonts w:hint="eastAsia"/>
          <w:rtl/>
        </w:rPr>
        <w:t>شخص</w:t>
      </w:r>
      <w:r w:rsidRPr="00D2570A">
        <w:rPr>
          <w:rFonts w:hint="cs"/>
          <w:rtl/>
        </w:rPr>
        <w:t>ٍ</w:t>
      </w:r>
      <w:r w:rsidRPr="00D2570A">
        <w:rPr>
          <w:rtl/>
        </w:rPr>
        <w:t xml:space="preserve"> </w:t>
      </w:r>
      <w:r w:rsidRPr="00D2570A">
        <w:rPr>
          <w:rFonts w:hint="eastAsia"/>
          <w:rtl/>
        </w:rPr>
        <w:t>آخر</w:t>
      </w:r>
      <w:r w:rsidRPr="00D2570A">
        <w:rPr>
          <w:rtl/>
        </w:rPr>
        <w:t xml:space="preserve">، </w:t>
      </w:r>
      <w:r w:rsidRPr="00D2570A">
        <w:rPr>
          <w:rFonts w:hint="eastAsia"/>
          <w:rtl/>
        </w:rPr>
        <w:t>ولعلّه</w:t>
      </w:r>
      <w:r w:rsidRPr="00D2570A">
        <w:rPr>
          <w:rtl/>
        </w:rPr>
        <w:t xml:space="preserve"> إلى </w:t>
      </w:r>
      <w:r w:rsidRPr="00D2570A">
        <w:rPr>
          <w:rFonts w:hint="eastAsia"/>
          <w:rtl/>
        </w:rPr>
        <w:t>هذا</w:t>
      </w:r>
      <w:r w:rsidRPr="00D2570A">
        <w:rPr>
          <w:rtl/>
        </w:rPr>
        <w:t xml:space="preserve"> </w:t>
      </w:r>
      <w:r w:rsidRPr="00D2570A">
        <w:rPr>
          <w:rFonts w:hint="eastAsia"/>
          <w:rtl/>
        </w:rPr>
        <w:t>أشير</w:t>
      </w:r>
      <w:r w:rsidRPr="00D2570A">
        <w:rPr>
          <w:rtl/>
        </w:rPr>
        <w:t xml:space="preserve"> </w:t>
      </w:r>
      <w:r w:rsidRPr="00D2570A">
        <w:rPr>
          <w:rFonts w:hint="eastAsia"/>
          <w:rtl/>
        </w:rPr>
        <w:t>أيضاً</w:t>
      </w:r>
      <w:r w:rsidRPr="00D2570A">
        <w:rPr>
          <w:rtl/>
        </w:rPr>
        <w:t xml:space="preserve"> </w:t>
      </w:r>
      <w:r w:rsidRPr="00D2570A">
        <w:rPr>
          <w:rFonts w:hint="eastAsia"/>
          <w:rtl/>
        </w:rPr>
        <w:t>في</w:t>
      </w:r>
      <w:r w:rsidRPr="00D2570A">
        <w:rPr>
          <w:rtl/>
        </w:rPr>
        <w:t xml:space="preserve"> </w:t>
      </w:r>
      <w:r w:rsidRPr="00D2570A">
        <w:rPr>
          <w:rFonts w:hint="eastAsia"/>
          <w:rtl/>
        </w:rPr>
        <w:t>الحديث</w:t>
      </w:r>
      <w:r w:rsidRPr="00D2570A">
        <w:rPr>
          <w:rtl/>
        </w:rPr>
        <w:t xml:space="preserve"> </w:t>
      </w:r>
      <w:r w:rsidRPr="00D2570A">
        <w:rPr>
          <w:rFonts w:hint="eastAsia"/>
          <w:rtl/>
        </w:rPr>
        <w:t>الذي</w:t>
      </w:r>
      <w:r w:rsidRPr="00D2570A">
        <w:rPr>
          <w:rtl/>
        </w:rPr>
        <w:t xml:space="preserve"> </w:t>
      </w:r>
      <w:r w:rsidRPr="00D2570A">
        <w:rPr>
          <w:rFonts w:hint="eastAsia"/>
          <w:rtl/>
        </w:rPr>
        <w:t>عيّن</w:t>
      </w:r>
      <w:r w:rsidRPr="00D2570A">
        <w:rPr>
          <w:rtl/>
        </w:rPr>
        <w:t xml:space="preserve"> </w:t>
      </w:r>
      <w:r w:rsidRPr="00D2570A">
        <w:rPr>
          <w:rFonts w:hint="eastAsia"/>
          <w:rtl/>
        </w:rPr>
        <w:t>فيه</w:t>
      </w:r>
      <w:r w:rsidRPr="00D2570A">
        <w:rPr>
          <w:rtl/>
        </w:rPr>
        <w:t xml:space="preserve"> </w:t>
      </w:r>
      <w:r w:rsidRPr="00D2570A">
        <w:rPr>
          <w:rFonts w:hint="eastAsia"/>
          <w:rtl/>
        </w:rPr>
        <w:t>أمير</w:t>
      </w:r>
      <w:r w:rsidRPr="00D2570A">
        <w:rPr>
          <w:rtl/>
        </w:rPr>
        <w:t xml:space="preserve"> </w:t>
      </w:r>
      <w:r w:rsidRPr="00D2570A">
        <w:rPr>
          <w:rFonts w:hint="eastAsia"/>
          <w:rtl/>
        </w:rPr>
        <w:t>المؤمنين</w:t>
      </w:r>
      <w:r w:rsidR="00EB3175" w:rsidRPr="00EB3175">
        <w:rPr>
          <w:rFonts w:hint="cs"/>
          <w:rtl/>
        </w:rPr>
        <w:t>×</w:t>
      </w:r>
      <w:r w:rsidRPr="00D2570A">
        <w:rPr>
          <w:rtl/>
        </w:rPr>
        <w:t xml:space="preserve"> </w:t>
      </w:r>
      <w:r w:rsidRPr="00D2570A">
        <w:rPr>
          <w:rFonts w:hint="eastAsia"/>
          <w:rtl/>
        </w:rPr>
        <w:t>خليفة</w:t>
      </w:r>
      <w:r w:rsidRPr="00D2570A">
        <w:rPr>
          <w:rFonts w:hint="cs"/>
          <w:rtl/>
        </w:rPr>
        <w:t>ً؛</w:t>
      </w:r>
      <w:r w:rsidRPr="00D2570A">
        <w:rPr>
          <w:rtl/>
        </w:rPr>
        <w:t xml:space="preserve"> </w:t>
      </w:r>
      <w:r w:rsidRPr="00D2570A">
        <w:rPr>
          <w:rFonts w:hint="eastAsia"/>
          <w:rtl/>
        </w:rPr>
        <w:t>حيث</w:t>
      </w:r>
      <w:r w:rsidRPr="00D2570A">
        <w:rPr>
          <w:rtl/>
        </w:rPr>
        <w:t xml:space="preserve"> </w:t>
      </w:r>
      <w:r w:rsidRPr="00D2570A">
        <w:rPr>
          <w:rFonts w:hint="eastAsia"/>
          <w:rtl/>
        </w:rPr>
        <w:t>قال</w:t>
      </w:r>
      <w:r w:rsidRPr="00D2570A">
        <w:rPr>
          <w:rtl/>
        </w:rPr>
        <w:t xml:space="preserve"> </w:t>
      </w:r>
      <w:r w:rsidRPr="00D2570A">
        <w:rPr>
          <w:rFonts w:hint="eastAsia"/>
          <w:rtl/>
        </w:rPr>
        <w:t>رسول</w:t>
      </w:r>
      <w:r w:rsidRPr="00D2570A">
        <w:rPr>
          <w:rtl/>
        </w:rPr>
        <w:t xml:space="preserve"> </w:t>
      </w:r>
      <w:r w:rsidRPr="00D2570A">
        <w:rPr>
          <w:rFonts w:hint="eastAsia"/>
          <w:rtl/>
        </w:rPr>
        <w:t>الله</w:t>
      </w:r>
      <w:r w:rsidR="00EB3175">
        <w:rPr>
          <w:rFonts w:hint="cs"/>
          <w:rtl/>
        </w:rPr>
        <w:t>’</w:t>
      </w:r>
      <w:r w:rsidRPr="00D2570A">
        <w:rPr>
          <w:rtl/>
        </w:rPr>
        <w:t xml:space="preserve">: </w:t>
      </w:r>
      <w:r w:rsidRPr="00D2570A">
        <w:rPr>
          <w:rFonts w:hint="eastAsia"/>
          <w:rtl/>
        </w:rPr>
        <w:t>ألست</w:t>
      </w:r>
      <w:r w:rsidRPr="00D2570A">
        <w:rPr>
          <w:rtl/>
        </w:rPr>
        <w:t xml:space="preserve"> </w:t>
      </w:r>
      <w:r w:rsidRPr="00D2570A">
        <w:rPr>
          <w:rFonts w:hint="eastAsia"/>
          <w:rtl/>
        </w:rPr>
        <w:t>أولى</w:t>
      </w:r>
      <w:r w:rsidRPr="00D2570A">
        <w:rPr>
          <w:rtl/>
        </w:rPr>
        <w:t xml:space="preserve"> </w:t>
      </w:r>
      <w:r w:rsidRPr="00D2570A">
        <w:rPr>
          <w:rFonts w:hint="eastAsia"/>
          <w:rtl/>
        </w:rPr>
        <w:t>بالمؤمنين</w:t>
      </w:r>
      <w:r w:rsidRPr="00D2570A">
        <w:rPr>
          <w:rtl/>
        </w:rPr>
        <w:t xml:space="preserve"> </w:t>
      </w:r>
      <w:r w:rsidRPr="00D2570A">
        <w:rPr>
          <w:rFonts w:hint="eastAsia"/>
          <w:rtl/>
        </w:rPr>
        <w:t>من</w:t>
      </w:r>
      <w:r w:rsidRPr="00D2570A">
        <w:rPr>
          <w:rtl/>
        </w:rPr>
        <w:t xml:space="preserve"> </w:t>
      </w:r>
      <w:r w:rsidRPr="00D2570A">
        <w:rPr>
          <w:rFonts w:hint="eastAsia"/>
          <w:rtl/>
        </w:rPr>
        <w:t>أنفسهم</w:t>
      </w:r>
      <w:r w:rsidRPr="00D2570A">
        <w:rPr>
          <w:rtl/>
        </w:rPr>
        <w:t xml:space="preserve"> </w:t>
      </w:r>
      <w:r w:rsidRPr="00D2570A">
        <w:rPr>
          <w:rFonts w:hint="eastAsia"/>
          <w:rtl/>
        </w:rPr>
        <w:t>قالو</w:t>
      </w:r>
      <w:r w:rsidRPr="00D2570A">
        <w:rPr>
          <w:rFonts w:hint="cs"/>
          <w:rtl/>
        </w:rPr>
        <w:t>ا:</w:t>
      </w:r>
      <w:r w:rsidRPr="00D2570A">
        <w:rPr>
          <w:rtl/>
        </w:rPr>
        <w:t xml:space="preserve"> </w:t>
      </w:r>
      <w:r w:rsidRPr="00D2570A">
        <w:rPr>
          <w:rFonts w:hint="eastAsia"/>
          <w:rtl/>
        </w:rPr>
        <w:t>بلى</w:t>
      </w:r>
      <w:r w:rsidRPr="00D2570A">
        <w:rPr>
          <w:rFonts w:hint="cs"/>
          <w:rtl/>
        </w:rPr>
        <w:t>،</w:t>
      </w:r>
      <w:r w:rsidRPr="00D2570A">
        <w:rPr>
          <w:rtl/>
        </w:rPr>
        <w:t xml:space="preserve"> </w:t>
      </w:r>
      <w:r w:rsidRPr="00D2570A">
        <w:rPr>
          <w:rFonts w:hint="eastAsia"/>
          <w:rtl/>
        </w:rPr>
        <w:t>قال</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كنت</w:t>
      </w:r>
      <w:r w:rsidRPr="00D2570A">
        <w:rPr>
          <w:rtl/>
        </w:rPr>
        <w:t xml:space="preserve"> </w:t>
      </w:r>
      <w:r w:rsidRPr="00D2570A">
        <w:rPr>
          <w:rFonts w:hint="eastAsia"/>
          <w:rtl/>
        </w:rPr>
        <w:t>مولاه</w:t>
      </w:r>
      <w:r w:rsidRPr="00D2570A">
        <w:rPr>
          <w:rtl/>
        </w:rPr>
        <w:t xml:space="preserve"> </w:t>
      </w:r>
      <w:r w:rsidRPr="00D2570A">
        <w:rPr>
          <w:rFonts w:hint="eastAsia"/>
          <w:rtl/>
        </w:rPr>
        <w:t>فهذا</w:t>
      </w:r>
      <w:r w:rsidRPr="00D2570A">
        <w:rPr>
          <w:rtl/>
        </w:rPr>
        <w:t xml:space="preserve"> </w:t>
      </w:r>
      <w:r w:rsidRPr="00D2570A">
        <w:rPr>
          <w:rFonts w:hint="eastAsia"/>
          <w:rtl/>
        </w:rPr>
        <w:t>عليّ</w:t>
      </w:r>
      <w:r w:rsidRPr="00D2570A">
        <w:rPr>
          <w:rtl/>
        </w:rPr>
        <w:t xml:space="preserve"> </w:t>
      </w:r>
      <w:r w:rsidRPr="00D2570A">
        <w:rPr>
          <w:rFonts w:hint="eastAsia"/>
          <w:rtl/>
        </w:rPr>
        <w:t>مولاه</w:t>
      </w:r>
      <w:r w:rsidRPr="0081163A">
        <w:rPr>
          <w:rStyle w:val="afff4"/>
          <w:rtl/>
        </w:rPr>
        <w:t>(</w:t>
      </w:r>
      <w:r w:rsidRPr="0081163A">
        <w:rPr>
          <w:rStyle w:val="afff4"/>
          <w:rtl/>
        </w:rPr>
        <w:footnoteReference w:id="11"/>
      </w:r>
      <w:r w:rsidRPr="0081163A">
        <w:rPr>
          <w:rStyle w:val="afff4"/>
          <w:rtl/>
        </w:rPr>
        <w:t>)</w:t>
      </w:r>
      <w:r w:rsidRPr="00D2570A">
        <w:rPr>
          <w:rFonts w:hint="cs"/>
          <w:rtl/>
        </w:rPr>
        <w:t>،</w:t>
      </w:r>
      <w:r w:rsidRPr="00D2570A">
        <w:rPr>
          <w:rtl/>
        </w:rPr>
        <w:t xml:space="preserve"> </w:t>
      </w:r>
      <w:r w:rsidRPr="00D2570A">
        <w:rPr>
          <w:rFonts w:hint="eastAsia"/>
          <w:rtl/>
        </w:rPr>
        <w:t>فهنا</w:t>
      </w:r>
      <w:r w:rsidRPr="00D2570A">
        <w:rPr>
          <w:rtl/>
        </w:rPr>
        <w:t xml:space="preserve"> </w:t>
      </w:r>
      <w:r w:rsidRPr="00D2570A">
        <w:rPr>
          <w:rFonts w:hint="cs"/>
          <w:rtl/>
        </w:rPr>
        <w:t>إ</w:t>
      </w:r>
      <w:r w:rsidRPr="00D2570A">
        <w:rPr>
          <w:rFonts w:hint="eastAsia"/>
          <w:rtl/>
        </w:rPr>
        <w:t>شار</w:t>
      </w:r>
      <w:r w:rsidRPr="00D2570A">
        <w:rPr>
          <w:rFonts w:hint="cs"/>
          <w:rtl/>
        </w:rPr>
        <w:t>ة</w:t>
      </w:r>
      <w:r w:rsidRPr="00D2570A">
        <w:rPr>
          <w:rtl/>
        </w:rPr>
        <w:t xml:space="preserve"> إلى </w:t>
      </w:r>
      <w:r w:rsidRPr="00D2570A">
        <w:rPr>
          <w:rFonts w:hint="eastAsia"/>
          <w:rtl/>
        </w:rPr>
        <w:t>هذا</w:t>
      </w:r>
      <w:r w:rsidRPr="00D2570A">
        <w:rPr>
          <w:rtl/>
        </w:rPr>
        <w:t xml:space="preserve"> </w:t>
      </w:r>
      <w:r w:rsidRPr="00D2570A">
        <w:rPr>
          <w:rFonts w:hint="cs"/>
          <w:rtl/>
        </w:rPr>
        <w:t>الأمر</w:t>
      </w:r>
      <w:r w:rsidRPr="00D2570A">
        <w:rPr>
          <w:rtl/>
        </w:rPr>
        <w:t xml:space="preserve"> </w:t>
      </w:r>
      <w:r w:rsidRPr="00D2570A">
        <w:rPr>
          <w:rFonts w:hint="eastAsia"/>
          <w:rtl/>
        </w:rPr>
        <w:t>المركوز</w:t>
      </w:r>
      <w:r w:rsidRPr="00D2570A">
        <w:rPr>
          <w:rtl/>
        </w:rPr>
        <w:t xml:space="preserve"> </w:t>
      </w:r>
      <w:r w:rsidRPr="00D2570A">
        <w:rPr>
          <w:rFonts w:hint="eastAsia"/>
          <w:rtl/>
        </w:rPr>
        <w:t>في</w:t>
      </w:r>
      <w:r w:rsidRPr="00D2570A">
        <w:rPr>
          <w:rtl/>
        </w:rPr>
        <w:t xml:space="preserve"> </w:t>
      </w:r>
      <w:r w:rsidRPr="00D2570A">
        <w:rPr>
          <w:rFonts w:hint="eastAsia"/>
          <w:rtl/>
        </w:rPr>
        <w:t>الأذهان</w:t>
      </w:r>
      <w:r w:rsidRPr="00D2570A">
        <w:rPr>
          <w:rtl/>
        </w:rPr>
        <w:t xml:space="preserve">، </w:t>
      </w:r>
      <w:r w:rsidRPr="00D2570A">
        <w:rPr>
          <w:rFonts w:hint="cs"/>
          <w:rtl/>
        </w:rPr>
        <w:t>و</w:t>
      </w:r>
      <w:r w:rsidRPr="00D2570A">
        <w:rPr>
          <w:rFonts w:hint="eastAsia"/>
          <w:rtl/>
        </w:rPr>
        <w:t>هو</w:t>
      </w:r>
      <w:r w:rsidRPr="00D2570A">
        <w:rPr>
          <w:rtl/>
        </w:rPr>
        <w:t xml:space="preserve"> </w:t>
      </w:r>
      <w:r w:rsidRPr="00D2570A">
        <w:rPr>
          <w:rFonts w:hint="eastAsia"/>
          <w:rtl/>
        </w:rPr>
        <w:t>أنّ</w:t>
      </w:r>
      <w:r w:rsidRPr="00D2570A">
        <w:rPr>
          <w:rtl/>
        </w:rPr>
        <w:t xml:space="preserve"> </w:t>
      </w:r>
      <w:r w:rsidRPr="00D2570A">
        <w:rPr>
          <w:rFonts w:hint="eastAsia"/>
          <w:rtl/>
        </w:rPr>
        <w:t>كلّ</w:t>
      </w:r>
      <w:r w:rsidRPr="00D2570A">
        <w:rPr>
          <w:rtl/>
        </w:rPr>
        <w:t xml:space="preserve"> </w:t>
      </w:r>
      <w:r w:rsidRPr="00D2570A">
        <w:rPr>
          <w:rFonts w:hint="eastAsia"/>
          <w:rtl/>
        </w:rPr>
        <w:t>إنسان</w:t>
      </w:r>
      <w:r w:rsidRPr="00D2570A">
        <w:rPr>
          <w:rtl/>
        </w:rPr>
        <w:t xml:space="preserve"> </w:t>
      </w:r>
      <w:r w:rsidRPr="00D2570A">
        <w:rPr>
          <w:rFonts w:hint="eastAsia"/>
          <w:rtl/>
        </w:rPr>
        <w:t>أولى</w:t>
      </w:r>
      <w:r w:rsidRPr="00D2570A">
        <w:rPr>
          <w:rtl/>
        </w:rPr>
        <w:t xml:space="preserve"> </w:t>
      </w:r>
      <w:r w:rsidRPr="00D2570A">
        <w:rPr>
          <w:rFonts w:hint="cs"/>
          <w:rtl/>
        </w:rPr>
        <w:t>ب</w:t>
      </w:r>
      <w:r w:rsidRPr="00D2570A">
        <w:rPr>
          <w:rFonts w:hint="eastAsia"/>
          <w:rtl/>
        </w:rPr>
        <w:t>نفسه</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cs"/>
          <w:rtl/>
        </w:rPr>
        <w:t xml:space="preserve">أمّا </w:t>
      </w:r>
      <w:r w:rsidRPr="00D2570A">
        <w:rPr>
          <w:rFonts w:hint="eastAsia"/>
          <w:rtl/>
        </w:rPr>
        <w:t>ما</w:t>
      </w:r>
      <w:r w:rsidRPr="00D2570A">
        <w:rPr>
          <w:rtl/>
        </w:rPr>
        <w:t xml:space="preserve"> </w:t>
      </w:r>
      <w:r w:rsidRPr="00D2570A">
        <w:rPr>
          <w:rFonts w:hint="eastAsia"/>
          <w:rtl/>
        </w:rPr>
        <w:t>هي</w:t>
      </w:r>
      <w:r w:rsidRPr="00D2570A">
        <w:rPr>
          <w:rtl/>
        </w:rPr>
        <w:t xml:space="preserve"> </w:t>
      </w:r>
      <w:r w:rsidRPr="00D2570A">
        <w:rPr>
          <w:rFonts w:hint="eastAsia"/>
          <w:rtl/>
        </w:rPr>
        <w:t>دائرة</w:t>
      </w:r>
      <w:r w:rsidRPr="00D2570A">
        <w:rPr>
          <w:rtl/>
        </w:rPr>
        <w:t xml:space="preserve"> </w:t>
      </w:r>
      <w:r w:rsidRPr="00D2570A">
        <w:rPr>
          <w:rFonts w:hint="eastAsia"/>
          <w:rtl/>
        </w:rPr>
        <w:t>هذه</w:t>
      </w:r>
      <w:r w:rsidRPr="00D2570A">
        <w:rPr>
          <w:rtl/>
        </w:rPr>
        <w:t xml:space="preserve"> </w:t>
      </w:r>
      <w:r w:rsidRPr="00D2570A">
        <w:rPr>
          <w:rFonts w:hint="eastAsia"/>
          <w:rtl/>
        </w:rPr>
        <w:t>السلطنة</w:t>
      </w:r>
      <w:r w:rsidRPr="00D2570A">
        <w:rPr>
          <w:rFonts w:hint="cs"/>
          <w:rtl/>
        </w:rPr>
        <w:t>؟</w:t>
      </w:r>
      <w:r w:rsidRPr="00D2570A">
        <w:rPr>
          <w:rtl/>
        </w:rPr>
        <w:t xml:space="preserve"> </w:t>
      </w:r>
      <w:r w:rsidRPr="00D2570A">
        <w:rPr>
          <w:rFonts w:hint="cs"/>
          <w:rtl/>
        </w:rPr>
        <w:t>ف</w:t>
      </w:r>
      <w:r w:rsidRPr="00D2570A">
        <w:rPr>
          <w:rFonts w:hint="eastAsia"/>
          <w:rtl/>
        </w:rPr>
        <w:t>هذا</w:t>
      </w:r>
      <w:r w:rsidRPr="00D2570A">
        <w:rPr>
          <w:rtl/>
        </w:rPr>
        <w:t xml:space="preserve"> </w:t>
      </w:r>
      <w:r w:rsidRPr="00D2570A">
        <w:rPr>
          <w:rFonts w:hint="eastAsia"/>
          <w:rtl/>
        </w:rPr>
        <w:lastRenderedPageBreak/>
        <w:t>يرجع</w:t>
      </w:r>
      <w:r w:rsidRPr="00D2570A">
        <w:rPr>
          <w:rtl/>
        </w:rPr>
        <w:t xml:space="preserve"> إلى </w:t>
      </w:r>
      <w:r w:rsidRPr="00D2570A">
        <w:rPr>
          <w:rFonts w:hint="cs"/>
          <w:rtl/>
        </w:rPr>
        <w:t>ال</w:t>
      </w:r>
      <w:r w:rsidRPr="00D2570A">
        <w:rPr>
          <w:rFonts w:hint="eastAsia"/>
          <w:rtl/>
        </w:rPr>
        <w:t>تقنينات</w:t>
      </w:r>
      <w:r w:rsidRPr="00D2570A">
        <w:rPr>
          <w:rtl/>
        </w:rPr>
        <w:t xml:space="preserve"> </w:t>
      </w:r>
      <w:r w:rsidRPr="00D2570A">
        <w:rPr>
          <w:rFonts w:hint="eastAsia"/>
          <w:rtl/>
        </w:rPr>
        <w:t>العقلائية</w:t>
      </w:r>
      <w:r w:rsidRPr="00D2570A">
        <w:rPr>
          <w:rtl/>
        </w:rPr>
        <w:t xml:space="preserve"> أو </w:t>
      </w:r>
      <w:r w:rsidRPr="00D2570A">
        <w:rPr>
          <w:rFonts w:hint="eastAsia"/>
          <w:rtl/>
        </w:rPr>
        <w:t>الشرعية</w:t>
      </w:r>
      <w:r w:rsidRPr="00D2570A">
        <w:rPr>
          <w:rtl/>
        </w:rPr>
        <w:t xml:space="preserve"> </w:t>
      </w:r>
      <w:r w:rsidRPr="00D2570A">
        <w:rPr>
          <w:rFonts w:hint="eastAsia"/>
          <w:rtl/>
        </w:rPr>
        <w:t>والتي</w:t>
      </w:r>
      <w:r w:rsidRPr="00D2570A">
        <w:rPr>
          <w:rtl/>
        </w:rPr>
        <w:t xml:space="preserve"> </w:t>
      </w:r>
      <w:r w:rsidRPr="00D2570A">
        <w:rPr>
          <w:rFonts w:hint="eastAsia"/>
          <w:rtl/>
        </w:rPr>
        <w:t>تختلف</w:t>
      </w:r>
      <w:r w:rsidRPr="00D2570A">
        <w:rPr>
          <w:rtl/>
        </w:rPr>
        <w:t xml:space="preserve"> </w:t>
      </w:r>
      <w:r w:rsidRPr="00D2570A">
        <w:rPr>
          <w:rFonts w:hint="eastAsia"/>
          <w:rtl/>
        </w:rPr>
        <w:t>باختلاف</w:t>
      </w:r>
      <w:r w:rsidRPr="00D2570A">
        <w:rPr>
          <w:rtl/>
        </w:rPr>
        <w:t xml:space="preserve"> </w:t>
      </w:r>
      <w:r w:rsidRPr="00D2570A">
        <w:rPr>
          <w:rFonts w:hint="eastAsia"/>
          <w:rtl/>
        </w:rPr>
        <w:t>المصالح</w:t>
      </w:r>
      <w:r w:rsidRPr="00D2570A">
        <w:rPr>
          <w:rtl/>
        </w:rPr>
        <w:t xml:space="preserve"> </w:t>
      </w:r>
      <w:r w:rsidRPr="00D2570A">
        <w:rPr>
          <w:rFonts w:hint="eastAsia"/>
          <w:rtl/>
        </w:rPr>
        <w:t>والمفاسد</w:t>
      </w:r>
      <w:r w:rsidRPr="00D2570A">
        <w:rPr>
          <w:rtl/>
        </w:rPr>
        <w:t xml:space="preserve">، أو </w:t>
      </w:r>
      <w:r w:rsidRPr="00D2570A">
        <w:rPr>
          <w:rFonts w:hint="eastAsia"/>
          <w:rtl/>
        </w:rPr>
        <w:t>الأغراض</w:t>
      </w:r>
      <w:r w:rsidRPr="00D2570A">
        <w:rPr>
          <w:rtl/>
        </w:rPr>
        <w:t xml:space="preserve"> </w:t>
      </w:r>
      <w:r w:rsidRPr="00D2570A">
        <w:rPr>
          <w:rFonts w:hint="eastAsia"/>
          <w:rtl/>
        </w:rPr>
        <w:t>التي</w:t>
      </w:r>
      <w:r w:rsidRPr="00D2570A">
        <w:rPr>
          <w:rtl/>
        </w:rPr>
        <w:t xml:space="preserve"> </w:t>
      </w:r>
      <w:r w:rsidRPr="00D2570A">
        <w:rPr>
          <w:rFonts w:hint="eastAsia"/>
          <w:rtl/>
        </w:rPr>
        <w:t>يدركها</w:t>
      </w:r>
      <w:r w:rsidRPr="00D2570A">
        <w:rPr>
          <w:rtl/>
        </w:rPr>
        <w:t xml:space="preserve"> </w:t>
      </w:r>
      <w:r w:rsidRPr="00D2570A">
        <w:rPr>
          <w:rFonts w:hint="eastAsia"/>
          <w:rtl/>
        </w:rPr>
        <w:t>المقنّن</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تقنينه</w:t>
      </w:r>
      <w:r w:rsidRPr="00D2570A">
        <w:rPr>
          <w:rtl/>
        </w:rPr>
        <w:t xml:space="preserve">، </w:t>
      </w:r>
      <w:r w:rsidRPr="00D2570A">
        <w:rPr>
          <w:rFonts w:hint="eastAsia"/>
          <w:rtl/>
        </w:rPr>
        <w:t>لكن</w:t>
      </w:r>
      <w:r w:rsidRPr="00D2570A">
        <w:rPr>
          <w:rtl/>
        </w:rPr>
        <w:t xml:space="preserve"> </w:t>
      </w:r>
      <w:r w:rsidRPr="00D2570A">
        <w:rPr>
          <w:rFonts w:hint="eastAsia"/>
          <w:rtl/>
        </w:rPr>
        <w:t>بالنتيجة</w:t>
      </w:r>
      <w:r w:rsidRPr="00D2570A">
        <w:rPr>
          <w:rtl/>
        </w:rPr>
        <w:t xml:space="preserve"> </w:t>
      </w:r>
      <w:r w:rsidRPr="00D2570A">
        <w:rPr>
          <w:rFonts w:hint="eastAsia"/>
          <w:rtl/>
        </w:rPr>
        <w:t>هناك</w:t>
      </w:r>
      <w:r w:rsidRPr="00D2570A">
        <w:rPr>
          <w:rtl/>
        </w:rPr>
        <w:t xml:space="preserve"> </w:t>
      </w:r>
      <w:r w:rsidRPr="00D2570A">
        <w:rPr>
          <w:rFonts w:hint="eastAsia"/>
          <w:rtl/>
        </w:rPr>
        <w:t>أولوية</w:t>
      </w:r>
      <w:r w:rsidRPr="00D2570A">
        <w:rPr>
          <w:rtl/>
        </w:rPr>
        <w:t xml:space="preserve"> </w:t>
      </w:r>
      <w:r w:rsidRPr="00D2570A">
        <w:rPr>
          <w:rFonts w:hint="eastAsia"/>
          <w:rtl/>
        </w:rPr>
        <w:t>لهذا</w:t>
      </w:r>
      <w:r w:rsidRPr="00D2570A">
        <w:rPr>
          <w:rtl/>
        </w:rPr>
        <w:t xml:space="preserve"> </w:t>
      </w:r>
      <w:r w:rsidRPr="00D2570A">
        <w:rPr>
          <w:rFonts w:hint="eastAsia"/>
          <w:rtl/>
        </w:rPr>
        <w:t>الشخص</w:t>
      </w:r>
      <w:r w:rsidRPr="00D2570A">
        <w:rPr>
          <w:rtl/>
        </w:rPr>
        <w:t xml:space="preserve"> </w:t>
      </w:r>
      <w:r w:rsidRPr="00D2570A">
        <w:rPr>
          <w:rFonts w:hint="eastAsia"/>
          <w:rtl/>
        </w:rPr>
        <w:t>بالنسبة</w:t>
      </w:r>
      <w:r w:rsidRPr="00D2570A">
        <w:rPr>
          <w:rtl/>
        </w:rPr>
        <w:t xml:space="preserve"> إلى </w:t>
      </w:r>
      <w:r w:rsidRPr="00D2570A">
        <w:rPr>
          <w:rFonts w:hint="eastAsia"/>
          <w:rtl/>
        </w:rPr>
        <w:t>شخص</w:t>
      </w:r>
      <w:r w:rsidRPr="00D2570A">
        <w:rPr>
          <w:rtl/>
        </w:rPr>
        <w:t xml:space="preserve"> </w:t>
      </w:r>
      <w:r w:rsidRPr="00D2570A">
        <w:rPr>
          <w:rFonts w:hint="eastAsia"/>
          <w:rtl/>
        </w:rPr>
        <w:t>آخر</w:t>
      </w:r>
      <w:r w:rsidRPr="00D2570A">
        <w:rPr>
          <w:rFonts w:hint="cs"/>
          <w:rtl/>
        </w:rPr>
        <w:t>،</w:t>
      </w:r>
      <w:r w:rsidRPr="00D2570A">
        <w:rPr>
          <w:rtl/>
        </w:rPr>
        <w:t xml:space="preserve"> </w:t>
      </w:r>
      <w:r w:rsidRPr="00D2570A">
        <w:rPr>
          <w:rFonts w:hint="cs"/>
          <w:rtl/>
        </w:rPr>
        <w:t>ف</w:t>
      </w:r>
      <w:r w:rsidRPr="00D2570A">
        <w:rPr>
          <w:rFonts w:hint="eastAsia"/>
          <w:rtl/>
        </w:rPr>
        <w:t>هذه</w:t>
      </w:r>
      <w:r w:rsidRPr="00D2570A">
        <w:rPr>
          <w:rtl/>
        </w:rPr>
        <w:t xml:space="preserve"> </w:t>
      </w:r>
      <w:r w:rsidRPr="00D2570A">
        <w:rPr>
          <w:rFonts w:hint="eastAsia"/>
          <w:rtl/>
        </w:rPr>
        <w:t>الأولوية</w:t>
      </w:r>
      <w:r w:rsidRPr="00D2570A">
        <w:rPr>
          <w:rtl/>
        </w:rPr>
        <w:t xml:space="preserve"> </w:t>
      </w:r>
      <w:r w:rsidRPr="00D2570A">
        <w:rPr>
          <w:rFonts w:hint="eastAsia"/>
          <w:rtl/>
        </w:rPr>
        <w:t>أولوية</w:t>
      </w:r>
      <w:r w:rsidRPr="00D2570A">
        <w:rPr>
          <w:rtl/>
        </w:rPr>
        <w:t xml:space="preserve"> </w:t>
      </w:r>
      <w:r w:rsidRPr="00D2570A">
        <w:rPr>
          <w:rFonts w:hint="eastAsia"/>
          <w:rtl/>
        </w:rPr>
        <w:t>واقعية</w:t>
      </w:r>
      <w:r w:rsidRPr="00D2570A">
        <w:rPr>
          <w:rtl/>
        </w:rPr>
        <w:t xml:space="preserve">، </w:t>
      </w:r>
      <w:r w:rsidRPr="00D2570A">
        <w:rPr>
          <w:rFonts w:hint="eastAsia"/>
          <w:rtl/>
        </w:rPr>
        <w:t>وهذا</w:t>
      </w:r>
      <w:r w:rsidRPr="00D2570A">
        <w:rPr>
          <w:rtl/>
        </w:rPr>
        <w:t xml:space="preserve"> </w:t>
      </w:r>
      <w:r w:rsidRPr="00D2570A">
        <w:rPr>
          <w:rFonts w:hint="eastAsia"/>
          <w:rtl/>
        </w:rPr>
        <w:t>الحديث</w:t>
      </w:r>
      <w:r w:rsidRPr="00D2570A">
        <w:rPr>
          <w:rtl/>
        </w:rPr>
        <w:t xml:space="preserve">، </w:t>
      </w:r>
      <w:r w:rsidRPr="00D2570A">
        <w:rPr>
          <w:rFonts w:hint="cs"/>
          <w:rtl/>
        </w:rPr>
        <w:t>حيث</w:t>
      </w:r>
      <w:r w:rsidRPr="00D2570A">
        <w:rPr>
          <w:rtl/>
        </w:rPr>
        <w:t xml:space="preserve"> </w:t>
      </w:r>
      <w:r w:rsidRPr="00D2570A">
        <w:rPr>
          <w:rFonts w:hint="eastAsia"/>
          <w:rtl/>
        </w:rPr>
        <w:t>يشير</w:t>
      </w:r>
      <w:r w:rsidRPr="00D2570A">
        <w:rPr>
          <w:rtl/>
        </w:rPr>
        <w:t xml:space="preserve"> إلى </w:t>
      </w:r>
      <w:r w:rsidRPr="00D2570A">
        <w:rPr>
          <w:rFonts w:hint="eastAsia"/>
          <w:rtl/>
        </w:rPr>
        <w:t>تلكما</w:t>
      </w:r>
      <w:r w:rsidRPr="00D2570A">
        <w:rPr>
          <w:rtl/>
        </w:rPr>
        <w:t xml:space="preserve"> </w:t>
      </w:r>
      <w:r w:rsidRPr="00D2570A">
        <w:rPr>
          <w:rFonts w:hint="eastAsia"/>
          <w:rtl/>
        </w:rPr>
        <w:t>الملكي</w:t>
      </w:r>
      <w:r w:rsidRPr="00D2570A">
        <w:rPr>
          <w:rFonts w:hint="cs"/>
          <w:rtl/>
        </w:rPr>
        <w:t>ّ</w:t>
      </w:r>
      <w:r w:rsidRPr="00D2570A">
        <w:rPr>
          <w:rFonts w:hint="eastAsia"/>
          <w:rtl/>
        </w:rPr>
        <w:t>تين</w:t>
      </w:r>
      <w:r w:rsidRPr="00D2570A">
        <w:rPr>
          <w:rtl/>
        </w:rPr>
        <w:t xml:space="preserve"> </w:t>
      </w:r>
      <w:r w:rsidRPr="00D2570A">
        <w:rPr>
          <w:rFonts w:hint="eastAsia"/>
          <w:rtl/>
        </w:rPr>
        <w:t>اللتين</w:t>
      </w:r>
      <w:r w:rsidRPr="00D2570A">
        <w:rPr>
          <w:rtl/>
        </w:rPr>
        <w:t xml:space="preserve"> </w:t>
      </w:r>
      <w:r w:rsidRPr="00D2570A">
        <w:rPr>
          <w:rFonts w:hint="eastAsia"/>
          <w:rtl/>
        </w:rPr>
        <w:t>أشرنا</w:t>
      </w:r>
      <w:r w:rsidRPr="00D2570A">
        <w:rPr>
          <w:rtl/>
        </w:rPr>
        <w:t xml:space="preserve"> </w:t>
      </w:r>
      <w:r w:rsidRPr="00D2570A">
        <w:rPr>
          <w:rFonts w:hint="eastAsia"/>
          <w:rtl/>
        </w:rPr>
        <w:t>إليهما</w:t>
      </w:r>
      <w:r w:rsidRPr="00D2570A">
        <w:rPr>
          <w:rtl/>
        </w:rPr>
        <w:t xml:space="preserve">، </w:t>
      </w:r>
      <w:r w:rsidRPr="00D2570A">
        <w:rPr>
          <w:rFonts w:hint="eastAsia"/>
          <w:rtl/>
        </w:rPr>
        <w:t>يشير</w:t>
      </w:r>
      <w:r w:rsidRPr="00D2570A">
        <w:rPr>
          <w:rtl/>
        </w:rPr>
        <w:t xml:space="preserve"> </w:t>
      </w:r>
      <w:r w:rsidRPr="00D2570A">
        <w:rPr>
          <w:rFonts w:hint="cs"/>
          <w:rtl/>
        </w:rPr>
        <w:t xml:space="preserve">ـ أيضاً ـ </w:t>
      </w:r>
      <w:r w:rsidRPr="00D2570A">
        <w:rPr>
          <w:rtl/>
        </w:rPr>
        <w:t xml:space="preserve">إلى </w:t>
      </w:r>
      <w:r w:rsidRPr="00D2570A">
        <w:rPr>
          <w:rFonts w:hint="eastAsia"/>
          <w:rtl/>
        </w:rPr>
        <w:t>هذه</w:t>
      </w:r>
      <w:r w:rsidRPr="00D2570A">
        <w:rPr>
          <w:rtl/>
        </w:rPr>
        <w:t xml:space="preserve"> </w:t>
      </w:r>
      <w:r w:rsidRPr="00D2570A">
        <w:rPr>
          <w:rFonts w:hint="eastAsia"/>
          <w:rtl/>
        </w:rPr>
        <w:t>الملكية</w:t>
      </w:r>
      <w:r w:rsidRPr="00D2570A">
        <w:rPr>
          <w:rFonts w:hint="cs"/>
          <w:rtl/>
        </w:rPr>
        <w:t>،</w:t>
      </w:r>
      <w:r w:rsidRPr="00D2570A">
        <w:rPr>
          <w:rtl/>
        </w:rPr>
        <w:t xml:space="preserve"> </w:t>
      </w:r>
      <w:r w:rsidRPr="00D2570A">
        <w:rPr>
          <w:rFonts w:hint="cs"/>
          <w:rtl/>
        </w:rPr>
        <w:t xml:space="preserve">أي </w:t>
      </w:r>
      <w:r w:rsidRPr="00D2570A">
        <w:rPr>
          <w:rtl/>
        </w:rPr>
        <w:t xml:space="preserve">إلى </w:t>
      </w:r>
      <w:r w:rsidRPr="00D2570A">
        <w:rPr>
          <w:rFonts w:hint="eastAsia"/>
          <w:rtl/>
        </w:rPr>
        <w:t>هذه</w:t>
      </w:r>
      <w:r w:rsidRPr="00D2570A">
        <w:rPr>
          <w:rtl/>
        </w:rPr>
        <w:t xml:space="preserve"> </w:t>
      </w:r>
      <w:r w:rsidRPr="00D2570A">
        <w:rPr>
          <w:rFonts w:hint="eastAsia"/>
          <w:rtl/>
        </w:rPr>
        <w:t>الأولوية</w:t>
      </w:r>
      <w:r w:rsidRPr="00D2570A">
        <w:rPr>
          <w:rtl/>
        </w:rPr>
        <w:t xml:space="preserve"> </w:t>
      </w:r>
      <w:r w:rsidRPr="00D2570A">
        <w:rPr>
          <w:rFonts w:hint="eastAsia"/>
          <w:rtl/>
        </w:rPr>
        <w:t>الواقعية</w:t>
      </w:r>
      <w:r w:rsidRPr="00D2570A">
        <w:rPr>
          <w:rtl/>
        </w:rPr>
        <w:t xml:space="preserve"> </w:t>
      </w:r>
      <w:r w:rsidRPr="00D2570A">
        <w:rPr>
          <w:rFonts w:hint="eastAsia"/>
          <w:rtl/>
        </w:rPr>
        <w:t>للإنسان</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eastAsia"/>
          <w:rtl/>
        </w:rPr>
        <w:t>ويشير</w:t>
      </w:r>
      <w:r w:rsidRPr="00D2570A">
        <w:rPr>
          <w:rtl/>
        </w:rPr>
        <w:t xml:space="preserve"> إلى </w:t>
      </w:r>
      <w:r w:rsidRPr="00D2570A">
        <w:rPr>
          <w:rFonts w:hint="eastAsia"/>
          <w:rtl/>
        </w:rPr>
        <w:t>ملكي</w:t>
      </w:r>
      <w:r w:rsidRPr="00D2570A">
        <w:rPr>
          <w:rFonts w:hint="cs"/>
          <w:rtl/>
        </w:rPr>
        <w:t>ّ</w:t>
      </w:r>
      <w:r w:rsidRPr="00D2570A">
        <w:rPr>
          <w:rFonts w:hint="eastAsia"/>
          <w:rtl/>
        </w:rPr>
        <w:t>ته</w:t>
      </w:r>
      <w:r w:rsidRPr="00D2570A">
        <w:rPr>
          <w:rtl/>
        </w:rPr>
        <w:t xml:space="preserve"> </w:t>
      </w:r>
      <w:r w:rsidRPr="00D2570A">
        <w:rPr>
          <w:rFonts w:hint="eastAsia"/>
          <w:rtl/>
        </w:rPr>
        <w:t>لله</w:t>
      </w:r>
      <w:r w:rsidRPr="00D2570A">
        <w:rPr>
          <w:rtl/>
        </w:rPr>
        <w:t xml:space="preserve"> </w:t>
      </w:r>
      <w:r w:rsidRPr="00D2570A">
        <w:rPr>
          <w:rFonts w:hint="eastAsia"/>
          <w:rtl/>
        </w:rPr>
        <w:t>تعالى</w:t>
      </w:r>
      <w:r w:rsidRPr="00D2570A">
        <w:rPr>
          <w:rtl/>
        </w:rPr>
        <w:t xml:space="preserve">، </w:t>
      </w:r>
      <w:r w:rsidRPr="00D2570A">
        <w:rPr>
          <w:rFonts w:hint="eastAsia"/>
          <w:rtl/>
        </w:rPr>
        <w:t>بالمعنى</w:t>
      </w:r>
      <w:r w:rsidRPr="00D2570A">
        <w:rPr>
          <w:rtl/>
        </w:rPr>
        <w:t xml:space="preserve"> </w:t>
      </w:r>
      <w:r w:rsidRPr="00D2570A">
        <w:rPr>
          <w:rFonts w:hint="eastAsia"/>
          <w:rtl/>
        </w:rPr>
        <w:t>الذي</w:t>
      </w:r>
      <w:r w:rsidRPr="00D2570A">
        <w:rPr>
          <w:rtl/>
        </w:rPr>
        <w:t xml:space="preserve"> </w:t>
      </w:r>
      <w:r w:rsidRPr="00D2570A">
        <w:rPr>
          <w:rFonts w:hint="eastAsia"/>
          <w:rtl/>
        </w:rPr>
        <w:t>قلنا</w:t>
      </w:r>
      <w:r w:rsidRPr="00D2570A">
        <w:rPr>
          <w:rFonts w:hint="cs"/>
          <w:rtl/>
        </w:rPr>
        <w:t>ه</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Fonts w:hint="cs"/>
          <w:rtl/>
        </w:rPr>
        <w:t>،</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eastAsia"/>
          <w:rtl/>
        </w:rPr>
        <w:t>يضيفه</w:t>
      </w:r>
      <w:r w:rsidRPr="00D2570A">
        <w:rPr>
          <w:rtl/>
        </w:rPr>
        <w:t xml:space="preserve"> إلى </w:t>
      </w:r>
      <w:r w:rsidRPr="00D2570A">
        <w:rPr>
          <w:rFonts w:hint="eastAsia"/>
          <w:rtl/>
        </w:rPr>
        <w:t>نفسه</w:t>
      </w:r>
      <w:r w:rsidRPr="00D2570A">
        <w:rPr>
          <w:rtl/>
        </w:rPr>
        <w:t xml:space="preserve"> </w:t>
      </w:r>
      <w:r w:rsidRPr="003A0CB4">
        <w:rPr>
          <w:szCs w:val="24"/>
          <w:rtl/>
        </w:rPr>
        <w:sym w:font="Roumouz" w:char="F02D"/>
      </w:r>
      <w:r w:rsidRPr="00D2570A">
        <w:rPr>
          <w:rtl/>
        </w:rPr>
        <w:t xml:space="preserve"> </w:t>
      </w:r>
      <w:r w:rsidRPr="00D2570A">
        <w:rPr>
          <w:rFonts w:hint="eastAsia"/>
          <w:rtl/>
        </w:rPr>
        <w:t>باعتباره</w:t>
      </w:r>
      <w:r w:rsidRPr="00D2570A">
        <w:rPr>
          <w:rtl/>
        </w:rPr>
        <w:t xml:space="preserve"> </w:t>
      </w:r>
      <w:r w:rsidRPr="00D2570A">
        <w:rPr>
          <w:rFonts w:hint="eastAsia"/>
          <w:rtl/>
        </w:rPr>
        <w:t>مصداقاً</w:t>
      </w:r>
      <w:r w:rsidRPr="00D2570A">
        <w:rPr>
          <w:rtl/>
        </w:rPr>
        <w:t xml:space="preserve"> </w:t>
      </w:r>
      <w:r w:rsidRPr="00D2570A">
        <w:rPr>
          <w:rFonts w:hint="eastAsia"/>
          <w:rtl/>
        </w:rPr>
        <w:t>من</w:t>
      </w:r>
      <w:r w:rsidRPr="00D2570A">
        <w:rPr>
          <w:rtl/>
        </w:rPr>
        <w:t xml:space="preserve"> </w:t>
      </w:r>
      <w:r w:rsidRPr="00D2570A">
        <w:rPr>
          <w:rFonts w:hint="eastAsia"/>
          <w:rtl/>
        </w:rPr>
        <w:t>مصاديق</w:t>
      </w:r>
      <w:r w:rsidRPr="00D2570A">
        <w:rPr>
          <w:rtl/>
        </w:rPr>
        <w:t xml:space="preserve"> </w:t>
      </w:r>
      <w:r w:rsidRPr="00D2570A">
        <w:rPr>
          <w:rFonts w:hint="eastAsia"/>
          <w:rtl/>
        </w:rPr>
        <w:t>ولاية</w:t>
      </w:r>
      <w:r w:rsidRPr="00D2570A">
        <w:rPr>
          <w:rtl/>
        </w:rPr>
        <w:t xml:space="preserve"> </w:t>
      </w:r>
      <w:r w:rsidRPr="00D2570A">
        <w:rPr>
          <w:rFonts w:hint="eastAsia"/>
          <w:rtl/>
        </w:rPr>
        <w:t>الله</w:t>
      </w:r>
      <w:r w:rsidRPr="00D2570A">
        <w:rPr>
          <w:rtl/>
        </w:rPr>
        <w:t xml:space="preserve"> </w:t>
      </w:r>
      <w:r w:rsidRPr="00D2570A">
        <w:rPr>
          <w:rFonts w:hint="eastAsia"/>
          <w:rtl/>
        </w:rPr>
        <w:t>تعالى</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ملكية</w:t>
      </w:r>
      <w:r w:rsidRPr="00D2570A">
        <w:rPr>
          <w:rtl/>
        </w:rPr>
        <w:t xml:space="preserve"> </w:t>
      </w:r>
      <w:r w:rsidRPr="00D2570A">
        <w:rPr>
          <w:rFonts w:hint="eastAsia"/>
          <w:rtl/>
        </w:rPr>
        <w:t>الله</w:t>
      </w:r>
      <w:r w:rsidRPr="00D2570A">
        <w:rPr>
          <w:rtl/>
        </w:rPr>
        <w:t xml:space="preserve"> </w:t>
      </w:r>
      <w:r w:rsidRPr="00D2570A">
        <w:rPr>
          <w:rFonts w:hint="eastAsia"/>
          <w:rtl/>
        </w:rPr>
        <w:t>تعالى</w:t>
      </w:r>
      <w:r w:rsidRPr="00D2570A">
        <w:rPr>
          <w:rtl/>
        </w:rPr>
        <w:t xml:space="preserve"> </w:t>
      </w:r>
      <w:r w:rsidRPr="00D2570A">
        <w:rPr>
          <w:rFonts w:hint="eastAsia"/>
          <w:rtl/>
        </w:rPr>
        <w:t>بالمعنى</w:t>
      </w:r>
      <w:r w:rsidRPr="00D2570A">
        <w:rPr>
          <w:rtl/>
        </w:rPr>
        <w:t xml:space="preserve"> </w:t>
      </w:r>
      <w:r w:rsidRPr="00D2570A">
        <w:rPr>
          <w:rFonts w:hint="eastAsia"/>
          <w:rtl/>
        </w:rPr>
        <w:t>الأوّل</w:t>
      </w:r>
      <w:r w:rsidRPr="00D2570A">
        <w:rPr>
          <w:rtl/>
        </w:rPr>
        <w:t xml:space="preserve"> </w:t>
      </w:r>
      <w:r w:rsidRPr="00D2570A">
        <w:rPr>
          <w:rFonts w:hint="eastAsia"/>
          <w:rtl/>
        </w:rPr>
        <w:t>الذي</w:t>
      </w:r>
      <w:r w:rsidRPr="00D2570A">
        <w:rPr>
          <w:rtl/>
        </w:rPr>
        <w:t xml:space="preserve"> </w:t>
      </w:r>
      <w:r w:rsidRPr="00D2570A">
        <w:rPr>
          <w:rFonts w:hint="eastAsia"/>
          <w:rtl/>
        </w:rPr>
        <w:t>قاله</w:t>
      </w:r>
      <w:r w:rsidRPr="00D2570A">
        <w:rPr>
          <w:rtl/>
        </w:rPr>
        <w:t xml:space="preserve"> </w:t>
      </w:r>
      <w:r w:rsidRPr="00D2570A">
        <w:rPr>
          <w:rFonts w:hint="cs"/>
          <w:rtl/>
        </w:rPr>
        <w:t>الفقهاء</w:t>
      </w:r>
      <w:r w:rsidRPr="00D2570A">
        <w:rPr>
          <w:rtl/>
        </w:rPr>
        <w:t xml:space="preserve"> </w:t>
      </w:r>
      <w:r w:rsidRPr="00D2570A">
        <w:rPr>
          <w:rFonts w:hint="eastAsia"/>
          <w:rtl/>
        </w:rPr>
        <w:t>لا</w:t>
      </w:r>
      <w:r w:rsidRPr="00D2570A">
        <w:rPr>
          <w:rtl/>
        </w:rPr>
        <w:t xml:space="preserve"> </w:t>
      </w:r>
      <w:r w:rsidRPr="00D2570A">
        <w:rPr>
          <w:rFonts w:hint="eastAsia"/>
          <w:rtl/>
        </w:rPr>
        <w:t>معنى</w:t>
      </w:r>
      <w:r w:rsidRPr="00D2570A">
        <w:rPr>
          <w:rtl/>
        </w:rPr>
        <w:t xml:space="preserve"> </w:t>
      </w:r>
      <w:r w:rsidRPr="00D2570A">
        <w:rPr>
          <w:rFonts w:hint="eastAsia"/>
          <w:rtl/>
        </w:rPr>
        <w:t>لتطبيقه</w:t>
      </w:r>
      <w:r w:rsidRPr="00D2570A">
        <w:rPr>
          <w:rtl/>
        </w:rPr>
        <w:t xml:space="preserve"> </w:t>
      </w:r>
      <w:r w:rsidRPr="00D2570A">
        <w:rPr>
          <w:rFonts w:hint="eastAsia"/>
          <w:rtl/>
        </w:rPr>
        <w:t>وسريانه</w:t>
      </w:r>
      <w:r w:rsidRPr="00D2570A">
        <w:rPr>
          <w:rtl/>
        </w:rPr>
        <w:t xml:space="preserve"> إلى </w:t>
      </w:r>
      <w:r w:rsidRPr="00D2570A">
        <w:rPr>
          <w:rFonts w:hint="eastAsia"/>
          <w:rtl/>
        </w:rPr>
        <w:t>غير</w:t>
      </w:r>
      <w:r w:rsidRPr="00D2570A">
        <w:rPr>
          <w:rtl/>
        </w:rPr>
        <w:t xml:space="preserve"> </w:t>
      </w:r>
      <w:r w:rsidRPr="00D2570A">
        <w:rPr>
          <w:rFonts w:hint="eastAsia"/>
          <w:rtl/>
        </w:rPr>
        <w:t>ذاته</w:t>
      </w:r>
      <w:r w:rsidRPr="00D2570A">
        <w:rPr>
          <w:rtl/>
        </w:rPr>
        <w:t xml:space="preserve"> </w:t>
      </w:r>
      <w:r w:rsidRPr="00D2570A">
        <w:rPr>
          <w:rFonts w:hint="eastAsia"/>
          <w:rtl/>
        </w:rPr>
        <w:t>تبارك</w:t>
      </w:r>
      <w:r w:rsidRPr="00D2570A">
        <w:rPr>
          <w:rtl/>
        </w:rPr>
        <w:t xml:space="preserve"> </w:t>
      </w:r>
      <w:r w:rsidRPr="00D2570A">
        <w:rPr>
          <w:rFonts w:hint="eastAsia"/>
          <w:rtl/>
        </w:rPr>
        <w:t>وتعالى</w:t>
      </w:r>
      <w:r w:rsidRPr="00D2570A">
        <w:rPr>
          <w:rtl/>
        </w:rPr>
        <w:t xml:space="preserve">، </w:t>
      </w:r>
      <w:r w:rsidRPr="00D2570A">
        <w:rPr>
          <w:rFonts w:hint="eastAsia"/>
          <w:rtl/>
        </w:rPr>
        <w:t>إلاّ</w:t>
      </w:r>
      <w:r w:rsidRPr="00D2570A">
        <w:rPr>
          <w:rtl/>
        </w:rPr>
        <w:t xml:space="preserve"> </w:t>
      </w:r>
      <w:r w:rsidRPr="00D2570A">
        <w:rPr>
          <w:rFonts w:hint="eastAsia"/>
          <w:rtl/>
        </w:rPr>
        <w:t>بمعنى</w:t>
      </w:r>
      <w:r w:rsidRPr="00D2570A">
        <w:rPr>
          <w:rtl/>
        </w:rPr>
        <w:t xml:space="preserve"> </w:t>
      </w:r>
      <w:r w:rsidRPr="00D2570A">
        <w:rPr>
          <w:rFonts w:hint="eastAsia"/>
          <w:rtl/>
        </w:rPr>
        <w:t>صوفي</w:t>
      </w:r>
      <w:r w:rsidRPr="00D2570A">
        <w:rPr>
          <w:rtl/>
        </w:rPr>
        <w:t xml:space="preserve"> </w:t>
      </w:r>
      <w:r w:rsidRPr="00D2570A">
        <w:rPr>
          <w:rFonts w:hint="eastAsia"/>
          <w:rtl/>
        </w:rPr>
        <w:t>غير</w:t>
      </w:r>
      <w:r w:rsidRPr="00D2570A">
        <w:rPr>
          <w:rtl/>
        </w:rPr>
        <w:t xml:space="preserve"> </w:t>
      </w:r>
      <w:r w:rsidRPr="00D2570A">
        <w:rPr>
          <w:rFonts w:hint="eastAsia"/>
          <w:rtl/>
        </w:rPr>
        <w:t>مفهوم</w:t>
      </w:r>
      <w:r w:rsidRPr="00D2570A">
        <w:rPr>
          <w:rtl/>
        </w:rPr>
        <w:t xml:space="preserve"> </w:t>
      </w:r>
      <w:r w:rsidRPr="00D2570A">
        <w:rPr>
          <w:rFonts w:hint="eastAsia"/>
          <w:rtl/>
        </w:rPr>
        <w:t>عندنا</w:t>
      </w:r>
      <w:r w:rsidRPr="00D2570A">
        <w:rPr>
          <w:rtl/>
        </w:rPr>
        <w:t>.</w:t>
      </w:r>
    </w:p>
    <w:p w:rsidR="005F3A88" w:rsidRPr="00D2570A" w:rsidRDefault="005F3A88" w:rsidP="005F3A88">
      <w:pPr>
        <w:pStyle w:val="af"/>
        <w:rPr>
          <w:rtl/>
        </w:rPr>
      </w:pPr>
      <w:r w:rsidRPr="00D2570A">
        <w:rPr>
          <w:rFonts w:hint="eastAsia"/>
          <w:rtl/>
        </w:rPr>
        <w:t>أمّا</w:t>
      </w:r>
      <w:r w:rsidRPr="00D2570A">
        <w:rPr>
          <w:rtl/>
        </w:rPr>
        <w:t xml:space="preserve"> </w:t>
      </w:r>
      <w:r w:rsidRPr="00D2570A">
        <w:rPr>
          <w:rFonts w:hint="eastAsia"/>
          <w:rtl/>
        </w:rPr>
        <w:t>الملكية</w:t>
      </w:r>
      <w:r w:rsidRPr="00D2570A">
        <w:rPr>
          <w:rtl/>
        </w:rPr>
        <w:t xml:space="preserve"> </w:t>
      </w:r>
      <w:r w:rsidRPr="00D2570A">
        <w:rPr>
          <w:rFonts w:hint="eastAsia"/>
          <w:rtl/>
        </w:rPr>
        <w:t>بالمعنى</w:t>
      </w:r>
      <w:r w:rsidRPr="00D2570A">
        <w:rPr>
          <w:rtl/>
        </w:rPr>
        <w:t xml:space="preserve"> </w:t>
      </w:r>
      <w:r w:rsidRPr="00D2570A">
        <w:rPr>
          <w:rFonts w:hint="eastAsia"/>
          <w:rtl/>
        </w:rPr>
        <w:t>الثاني</w:t>
      </w:r>
      <w:r w:rsidRPr="00D2570A">
        <w:rPr>
          <w:rFonts w:hint="cs"/>
          <w:rtl/>
        </w:rPr>
        <w:t>،</w:t>
      </w:r>
      <w:r w:rsidRPr="00D2570A">
        <w:rPr>
          <w:rtl/>
        </w:rPr>
        <w:t xml:space="preserve"> </w:t>
      </w:r>
      <w:r w:rsidRPr="00D2570A">
        <w:rPr>
          <w:rFonts w:hint="cs"/>
          <w:rtl/>
        </w:rPr>
        <w:t xml:space="preserve">أي </w:t>
      </w:r>
      <w:r w:rsidRPr="00D2570A">
        <w:rPr>
          <w:rFonts w:hint="eastAsia"/>
          <w:rtl/>
        </w:rPr>
        <w:t>الولاية</w:t>
      </w:r>
      <w:r w:rsidRPr="00D2570A">
        <w:rPr>
          <w:rtl/>
        </w:rPr>
        <w:t xml:space="preserve"> </w:t>
      </w:r>
      <w:r w:rsidRPr="00D2570A">
        <w:rPr>
          <w:rFonts w:hint="eastAsia"/>
          <w:rtl/>
        </w:rPr>
        <w:t>المولوية</w:t>
      </w:r>
      <w:r w:rsidRPr="00D2570A">
        <w:rPr>
          <w:rtl/>
        </w:rPr>
        <w:t xml:space="preserve"> </w:t>
      </w:r>
      <w:r w:rsidRPr="00D2570A">
        <w:rPr>
          <w:rFonts w:hint="eastAsia"/>
          <w:rtl/>
        </w:rPr>
        <w:t>الواقعية</w:t>
      </w:r>
      <w:r w:rsidRPr="00D2570A">
        <w:rPr>
          <w:rtl/>
        </w:rPr>
        <w:t xml:space="preserve"> </w:t>
      </w:r>
      <w:r w:rsidRPr="00D2570A">
        <w:rPr>
          <w:rFonts w:hint="eastAsia"/>
          <w:rtl/>
        </w:rPr>
        <w:t>بهذا</w:t>
      </w:r>
      <w:r w:rsidRPr="00D2570A">
        <w:rPr>
          <w:rtl/>
        </w:rPr>
        <w:t xml:space="preserve"> </w:t>
      </w:r>
      <w:r w:rsidRPr="00D2570A">
        <w:rPr>
          <w:rFonts w:hint="eastAsia"/>
          <w:rtl/>
        </w:rPr>
        <w:t>المعنى</w:t>
      </w:r>
      <w:r w:rsidRPr="00D2570A">
        <w:rPr>
          <w:rtl/>
        </w:rPr>
        <w:t xml:space="preserve"> </w:t>
      </w:r>
      <w:r w:rsidRPr="00D2570A">
        <w:rPr>
          <w:rFonts w:hint="eastAsia"/>
          <w:rtl/>
        </w:rPr>
        <w:t>من</w:t>
      </w:r>
      <w:r w:rsidRPr="00D2570A">
        <w:rPr>
          <w:rtl/>
        </w:rPr>
        <w:t xml:space="preserve"> </w:t>
      </w:r>
      <w:r w:rsidRPr="00D2570A">
        <w:rPr>
          <w:rFonts w:hint="eastAsia"/>
          <w:rtl/>
        </w:rPr>
        <w:t>المولوية</w:t>
      </w:r>
      <w:r w:rsidRPr="00D2570A">
        <w:rPr>
          <w:rtl/>
        </w:rPr>
        <w:t xml:space="preserve"> </w:t>
      </w:r>
      <w:r w:rsidRPr="00D2570A">
        <w:rPr>
          <w:rFonts w:hint="eastAsia"/>
          <w:rtl/>
        </w:rPr>
        <w:t>الواقعية</w:t>
      </w:r>
      <w:r w:rsidRPr="00D2570A">
        <w:rPr>
          <w:rtl/>
        </w:rPr>
        <w:t xml:space="preserve"> </w:t>
      </w:r>
      <w:r w:rsidRPr="00D2570A">
        <w:rPr>
          <w:rFonts w:hint="cs"/>
          <w:rtl/>
        </w:rPr>
        <w:t xml:space="preserve">فيمكن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قول</w:t>
      </w:r>
      <w:r w:rsidRPr="00D2570A">
        <w:rPr>
          <w:rtl/>
        </w:rPr>
        <w:t xml:space="preserve"> </w:t>
      </w:r>
      <w:r w:rsidRPr="00D2570A">
        <w:rPr>
          <w:rFonts w:hint="eastAsia"/>
          <w:rtl/>
        </w:rPr>
        <w:t>النبيّ</w:t>
      </w:r>
      <w:r w:rsidRPr="00D2570A">
        <w:rPr>
          <w:rtl/>
        </w:rPr>
        <w:t xml:space="preserve"> </w:t>
      </w:r>
      <w:r w:rsidRPr="00D2570A">
        <w:rPr>
          <w:rFonts w:hint="eastAsia"/>
          <w:rtl/>
        </w:rPr>
        <w:t>مصداقاً</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cs"/>
          <w:rtl/>
        </w:rPr>
        <w:t xml:space="preserve">على أساس </w:t>
      </w:r>
      <w:r w:rsidRPr="00D2570A">
        <w:rPr>
          <w:rFonts w:hint="eastAsia"/>
          <w:rtl/>
        </w:rPr>
        <w:t>أنّ</w:t>
      </w:r>
      <w:r w:rsidRPr="00D2570A">
        <w:rPr>
          <w:rtl/>
        </w:rPr>
        <w:t xml:space="preserve"> </w:t>
      </w:r>
      <w:r w:rsidRPr="00D2570A">
        <w:rPr>
          <w:rFonts w:hint="eastAsia"/>
          <w:rtl/>
        </w:rPr>
        <w:t>الله</w:t>
      </w:r>
      <w:r w:rsidRPr="00D2570A">
        <w:rPr>
          <w:rtl/>
        </w:rPr>
        <w:t xml:space="preserve"> </w:t>
      </w:r>
      <w:r w:rsidRPr="00D2570A">
        <w:rPr>
          <w:rFonts w:hint="eastAsia"/>
          <w:rtl/>
        </w:rPr>
        <w:t>سبحانه</w:t>
      </w:r>
      <w:r w:rsidRPr="00D2570A">
        <w:rPr>
          <w:rtl/>
        </w:rPr>
        <w:t xml:space="preserve"> </w:t>
      </w:r>
      <w:r w:rsidRPr="00D2570A">
        <w:rPr>
          <w:rFonts w:hint="eastAsia"/>
          <w:rtl/>
        </w:rPr>
        <w:t>ي</w:t>
      </w:r>
      <w:r w:rsidRPr="00D2570A">
        <w:rPr>
          <w:rFonts w:hint="cs"/>
          <w:rtl/>
        </w:rPr>
        <w:t>أمر بإطاعة الرسول</w:t>
      </w:r>
      <w:r w:rsidRPr="00D2570A">
        <w:rPr>
          <w:rtl/>
        </w:rPr>
        <w:t xml:space="preserve">، </w:t>
      </w:r>
      <w:r w:rsidRPr="00D2570A">
        <w:rPr>
          <w:rFonts w:hint="eastAsia"/>
          <w:rtl/>
        </w:rPr>
        <w:t>فيكون</w:t>
      </w:r>
      <w:r w:rsidRPr="00D2570A">
        <w:rPr>
          <w:rtl/>
        </w:rPr>
        <w:t xml:space="preserve"> </w:t>
      </w:r>
      <w:r w:rsidRPr="00D2570A">
        <w:rPr>
          <w:rFonts w:hint="eastAsia"/>
          <w:rtl/>
        </w:rPr>
        <w:t>كلام</w:t>
      </w:r>
      <w:r w:rsidRPr="00D2570A">
        <w:rPr>
          <w:rtl/>
        </w:rPr>
        <w:t xml:space="preserve"> </w:t>
      </w:r>
      <w:r w:rsidRPr="00D2570A">
        <w:rPr>
          <w:rFonts w:hint="eastAsia"/>
          <w:rtl/>
        </w:rPr>
        <w:t>الرسول</w:t>
      </w:r>
      <w:r w:rsidRPr="00D2570A">
        <w:rPr>
          <w:rtl/>
        </w:rPr>
        <w:t xml:space="preserve"> </w:t>
      </w:r>
      <w:r w:rsidRPr="00D2570A">
        <w:rPr>
          <w:rFonts w:hint="cs"/>
          <w:rtl/>
        </w:rPr>
        <w:t xml:space="preserve">ـ حينئذٍ ـ </w:t>
      </w:r>
      <w:r w:rsidRPr="00D2570A">
        <w:rPr>
          <w:rFonts w:hint="eastAsia"/>
          <w:rtl/>
        </w:rPr>
        <w:t>كلام</w:t>
      </w:r>
      <w:r w:rsidRPr="00D2570A">
        <w:rPr>
          <w:rtl/>
        </w:rPr>
        <w:t xml:space="preserve"> </w:t>
      </w:r>
      <w:r w:rsidRPr="00D2570A">
        <w:rPr>
          <w:rFonts w:hint="cs"/>
          <w:rtl/>
        </w:rPr>
        <w:t>ا</w:t>
      </w:r>
      <w:r w:rsidRPr="00D2570A">
        <w:rPr>
          <w:rFonts w:hint="eastAsia"/>
          <w:rtl/>
        </w:rPr>
        <w:t>لله</w:t>
      </w:r>
      <w:r w:rsidRPr="00D2570A">
        <w:rPr>
          <w:rtl/>
        </w:rPr>
        <w:t xml:space="preserve"> </w:t>
      </w:r>
      <w:r w:rsidRPr="00D2570A">
        <w:rPr>
          <w:rFonts w:hint="eastAsia"/>
          <w:rtl/>
        </w:rPr>
        <w:t>وأمر</w:t>
      </w:r>
      <w:r w:rsidRPr="00D2570A">
        <w:rPr>
          <w:rFonts w:hint="cs"/>
          <w:rtl/>
        </w:rPr>
        <w:t>ُ</w:t>
      </w:r>
      <w:r w:rsidRPr="00D2570A">
        <w:rPr>
          <w:rFonts w:hint="eastAsia"/>
          <w:rtl/>
        </w:rPr>
        <w:t>ه</w:t>
      </w:r>
      <w:r w:rsidRPr="00D2570A">
        <w:rPr>
          <w:rtl/>
        </w:rPr>
        <w:t xml:space="preserve"> </w:t>
      </w:r>
      <w:r w:rsidRPr="00D2570A">
        <w:rPr>
          <w:rFonts w:hint="eastAsia"/>
          <w:rtl/>
        </w:rPr>
        <w:t>أمر</w:t>
      </w:r>
      <w:r w:rsidRPr="00D2570A">
        <w:rPr>
          <w:rFonts w:hint="cs"/>
          <w:rtl/>
        </w:rPr>
        <w:t>َ</w:t>
      </w:r>
      <w:r w:rsidRPr="00D2570A">
        <w:rPr>
          <w:rFonts w:hint="eastAsia"/>
          <w:rtl/>
        </w:rPr>
        <w:t>ه</w:t>
      </w:r>
      <w:r w:rsidRPr="00D2570A">
        <w:rPr>
          <w:rtl/>
        </w:rPr>
        <w:t xml:space="preserve">، </w:t>
      </w:r>
      <w:r w:rsidRPr="00D2570A">
        <w:rPr>
          <w:rFonts w:hint="cs"/>
          <w:rtl/>
        </w:rPr>
        <w:t xml:space="preserve">ممّا يجعله </w:t>
      </w:r>
      <w:r w:rsidRPr="00D2570A">
        <w:rPr>
          <w:rFonts w:hint="eastAsia"/>
          <w:rtl/>
        </w:rPr>
        <w:t>أولى</w:t>
      </w:r>
      <w:r w:rsidRPr="00D2570A">
        <w:rPr>
          <w:rtl/>
        </w:rPr>
        <w:t xml:space="preserve"> </w:t>
      </w:r>
      <w:r w:rsidRPr="00D2570A">
        <w:rPr>
          <w:rFonts w:hint="eastAsia"/>
          <w:rtl/>
        </w:rPr>
        <w:t>بالمؤمنين</w:t>
      </w:r>
      <w:r w:rsidRPr="00D2570A">
        <w:rPr>
          <w:rtl/>
        </w:rPr>
        <w:t xml:space="preserve"> </w:t>
      </w:r>
      <w:r w:rsidRPr="00D2570A">
        <w:rPr>
          <w:rFonts w:hint="eastAsia"/>
          <w:rtl/>
        </w:rPr>
        <w:t>من</w:t>
      </w:r>
      <w:r w:rsidRPr="00D2570A">
        <w:rPr>
          <w:rtl/>
        </w:rPr>
        <w:t xml:space="preserve"> </w:t>
      </w:r>
      <w:r w:rsidRPr="00D2570A">
        <w:rPr>
          <w:rFonts w:hint="eastAsia"/>
          <w:rtl/>
        </w:rPr>
        <w:t>أنفسهم</w:t>
      </w:r>
      <w:r w:rsidRPr="00D2570A">
        <w:rPr>
          <w:rFonts w:hint="cs"/>
          <w:rtl/>
        </w:rPr>
        <w:t>؛</w:t>
      </w:r>
      <w:r w:rsidRPr="00D2570A">
        <w:rPr>
          <w:rtl/>
        </w:rPr>
        <w:t xml:space="preserve"> </w:t>
      </w:r>
      <w:r w:rsidRPr="00D2570A">
        <w:rPr>
          <w:rFonts w:hint="cs"/>
          <w:rtl/>
        </w:rPr>
        <w:t xml:space="preserve">إذ </w:t>
      </w:r>
      <w:r w:rsidRPr="00D2570A">
        <w:rPr>
          <w:rFonts w:hint="eastAsia"/>
          <w:rtl/>
        </w:rPr>
        <w:t>هو</w:t>
      </w:r>
      <w:r w:rsidRPr="00D2570A">
        <w:rPr>
          <w:rtl/>
        </w:rPr>
        <w:t xml:space="preserve"> </w:t>
      </w:r>
      <w:r w:rsidRPr="00D2570A">
        <w:rPr>
          <w:rFonts w:hint="eastAsia"/>
          <w:rtl/>
        </w:rPr>
        <w:t>ملحوظ</w:t>
      </w:r>
      <w:r w:rsidRPr="00D2570A">
        <w:rPr>
          <w:rtl/>
        </w:rPr>
        <w:t xml:space="preserve"> </w:t>
      </w:r>
      <w:r w:rsidRPr="00D2570A">
        <w:rPr>
          <w:rFonts w:hint="cs"/>
          <w:rtl/>
        </w:rPr>
        <w:t xml:space="preserve">هنا بوصفه </w:t>
      </w:r>
      <w:r w:rsidRPr="00D2570A">
        <w:rPr>
          <w:rFonts w:hint="eastAsia"/>
          <w:rtl/>
        </w:rPr>
        <w:t>معبّر</w:t>
      </w:r>
      <w:r w:rsidRPr="00D2570A">
        <w:rPr>
          <w:rFonts w:hint="cs"/>
          <w:rtl/>
        </w:rPr>
        <w:t>اً</w:t>
      </w:r>
      <w:r w:rsidRPr="00D2570A">
        <w:rPr>
          <w:rtl/>
        </w:rPr>
        <w:t xml:space="preserve"> </w:t>
      </w:r>
      <w:r w:rsidRPr="00D2570A">
        <w:rPr>
          <w:rFonts w:hint="eastAsia"/>
          <w:rtl/>
        </w:rPr>
        <w:t>عن</w:t>
      </w:r>
      <w:r w:rsidRPr="00D2570A">
        <w:rPr>
          <w:rtl/>
        </w:rPr>
        <w:t xml:space="preserve"> </w:t>
      </w:r>
      <w:r w:rsidRPr="00D2570A">
        <w:rPr>
          <w:rFonts w:hint="eastAsia"/>
          <w:rtl/>
        </w:rPr>
        <w:t>الله</w:t>
      </w:r>
      <w:r w:rsidRPr="00D2570A">
        <w:rPr>
          <w:rtl/>
        </w:rPr>
        <w:t xml:space="preserve"> </w:t>
      </w:r>
      <w:r w:rsidRPr="00D2570A">
        <w:rPr>
          <w:rFonts w:hint="eastAsia"/>
          <w:rtl/>
        </w:rPr>
        <w:t>تعالى</w:t>
      </w:r>
      <w:r w:rsidRPr="00D2570A">
        <w:rPr>
          <w:rtl/>
        </w:rPr>
        <w:t xml:space="preserve">، </w:t>
      </w:r>
      <w:r w:rsidRPr="00D2570A">
        <w:rPr>
          <w:rFonts w:hint="cs"/>
          <w:rtl/>
        </w:rPr>
        <w:t>و</w:t>
      </w:r>
      <w:r w:rsidRPr="00D2570A">
        <w:rPr>
          <w:rFonts w:hint="eastAsia"/>
          <w:rtl/>
        </w:rPr>
        <w:t>بما</w:t>
      </w:r>
      <w:r w:rsidRPr="00D2570A">
        <w:rPr>
          <w:rtl/>
        </w:rPr>
        <w:t xml:space="preserve"> </w:t>
      </w:r>
      <w:r w:rsidRPr="00D2570A">
        <w:rPr>
          <w:rFonts w:hint="eastAsia"/>
          <w:rtl/>
        </w:rPr>
        <w:t>هو</w:t>
      </w:r>
      <w:r w:rsidRPr="00D2570A">
        <w:rPr>
          <w:rtl/>
        </w:rPr>
        <w:t xml:space="preserve"> </w:t>
      </w:r>
      <w:r w:rsidRPr="00D2570A">
        <w:rPr>
          <w:rFonts w:hint="eastAsia"/>
          <w:rtl/>
        </w:rPr>
        <w:t>مصداق</w:t>
      </w:r>
      <w:r w:rsidRPr="00D2570A">
        <w:rPr>
          <w:rtl/>
        </w:rPr>
        <w:t xml:space="preserve"> </w:t>
      </w:r>
      <w:r w:rsidRPr="00D2570A">
        <w:rPr>
          <w:rFonts w:hint="eastAsia"/>
          <w:rtl/>
        </w:rPr>
        <w:t>لمولوي</w:t>
      </w:r>
      <w:r w:rsidRPr="00D2570A">
        <w:rPr>
          <w:rFonts w:hint="cs"/>
          <w:rtl/>
        </w:rPr>
        <w:t>ته سبحانه.</w:t>
      </w:r>
    </w:p>
    <w:p w:rsidR="005F3A88" w:rsidRPr="00D2570A" w:rsidRDefault="005F3A88" w:rsidP="005F3A88">
      <w:pPr>
        <w:pStyle w:val="af"/>
        <w:rPr>
          <w:rtl/>
        </w:rPr>
      </w:pPr>
      <w:r w:rsidRPr="00D2570A">
        <w:rPr>
          <w:rFonts w:hint="cs"/>
          <w:rtl/>
        </w:rPr>
        <w:t>و</w:t>
      </w:r>
      <w:r w:rsidRPr="00D2570A">
        <w:rPr>
          <w:rFonts w:hint="eastAsia"/>
          <w:rtl/>
        </w:rPr>
        <w:t>بناءً</w:t>
      </w:r>
      <w:r w:rsidRPr="00D2570A">
        <w:rPr>
          <w:rtl/>
        </w:rPr>
        <w:t xml:space="preserve"> </w:t>
      </w:r>
      <w:r w:rsidRPr="00D2570A">
        <w:rPr>
          <w:rFonts w:hint="eastAsia"/>
          <w:rtl/>
        </w:rPr>
        <w:t>عل</w:t>
      </w:r>
      <w:r w:rsidRPr="00D2570A">
        <w:rPr>
          <w:rFonts w:hint="cs"/>
          <w:rtl/>
        </w:rPr>
        <w:t>يه، يفترض</w:t>
      </w:r>
      <w:r w:rsidRPr="00D2570A">
        <w:rPr>
          <w:rtl/>
        </w:rPr>
        <w:t xml:space="preserve"> </w:t>
      </w:r>
      <w:r w:rsidRPr="00D2570A">
        <w:rPr>
          <w:rFonts w:hint="eastAsia"/>
          <w:rtl/>
        </w:rPr>
        <w:t>فهم</w:t>
      </w:r>
      <w:r w:rsidRPr="00D2570A">
        <w:rPr>
          <w:rtl/>
        </w:rPr>
        <w:t xml:space="preserve"> </w:t>
      </w:r>
      <w:r w:rsidRPr="00D2570A">
        <w:rPr>
          <w:rFonts w:hint="eastAsia"/>
          <w:rtl/>
        </w:rPr>
        <w:t>الملكية</w:t>
      </w:r>
      <w:r w:rsidRPr="00D2570A">
        <w:rPr>
          <w:rtl/>
        </w:rPr>
        <w:t xml:space="preserve"> </w:t>
      </w:r>
      <w:r w:rsidRPr="00D2570A">
        <w:rPr>
          <w:rFonts w:hint="eastAsia"/>
          <w:rtl/>
        </w:rPr>
        <w:t>الثانية</w:t>
      </w:r>
      <w:r w:rsidRPr="00D2570A">
        <w:rPr>
          <w:rtl/>
        </w:rPr>
        <w:t xml:space="preserve"> </w:t>
      </w:r>
      <w:r w:rsidRPr="00D2570A">
        <w:rPr>
          <w:rFonts w:hint="cs"/>
          <w:rtl/>
        </w:rPr>
        <w:t xml:space="preserve">ـ أي </w:t>
      </w:r>
      <w:r w:rsidRPr="00D2570A">
        <w:rPr>
          <w:rFonts w:hint="eastAsia"/>
          <w:rtl/>
        </w:rPr>
        <w:t>ملكية</w:t>
      </w:r>
      <w:r w:rsidRPr="00D2570A">
        <w:rPr>
          <w:rtl/>
        </w:rPr>
        <w:t xml:space="preserve"> </w:t>
      </w:r>
      <w:r w:rsidRPr="00D2570A">
        <w:rPr>
          <w:rFonts w:hint="eastAsia"/>
          <w:rtl/>
        </w:rPr>
        <w:t>الإنسان</w:t>
      </w:r>
      <w:r w:rsidRPr="00D2570A">
        <w:rPr>
          <w:rtl/>
        </w:rPr>
        <w:t xml:space="preserve"> </w:t>
      </w:r>
      <w:r w:rsidRPr="00D2570A">
        <w:rPr>
          <w:rFonts w:hint="eastAsia"/>
          <w:rtl/>
        </w:rPr>
        <w:t>لنفسه</w:t>
      </w:r>
      <w:r w:rsidRPr="00D2570A">
        <w:rPr>
          <w:rtl/>
        </w:rPr>
        <w:t xml:space="preserve"> </w:t>
      </w:r>
      <w:r w:rsidRPr="00D2570A">
        <w:rPr>
          <w:rFonts w:hint="eastAsia"/>
          <w:rtl/>
        </w:rPr>
        <w:t>ـ</w:t>
      </w:r>
      <w:r w:rsidRPr="00D2570A">
        <w:rPr>
          <w:rtl/>
        </w:rPr>
        <w:t xml:space="preserve"> </w:t>
      </w:r>
      <w:r w:rsidRPr="00D2570A">
        <w:rPr>
          <w:rFonts w:hint="cs"/>
          <w:rtl/>
        </w:rPr>
        <w:t>على هذا النحو، وتنحلّ</w:t>
      </w:r>
      <w:r w:rsidRPr="00D2570A">
        <w:rPr>
          <w:rtl/>
        </w:rPr>
        <w:t xml:space="preserve"> إلى </w:t>
      </w:r>
      <w:r w:rsidRPr="00D2570A">
        <w:rPr>
          <w:rFonts w:hint="eastAsia"/>
          <w:rtl/>
        </w:rPr>
        <w:t>أمرين</w:t>
      </w:r>
      <w:r w:rsidRPr="00D2570A">
        <w:rPr>
          <w:rtl/>
        </w:rPr>
        <w:t xml:space="preserve">: </w:t>
      </w:r>
      <w:r w:rsidRPr="00D2570A">
        <w:rPr>
          <w:rFonts w:hint="eastAsia"/>
          <w:rtl/>
        </w:rPr>
        <w:t>أحدهما</w:t>
      </w:r>
      <w:r w:rsidRPr="00D2570A">
        <w:rPr>
          <w:rtl/>
        </w:rPr>
        <w:t xml:space="preserve"> </w:t>
      </w:r>
      <w:r w:rsidRPr="00D2570A">
        <w:rPr>
          <w:rFonts w:hint="cs"/>
          <w:rtl/>
        </w:rPr>
        <w:t xml:space="preserve">كون </w:t>
      </w:r>
      <w:r w:rsidRPr="00D2570A">
        <w:rPr>
          <w:rFonts w:hint="eastAsia"/>
          <w:rtl/>
        </w:rPr>
        <w:t>هذا</w:t>
      </w:r>
      <w:r w:rsidRPr="00D2570A">
        <w:rPr>
          <w:rtl/>
        </w:rPr>
        <w:t xml:space="preserve"> </w:t>
      </w:r>
      <w:r w:rsidRPr="00D2570A">
        <w:rPr>
          <w:rFonts w:hint="eastAsia"/>
          <w:rtl/>
        </w:rPr>
        <w:t>الشخص</w:t>
      </w:r>
      <w:r w:rsidRPr="00D2570A">
        <w:rPr>
          <w:rtl/>
        </w:rPr>
        <w:t xml:space="preserve"> </w:t>
      </w:r>
      <w:r w:rsidRPr="00D2570A">
        <w:rPr>
          <w:rFonts w:hint="eastAsia"/>
          <w:rtl/>
        </w:rPr>
        <w:t>وليّ</w:t>
      </w:r>
      <w:r w:rsidRPr="00D2570A">
        <w:rPr>
          <w:rFonts w:hint="cs"/>
          <w:rtl/>
        </w:rPr>
        <w:t>َ</w:t>
      </w:r>
      <w:r w:rsidRPr="00D2570A">
        <w:rPr>
          <w:rtl/>
        </w:rPr>
        <w:t xml:space="preserve"> </w:t>
      </w:r>
      <w:r w:rsidRPr="00D2570A">
        <w:rPr>
          <w:rFonts w:hint="eastAsia"/>
          <w:rtl/>
        </w:rPr>
        <w:t>أمر</w:t>
      </w:r>
      <w:r w:rsidRPr="00D2570A">
        <w:rPr>
          <w:rtl/>
        </w:rPr>
        <w:t xml:space="preserve"> </w:t>
      </w:r>
      <w:r w:rsidRPr="00D2570A">
        <w:rPr>
          <w:rFonts w:hint="eastAsia"/>
          <w:rtl/>
        </w:rPr>
        <w:t>نفسه</w:t>
      </w:r>
      <w:r w:rsidRPr="00D2570A">
        <w:rPr>
          <w:rtl/>
        </w:rPr>
        <w:t xml:space="preserve">، </w:t>
      </w:r>
      <w:r w:rsidRPr="00D2570A">
        <w:rPr>
          <w:rFonts w:hint="eastAsia"/>
          <w:rtl/>
        </w:rPr>
        <w:t>وأولى</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eastAsia"/>
          <w:rtl/>
        </w:rPr>
        <w:t>و</w:t>
      </w:r>
      <w:r w:rsidRPr="00D2570A">
        <w:rPr>
          <w:rFonts w:hint="cs"/>
          <w:rtl/>
        </w:rPr>
        <w:t>ثانيهما</w:t>
      </w:r>
      <w:r w:rsidRPr="00D2570A">
        <w:rPr>
          <w:rtl/>
        </w:rPr>
        <w:t xml:space="preserve"> </w:t>
      </w:r>
      <w:r w:rsidRPr="00D2570A">
        <w:rPr>
          <w:rFonts w:hint="cs"/>
          <w:rtl/>
        </w:rPr>
        <w:t xml:space="preserve">ما هو </w:t>
      </w:r>
      <w:r w:rsidRPr="00D2570A">
        <w:rPr>
          <w:rFonts w:hint="eastAsia"/>
          <w:rtl/>
        </w:rPr>
        <w:t>الكبرى</w:t>
      </w:r>
      <w:r w:rsidRPr="00D2570A">
        <w:rPr>
          <w:rFonts w:hint="cs"/>
          <w:rtl/>
        </w:rPr>
        <w:t>،</w:t>
      </w:r>
      <w:r w:rsidRPr="00D2570A">
        <w:rPr>
          <w:rtl/>
        </w:rPr>
        <w:t xml:space="preserve"> </w:t>
      </w:r>
      <w:r w:rsidRPr="00D2570A">
        <w:rPr>
          <w:rFonts w:hint="cs"/>
          <w:rtl/>
        </w:rPr>
        <w:t>بتحديد</w:t>
      </w:r>
      <w:r w:rsidRPr="00D2570A">
        <w:rPr>
          <w:rtl/>
        </w:rPr>
        <w:t xml:space="preserve"> </w:t>
      </w:r>
      <w:r w:rsidRPr="00D2570A">
        <w:rPr>
          <w:rFonts w:hint="eastAsia"/>
          <w:rtl/>
        </w:rPr>
        <w:t>الشؤون</w:t>
      </w:r>
      <w:r w:rsidRPr="00D2570A">
        <w:rPr>
          <w:rtl/>
        </w:rPr>
        <w:t xml:space="preserve"> </w:t>
      </w:r>
      <w:r w:rsidRPr="00D2570A">
        <w:rPr>
          <w:rFonts w:hint="eastAsia"/>
          <w:rtl/>
        </w:rPr>
        <w:t>التي</w:t>
      </w:r>
      <w:r w:rsidRPr="00D2570A">
        <w:rPr>
          <w:rtl/>
        </w:rPr>
        <w:t xml:space="preserve"> </w:t>
      </w:r>
      <w:r w:rsidRPr="00D2570A">
        <w:rPr>
          <w:rFonts w:hint="eastAsia"/>
          <w:rtl/>
        </w:rPr>
        <w:t>تعطى</w:t>
      </w:r>
      <w:r w:rsidRPr="00D2570A">
        <w:rPr>
          <w:rtl/>
        </w:rPr>
        <w:t xml:space="preserve"> </w:t>
      </w:r>
      <w:r w:rsidRPr="00D2570A">
        <w:rPr>
          <w:rFonts w:hint="eastAsia"/>
          <w:rtl/>
        </w:rPr>
        <w:t>للو</w:t>
      </w:r>
      <w:r w:rsidRPr="00D2570A">
        <w:rPr>
          <w:rFonts w:hint="cs"/>
          <w:rtl/>
        </w:rPr>
        <w:t>ليّ</w:t>
      </w:r>
      <w:r w:rsidRPr="00D2570A">
        <w:rPr>
          <w:rtl/>
        </w:rPr>
        <w:t xml:space="preserve">، </w:t>
      </w:r>
      <w:r w:rsidRPr="00D2570A">
        <w:rPr>
          <w:rFonts w:hint="cs"/>
          <w:rtl/>
        </w:rPr>
        <w:t>ف</w:t>
      </w:r>
      <w:r w:rsidRPr="00D2570A">
        <w:rPr>
          <w:rFonts w:hint="eastAsia"/>
          <w:rtl/>
        </w:rPr>
        <w:t>الكبرى</w:t>
      </w:r>
      <w:r w:rsidRPr="00D2570A">
        <w:rPr>
          <w:rtl/>
        </w:rPr>
        <w:t xml:space="preserve"> </w:t>
      </w:r>
      <w:r w:rsidRPr="00D2570A">
        <w:rPr>
          <w:rFonts w:hint="cs"/>
          <w:rtl/>
        </w:rPr>
        <w:t xml:space="preserve">هنا </w:t>
      </w:r>
      <w:r w:rsidRPr="00D2570A">
        <w:rPr>
          <w:rFonts w:hint="eastAsia"/>
          <w:rtl/>
        </w:rPr>
        <w:t>جعلية</w:t>
      </w:r>
      <w:r w:rsidRPr="00D2570A">
        <w:rPr>
          <w:rFonts w:hint="cs"/>
          <w:rtl/>
        </w:rPr>
        <w:t>،</w:t>
      </w:r>
      <w:r w:rsidRPr="00D2570A">
        <w:rPr>
          <w:rtl/>
        </w:rPr>
        <w:t xml:space="preserve"> </w:t>
      </w:r>
      <w:r w:rsidRPr="00D2570A">
        <w:rPr>
          <w:rFonts w:hint="eastAsia"/>
          <w:rtl/>
        </w:rPr>
        <w:t>والصغرى</w:t>
      </w:r>
      <w:r w:rsidRPr="00D2570A">
        <w:rPr>
          <w:rtl/>
        </w:rPr>
        <w:t xml:space="preserve"> </w:t>
      </w:r>
      <w:r w:rsidRPr="00D2570A">
        <w:rPr>
          <w:rFonts w:hint="eastAsia"/>
          <w:rtl/>
        </w:rPr>
        <w:t>واقعية</w:t>
      </w:r>
      <w:r w:rsidRPr="00D2570A">
        <w:rPr>
          <w:rFonts w:hint="cs"/>
          <w:rtl/>
        </w:rPr>
        <w:t>.</w:t>
      </w:r>
    </w:p>
    <w:p w:rsidR="005F3A88" w:rsidRPr="00D2570A" w:rsidRDefault="005F3A88" w:rsidP="005F3A88">
      <w:pPr>
        <w:pStyle w:val="10"/>
        <w:rPr>
          <w:rFonts w:cs="AL-Mohanad"/>
          <w:szCs w:val="27"/>
          <w:rtl/>
        </w:rPr>
      </w:pPr>
      <w:bookmarkStart w:id="38" w:name="_Toc230516489"/>
      <w:r w:rsidRPr="00DC737E">
        <w:rPr>
          <w:rFonts w:hint="cs"/>
          <w:rtl/>
        </w:rPr>
        <w:t>مقولة الجدة</w:t>
      </w:r>
      <w:r>
        <w:rPr>
          <w:rFonts w:hint="cs"/>
          <w:rtl/>
        </w:rPr>
        <w:t>، وقفة نقدية للمقولات الأرسطية</w:t>
      </w:r>
      <w:bookmarkEnd w:id="38"/>
    </w:p>
    <w:p w:rsidR="005F3A88" w:rsidRPr="00D2570A" w:rsidRDefault="005F3A88" w:rsidP="00EB3175">
      <w:pPr>
        <w:pStyle w:val="af"/>
        <w:spacing w:line="180" w:lineRule="auto"/>
      </w:pPr>
      <w:r w:rsidRPr="00D2570A">
        <w:rPr>
          <w:rFonts w:hint="eastAsia"/>
          <w:rtl/>
        </w:rPr>
        <w:t>أمّا</w:t>
      </w:r>
      <w:r w:rsidRPr="00D2570A">
        <w:rPr>
          <w:rtl/>
        </w:rPr>
        <w:t xml:space="preserve"> </w:t>
      </w:r>
      <w:r w:rsidRPr="00D2570A">
        <w:rPr>
          <w:rFonts w:hint="eastAsia"/>
          <w:rtl/>
        </w:rPr>
        <w:t>القسم</w:t>
      </w:r>
      <w:r w:rsidRPr="00D2570A">
        <w:rPr>
          <w:rtl/>
        </w:rPr>
        <w:t xml:space="preserve"> </w:t>
      </w:r>
      <w:r w:rsidRPr="00D2570A">
        <w:rPr>
          <w:rFonts w:hint="eastAsia"/>
          <w:rtl/>
        </w:rPr>
        <w:t>الثالث</w:t>
      </w:r>
      <w:r w:rsidRPr="00D2570A">
        <w:rPr>
          <w:rFonts w:hint="cs"/>
          <w:rtl/>
        </w:rPr>
        <w:t>،</w:t>
      </w:r>
      <w:r w:rsidRPr="00D2570A">
        <w:rPr>
          <w:rtl/>
        </w:rPr>
        <w:t xml:space="preserve"> </w:t>
      </w:r>
      <w:r w:rsidRPr="00D2570A">
        <w:rPr>
          <w:rFonts w:hint="cs"/>
          <w:rtl/>
        </w:rPr>
        <w:t>و</w:t>
      </w:r>
      <w:r w:rsidRPr="00D2570A">
        <w:rPr>
          <w:rFonts w:hint="eastAsia"/>
          <w:rtl/>
        </w:rPr>
        <w:t>هو</w:t>
      </w:r>
      <w:r w:rsidRPr="00D2570A">
        <w:rPr>
          <w:rtl/>
        </w:rPr>
        <w:t xml:space="preserve"> </w:t>
      </w:r>
      <w:r w:rsidRPr="00D2570A">
        <w:rPr>
          <w:rFonts w:hint="cs"/>
          <w:rtl/>
        </w:rPr>
        <w:t>مقولة</w:t>
      </w:r>
      <w:r w:rsidRPr="00D2570A">
        <w:rPr>
          <w:rtl/>
        </w:rPr>
        <w:t xml:space="preserve"> </w:t>
      </w:r>
      <w:r w:rsidRPr="00D2570A">
        <w:rPr>
          <w:rFonts w:hint="eastAsia"/>
          <w:rtl/>
        </w:rPr>
        <w:t>الجدة</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نريد</w:t>
      </w:r>
      <w:r w:rsidRPr="00D2570A">
        <w:rPr>
          <w:rtl/>
        </w:rPr>
        <w:t xml:space="preserve"> </w:t>
      </w:r>
      <w:r w:rsidRPr="00D2570A">
        <w:rPr>
          <w:rFonts w:hint="cs"/>
          <w:rtl/>
        </w:rPr>
        <w:t>الدخول في بحثها؛</w:t>
      </w:r>
      <w:r w:rsidRPr="00D2570A">
        <w:rPr>
          <w:rtl/>
        </w:rPr>
        <w:t xml:space="preserve"> </w:t>
      </w:r>
      <w:r w:rsidRPr="00D2570A">
        <w:rPr>
          <w:rFonts w:hint="cs"/>
          <w:rtl/>
        </w:rPr>
        <w:t>إذ لا نقصد هنا الخوض في الموضوع</w:t>
      </w:r>
      <w:r w:rsidRPr="00D2570A">
        <w:rPr>
          <w:rtl/>
        </w:rPr>
        <w:t xml:space="preserve"> </w:t>
      </w:r>
      <w:r w:rsidRPr="00D2570A">
        <w:rPr>
          <w:rFonts w:hint="eastAsia"/>
          <w:rtl/>
        </w:rPr>
        <w:t>الفلسف</w:t>
      </w:r>
      <w:r w:rsidRPr="00D2570A">
        <w:rPr>
          <w:rFonts w:hint="cs"/>
          <w:rtl/>
        </w:rPr>
        <w:t>ي</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هؤلاء</w:t>
      </w:r>
      <w:r w:rsidRPr="00D2570A">
        <w:rPr>
          <w:rtl/>
        </w:rPr>
        <w:t xml:space="preserve"> </w:t>
      </w:r>
      <w:r w:rsidRPr="00D2570A">
        <w:rPr>
          <w:rFonts w:hint="eastAsia"/>
          <w:rtl/>
        </w:rPr>
        <w:t>الأصلحين</w:t>
      </w:r>
      <w:r w:rsidRPr="00D2570A">
        <w:rPr>
          <w:rtl/>
        </w:rPr>
        <w:t xml:space="preserve"> </w:t>
      </w:r>
      <w:r w:rsidRPr="00D2570A">
        <w:rPr>
          <w:rFonts w:hint="eastAsia"/>
          <w:rtl/>
        </w:rPr>
        <w:t>الذين</w:t>
      </w:r>
      <w:r w:rsidRPr="00D2570A">
        <w:rPr>
          <w:rtl/>
        </w:rPr>
        <w:t xml:space="preserve"> </w:t>
      </w:r>
      <w:r w:rsidRPr="00D2570A">
        <w:rPr>
          <w:rFonts w:hint="eastAsia"/>
          <w:rtl/>
        </w:rPr>
        <w:t>ذكروا</w:t>
      </w:r>
      <w:r w:rsidRPr="00D2570A">
        <w:rPr>
          <w:rtl/>
        </w:rPr>
        <w:t xml:space="preserve"> </w:t>
      </w:r>
      <w:r w:rsidRPr="00D2570A">
        <w:rPr>
          <w:rFonts w:hint="eastAsia"/>
          <w:rtl/>
        </w:rPr>
        <w:t>مقولة</w:t>
      </w:r>
      <w:r w:rsidRPr="00D2570A">
        <w:rPr>
          <w:rtl/>
        </w:rPr>
        <w:t xml:space="preserve"> </w:t>
      </w:r>
      <w:r w:rsidRPr="00D2570A">
        <w:rPr>
          <w:rFonts w:hint="eastAsia"/>
          <w:rtl/>
        </w:rPr>
        <w:t>الجدة</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أخذو</w:t>
      </w:r>
      <w:r w:rsidRPr="00D2570A">
        <w:rPr>
          <w:rFonts w:hint="cs"/>
          <w:rtl/>
        </w:rPr>
        <w:t>ها</w:t>
      </w:r>
      <w:r w:rsidRPr="00D2570A">
        <w:rPr>
          <w:rtl/>
        </w:rPr>
        <w:t xml:space="preserve"> </w:t>
      </w:r>
      <w:r w:rsidRPr="00D2570A">
        <w:rPr>
          <w:rFonts w:hint="cs"/>
          <w:rtl/>
        </w:rPr>
        <w:t>ع</w:t>
      </w:r>
      <w:r w:rsidRPr="00D2570A">
        <w:rPr>
          <w:rFonts w:hint="eastAsia"/>
          <w:rtl/>
        </w:rPr>
        <w:t>ن</w:t>
      </w:r>
      <w:r w:rsidRPr="00D2570A">
        <w:rPr>
          <w:rtl/>
        </w:rPr>
        <w:t xml:space="preserve"> </w:t>
      </w:r>
      <w:r w:rsidRPr="00D2570A">
        <w:rPr>
          <w:rFonts w:hint="eastAsia"/>
          <w:rtl/>
        </w:rPr>
        <w:t>الفلاسفة</w:t>
      </w:r>
      <w:r w:rsidRPr="00D2570A">
        <w:rPr>
          <w:rtl/>
        </w:rPr>
        <w:t xml:space="preserve"> </w:t>
      </w:r>
      <w:r w:rsidRPr="00D2570A">
        <w:rPr>
          <w:rFonts w:hint="eastAsia"/>
          <w:rtl/>
        </w:rPr>
        <w:t>الذين</w:t>
      </w:r>
      <w:r w:rsidRPr="00D2570A">
        <w:rPr>
          <w:rtl/>
        </w:rPr>
        <w:t xml:space="preserve"> </w:t>
      </w:r>
      <w:r w:rsidRPr="00D2570A">
        <w:rPr>
          <w:rFonts w:hint="cs"/>
          <w:rtl/>
        </w:rPr>
        <w:t>لم</w:t>
      </w:r>
      <w:r w:rsidRPr="00D2570A">
        <w:rPr>
          <w:rtl/>
        </w:rPr>
        <w:t xml:space="preserve"> </w:t>
      </w:r>
      <w:r w:rsidRPr="00D2570A">
        <w:rPr>
          <w:rFonts w:hint="eastAsia"/>
          <w:rtl/>
        </w:rPr>
        <w:t>يفهمو</w:t>
      </w:r>
      <w:r w:rsidRPr="00D2570A">
        <w:rPr>
          <w:rFonts w:hint="cs"/>
          <w:rtl/>
        </w:rPr>
        <w:t>ا</w:t>
      </w:r>
      <w:r w:rsidRPr="00D2570A">
        <w:rPr>
          <w:rtl/>
        </w:rPr>
        <w:t xml:space="preserve"> </w:t>
      </w:r>
      <w:r w:rsidRPr="00D2570A">
        <w:rPr>
          <w:rFonts w:hint="cs"/>
          <w:rtl/>
        </w:rPr>
        <w:t xml:space="preserve">أنفسهم </w:t>
      </w:r>
      <w:r w:rsidRPr="00D2570A">
        <w:rPr>
          <w:rFonts w:hint="eastAsia"/>
          <w:rtl/>
        </w:rPr>
        <w:t>معناه</w:t>
      </w:r>
      <w:r w:rsidRPr="00D2570A">
        <w:rPr>
          <w:rFonts w:hint="cs"/>
          <w:rtl/>
        </w:rPr>
        <w:t>ا</w:t>
      </w:r>
      <w:r w:rsidRPr="00D2570A">
        <w:rPr>
          <w:rtl/>
        </w:rPr>
        <w:t xml:space="preserve">، </w:t>
      </w:r>
      <w:r w:rsidRPr="00D2570A">
        <w:rPr>
          <w:rFonts w:hint="eastAsia"/>
          <w:rtl/>
        </w:rPr>
        <w:t>بشهادة</w:t>
      </w:r>
      <w:r w:rsidRPr="00D2570A">
        <w:rPr>
          <w:rtl/>
        </w:rPr>
        <w:t xml:space="preserve"> </w:t>
      </w:r>
      <w:r w:rsidRPr="00D2570A">
        <w:rPr>
          <w:rFonts w:hint="eastAsia"/>
          <w:rtl/>
        </w:rPr>
        <w:t>الشيخ</w:t>
      </w:r>
      <w:r w:rsidRPr="00D2570A">
        <w:rPr>
          <w:rtl/>
        </w:rPr>
        <w:t xml:space="preserve"> </w:t>
      </w:r>
      <w:r w:rsidRPr="00D2570A">
        <w:rPr>
          <w:rFonts w:hint="eastAsia"/>
          <w:rtl/>
        </w:rPr>
        <w:t>الرئيس</w:t>
      </w:r>
      <w:r w:rsidRPr="00D2570A">
        <w:rPr>
          <w:rtl/>
        </w:rPr>
        <w:t xml:space="preserve"> </w:t>
      </w:r>
      <w:r w:rsidRPr="00D2570A">
        <w:rPr>
          <w:rFonts w:hint="eastAsia"/>
          <w:rtl/>
        </w:rPr>
        <w:t>ابن</w:t>
      </w:r>
      <w:r w:rsidRPr="00D2570A">
        <w:rPr>
          <w:rtl/>
        </w:rPr>
        <w:t xml:space="preserve"> </w:t>
      </w:r>
      <w:r w:rsidRPr="00D2570A">
        <w:rPr>
          <w:rFonts w:hint="eastAsia"/>
          <w:rtl/>
        </w:rPr>
        <w:t>سينا</w:t>
      </w:r>
      <w:r w:rsidRPr="00D2570A">
        <w:rPr>
          <w:rFonts w:hint="cs"/>
          <w:rtl/>
        </w:rPr>
        <w:t>؛</w:t>
      </w:r>
      <w:r w:rsidRPr="00D2570A">
        <w:rPr>
          <w:rtl/>
        </w:rPr>
        <w:t xml:space="preserve"> </w:t>
      </w:r>
      <w:r w:rsidRPr="00D2570A">
        <w:rPr>
          <w:rFonts w:hint="cs"/>
          <w:rtl/>
        </w:rPr>
        <w:t>حيث يرى أ</w:t>
      </w:r>
      <w:r w:rsidRPr="00D2570A">
        <w:rPr>
          <w:rFonts w:hint="eastAsia"/>
          <w:rtl/>
        </w:rPr>
        <w:t>نّه</w:t>
      </w:r>
      <w:r w:rsidRPr="00D2570A">
        <w:rPr>
          <w:rtl/>
        </w:rPr>
        <w:t xml:space="preserve"> </w:t>
      </w:r>
      <w:r w:rsidRPr="00D2570A">
        <w:rPr>
          <w:rFonts w:hint="eastAsia"/>
          <w:rtl/>
        </w:rPr>
        <w:t>لم</w:t>
      </w:r>
      <w:r w:rsidRPr="00D2570A">
        <w:rPr>
          <w:rtl/>
        </w:rPr>
        <w:t xml:space="preserve"> </w:t>
      </w:r>
      <w:r w:rsidRPr="00D2570A">
        <w:rPr>
          <w:rFonts w:hint="eastAsia"/>
          <w:rtl/>
        </w:rPr>
        <w:t>يتحصّل</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eastAsia"/>
          <w:rtl/>
        </w:rPr>
        <w:t>معنىً</w:t>
      </w:r>
      <w:r w:rsidRPr="00D2570A">
        <w:rPr>
          <w:rtl/>
        </w:rPr>
        <w:t xml:space="preserve"> </w:t>
      </w:r>
      <w:r w:rsidRPr="00D2570A">
        <w:rPr>
          <w:rFonts w:hint="eastAsia"/>
          <w:rtl/>
        </w:rPr>
        <w:t>لمقولة</w:t>
      </w:r>
      <w:r w:rsidRPr="00D2570A">
        <w:rPr>
          <w:rtl/>
        </w:rPr>
        <w:t xml:space="preserve"> </w:t>
      </w:r>
      <w:r w:rsidRPr="00D2570A">
        <w:rPr>
          <w:rFonts w:hint="eastAsia"/>
          <w:rtl/>
        </w:rPr>
        <w:t>الجدة</w:t>
      </w:r>
      <w:r w:rsidRPr="00D2570A">
        <w:rPr>
          <w:rtl/>
        </w:rPr>
        <w:t xml:space="preserve">، </w:t>
      </w:r>
      <w:r w:rsidRPr="00D2570A">
        <w:rPr>
          <w:rFonts w:hint="cs"/>
          <w:rtl/>
        </w:rPr>
        <w:t xml:space="preserve">فهل هي </w:t>
      </w:r>
      <w:r w:rsidRPr="00D2570A">
        <w:rPr>
          <w:rFonts w:hint="eastAsia"/>
          <w:rtl/>
        </w:rPr>
        <w:t>الهيئة</w:t>
      </w:r>
      <w:r w:rsidRPr="00D2570A">
        <w:rPr>
          <w:rtl/>
        </w:rPr>
        <w:t xml:space="preserve"> </w:t>
      </w:r>
      <w:r w:rsidRPr="00D2570A">
        <w:rPr>
          <w:rFonts w:hint="eastAsia"/>
          <w:rtl/>
        </w:rPr>
        <w:t>الحاصلة</w:t>
      </w:r>
      <w:r w:rsidRPr="00D2570A">
        <w:rPr>
          <w:rtl/>
        </w:rPr>
        <w:t xml:space="preserve"> </w:t>
      </w:r>
      <w:r w:rsidRPr="00D2570A">
        <w:rPr>
          <w:rFonts w:hint="eastAsia"/>
          <w:rtl/>
        </w:rPr>
        <w:t>لالتصاق</w:t>
      </w:r>
      <w:r w:rsidRPr="00D2570A">
        <w:rPr>
          <w:rtl/>
        </w:rPr>
        <w:t xml:space="preserve"> </w:t>
      </w:r>
      <w:r w:rsidRPr="00D2570A">
        <w:rPr>
          <w:rFonts w:hint="eastAsia"/>
          <w:rtl/>
        </w:rPr>
        <w:t>شيء</w:t>
      </w:r>
      <w:r w:rsidRPr="00D2570A">
        <w:rPr>
          <w:rtl/>
        </w:rPr>
        <w:t xml:space="preserve"> أو </w:t>
      </w:r>
      <w:r w:rsidRPr="00D2570A">
        <w:rPr>
          <w:rFonts w:hint="eastAsia"/>
          <w:rtl/>
        </w:rPr>
        <w:t>إحاطة</w:t>
      </w:r>
      <w:r w:rsidRPr="00D2570A">
        <w:rPr>
          <w:rtl/>
        </w:rPr>
        <w:t xml:space="preserve"> </w:t>
      </w:r>
      <w:r w:rsidRPr="00D2570A">
        <w:rPr>
          <w:rFonts w:hint="eastAsia"/>
          <w:rtl/>
        </w:rPr>
        <w:t>شيء</w:t>
      </w:r>
      <w:r w:rsidRPr="00D2570A">
        <w:rPr>
          <w:rtl/>
        </w:rPr>
        <w:t xml:space="preserve"> </w:t>
      </w:r>
      <w:r w:rsidRPr="00D2570A">
        <w:rPr>
          <w:rFonts w:hint="eastAsia"/>
          <w:rtl/>
        </w:rPr>
        <w:t>بشيء</w:t>
      </w:r>
      <w:r w:rsidRPr="00D2570A">
        <w:rPr>
          <w:rtl/>
        </w:rPr>
        <w:t xml:space="preserve"> </w:t>
      </w:r>
      <w:r w:rsidRPr="00D2570A">
        <w:rPr>
          <w:rFonts w:hint="eastAsia"/>
          <w:rtl/>
        </w:rPr>
        <w:t>آخر</w:t>
      </w:r>
      <w:r w:rsidRPr="00D2570A">
        <w:rPr>
          <w:rtl/>
        </w:rPr>
        <w:t xml:space="preserve">، </w:t>
      </w:r>
      <w:r w:rsidRPr="00D2570A">
        <w:rPr>
          <w:rFonts w:hint="eastAsia"/>
          <w:rtl/>
        </w:rPr>
        <w:t>بحيث</w:t>
      </w:r>
      <w:r w:rsidRPr="00D2570A">
        <w:rPr>
          <w:rtl/>
        </w:rPr>
        <w:t xml:space="preserve"> </w:t>
      </w:r>
      <w:r w:rsidRPr="00D2570A">
        <w:rPr>
          <w:rFonts w:hint="eastAsia"/>
          <w:rtl/>
        </w:rPr>
        <w:t>يتحرّك</w:t>
      </w:r>
      <w:r w:rsidRPr="00D2570A">
        <w:rPr>
          <w:rtl/>
        </w:rPr>
        <w:t xml:space="preserve"> </w:t>
      </w:r>
      <w:r w:rsidRPr="00D2570A">
        <w:rPr>
          <w:rFonts w:hint="eastAsia"/>
          <w:rtl/>
        </w:rPr>
        <w:t>بحركته</w:t>
      </w:r>
      <w:r w:rsidRPr="00D2570A">
        <w:rPr>
          <w:rtl/>
        </w:rPr>
        <w:t xml:space="preserve"> </w:t>
      </w:r>
      <w:r w:rsidRPr="00D2570A">
        <w:rPr>
          <w:rFonts w:hint="eastAsia"/>
          <w:rtl/>
        </w:rPr>
        <w:t>ف</w:t>
      </w:r>
      <w:r w:rsidRPr="00D2570A">
        <w:rPr>
          <w:rFonts w:hint="cs"/>
          <w:rtl/>
        </w:rPr>
        <w:t>تكون هذه ا</w:t>
      </w:r>
      <w:r w:rsidRPr="00D2570A">
        <w:rPr>
          <w:rFonts w:hint="eastAsia"/>
          <w:rtl/>
        </w:rPr>
        <w:t>لهيئة</w:t>
      </w:r>
      <w:r w:rsidRPr="00D2570A">
        <w:rPr>
          <w:rtl/>
        </w:rPr>
        <w:t xml:space="preserve"> </w:t>
      </w:r>
      <w:r w:rsidRPr="00D2570A">
        <w:rPr>
          <w:rFonts w:hint="eastAsia"/>
          <w:rtl/>
        </w:rPr>
        <w:t>هي</w:t>
      </w:r>
      <w:r w:rsidRPr="00D2570A">
        <w:rPr>
          <w:rtl/>
        </w:rPr>
        <w:t xml:space="preserve"> </w:t>
      </w:r>
      <w:r w:rsidRPr="00D2570A">
        <w:rPr>
          <w:rFonts w:hint="eastAsia"/>
          <w:rtl/>
        </w:rPr>
        <w:t>مقولة</w:t>
      </w:r>
      <w:r w:rsidRPr="00D2570A">
        <w:rPr>
          <w:rtl/>
        </w:rPr>
        <w:t xml:space="preserve"> </w:t>
      </w:r>
      <w:r w:rsidRPr="00D2570A">
        <w:rPr>
          <w:rFonts w:hint="eastAsia"/>
          <w:rtl/>
        </w:rPr>
        <w:lastRenderedPageBreak/>
        <w:t>الجدة</w:t>
      </w:r>
      <w:r w:rsidRPr="00D2570A">
        <w:rPr>
          <w:rFonts w:hint="cs"/>
          <w:rtl/>
        </w:rPr>
        <w:t xml:space="preserve"> بعينها؟</w:t>
      </w:r>
      <w:r w:rsidRPr="00D2570A">
        <w:rPr>
          <w:rtl/>
        </w:rPr>
        <w:t xml:space="preserve"> </w:t>
      </w:r>
      <w:r w:rsidRPr="00D2570A">
        <w:rPr>
          <w:rFonts w:hint="cs"/>
          <w:rtl/>
        </w:rPr>
        <w:t xml:space="preserve">فمقولة </w:t>
      </w:r>
      <w:r w:rsidRPr="00D2570A">
        <w:rPr>
          <w:rFonts w:hint="eastAsia"/>
          <w:rtl/>
        </w:rPr>
        <w:t>الجدة</w:t>
      </w:r>
      <w:r w:rsidRPr="00D2570A">
        <w:rPr>
          <w:rtl/>
        </w:rPr>
        <w:t xml:space="preserve"> </w:t>
      </w:r>
      <w:r w:rsidRPr="00D2570A">
        <w:rPr>
          <w:rFonts w:hint="cs"/>
          <w:rtl/>
        </w:rPr>
        <w:t xml:space="preserve">ليست </w:t>
      </w:r>
      <w:r w:rsidRPr="00D2570A">
        <w:rPr>
          <w:rFonts w:hint="eastAsia"/>
          <w:rtl/>
        </w:rPr>
        <w:t>نسبة</w:t>
      </w:r>
      <w:r w:rsidRPr="00D2570A">
        <w:rPr>
          <w:rtl/>
        </w:rPr>
        <w:t xml:space="preserve"> </w:t>
      </w:r>
      <w:r w:rsidRPr="00D2570A">
        <w:rPr>
          <w:rFonts w:hint="eastAsia"/>
          <w:rtl/>
        </w:rPr>
        <w:t>العمامة</w:t>
      </w:r>
      <w:r w:rsidRPr="00D2570A">
        <w:rPr>
          <w:rtl/>
        </w:rPr>
        <w:t xml:space="preserve"> إلى </w:t>
      </w:r>
      <w:r w:rsidRPr="00D2570A">
        <w:rPr>
          <w:rFonts w:hint="eastAsia"/>
          <w:rtl/>
        </w:rPr>
        <w:t>المتعمّم</w:t>
      </w:r>
      <w:r w:rsidRPr="00D2570A">
        <w:rPr>
          <w:rtl/>
        </w:rPr>
        <w:t xml:space="preserve">، أو </w:t>
      </w:r>
      <w:r w:rsidRPr="00D2570A">
        <w:rPr>
          <w:rFonts w:hint="eastAsia"/>
          <w:rtl/>
        </w:rPr>
        <w:t>نسبة</w:t>
      </w:r>
      <w:r w:rsidRPr="00D2570A">
        <w:rPr>
          <w:rtl/>
        </w:rPr>
        <w:t xml:space="preserve"> </w:t>
      </w:r>
      <w:r w:rsidRPr="00D2570A">
        <w:rPr>
          <w:rFonts w:hint="eastAsia"/>
          <w:rtl/>
        </w:rPr>
        <w:t>المتعمّم</w:t>
      </w:r>
      <w:r w:rsidRPr="00D2570A">
        <w:rPr>
          <w:rtl/>
        </w:rPr>
        <w:t xml:space="preserve"> إلى </w:t>
      </w:r>
      <w:r w:rsidRPr="00D2570A">
        <w:rPr>
          <w:rFonts w:hint="eastAsia"/>
          <w:rtl/>
        </w:rPr>
        <w:t>العمامة</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cs"/>
          <w:rtl/>
        </w:rPr>
        <w:t xml:space="preserve">هذه </w:t>
      </w:r>
      <w:r w:rsidRPr="00D2570A">
        <w:rPr>
          <w:rFonts w:hint="eastAsia"/>
          <w:rtl/>
        </w:rPr>
        <w:t>النسبة</w:t>
      </w:r>
      <w:r w:rsidRPr="00D2570A">
        <w:rPr>
          <w:rtl/>
        </w:rPr>
        <w:t xml:space="preserve"> </w:t>
      </w:r>
      <w:r w:rsidRPr="00D2570A">
        <w:rPr>
          <w:rFonts w:hint="eastAsia"/>
          <w:rtl/>
        </w:rPr>
        <w:t>تدخل</w:t>
      </w:r>
      <w:r w:rsidRPr="00D2570A">
        <w:rPr>
          <w:rtl/>
        </w:rPr>
        <w:t xml:space="preserve"> </w:t>
      </w:r>
      <w:r w:rsidRPr="00D2570A">
        <w:rPr>
          <w:rFonts w:hint="eastAsia"/>
          <w:rtl/>
        </w:rPr>
        <w:t>في</w:t>
      </w:r>
      <w:r w:rsidRPr="00D2570A">
        <w:rPr>
          <w:rtl/>
        </w:rPr>
        <w:t xml:space="preserve"> </w:t>
      </w:r>
      <w:r w:rsidRPr="00D2570A">
        <w:rPr>
          <w:rFonts w:hint="eastAsia"/>
          <w:rtl/>
        </w:rPr>
        <w:t>مقولة</w:t>
      </w:r>
      <w:r w:rsidRPr="00D2570A">
        <w:rPr>
          <w:rtl/>
        </w:rPr>
        <w:t xml:space="preserve"> </w:t>
      </w:r>
      <w:r w:rsidRPr="00D2570A">
        <w:rPr>
          <w:rFonts w:hint="eastAsia"/>
          <w:rtl/>
        </w:rPr>
        <w:t>الإضافة</w:t>
      </w:r>
      <w:r w:rsidRPr="00D2570A">
        <w:rPr>
          <w:rtl/>
        </w:rPr>
        <w:t xml:space="preserve">، </w:t>
      </w:r>
      <w:r w:rsidRPr="00D2570A">
        <w:rPr>
          <w:rFonts w:hint="eastAsia"/>
          <w:rtl/>
        </w:rPr>
        <w:t>ولا</w:t>
      </w:r>
      <w:r w:rsidRPr="00D2570A">
        <w:rPr>
          <w:rtl/>
        </w:rPr>
        <w:t xml:space="preserve"> </w:t>
      </w:r>
      <w:r w:rsidRPr="00D2570A">
        <w:rPr>
          <w:rFonts w:hint="eastAsia"/>
          <w:rtl/>
        </w:rPr>
        <w:t>ت</w:t>
      </w:r>
      <w:r w:rsidRPr="00D2570A">
        <w:rPr>
          <w:rFonts w:hint="cs"/>
          <w:rtl/>
        </w:rPr>
        <w:t xml:space="preserve">ندرج </w:t>
      </w:r>
      <w:r w:rsidRPr="00D2570A">
        <w:rPr>
          <w:rFonts w:hint="eastAsia"/>
          <w:rtl/>
        </w:rPr>
        <w:t>في</w:t>
      </w:r>
      <w:r w:rsidRPr="00D2570A">
        <w:rPr>
          <w:rtl/>
        </w:rPr>
        <w:t xml:space="preserve"> </w:t>
      </w:r>
      <w:r w:rsidRPr="00D2570A">
        <w:rPr>
          <w:rFonts w:hint="eastAsia"/>
          <w:rtl/>
        </w:rPr>
        <w:t>مقولة</w:t>
      </w:r>
      <w:r w:rsidRPr="00D2570A">
        <w:rPr>
          <w:rtl/>
        </w:rPr>
        <w:t xml:space="preserve"> </w:t>
      </w:r>
      <w:r w:rsidRPr="00D2570A">
        <w:rPr>
          <w:rFonts w:hint="eastAsia"/>
          <w:rtl/>
        </w:rPr>
        <w:t>الجدة</w:t>
      </w:r>
      <w:r w:rsidRPr="00D2570A">
        <w:rPr>
          <w:rtl/>
        </w:rPr>
        <w:t xml:space="preserve">، </w:t>
      </w:r>
      <w:r w:rsidRPr="00D2570A">
        <w:rPr>
          <w:rFonts w:hint="eastAsia"/>
          <w:rtl/>
        </w:rPr>
        <w:t>فأراد</w:t>
      </w:r>
      <w:r w:rsidRPr="00D2570A">
        <w:rPr>
          <w:rtl/>
        </w:rPr>
        <w:t xml:space="preserve"> </w:t>
      </w:r>
      <w:r w:rsidRPr="00D2570A">
        <w:rPr>
          <w:rFonts w:hint="cs"/>
          <w:rtl/>
        </w:rPr>
        <w:t>الفلاسفة فصل</w:t>
      </w:r>
      <w:r w:rsidRPr="00D2570A">
        <w:rPr>
          <w:rtl/>
        </w:rPr>
        <w:t xml:space="preserve"> </w:t>
      </w:r>
      <w:r w:rsidRPr="00D2570A">
        <w:rPr>
          <w:rFonts w:hint="eastAsia"/>
          <w:rtl/>
        </w:rPr>
        <w:t>مقولة</w:t>
      </w:r>
      <w:r w:rsidRPr="00D2570A">
        <w:rPr>
          <w:rtl/>
        </w:rPr>
        <w:t xml:space="preserve"> </w:t>
      </w:r>
      <w:r w:rsidRPr="00D2570A">
        <w:rPr>
          <w:rFonts w:hint="eastAsia"/>
          <w:rtl/>
        </w:rPr>
        <w:t>الجدة</w:t>
      </w:r>
      <w:r w:rsidRPr="00D2570A">
        <w:rPr>
          <w:rtl/>
        </w:rPr>
        <w:t xml:space="preserve"> </w:t>
      </w:r>
      <w:r w:rsidRPr="00D2570A">
        <w:rPr>
          <w:rFonts w:hint="cs"/>
          <w:rtl/>
        </w:rPr>
        <w:t xml:space="preserve">عن </w:t>
      </w:r>
      <w:r w:rsidRPr="00D2570A">
        <w:rPr>
          <w:rFonts w:hint="eastAsia"/>
          <w:rtl/>
        </w:rPr>
        <w:t>مقولة</w:t>
      </w:r>
      <w:r w:rsidRPr="00D2570A">
        <w:rPr>
          <w:rtl/>
        </w:rPr>
        <w:t xml:space="preserve"> </w:t>
      </w:r>
      <w:r w:rsidRPr="00D2570A">
        <w:rPr>
          <w:rFonts w:hint="eastAsia"/>
          <w:rtl/>
        </w:rPr>
        <w:t>الإضافة</w:t>
      </w:r>
      <w:r w:rsidRPr="00D2570A">
        <w:rPr>
          <w:rFonts w:hint="cs"/>
          <w:rtl/>
        </w:rPr>
        <w:t>؛</w:t>
      </w:r>
      <w:r w:rsidRPr="00D2570A">
        <w:rPr>
          <w:rtl/>
        </w:rPr>
        <w:t xml:space="preserve"> </w:t>
      </w:r>
      <w:r w:rsidRPr="00D2570A">
        <w:rPr>
          <w:rFonts w:hint="eastAsia"/>
          <w:rtl/>
        </w:rPr>
        <w:t>ولهذا</w:t>
      </w:r>
      <w:r w:rsidRPr="00D2570A">
        <w:rPr>
          <w:rtl/>
        </w:rPr>
        <w:t xml:space="preserve"> </w:t>
      </w:r>
      <w:r w:rsidRPr="00D2570A">
        <w:rPr>
          <w:rFonts w:hint="eastAsia"/>
          <w:rtl/>
        </w:rPr>
        <w:t>قالوا</w:t>
      </w:r>
      <w:r w:rsidRPr="00D2570A">
        <w:rPr>
          <w:rFonts w:hint="cs"/>
          <w:rtl/>
        </w:rPr>
        <w:t>:</w:t>
      </w:r>
      <w:r w:rsidRPr="00D2570A">
        <w:rPr>
          <w:rtl/>
        </w:rPr>
        <w:t xml:space="preserve"> </w:t>
      </w:r>
      <w:r w:rsidRPr="00D2570A">
        <w:rPr>
          <w:rFonts w:hint="eastAsia"/>
          <w:rtl/>
        </w:rPr>
        <w:t>هيئ</w:t>
      </w:r>
      <w:r w:rsidRPr="00D2570A">
        <w:rPr>
          <w:rFonts w:hint="cs"/>
          <w:rtl/>
        </w:rPr>
        <w:t>ة</w:t>
      </w:r>
      <w:r w:rsidRPr="00D2570A">
        <w:rPr>
          <w:rtl/>
        </w:rPr>
        <w:t xml:space="preserve"> </w:t>
      </w:r>
      <w:r w:rsidRPr="00D2570A">
        <w:rPr>
          <w:rFonts w:hint="eastAsia"/>
          <w:rtl/>
        </w:rPr>
        <w:t>قائمة</w:t>
      </w:r>
      <w:r w:rsidRPr="00D2570A">
        <w:rPr>
          <w:rtl/>
        </w:rPr>
        <w:t xml:space="preserve">، </w:t>
      </w:r>
      <w:r w:rsidRPr="00D2570A">
        <w:rPr>
          <w:rFonts w:hint="eastAsia"/>
          <w:rtl/>
        </w:rPr>
        <w:t>كما</w:t>
      </w:r>
      <w:r w:rsidRPr="00D2570A">
        <w:rPr>
          <w:rtl/>
        </w:rPr>
        <w:t xml:space="preserve"> </w:t>
      </w:r>
      <w:r w:rsidRPr="00D2570A">
        <w:rPr>
          <w:rFonts w:hint="eastAsia"/>
          <w:rtl/>
        </w:rPr>
        <w:t>قالوا</w:t>
      </w:r>
      <w:r w:rsidRPr="00D2570A">
        <w:rPr>
          <w:rtl/>
        </w:rPr>
        <w:t xml:space="preserve"> </w:t>
      </w:r>
      <w:r w:rsidRPr="00D2570A">
        <w:rPr>
          <w:rFonts w:hint="eastAsia"/>
          <w:rtl/>
        </w:rPr>
        <w:t>في</w:t>
      </w:r>
      <w:r w:rsidRPr="00D2570A">
        <w:rPr>
          <w:rtl/>
        </w:rPr>
        <w:t xml:space="preserve"> </w:t>
      </w:r>
      <w:r w:rsidRPr="00D2570A">
        <w:rPr>
          <w:rFonts w:hint="eastAsia"/>
          <w:rtl/>
        </w:rPr>
        <w:t>الأين</w:t>
      </w:r>
      <w:r w:rsidRPr="00D2570A">
        <w:rPr>
          <w:rFonts w:hint="cs"/>
          <w:rtl/>
        </w:rPr>
        <w:t>:</w:t>
      </w:r>
      <w:r w:rsidRPr="00D2570A">
        <w:rPr>
          <w:rtl/>
        </w:rPr>
        <w:t xml:space="preserve"> </w:t>
      </w:r>
      <w:r w:rsidRPr="00D2570A">
        <w:rPr>
          <w:rFonts w:hint="eastAsia"/>
          <w:rtl/>
        </w:rPr>
        <w:t>هيئ</w:t>
      </w:r>
      <w:r w:rsidRPr="00D2570A">
        <w:rPr>
          <w:rFonts w:hint="cs"/>
          <w:rtl/>
        </w:rPr>
        <w:t>ة</w:t>
      </w:r>
      <w:r w:rsidRPr="00D2570A">
        <w:rPr>
          <w:rtl/>
        </w:rPr>
        <w:t xml:space="preserve"> </w:t>
      </w:r>
      <w:r w:rsidRPr="00D2570A">
        <w:rPr>
          <w:rFonts w:hint="eastAsia"/>
          <w:rtl/>
        </w:rPr>
        <w:t>قائمة</w:t>
      </w:r>
      <w:r w:rsidRPr="00D2570A">
        <w:rPr>
          <w:rtl/>
        </w:rPr>
        <w:t xml:space="preserve"> </w:t>
      </w:r>
      <w:r w:rsidRPr="00D2570A">
        <w:rPr>
          <w:rFonts w:hint="eastAsia"/>
          <w:rtl/>
        </w:rPr>
        <w:t>متحصّلة</w:t>
      </w:r>
      <w:r w:rsidRPr="00D2570A">
        <w:rPr>
          <w:rtl/>
        </w:rPr>
        <w:t xml:space="preserve"> </w:t>
      </w:r>
      <w:r w:rsidRPr="00D2570A">
        <w:rPr>
          <w:rFonts w:hint="eastAsia"/>
          <w:rtl/>
        </w:rPr>
        <w:t>من</w:t>
      </w:r>
      <w:r w:rsidRPr="00D2570A">
        <w:rPr>
          <w:rtl/>
        </w:rPr>
        <w:t xml:space="preserve"> </w:t>
      </w:r>
      <w:r w:rsidRPr="00D2570A">
        <w:rPr>
          <w:rFonts w:hint="eastAsia"/>
          <w:rtl/>
        </w:rPr>
        <w:t>نسبة</w:t>
      </w:r>
      <w:r w:rsidRPr="00D2570A">
        <w:rPr>
          <w:rtl/>
        </w:rPr>
        <w:t xml:space="preserve"> </w:t>
      </w:r>
      <w:r w:rsidRPr="00D2570A">
        <w:rPr>
          <w:rFonts w:hint="eastAsia"/>
          <w:rtl/>
        </w:rPr>
        <w:t>الشخص</w:t>
      </w:r>
      <w:r w:rsidRPr="00D2570A">
        <w:rPr>
          <w:rtl/>
        </w:rPr>
        <w:t xml:space="preserve"> إلى </w:t>
      </w:r>
      <w:r w:rsidRPr="00D2570A">
        <w:rPr>
          <w:rFonts w:hint="eastAsia"/>
          <w:rtl/>
        </w:rPr>
        <w:t>المكان</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cs"/>
          <w:rtl/>
        </w:rPr>
        <w:t xml:space="preserve">عين </w:t>
      </w:r>
      <w:r w:rsidRPr="00D2570A">
        <w:rPr>
          <w:rFonts w:hint="eastAsia"/>
          <w:rtl/>
        </w:rPr>
        <w:t>نسب</w:t>
      </w:r>
      <w:r w:rsidRPr="00D2570A">
        <w:rPr>
          <w:rFonts w:hint="cs"/>
          <w:rtl/>
        </w:rPr>
        <w:t>ته</w:t>
      </w:r>
      <w:r w:rsidRPr="00D2570A">
        <w:rPr>
          <w:rtl/>
        </w:rPr>
        <w:t xml:space="preserve"> إلى </w:t>
      </w:r>
      <w:r w:rsidRPr="00D2570A">
        <w:rPr>
          <w:rFonts w:hint="eastAsia"/>
          <w:rtl/>
        </w:rPr>
        <w:t>المكان</w:t>
      </w:r>
      <w:r w:rsidRPr="00D2570A">
        <w:rPr>
          <w:rtl/>
        </w:rPr>
        <w:t>.</w:t>
      </w:r>
    </w:p>
    <w:p w:rsidR="005F3A88" w:rsidRPr="00D2570A" w:rsidRDefault="005F3A88" w:rsidP="00EB3175">
      <w:pPr>
        <w:pStyle w:val="af"/>
        <w:spacing w:line="180" w:lineRule="auto"/>
      </w:pPr>
      <w:r w:rsidRPr="00D2570A">
        <w:rPr>
          <w:rFonts w:hint="eastAsia"/>
          <w:rtl/>
        </w:rPr>
        <w:t>وهذه</w:t>
      </w:r>
      <w:r w:rsidRPr="00D2570A">
        <w:rPr>
          <w:rtl/>
        </w:rPr>
        <w:t xml:space="preserve"> </w:t>
      </w:r>
      <w:r w:rsidRPr="00D2570A">
        <w:rPr>
          <w:rFonts w:hint="eastAsia"/>
          <w:rtl/>
        </w:rPr>
        <w:t>المقولات</w:t>
      </w:r>
      <w:r w:rsidRPr="00D2570A">
        <w:rPr>
          <w:rtl/>
        </w:rPr>
        <w:t xml:space="preserve"> </w:t>
      </w:r>
      <w:r w:rsidRPr="00D2570A">
        <w:rPr>
          <w:rFonts w:hint="cs"/>
          <w:rtl/>
        </w:rPr>
        <w:t xml:space="preserve">بأجمعها </w:t>
      </w:r>
      <w:r w:rsidRPr="00D2570A">
        <w:rPr>
          <w:rFonts w:hint="eastAsia"/>
          <w:rtl/>
        </w:rPr>
        <w:t>لا</w:t>
      </w:r>
      <w:r w:rsidRPr="00D2570A">
        <w:rPr>
          <w:rtl/>
        </w:rPr>
        <w:t xml:space="preserve"> </w:t>
      </w:r>
      <w:r w:rsidRPr="00D2570A">
        <w:rPr>
          <w:rFonts w:hint="eastAsia"/>
          <w:rtl/>
        </w:rPr>
        <w:t>محصّل</w:t>
      </w:r>
      <w:r w:rsidRPr="00D2570A">
        <w:rPr>
          <w:rtl/>
        </w:rPr>
        <w:t xml:space="preserve"> </w:t>
      </w:r>
      <w:r w:rsidRPr="00D2570A">
        <w:rPr>
          <w:rFonts w:hint="eastAsia"/>
          <w:rtl/>
        </w:rPr>
        <w:t>لها</w:t>
      </w:r>
      <w:r w:rsidRPr="00D2570A">
        <w:rPr>
          <w:rFonts w:hint="cs"/>
          <w:rtl/>
        </w:rPr>
        <w:t>؛</w:t>
      </w:r>
      <w:r w:rsidRPr="00D2570A">
        <w:rPr>
          <w:rtl/>
        </w:rPr>
        <w:t xml:space="preserve"> </w:t>
      </w:r>
      <w:r w:rsidRPr="00D2570A">
        <w:rPr>
          <w:rFonts w:hint="eastAsia"/>
          <w:rtl/>
        </w:rPr>
        <w:t>فلا</w:t>
      </w:r>
      <w:r w:rsidRPr="00D2570A">
        <w:rPr>
          <w:rtl/>
        </w:rPr>
        <w:t xml:space="preserve"> </w:t>
      </w:r>
      <w:r w:rsidRPr="00D2570A">
        <w:rPr>
          <w:rFonts w:hint="eastAsia"/>
          <w:rtl/>
        </w:rPr>
        <w:t>ب</w:t>
      </w:r>
      <w:r w:rsidRPr="00D2570A">
        <w:rPr>
          <w:rFonts w:hint="cs"/>
          <w:rtl/>
        </w:rPr>
        <w:t>ُ</w:t>
      </w:r>
      <w:r w:rsidRPr="00D2570A">
        <w:rPr>
          <w:rFonts w:hint="eastAsia"/>
          <w:rtl/>
        </w:rPr>
        <w:t>رهان</w:t>
      </w:r>
      <w:r w:rsidRPr="00D2570A">
        <w:rPr>
          <w:rtl/>
        </w:rPr>
        <w:t xml:space="preserve"> </w:t>
      </w:r>
      <w:r w:rsidRPr="00D2570A">
        <w:rPr>
          <w:rFonts w:hint="eastAsia"/>
          <w:rtl/>
        </w:rPr>
        <w:t>على</w:t>
      </w:r>
      <w:r w:rsidRPr="00D2570A">
        <w:rPr>
          <w:rtl/>
        </w:rPr>
        <w:t xml:space="preserve"> </w:t>
      </w:r>
      <w:r w:rsidRPr="00D2570A">
        <w:rPr>
          <w:rFonts w:hint="eastAsia"/>
          <w:rtl/>
        </w:rPr>
        <w:t>خارجي</w:t>
      </w:r>
      <w:r w:rsidRPr="00D2570A">
        <w:rPr>
          <w:rFonts w:hint="cs"/>
          <w:rtl/>
        </w:rPr>
        <w:t>ّ</w:t>
      </w:r>
      <w:r w:rsidRPr="00D2570A">
        <w:rPr>
          <w:rFonts w:hint="eastAsia"/>
          <w:rtl/>
        </w:rPr>
        <w:t>ة</w:t>
      </w:r>
      <w:r w:rsidRPr="00D2570A">
        <w:rPr>
          <w:rtl/>
        </w:rPr>
        <w:t xml:space="preserve"> </w:t>
      </w:r>
      <w:r w:rsidRPr="00D2570A">
        <w:rPr>
          <w:rFonts w:hint="eastAsia"/>
          <w:rtl/>
        </w:rPr>
        <w:t>هذه</w:t>
      </w:r>
      <w:r w:rsidRPr="00D2570A">
        <w:rPr>
          <w:rtl/>
        </w:rPr>
        <w:t xml:space="preserve"> </w:t>
      </w:r>
      <w:r w:rsidRPr="00D2570A">
        <w:rPr>
          <w:rFonts w:hint="eastAsia"/>
          <w:rtl/>
        </w:rPr>
        <w:t>الهيئات</w:t>
      </w:r>
      <w:r w:rsidRPr="00D2570A">
        <w:rPr>
          <w:rFonts w:hint="cs"/>
          <w:rtl/>
        </w:rPr>
        <w:t>،</w:t>
      </w:r>
      <w:r w:rsidRPr="00D2570A">
        <w:rPr>
          <w:rtl/>
        </w:rPr>
        <w:t xml:space="preserve"> </w:t>
      </w:r>
      <w:r w:rsidRPr="00D2570A">
        <w:rPr>
          <w:rFonts w:hint="eastAsia"/>
          <w:rtl/>
        </w:rPr>
        <w:t>بل</w:t>
      </w:r>
      <w:r w:rsidRPr="00D2570A">
        <w:rPr>
          <w:rtl/>
        </w:rPr>
        <w:t xml:space="preserve"> </w:t>
      </w:r>
      <w:r w:rsidRPr="00D2570A">
        <w:rPr>
          <w:rFonts w:hint="cs"/>
          <w:rtl/>
        </w:rPr>
        <w:t>يمكن أن يقدّم افتراضٌ آخر هنا مساوٍ للافتراض المذكور عند الفلاسفة وهو أن تكون</w:t>
      </w:r>
      <w:r w:rsidRPr="00D2570A">
        <w:rPr>
          <w:rtl/>
        </w:rPr>
        <w:t xml:space="preserve"> </w:t>
      </w:r>
      <w:r w:rsidRPr="00D2570A">
        <w:rPr>
          <w:rFonts w:hint="eastAsia"/>
          <w:rtl/>
        </w:rPr>
        <w:t>من</w:t>
      </w:r>
      <w:r w:rsidRPr="00D2570A">
        <w:rPr>
          <w:rtl/>
        </w:rPr>
        <w:t xml:space="preserve"> </w:t>
      </w:r>
      <w:r w:rsidRPr="00D2570A">
        <w:rPr>
          <w:rFonts w:hint="eastAsia"/>
          <w:rtl/>
        </w:rPr>
        <w:t>خصوصيات</w:t>
      </w:r>
      <w:r w:rsidRPr="00D2570A">
        <w:rPr>
          <w:rtl/>
        </w:rPr>
        <w:t xml:space="preserve"> </w:t>
      </w:r>
      <w:r w:rsidRPr="00D2570A">
        <w:rPr>
          <w:rFonts w:hint="eastAsia"/>
          <w:rtl/>
        </w:rPr>
        <w:t>الصورة</w:t>
      </w:r>
      <w:r w:rsidRPr="00D2570A">
        <w:rPr>
          <w:rtl/>
        </w:rPr>
        <w:t xml:space="preserve"> </w:t>
      </w:r>
      <w:r w:rsidRPr="00D2570A">
        <w:rPr>
          <w:rFonts w:hint="eastAsia"/>
          <w:rtl/>
        </w:rPr>
        <w:t>الذهنية</w:t>
      </w:r>
      <w:r w:rsidRPr="00D2570A">
        <w:rPr>
          <w:rtl/>
        </w:rPr>
        <w:t xml:space="preserve">، </w:t>
      </w:r>
      <w:r w:rsidRPr="00D2570A">
        <w:rPr>
          <w:rFonts w:hint="cs"/>
          <w:rtl/>
        </w:rPr>
        <w:t>أ</w:t>
      </w:r>
      <w:r w:rsidRPr="00D2570A">
        <w:rPr>
          <w:rFonts w:hint="eastAsia"/>
          <w:rtl/>
        </w:rPr>
        <w:t>ي</w:t>
      </w:r>
      <w:r w:rsidRPr="00D2570A">
        <w:rPr>
          <w:rtl/>
        </w:rPr>
        <w:t xml:space="preserve"> </w:t>
      </w:r>
      <w:r w:rsidRPr="00D2570A">
        <w:rPr>
          <w:rFonts w:hint="eastAsia"/>
          <w:rtl/>
        </w:rPr>
        <w:t>أنّ</w:t>
      </w:r>
      <w:r w:rsidRPr="00D2570A">
        <w:rPr>
          <w:rtl/>
        </w:rPr>
        <w:t xml:space="preserve"> </w:t>
      </w:r>
      <w:r w:rsidRPr="00D2570A">
        <w:rPr>
          <w:rFonts w:hint="eastAsia"/>
          <w:rtl/>
        </w:rPr>
        <w:t>الإنسان</w:t>
      </w:r>
      <w:r w:rsidRPr="00D2570A">
        <w:rPr>
          <w:rtl/>
        </w:rPr>
        <w:t xml:space="preserve"> </w:t>
      </w:r>
      <w:r w:rsidRPr="00D2570A">
        <w:rPr>
          <w:rFonts w:hint="eastAsia"/>
          <w:rtl/>
        </w:rPr>
        <w:t>حينما</w:t>
      </w:r>
      <w:r w:rsidRPr="00D2570A">
        <w:rPr>
          <w:rtl/>
        </w:rPr>
        <w:t xml:space="preserve"> </w:t>
      </w:r>
      <w:r w:rsidRPr="00D2570A">
        <w:rPr>
          <w:rFonts w:hint="eastAsia"/>
          <w:rtl/>
        </w:rPr>
        <w:t>يتصوّر</w:t>
      </w:r>
      <w:r w:rsidRPr="00D2570A">
        <w:rPr>
          <w:rtl/>
        </w:rPr>
        <w:t xml:space="preserve"> </w:t>
      </w:r>
      <w:r w:rsidRPr="00D2570A">
        <w:rPr>
          <w:rFonts w:hint="eastAsia"/>
          <w:rtl/>
        </w:rPr>
        <w:t>موجوداً</w:t>
      </w:r>
      <w:r w:rsidRPr="00D2570A">
        <w:rPr>
          <w:rtl/>
        </w:rPr>
        <w:t xml:space="preserve"> </w:t>
      </w:r>
      <w:r w:rsidRPr="00D2570A">
        <w:rPr>
          <w:rFonts w:hint="eastAsia"/>
          <w:rtl/>
        </w:rPr>
        <w:t>خاصّاً</w:t>
      </w:r>
      <w:r w:rsidRPr="00D2570A">
        <w:rPr>
          <w:rtl/>
        </w:rPr>
        <w:t xml:space="preserve"> </w:t>
      </w:r>
      <w:r w:rsidRPr="00D2570A">
        <w:rPr>
          <w:rFonts w:hint="eastAsia"/>
          <w:rtl/>
        </w:rPr>
        <w:t>مرتدياً</w:t>
      </w:r>
      <w:r w:rsidRPr="00D2570A">
        <w:rPr>
          <w:rtl/>
        </w:rPr>
        <w:t xml:space="preserve"> </w:t>
      </w:r>
      <w:r w:rsidRPr="00D2570A">
        <w:rPr>
          <w:rFonts w:hint="eastAsia"/>
          <w:rtl/>
        </w:rPr>
        <w:t>قميصاً</w:t>
      </w:r>
      <w:r w:rsidRPr="00D2570A">
        <w:rPr>
          <w:rtl/>
        </w:rPr>
        <w:t xml:space="preserve"> </w:t>
      </w:r>
      <w:r w:rsidRPr="00D2570A">
        <w:rPr>
          <w:rFonts w:hint="eastAsia"/>
          <w:rtl/>
        </w:rPr>
        <w:t>معيّناً</w:t>
      </w:r>
      <w:r w:rsidRPr="00D2570A">
        <w:rPr>
          <w:rtl/>
        </w:rPr>
        <w:t xml:space="preserve"> </w:t>
      </w:r>
      <w:r w:rsidRPr="00D2570A">
        <w:rPr>
          <w:rFonts w:hint="cs"/>
          <w:rtl/>
        </w:rPr>
        <w:t>يدمج</w:t>
      </w:r>
      <w:r w:rsidRPr="00D2570A">
        <w:rPr>
          <w:rtl/>
        </w:rPr>
        <w:t xml:space="preserve"> </w:t>
      </w:r>
      <w:r w:rsidRPr="00D2570A">
        <w:rPr>
          <w:rFonts w:hint="eastAsia"/>
          <w:rtl/>
        </w:rPr>
        <w:t>نسبة</w:t>
      </w:r>
      <w:r w:rsidRPr="00D2570A">
        <w:rPr>
          <w:rtl/>
        </w:rPr>
        <w:t xml:space="preserve"> </w:t>
      </w:r>
      <w:r w:rsidRPr="00D2570A">
        <w:rPr>
          <w:rFonts w:hint="eastAsia"/>
          <w:rtl/>
        </w:rPr>
        <w:t>القميص</w:t>
      </w:r>
      <w:r w:rsidRPr="00D2570A">
        <w:rPr>
          <w:rtl/>
        </w:rPr>
        <w:t xml:space="preserve"> إلى </w:t>
      </w:r>
      <w:r w:rsidRPr="00D2570A">
        <w:rPr>
          <w:rFonts w:hint="eastAsia"/>
          <w:rtl/>
        </w:rPr>
        <w:t>المتقمّص</w:t>
      </w:r>
      <w:r w:rsidRPr="00D2570A">
        <w:rPr>
          <w:rtl/>
        </w:rPr>
        <w:t xml:space="preserve">، </w:t>
      </w:r>
      <w:r w:rsidRPr="00D2570A">
        <w:rPr>
          <w:rFonts w:hint="eastAsia"/>
          <w:rtl/>
        </w:rPr>
        <w:t>ونسبة</w:t>
      </w:r>
      <w:r w:rsidRPr="00D2570A">
        <w:rPr>
          <w:rtl/>
        </w:rPr>
        <w:t xml:space="preserve"> </w:t>
      </w:r>
      <w:r w:rsidRPr="00D2570A">
        <w:rPr>
          <w:rFonts w:hint="eastAsia"/>
          <w:rtl/>
        </w:rPr>
        <w:t>المتقمّص</w:t>
      </w:r>
      <w:r w:rsidRPr="00D2570A">
        <w:rPr>
          <w:rtl/>
        </w:rPr>
        <w:t xml:space="preserve"> إلى </w:t>
      </w:r>
      <w:r w:rsidRPr="00D2570A">
        <w:rPr>
          <w:rFonts w:hint="eastAsia"/>
          <w:rtl/>
        </w:rPr>
        <w:t>القميص</w:t>
      </w:r>
      <w:r w:rsidRPr="00D2570A">
        <w:rPr>
          <w:rtl/>
        </w:rPr>
        <w:t xml:space="preserve"> </w:t>
      </w:r>
      <w:r w:rsidRPr="00D2570A">
        <w:rPr>
          <w:rFonts w:hint="cs"/>
          <w:rtl/>
        </w:rPr>
        <w:t>ثم</w:t>
      </w:r>
      <w:r w:rsidRPr="00D2570A">
        <w:rPr>
          <w:rtl/>
        </w:rPr>
        <w:t xml:space="preserve"> </w:t>
      </w:r>
      <w:r w:rsidRPr="00D2570A">
        <w:rPr>
          <w:rFonts w:hint="eastAsia"/>
          <w:rtl/>
        </w:rPr>
        <w:t>ينتزع</w:t>
      </w:r>
      <w:r w:rsidRPr="00D2570A">
        <w:rPr>
          <w:rtl/>
        </w:rPr>
        <w:t xml:space="preserve"> </w:t>
      </w:r>
      <w:r w:rsidRPr="00D2570A">
        <w:rPr>
          <w:rFonts w:hint="eastAsia"/>
          <w:rtl/>
        </w:rPr>
        <w:t>منهما</w:t>
      </w:r>
      <w:r w:rsidRPr="00D2570A">
        <w:rPr>
          <w:rtl/>
        </w:rPr>
        <w:t xml:space="preserve"> </w:t>
      </w:r>
      <w:r w:rsidRPr="00D2570A">
        <w:rPr>
          <w:rFonts w:hint="eastAsia"/>
          <w:rtl/>
        </w:rPr>
        <w:t>هيئة</w:t>
      </w:r>
      <w:r w:rsidRPr="00D2570A">
        <w:rPr>
          <w:rFonts w:hint="cs"/>
          <w:rtl/>
        </w:rPr>
        <w:t>ً</w:t>
      </w:r>
      <w:r w:rsidRPr="00D2570A">
        <w:rPr>
          <w:rtl/>
        </w:rPr>
        <w:t xml:space="preserve"> </w:t>
      </w:r>
      <w:r w:rsidRPr="00D2570A">
        <w:rPr>
          <w:rFonts w:hint="cs"/>
          <w:rtl/>
        </w:rPr>
        <w:t>خاصّة</w:t>
      </w:r>
      <w:r w:rsidRPr="00D2570A">
        <w:rPr>
          <w:rtl/>
        </w:rPr>
        <w:t xml:space="preserve"> </w:t>
      </w:r>
      <w:r w:rsidRPr="00D2570A">
        <w:rPr>
          <w:rFonts w:hint="eastAsia"/>
          <w:rtl/>
        </w:rPr>
        <w:t>في</w:t>
      </w:r>
      <w:r w:rsidRPr="00D2570A">
        <w:rPr>
          <w:rtl/>
        </w:rPr>
        <w:t xml:space="preserve"> </w:t>
      </w:r>
      <w:r w:rsidRPr="00D2570A">
        <w:rPr>
          <w:rFonts w:hint="eastAsia"/>
          <w:rtl/>
        </w:rPr>
        <w:t>صورته</w:t>
      </w:r>
      <w:r w:rsidRPr="00D2570A">
        <w:rPr>
          <w:rtl/>
        </w:rPr>
        <w:t xml:space="preserve"> </w:t>
      </w:r>
      <w:r w:rsidRPr="00D2570A">
        <w:rPr>
          <w:rFonts w:hint="eastAsia"/>
          <w:rtl/>
        </w:rPr>
        <w:t>الذهنية</w:t>
      </w:r>
      <w:r w:rsidRPr="00D2570A">
        <w:rPr>
          <w:rtl/>
        </w:rPr>
        <w:t xml:space="preserve">، </w:t>
      </w:r>
      <w:r w:rsidRPr="00D2570A">
        <w:rPr>
          <w:rFonts w:hint="eastAsia"/>
          <w:rtl/>
        </w:rPr>
        <w:t>ولا</w:t>
      </w:r>
      <w:r w:rsidRPr="00D2570A">
        <w:rPr>
          <w:rtl/>
        </w:rPr>
        <w:t xml:space="preserve"> </w:t>
      </w:r>
      <w:r w:rsidRPr="00D2570A">
        <w:rPr>
          <w:rFonts w:hint="eastAsia"/>
          <w:rtl/>
        </w:rPr>
        <w:t>برهان</w:t>
      </w:r>
      <w:r w:rsidRPr="00D2570A">
        <w:rPr>
          <w:rtl/>
        </w:rPr>
        <w:t xml:space="preserve"> </w:t>
      </w:r>
      <w:r w:rsidRPr="00D2570A">
        <w:rPr>
          <w:rFonts w:hint="eastAsia"/>
          <w:rtl/>
        </w:rPr>
        <w:t>على</w:t>
      </w:r>
      <w:r w:rsidRPr="00D2570A">
        <w:rPr>
          <w:rtl/>
        </w:rPr>
        <w:t xml:space="preserve"> </w:t>
      </w:r>
      <w:r w:rsidRPr="00D2570A">
        <w:rPr>
          <w:rFonts w:hint="eastAsia"/>
          <w:rtl/>
        </w:rPr>
        <w:t>كون</w:t>
      </w:r>
      <w:r w:rsidRPr="00D2570A">
        <w:rPr>
          <w:rtl/>
        </w:rPr>
        <w:t xml:space="preserve"> </w:t>
      </w:r>
      <w:r w:rsidRPr="00D2570A">
        <w:rPr>
          <w:rFonts w:hint="eastAsia"/>
          <w:rtl/>
        </w:rPr>
        <w:t>هذه</w:t>
      </w:r>
      <w:r w:rsidRPr="00D2570A">
        <w:rPr>
          <w:rtl/>
        </w:rPr>
        <w:t xml:space="preserve"> </w:t>
      </w:r>
      <w:r w:rsidRPr="00D2570A">
        <w:rPr>
          <w:rFonts w:hint="eastAsia"/>
          <w:rtl/>
        </w:rPr>
        <w:t>الهيئة</w:t>
      </w:r>
      <w:r w:rsidRPr="00D2570A">
        <w:rPr>
          <w:rtl/>
        </w:rPr>
        <w:t xml:space="preserve"> </w:t>
      </w:r>
      <w:r w:rsidRPr="00D2570A">
        <w:rPr>
          <w:rFonts w:hint="cs"/>
          <w:rtl/>
        </w:rPr>
        <w:t xml:space="preserve">هي </w:t>
      </w:r>
      <w:r w:rsidRPr="00D2570A">
        <w:rPr>
          <w:rFonts w:hint="eastAsia"/>
          <w:rtl/>
        </w:rPr>
        <w:t>هيئته</w:t>
      </w:r>
      <w:r w:rsidRPr="00D2570A">
        <w:rPr>
          <w:rtl/>
        </w:rPr>
        <w:t xml:space="preserve"> </w:t>
      </w:r>
      <w:r w:rsidRPr="00D2570A">
        <w:rPr>
          <w:rFonts w:hint="eastAsia"/>
          <w:rtl/>
        </w:rPr>
        <w:t>الخارجي</w:t>
      </w:r>
      <w:r w:rsidRPr="00D2570A">
        <w:rPr>
          <w:rFonts w:hint="cs"/>
          <w:rtl/>
        </w:rPr>
        <w:t>ّ</w:t>
      </w:r>
      <w:r w:rsidRPr="00D2570A">
        <w:rPr>
          <w:rFonts w:hint="eastAsia"/>
          <w:rtl/>
        </w:rPr>
        <w:t>ة</w:t>
      </w:r>
      <w:r w:rsidRPr="00D2570A">
        <w:rPr>
          <w:rtl/>
        </w:rPr>
        <w:t>.</w:t>
      </w:r>
    </w:p>
    <w:p w:rsidR="005F3A88" w:rsidRPr="00D2570A" w:rsidRDefault="005F3A88" w:rsidP="00EB3175">
      <w:pPr>
        <w:pStyle w:val="af"/>
        <w:spacing w:line="180" w:lineRule="auto"/>
        <w:rPr>
          <w:rtl/>
        </w:rPr>
      </w:pPr>
      <w:r w:rsidRPr="00D2570A">
        <w:rPr>
          <w:rFonts w:hint="eastAsia"/>
          <w:rtl/>
        </w:rPr>
        <w:t>ونتيجة</w:t>
      </w:r>
      <w:r w:rsidRPr="00D2570A">
        <w:rPr>
          <w:rtl/>
        </w:rPr>
        <w:t xml:space="preserve"> </w:t>
      </w:r>
      <w:r w:rsidRPr="00D2570A">
        <w:rPr>
          <w:rFonts w:hint="eastAsia"/>
          <w:rtl/>
        </w:rPr>
        <w:t>هذا</w:t>
      </w:r>
      <w:r w:rsidRPr="00D2570A">
        <w:rPr>
          <w:rtl/>
        </w:rPr>
        <w:t xml:space="preserve"> </w:t>
      </w:r>
      <w:r w:rsidRPr="00D2570A">
        <w:rPr>
          <w:rFonts w:hint="eastAsia"/>
          <w:rtl/>
        </w:rPr>
        <w:t>الكلام</w:t>
      </w:r>
      <w:r w:rsidRPr="00D2570A">
        <w:rPr>
          <w:rtl/>
        </w:rPr>
        <w:t xml:space="preserve"> </w:t>
      </w:r>
      <w:r w:rsidRPr="00D2570A">
        <w:rPr>
          <w:rFonts w:hint="eastAsia"/>
          <w:rtl/>
        </w:rPr>
        <w:t>أنّ</w:t>
      </w:r>
      <w:r w:rsidRPr="00D2570A">
        <w:rPr>
          <w:rtl/>
        </w:rPr>
        <w:t xml:space="preserve"> </w:t>
      </w:r>
      <w:r w:rsidRPr="00D2570A">
        <w:rPr>
          <w:rFonts w:hint="eastAsia"/>
          <w:rtl/>
        </w:rPr>
        <w:t>المظنون</w:t>
      </w:r>
      <w:r w:rsidRPr="00D2570A">
        <w:rPr>
          <w:rtl/>
        </w:rPr>
        <w:t xml:space="preserve"> </w:t>
      </w:r>
      <w:r w:rsidRPr="00D2570A">
        <w:rPr>
          <w:rFonts w:hint="cs"/>
          <w:rtl/>
        </w:rPr>
        <w:t>كون</w:t>
      </w:r>
      <w:r w:rsidRPr="00D2570A">
        <w:rPr>
          <w:rtl/>
        </w:rPr>
        <w:t xml:space="preserve"> </w:t>
      </w:r>
      <w:r w:rsidRPr="00D2570A">
        <w:rPr>
          <w:rFonts w:hint="eastAsia"/>
          <w:rtl/>
        </w:rPr>
        <w:t>مقولات</w:t>
      </w:r>
      <w:r w:rsidRPr="00D2570A">
        <w:rPr>
          <w:rtl/>
        </w:rPr>
        <w:t xml:space="preserve"> </w:t>
      </w:r>
      <w:r w:rsidRPr="00D2570A">
        <w:rPr>
          <w:rFonts w:hint="eastAsia"/>
          <w:rtl/>
        </w:rPr>
        <w:t>أرسطو</w:t>
      </w:r>
      <w:r w:rsidRPr="00D2570A">
        <w:rPr>
          <w:rtl/>
        </w:rPr>
        <w:t xml:space="preserve"> </w:t>
      </w:r>
      <w:r w:rsidRPr="00D2570A">
        <w:rPr>
          <w:rFonts w:hint="eastAsia"/>
          <w:rtl/>
        </w:rPr>
        <w:t>ال</w:t>
      </w:r>
      <w:r w:rsidRPr="00D2570A">
        <w:rPr>
          <w:rFonts w:hint="cs"/>
          <w:rtl/>
        </w:rPr>
        <w:t>ت</w:t>
      </w:r>
      <w:r w:rsidRPr="00D2570A">
        <w:rPr>
          <w:rFonts w:hint="eastAsia"/>
          <w:rtl/>
        </w:rPr>
        <w:t>ي</w:t>
      </w:r>
      <w:r w:rsidRPr="00D2570A">
        <w:rPr>
          <w:rtl/>
        </w:rPr>
        <w:t xml:space="preserve"> </w:t>
      </w:r>
      <w:r w:rsidRPr="00D2570A">
        <w:rPr>
          <w:rFonts w:hint="eastAsia"/>
          <w:rtl/>
        </w:rPr>
        <w:t>يقوم</w:t>
      </w:r>
      <w:r w:rsidRPr="00D2570A">
        <w:rPr>
          <w:rtl/>
        </w:rPr>
        <w:t xml:space="preserve"> </w:t>
      </w:r>
      <w:r w:rsidRPr="00D2570A">
        <w:rPr>
          <w:rFonts w:hint="eastAsia"/>
          <w:rtl/>
        </w:rPr>
        <w:t>عليها</w:t>
      </w:r>
      <w:r w:rsidRPr="00D2570A">
        <w:rPr>
          <w:rtl/>
        </w:rPr>
        <w:t xml:space="preserve"> </w:t>
      </w:r>
      <w:r w:rsidRPr="00D2570A">
        <w:rPr>
          <w:rFonts w:hint="eastAsia"/>
          <w:rtl/>
        </w:rPr>
        <w:t>هذا</w:t>
      </w:r>
      <w:r w:rsidRPr="00D2570A">
        <w:rPr>
          <w:rtl/>
        </w:rPr>
        <w:t xml:space="preserve"> </w:t>
      </w:r>
      <w:r w:rsidRPr="00D2570A">
        <w:rPr>
          <w:rFonts w:hint="eastAsia"/>
          <w:rtl/>
        </w:rPr>
        <w:t>البحث</w:t>
      </w:r>
      <w:r w:rsidRPr="00D2570A">
        <w:rPr>
          <w:rtl/>
        </w:rPr>
        <w:t xml:space="preserve"> </w:t>
      </w:r>
      <w:r w:rsidRPr="00D2570A">
        <w:rPr>
          <w:rFonts w:hint="eastAsia"/>
          <w:rtl/>
        </w:rPr>
        <w:t>مأخوذة</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اللغة</w:t>
      </w:r>
      <w:r w:rsidRPr="00D2570A">
        <w:rPr>
          <w:rtl/>
        </w:rPr>
        <w:t xml:space="preserve">، </w:t>
      </w:r>
      <w:r w:rsidRPr="00D2570A">
        <w:rPr>
          <w:rFonts w:hint="cs"/>
          <w:rtl/>
        </w:rPr>
        <w:t xml:space="preserve">لا </w:t>
      </w:r>
      <w:r w:rsidRPr="00D2570A">
        <w:rPr>
          <w:rFonts w:hint="eastAsia"/>
          <w:rtl/>
        </w:rPr>
        <w:t>من</w:t>
      </w:r>
      <w:r w:rsidRPr="00D2570A">
        <w:rPr>
          <w:rtl/>
        </w:rPr>
        <w:t xml:space="preserve"> </w:t>
      </w:r>
      <w:r w:rsidRPr="00D2570A">
        <w:rPr>
          <w:rFonts w:hint="eastAsia"/>
          <w:rtl/>
        </w:rPr>
        <w:t>الواقع</w:t>
      </w:r>
      <w:r w:rsidRPr="00D2570A">
        <w:rPr>
          <w:rtl/>
        </w:rPr>
        <w:t xml:space="preserve"> </w:t>
      </w:r>
      <w:r w:rsidRPr="00D2570A">
        <w:rPr>
          <w:rFonts w:hint="cs"/>
          <w:rtl/>
        </w:rPr>
        <w:t>الخارجي</w:t>
      </w:r>
      <w:r w:rsidRPr="00D2570A">
        <w:rPr>
          <w:rtl/>
        </w:rPr>
        <w:t xml:space="preserve">، </w:t>
      </w:r>
      <w:r w:rsidRPr="00D2570A">
        <w:rPr>
          <w:rFonts w:hint="eastAsia"/>
          <w:rtl/>
        </w:rPr>
        <w:t>بمعنى</w:t>
      </w:r>
      <w:r w:rsidRPr="00D2570A">
        <w:rPr>
          <w:rtl/>
        </w:rPr>
        <w:t xml:space="preserve"> </w:t>
      </w:r>
      <w:r w:rsidRPr="00D2570A">
        <w:rPr>
          <w:rFonts w:hint="eastAsia"/>
          <w:rtl/>
        </w:rPr>
        <w:t>أنّ</w:t>
      </w:r>
      <w:r w:rsidRPr="00D2570A">
        <w:rPr>
          <w:rtl/>
        </w:rPr>
        <w:t xml:space="preserve"> </w:t>
      </w:r>
      <w:r w:rsidRPr="00D2570A">
        <w:rPr>
          <w:rFonts w:hint="cs"/>
          <w:rtl/>
        </w:rPr>
        <w:t xml:space="preserve">العقل الأرسطي </w:t>
      </w:r>
      <w:r w:rsidRPr="00D2570A">
        <w:rPr>
          <w:rFonts w:hint="eastAsia"/>
          <w:rtl/>
        </w:rPr>
        <w:t>راجع</w:t>
      </w:r>
      <w:r w:rsidRPr="00D2570A">
        <w:rPr>
          <w:rtl/>
        </w:rPr>
        <w:t xml:space="preserve"> </w:t>
      </w:r>
      <w:r w:rsidRPr="00D2570A">
        <w:rPr>
          <w:rFonts w:hint="eastAsia"/>
          <w:rtl/>
        </w:rPr>
        <w:t>القاموس</w:t>
      </w:r>
      <w:r w:rsidRPr="00D2570A">
        <w:rPr>
          <w:rtl/>
        </w:rPr>
        <w:t xml:space="preserve"> </w:t>
      </w:r>
      <w:r w:rsidRPr="00D2570A">
        <w:rPr>
          <w:rFonts w:hint="eastAsia"/>
          <w:rtl/>
        </w:rPr>
        <w:t>المحيط</w:t>
      </w:r>
      <w:r w:rsidRPr="00D2570A">
        <w:rPr>
          <w:rtl/>
        </w:rPr>
        <w:t xml:space="preserve"> </w:t>
      </w:r>
      <w:r w:rsidRPr="00D2570A">
        <w:rPr>
          <w:rFonts w:hint="eastAsia"/>
          <w:rtl/>
        </w:rPr>
        <w:t>فكتب</w:t>
      </w:r>
      <w:r w:rsidRPr="00D2570A">
        <w:rPr>
          <w:rtl/>
        </w:rPr>
        <w:t xml:space="preserve"> </w:t>
      </w:r>
      <w:r w:rsidRPr="00D2570A">
        <w:rPr>
          <w:rFonts w:hint="eastAsia"/>
          <w:rtl/>
        </w:rPr>
        <w:t>المقولات</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eastAsia"/>
          <w:rtl/>
        </w:rPr>
        <w:t>أن</w:t>
      </w:r>
      <w:r w:rsidRPr="00D2570A">
        <w:rPr>
          <w:rFonts w:hint="cs"/>
          <w:rtl/>
        </w:rPr>
        <w:t>ّ</w:t>
      </w:r>
      <w:r w:rsidRPr="00D2570A">
        <w:rPr>
          <w:rFonts w:hint="eastAsia"/>
          <w:rtl/>
        </w:rPr>
        <w:t>ه</w:t>
      </w:r>
      <w:r w:rsidRPr="00D2570A">
        <w:rPr>
          <w:rtl/>
        </w:rPr>
        <w:t xml:space="preserve"> </w:t>
      </w:r>
      <w:r w:rsidRPr="00D2570A">
        <w:rPr>
          <w:rFonts w:hint="eastAsia"/>
          <w:rtl/>
        </w:rPr>
        <w:t>راجع</w:t>
      </w:r>
      <w:r w:rsidRPr="00D2570A">
        <w:rPr>
          <w:rtl/>
        </w:rPr>
        <w:t xml:space="preserve"> </w:t>
      </w:r>
      <w:r w:rsidRPr="00D2570A">
        <w:rPr>
          <w:rFonts w:hint="eastAsia"/>
          <w:rtl/>
        </w:rPr>
        <w:t>العالم</w:t>
      </w:r>
      <w:r w:rsidRPr="00D2570A">
        <w:rPr>
          <w:rtl/>
        </w:rPr>
        <w:t xml:space="preserve"> </w:t>
      </w:r>
      <w:r w:rsidRPr="00D2570A">
        <w:rPr>
          <w:rFonts w:hint="eastAsia"/>
          <w:rtl/>
        </w:rPr>
        <w:t>الخارجي</w:t>
      </w:r>
      <w:r w:rsidRPr="00D2570A">
        <w:rPr>
          <w:rtl/>
        </w:rPr>
        <w:t xml:space="preserve"> </w:t>
      </w:r>
      <w:r w:rsidRPr="00D2570A">
        <w:rPr>
          <w:rFonts w:hint="cs"/>
          <w:rtl/>
        </w:rPr>
        <w:t>ثمّ دوّنها</w:t>
      </w:r>
      <w:r w:rsidRPr="00D2570A">
        <w:rPr>
          <w:rtl/>
        </w:rPr>
        <w:t xml:space="preserve">، </w:t>
      </w:r>
      <w:r w:rsidRPr="00D2570A">
        <w:rPr>
          <w:rFonts w:hint="eastAsia"/>
          <w:rtl/>
        </w:rPr>
        <w:t>إذ</w:t>
      </w:r>
      <w:r w:rsidRPr="00D2570A">
        <w:rPr>
          <w:rtl/>
        </w:rPr>
        <w:t xml:space="preserve"> </w:t>
      </w:r>
      <w:r w:rsidRPr="00D2570A">
        <w:rPr>
          <w:rFonts w:hint="eastAsia"/>
          <w:rtl/>
        </w:rPr>
        <w:t>حتّى</w:t>
      </w:r>
      <w:r w:rsidRPr="00D2570A">
        <w:rPr>
          <w:rtl/>
        </w:rPr>
        <w:t xml:space="preserve"> </w:t>
      </w:r>
      <w:r w:rsidRPr="00D2570A">
        <w:rPr>
          <w:rFonts w:hint="cs"/>
          <w:rtl/>
        </w:rPr>
        <w:t>الساعة</w:t>
      </w:r>
      <w:r w:rsidRPr="00D2570A">
        <w:rPr>
          <w:rtl/>
        </w:rPr>
        <w:t xml:space="preserve"> </w:t>
      </w:r>
      <w:r w:rsidRPr="00D2570A">
        <w:rPr>
          <w:rFonts w:hint="eastAsia"/>
          <w:rtl/>
        </w:rPr>
        <w:t>لم</w:t>
      </w:r>
      <w:r w:rsidRPr="00D2570A">
        <w:rPr>
          <w:rtl/>
        </w:rPr>
        <w:t xml:space="preserve"> </w:t>
      </w:r>
      <w:r w:rsidRPr="00D2570A">
        <w:rPr>
          <w:rFonts w:hint="cs"/>
          <w:rtl/>
        </w:rPr>
        <w:t xml:space="preserve">يستطع </w:t>
      </w:r>
      <w:r w:rsidRPr="00D2570A">
        <w:rPr>
          <w:rFonts w:hint="eastAsia"/>
          <w:rtl/>
        </w:rPr>
        <w:t>أحد</w:t>
      </w:r>
      <w:r w:rsidRPr="00D2570A">
        <w:rPr>
          <w:rFonts w:hint="cs"/>
          <w:rtl/>
        </w:rPr>
        <w:t>ٌ</w:t>
      </w:r>
      <w:r w:rsidRPr="00D2570A">
        <w:rPr>
          <w:rtl/>
        </w:rPr>
        <w:t xml:space="preserve"> </w:t>
      </w:r>
      <w:r w:rsidRPr="00D2570A">
        <w:rPr>
          <w:rFonts w:hint="cs"/>
          <w:rtl/>
        </w:rPr>
        <w:t>تحديد</w:t>
      </w:r>
      <w:r w:rsidRPr="00D2570A">
        <w:rPr>
          <w:rtl/>
        </w:rPr>
        <w:t xml:space="preserve"> </w:t>
      </w:r>
      <w:r w:rsidRPr="00D2570A">
        <w:rPr>
          <w:rFonts w:hint="eastAsia"/>
          <w:rtl/>
        </w:rPr>
        <w:t>الميزان</w:t>
      </w:r>
      <w:r w:rsidRPr="00D2570A">
        <w:rPr>
          <w:rtl/>
        </w:rPr>
        <w:t xml:space="preserve"> </w:t>
      </w:r>
      <w:r w:rsidRPr="00D2570A">
        <w:rPr>
          <w:rFonts w:hint="eastAsia"/>
          <w:rtl/>
        </w:rPr>
        <w:t>الذي</w:t>
      </w:r>
      <w:r w:rsidRPr="00D2570A">
        <w:rPr>
          <w:rtl/>
        </w:rPr>
        <w:t xml:space="preserve"> </w:t>
      </w:r>
      <w:r w:rsidRPr="00D2570A">
        <w:rPr>
          <w:rFonts w:hint="cs"/>
          <w:rtl/>
        </w:rPr>
        <w:t>توصّل أرسطو ـ عبره ـ إل</w:t>
      </w:r>
      <w:r w:rsidRPr="00D2570A">
        <w:rPr>
          <w:rtl/>
        </w:rPr>
        <w:t xml:space="preserve">ى </w:t>
      </w:r>
      <w:r w:rsidRPr="00D2570A">
        <w:rPr>
          <w:rFonts w:hint="cs"/>
          <w:rtl/>
        </w:rPr>
        <w:t>تعيين</w:t>
      </w:r>
      <w:r w:rsidRPr="00D2570A">
        <w:rPr>
          <w:rtl/>
        </w:rPr>
        <w:t xml:space="preserve"> </w:t>
      </w:r>
      <w:r w:rsidRPr="00D2570A">
        <w:rPr>
          <w:rFonts w:hint="eastAsia"/>
          <w:rtl/>
        </w:rPr>
        <w:t>المقولات</w:t>
      </w:r>
      <w:r w:rsidRPr="00D2570A">
        <w:rPr>
          <w:rtl/>
        </w:rPr>
        <w:t xml:space="preserve"> </w:t>
      </w:r>
      <w:r w:rsidRPr="00D2570A">
        <w:rPr>
          <w:rFonts w:hint="cs"/>
          <w:rtl/>
        </w:rPr>
        <w:t>بهذه التي قدّمها منطقه</w:t>
      </w:r>
      <w:r w:rsidRPr="00D2570A">
        <w:rPr>
          <w:rtl/>
        </w:rPr>
        <w:t xml:space="preserve">، </w:t>
      </w:r>
      <w:r w:rsidRPr="00D2570A">
        <w:rPr>
          <w:rFonts w:hint="eastAsia"/>
          <w:rtl/>
        </w:rPr>
        <w:t>حتّى</w:t>
      </w:r>
      <w:r w:rsidRPr="00D2570A">
        <w:rPr>
          <w:rtl/>
        </w:rPr>
        <w:t xml:space="preserve"> </w:t>
      </w:r>
      <w:r w:rsidRPr="00D2570A">
        <w:rPr>
          <w:rFonts w:hint="eastAsia"/>
          <w:rtl/>
        </w:rPr>
        <w:t>قيل</w:t>
      </w:r>
      <w:r w:rsidRPr="00D2570A">
        <w:rPr>
          <w:rtl/>
        </w:rPr>
        <w:t xml:space="preserve"> </w:t>
      </w:r>
      <w:r w:rsidRPr="00D2570A">
        <w:rPr>
          <w:rFonts w:hint="cs"/>
          <w:rtl/>
        </w:rPr>
        <w:t xml:space="preserve">ـ </w:t>
      </w:r>
      <w:r w:rsidRPr="00D2570A">
        <w:rPr>
          <w:rFonts w:hint="eastAsia"/>
          <w:rtl/>
        </w:rPr>
        <w:t>كما</w:t>
      </w:r>
      <w:r w:rsidRPr="00D2570A">
        <w:rPr>
          <w:rtl/>
        </w:rPr>
        <w:t xml:space="preserve"> </w:t>
      </w:r>
      <w:r w:rsidRPr="00D2570A">
        <w:rPr>
          <w:rFonts w:hint="eastAsia"/>
          <w:rtl/>
        </w:rPr>
        <w:t>هو</w:t>
      </w:r>
      <w:r w:rsidRPr="00D2570A">
        <w:rPr>
          <w:rtl/>
        </w:rPr>
        <w:t xml:space="preserve"> </w:t>
      </w:r>
      <w:r w:rsidRPr="00D2570A">
        <w:rPr>
          <w:rFonts w:hint="eastAsia"/>
          <w:rtl/>
        </w:rPr>
        <w:t>الرأي</w:t>
      </w:r>
      <w:r w:rsidRPr="00D2570A">
        <w:rPr>
          <w:rtl/>
        </w:rPr>
        <w:t xml:space="preserve"> </w:t>
      </w:r>
      <w:r w:rsidRPr="00D2570A">
        <w:rPr>
          <w:rFonts w:hint="eastAsia"/>
          <w:rtl/>
        </w:rPr>
        <w:t>السائد</w:t>
      </w:r>
      <w:r w:rsidRPr="00D2570A">
        <w:rPr>
          <w:rtl/>
        </w:rPr>
        <w:t xml:space="preserve"> </w:t>
      </w:r>
      <w:r w:rsidRPr="00D2570A">
        <w:rPr>
          <w:rFonts w:hint="eastAsia"/>
          <w:rtl/>
        </w:rPr>
        <w:t>عند</w:t>
      </w:r>
      <w:r w:rsidRPr="00D2570A">
        <w:rPr>
          <w:rtl/>
        </w:rPr>
        <w:t xml:space="preserve"> </w:t>
      </w:r>
      <w:r w:rsidRPr="00D2570A">
        <w:rPr>
          <w:rFonts w:hint="eastAsia"/>
          <w:rtl/>
        </w:rPr>
        <w:t>الفلاسفة</w:t>
      </w:r>
      <w:r w:rsidRPr="00D2570A">
        <w:rPr>
          <w:rtl/>
        </w:rPr>
        <w:t xml:space="preserve"> </w:t>
      </w:r>
      <w:r w:rsidRPr="00D2570A">
        <w:rPr>
          <w:rFonts w:hint="eastAsia"/>
          <w:rtl/>
        </w:rPr>
        <w:t>الذين</w:t>
      </w:r>
      <w:r w:rsidRPr="00D2570A">
        <w:rPr>
          <w:rtl/>
        </w:rPr>
        <w:t xml:space="preserve"> </w:t>
      </w:r>
      <w:r w:rsidRPr="00D2570A">
        <w:rPr>
          <w:rFonts w:hint="eastAsia"/>
          <w:rtl/>
        </w:rPr>
        <w:t>ي</w:t>
      </w:r>
      <w:r w:rsidRPr="00D2570A">
        <w:rPr>
          <w:rFonts w:hint="cs"/>
          <w:rtl/>
        </w:rPr>
        <w:t>ُ</w:t>
      </w:r>
      <w:r w:rsidRPr="00D2570A">
        <w:rPr>
          <w:rFonts w:hint="eastAsia"/>
          <w:rtl/>
        </w:rPr>
        <w:t>حسنون</w:t>
      </w:r>
      <w:r w:rsidRPr="00D2570A">
        <w:rPr>
          <w:rtl/>
        </w:rPr>
        <w:t xml:space="preserve"> </w:t>
      </w:r>
      <w:r w:rsidRPr="00D2570A">
        <w:rPr>
          <w:rFonts w:hint="eastAsia"/>
          <w:rtl/>
        </w:rPr>
        <w:t>الظنّ</w:t>
      </w:r>
      <w:r w:rsidRPr="00D2570A">
        <w:rPr>
          <w:rtl/>
        </w:rPr>
        <w:t xml:space="preserve"> </w:t>
      </w:r>
      <w:r w:rsidRPr="00D2570A">
        <w:rPr>
          <w:rFonts w:hint="eastAsia"/>
          <w:rtl/>
        </w:rPr>
        <w:t>بالفلسفة</w:t>
      </w:r>
      <w:r w:rsidRPr="00D2570A">
        <w:rPr>
          <w:rtl/>
        </w:rPr>
        <w:t xml:space="preserve"> </w:t>
      </w:r>
      <w:r w:rsidRPr="00D2570A">
        <w:rPr>
          <w:rFonts w:hint="cs"/>
          <w:rtl/>
        </w:rPr>
        <w:t xml:space="preserve">ـ : إنّها بُنيت على </w:t>
      </w:r>
      <w:r w:rsidRPr="00D2570A">
        <w:rPr>
          <w:rFonts w:hint="eastAsia"/>
          <w:rtl/>
        </w:rPr>
        <w:t>استقراء</w:t>
      </w:r>
      <w:r w:rsidRPr="00D2570A">
        <w:rPr>
          <w:rtl/>
        </w:rPr>
        <w:t xml:space="preserve"> </w:t>
      </w:r>
      <w:r w:rsidRPr="00D2570A">
        <w:rPr>
          <w:rFonts w:hint="eastAsia"/>
          <w:rtl/>
        </w:rPr>
        <w:t>من</w:t>
      </w:r>
      <w:r w:rsidRPr="00D2570A">
        <w:rPr>
          <w:rtl/>
        </w:rPr>
        <w:t xml:space="preserve"> </w:t>
      </w:r>
      <w:r w:rsidRPr="00D2570A">
        <w:rPr>
          <w:rFonts w:hint="eastAsia"/>
          <w:rtl/>
        </w:rPr>
        <w:t>الخارج</w:t>
      </w:r>
      <w:r w:rsidRPr="00D2570A">
        <w:rPr>
          <w:rtl/>
        </w:rPr>
        <w:t xml:space="preserve">، </w:t>
      </w:r>
      <w:r w:rsidRPr="00D2570A">
        <w:rPr>
          <w:rFonts w:hint="cs"/>
          <w:rtl/>
        </w:rPr>
        <w:t xml:space="preserve">فيما نظنّ قيامها على </w:t>
      </w:r>
      <w:r w:rsidRPr="00D2570A">
        <w:rPr>
          <w:rFonts w:hint="eastAsia"/>
          <w:rtl/>
        </w:rPr>
        <w:t>استقراء</w:t>
      </w:r>
      <w:r w:rsidRPr="00D2570A">
        <w:rPr>
          <w:rtl/>
        </w:rPr>
        <w:t xml:space="preserve"> </w:t>
      </w:r>
      <w:r w:rsidRPr="00D2570A">
        <w:rPr>
          <w:rFonts w:hint="eastAsia"/>
          <w:rtl/>
        </w:rPr>
        <w:t>من</w:t>
      </w:r>
      <w:r w:rsidRPr="00D2570A">
        <w:rPr>
          <w:rtl/>
        </w:rPr>
        <w:t xml:space="preserve"> </w:t>
      </w:r>
      <w:r w:rsidRPr="00D2570A">
        <w:rPr>
          <w:rFonts w:hint="eastAsia"/>
          <w:rtl/>
        </w:rPr>
        <w:t>اللغة</w:t>
      </w:r>
      <w:r w:rsidRPr="00D2570A">
        <w:rPr>
          <w:rtl/>
        </w:rPr>
        <w:t xml:space="preserve">، </w:t>
      </w:r>
      <w:r w:rsidRPr="00D2570A">
        <w:rPr>
          <w:rFonts w:hint="cs"/>
          <w:rtl/>
        </w:rPr>
        <w:t>ف</w:t>
      </w:r>
      <w:r w:rsidRPr="00D2570A">
        <w:rPr>
          <w:rFonts w:hint="eastAsia"/>
          <w:rtl/>
        </w:rPr>
        <w:t>حيث</w:t>
      </w:r>
      <w:r w:rsidRPr="00D2570A">
        <w:rPr>
          <w:rtl/>
        </w:rPr>
        <w:t xml:space="preserve"> </w:t>
      </w:r>
      <w:r w:rsidRPr="00D2570A">
        <w:rPr>
          <w:rFonts w:hint="eastAsia"/>
          <w:rtl/>
        </w:rPr>
        <w:t>وجد</w:t>
      </w:r>
      <w:r w:rsidRPr="00D2570A">
        <w:rPr>
          <w:rFonts w:hint="cs"/>
          <w:rtl/>
        </w:rPr>
        <w:t>وا</w:t>
      </w:r>
      <w:r w:rsidRPr="00D2570A">
        <w:rPr>
          <w:rtl/>
        </w:rPr>
        <w:t xml:space="preserve"> </w:t>
      </w:r>
      <w:r w:rsidRPr="00D2570A">
        <w:rPr>
          <w:rFonts w:hint="eastAsia"/>
          <w:rtl/>
        </w:rPr>
        <w:t>في</w:t>
      </w:r>
      <w:r w:rsidRPr="00D2570A">
        <w:rPr>
          <w:rFonts w:hint="cs"/>
          <w:rtl/>
        </w:rPr>
        <w:t>ها</w:t>
      </w:r>
      <w:r w:rsidRPr="00D2570A">
        <w:rPr>
          <w:rtl/>
        </w:rPr>
        <w:t xml:space="preserve"> </w:t>
      </w:r>
      <w:r w:rsidRPr="00D2570A">
        <w:rPr>
          <w:rFonts w:hint="eastAsia"/>
          <w:rtl/>
        </w:rPr>
        <w:t>التقمّص</w:t>
      </w:r>
      <w:r w:rsidRPr="00D2570A">
        <w:rPr>
          <w:rtl/>
        </w:rPr>
        <w:t xml:space="preserve"> </w:t>
      </w:r>
      <w:r w:rsidRPr="00D2570A">
        <w:rPr>
          <w:rFonts w:hint="eastAsia"/>
          <w:rtl/>
        </w:rPr>
        <w:t>والتعمّم</w:t>
      </w:r>
      <w:r w:rsidRPr="00D2570A">
        <w:rPr>
          <w:rtl/>
        </w:rPr>
        <w:t xml:space="preserve"> </w:t>
      </w:r>
      <w:r w:rsidRPr="00D2570A">
        <w:rPr>
          <w:rFonts w:hint="eastAsia"/>
          <w:rtl/>
        </w:rPr>
        <w:t>والتختّم</w:t>
      </w:r>
      <w:r w:rsidRPr="00D2570A">
        <w:rPr>
          <w:rtl/>
        </w:rPr>
        <w:t xml:space="preserve"> </w:t>
      </w:r>
      <w:r w:rsidRPr="00D2570A">
        <w:rPr>
          <w:rFonts w:hint="eastAsia"/>
          <w:rtl/>
        </w:rPr>
        <w:t>و</w:t>
      </w:r>
      <w:r w:rsidRPr="00D2570A">
        <w:rPr>
          <w:rFonts w:hint="cs"/>
          <w:rtl/>
        </w:rPr>
        <w:t xml:space="preserve">.. </w:t>
      </w:r>
      <w:r w:rsidRPr="00D2570A">
        <w:rPr>
          <w:rFonts w:hint="eastAsia"/>
          <w:rtl/>
        </w:rPr>
        <w:t>وضع</w:t>
      </w:r>
      <w:r w:rsidRPr="00D2570A">
        <w:rPr>
          <w:rFonts w:hint="cs"/>
          <w:rtl/>
        </w:rPr>
        <w:t>وا</w:t>
      </w:r>
      <w:r w:rsidRPr="00D2570A">
        <w:rPr>
          <w:rtl/>
        </w:rPr>
        <w:t xml:space="preserve"> </w:t>
      </w:r>
      <w:r w:rsidRPr="00D2570A">
        <w:rPr>
          <w:rFonts w:hint="eastAsia"/>
          <w:rtl/>
        </w:rPr>
        <w:t>مقول</w:t>
      </w:r>
      <w:r w:rsidRPr="00D2570A">
        <w:rPr>
          <w:rFonts w:hint="cs"/>
          <w:rtl/>
        </w:rPr>
        <w:t>ةً</w:t>
      </w:r>
      <w:r w:rsidRPr="00D2570A">
        <w:rPr>
          <w:rtl/>
        </w:rPr>
        <w:t xml:space="preserve"> </w:t>
      </w:r>
      <w:r w:rsidRPr="00D2570A">
        <w:rPr>
          <w:rFonts w:hint="eastAsia"/>
          <w:rtl/>
        </w:rPr>
        <w:t>أخرى</w:t>
      </w:r>
      <w:r w:rsidRPr="00D2570A">
        <w:rPr>
          <w:rtl/>
        </w:rPr>
        <w:t xml:space="preserve"> </w:t>
      </w:r>
      <w:r w:rsidRPr="00D2570A">
        <w:rPr>
          <w:rFonts w:hint="cs"/>
          <w:rtl/>
        </w:rPr>
        <w:t>أ</w:t>
      </w:r>
      <w:r w:rsidRPr="00D2570A">
        <w:rPr>
          <w:rFonts w:hint="eastAsia"/>
          <w:rtl/>
        </w:rPr>
        <w:t>سم</w:t>
      </w:r>
      <w:r w:rsidRPr="00D2570A">
        <w:rPr>
          <w:rFonts w:hint="cs"/>
          <w:rtl/>
        </w:rPr>
        <w:t>و</w:t>
      </w:r>
      <w:r w:rsidRPr="00D2570A">
        <w:rPr>
          <w:rFonts w:hint="eastAsia"/>
          <w:rtl/>
        </w:rPr>
        <w:t>ها</w:t>
      </w:r>
      <w:r w:rsidRPr="00D2570A">
        <w:rPr>
          <w:rtl/>
        </w:rPr>
        <w:t xml:space="preserve"> </w:t>
      </w:r>
      <w:r w:rsidRPr="00D2570A">
        <w:rPr>
          <w:rFonts w:hint="eastAsia"/>
          <w:rtl/>
        </w:rPr>
        <w:t>مقولة</w:t>
      </w:r>
      <w:r w:rsidRPr="00D2570A">
        <w:rPr>
          <w:rtl/>
        </w:rPr>
        <w:t xml:space="preserve"> </w:t>
      </w:r>
      <w:r w:rsidRPr="00D2570A">
        <w:rPr>
          <w:rFonts w:hint="eastAsia"/>
          <w:rtl/>
        </w:rPr>
        <w:t>الجدة</w:t>
      </w:r>
      <w:r w:rsidRPr="00D2570A">
        <w:rPr>
          <w:rtl/>
        </w:rPr>
        <w:t xml:space="preserve">. </w:t>
      </w:r>
      <w:r w:rsidRPr="00D2570A">
        <w:rPr>
          <w:rFonts w:hint="eastAsia"/>
          <w:rtl/>
        </w:rPr>
        <w:t>ولعلّه</w:t>
      </w:r>
      <w:r w:rsidRPr="00D2570A">
        <w:rPr>
          <w:rtl/>
        </w:rPr>
        <w:t xml:space="preserve"> </w:t>
      </w:r>
      <w:r w:rsidRPr="00D2570A">
        <w:rPr>
          <w:rFonts w:hint="eastAsia"/>
          <w:rtl/>
        </w:rPr>
        <w:t>لو</w:t>
      </w:r>
      <w:r w:rsidRPr="00D2570A">
        <w:rPr>
          <w:rtl/>
        </w:rPr>
        <w:t xml:space="preserve"> </w:t>
      </w:r>
      <w:r w:rsidRPr="00D2570A">
        <w:rPr>
          <w:rFonts w:hint="eastAsia"/>
          <w:rtl/>
        </w:rPr>
        <w:t>لم</w:t>
      </w:r>
      <w:r w:rsidRPr="00D2570A">
        <w:rPr>
          <w:rtl/>
        </w:rPr>
        <w:t xml:space="preserve"> </w:t>
      </w:r>
      <w:r w:rsidRPr="00D2570A">
        <w:rPr>
          <w:rFonts w:hint="cs"/>
          <w:rtl/>
        </w:rPr>
        <w:t>تختزن اللغة مثل هذه الأوضاع والتراكيب اللغوية لما كان هناك معنى لهذه المقولة.</w:t>
      </w:r>
    </w:p>
    <w:p w:rsidR="005F3A88" w:rsidRPr="008F7560" w:rsidRDefault="005F3A88" w:rsidP="005F3A88">
      <w:pPr>
        <w:pStyle w:val="10"/>
      </w:pPr>
      <w:bookmarkStart w:id="39" w:name="_Toc230516490"/>
      <w:r>
        <w:rPr>
          <w:rFonts w:hint="cs"/>
          <w:sz w:val="29"/>
          <w:rtl/>
        </w:rPr>
        <w:t>الملكيّة الاعتبارية</w:t>
      </w:r>
      <w:r>
        <w:rPr>
          <w:rFonts w:hint="cs"/>
          <w:rtl/>
        </w:rPr>
        <w:t>، تحليل البُنية والحقيقة</w:t>
      </w:r>
      <w:bookmarkEnd w:id="39"/>
    </w:p>
    <w:p w:rsidR="005F3A88" w:rsidRPr="00D2570A" w:rsidRDefault="005F3A88" w:rsidP="005F3A88">
      <w:pPr>
        <w:pStyle w:val="af"/>
      </w:pPr>
      <w:r w:rsidRPr="00D2570A">
        <w:rPr>
          <w:rFonts w:hint="eastAsia"/>
          <w:rtl/>
        </w:rPr>
        <w:t>وه</w:t>
      </w:r>
      <w:r w:rsidRPr="00D2570A">
        <w:rPr>
          <w:rFonts w:hint="cs"/>
          <w:rtl/>
        </w:rPr>
        <w:t>ي</w:t>
      </w:r>
      <w:r w:rsidRPr="00D2570A">
        <w:rPr>
          <w:rtl/>
        </w:rPr>
        <w:t xml:space="preserve"> </w:t>
      </w:r>
      <w:r w:rsidRPr="00D2570A">
        <w:rPr>
          <w:rFonts w:hint="eastAsia"/>
          <w:rtl/>
        </w:rPr>
        <w:t>تملّك</w:t>
      </w:r>
      <w:r w:rsidRPr="00D2570A">
        <w:rPr>
          <w:rtl/>
        </w:rPr>
        <w:t xml:space="preserve"> </w:t>
      </w:r>
      <w:r w:rsidRPr="00D2570A">
        <w:rPr>
          <w:rFonts w:hint="eastAsia"/>
          <w:rtl/>
        </w:rPr>
        <w:t>الإنسان</w:t>
      </w:r>
      <w:r w:rsidRPr="00D2570A">
        <w:rPr>
          <w:rtl/>
        </w:rPr>
        <w:t xml:space="preserve"> </w:t>
      </w:r>
      <w:r w:rsidRPr="00D2570A">
        <w:rPr>
          <w:rFonts w:hint="eastAsia"/>
          <w:rtl/>
        </w:rPr>
        <w:t>للأموال</w:t>
      </w:r>
      <w:r w:rsidRPr="00D2570A">
        <w:rPr>
          <w:rtl/>
        </w:rPr>
        <w:t xml:space="preserve"> </w:t>
      </w:r>
      <w:r w:rsidRPr="00D2570A">
        <w:rPr>
          <w:rFonts w:hint="eastAsia"/>
          <w:rtl/>
        </w:rPr>
        <w:t>الخارجية</w:t>
      </w:r>
      <w:r w:rsidRPr="00D2570A">
        <w:rPr>
          <w:rFonts w:hint="cs"/>
          <w:rtl/>
        </w:rPr>
        <w:t xml:space="preserve"> تملّكاً اعتباريّاً</w:t>
      </w:r>
      <w:r w:rsidRPr="00D2570A">
        <w:rPr>
          <w:rtl/>
        </w:rPr>
        <w:t xml:space="preserve">، </w:t>
      </w:r>
      <w:r w:rsidRPr="00D2570A">
        <w:rPr>
          <w:rFonts w:hint="eastAsia"/>
          <w:rtl/>
        </w:rPr>
        <w:t>من</w:t>
      </w:r>
      <w:r w:rsidRPr="00D2570A">
        <w:rPr>
          <w:rtl/>
        </w:rPr>
        <w:t xml:space="preserve"> </w:t>
      </w:r>
      <w:r w:rsidRPr="00D2570A">
        <w:rPr>
          <w:rFonts w:hint="eastAsia"/>
          <w:rtl/>
        </w:rPr>
        <w:t>هنا</w:t>
      </w:r>
      <w:r w:rsidRPr="00D2570A">
        <w:rPr>
          <w:rFonts w:hint="cs"/>
          <w:rtl/>
        </w:rPr>
        <w:t>،</w:t>
      </w:r>
      <w:r w:rsidRPr="00D2570A">
        <w:rPr>
          <w:rtl/>
        </w:rPr>
        <w:t xml:space="preserve"> </w:t>
      </w:r>
      <w:r w:rsidRPr="00D2570A">
        <w:rPr>
          <w:rFonts w:hint="eastAsia"/>
          <w:rtl/>
        </w:rPr>
        <w:t>ذكر</w:t>
      </w:r>
      <w:r w:rsidRPr="00D2570A">
        <w:rPr>
          <w:rtl/>
        </w:rPr>
        <w:t xml:space="preserve"> </w:t>
      </w:r>
      <w:r w:rsidRPr="00D2570A">
        <w:rPr>
          <w:rFonts w:hint="eastAsia"/>
          <w:rtl/>
        </w:rPr>
        <w:t>السيّد</w:t>
      </w:r>
      <w:r w:rsidRPr="00D2570A">
        <w:rPr>
          <w:rtl/>
        </w:rPr>
        <w:t xml:space="preserve"> </w:t>
      </w:r>
      <w:r w:rsidRPr="00D2570A">
        <w:rPr>
          <w:rFonts w:hint="eastAsia"/>
          <w:rtl/>
        </w:rPr>
        <w:t>الأستاذ</w:t>
      </w:r>
      <w:r w:rsidRPr="00D2570A">
        <w:rPr>
          <w:rtl/>
        </w:rPr>
        <w:t xml:space="preserve"> </w:t>
      </w:r>
      <w:r w:rsidRPr="00D2570A">
        <w:rPr>
          <w:rFonts w:hint="cs"/>
          <w:rtl/>
        </w:rPr>
        <w:t>الخوئي</w:t>
      </w:r>
      <w:r w:rsidRPr="0081163A">
        <w:rPr>
          <w:rStyle w:val="afff4"/>
          <w:rtl/>
        </w:rPr>
        <w:t>(</w:t>
      </w:r>
      <w:r w:rsidRPr="0081163A">
        <w:rPr>
          <w:rStyle w:val="afff4"/>
          <w:rtl/>
        </w:rPr>
        <w:footnoteReference w:id="12"/>
      </w:r>
      <w:r w:rsidRPr="0081163A">
        <w:rPr>
          <w:rStyle w:val="afff4"/>
          <w:rtl/>
        </w:rPr>
        <w:t>)</w:t>
      </w:r>
      <w:r w:rsidRPr="00D2570A">
        <w:rPr>
          <w:rFonts w:hint="cs"/>
          <w:rtl/>
        </w:rPr>
        <w:t xml:space="preserve"> </w:t>
      </w:r>
      <w:r w:rsidRPr="00D2570A">
        <w:rPr>
          <w:rFonts w:hint="eastAsia"/>
          <w:rtl/>
        </w:rPr>
        <w:t>أمرين</w:t>
      </w:r>
      <w:r w:rsidRPr="00D2570A">
        <w:rPr>
          <w:rtl/>
        </w:rPr>
        <w:t xml:space="preserve">: </w:t>
      </w:r>
      <w:r w:rsidRPr="00D2570A">
        <w:rPr>
          <w:rFonts w:hint="cs"/>
          <w:rtl/>
        </w:rPr>
        <w:t xml:space="preserve">أحدهما </w:t>
      </w:r>
      <w:r w:rsidRPr="00D2570A">
        <w:rPr>
          <w:rFonts w:hint="eastAsia"/>
          <w:rtl/>
        </w:rPr>
        <w:t>البرهنة</w:t>
      </w:r>
      <w:r w:rsidRPr="00D2570A">
        <w:rPr>
          <w:rtl/>
        </w:rPr>
        <w:t xml:space="preserve"> </w:t>
      </w:r>
      <w:r w:rsidRPr="00D2570A">
        <w:rPr>
          <w:rFonts w:hint="eastAsia"/>
          <w:rtl/>
        </w:rPr>
        <w:t>على</w:t>
      </w:r>
      <w:r w:rsidRPr="00D2570A">
        <w:rPr>
          <w:rtl/>
        </w:rPr>
        <w:t xml:space="preserve">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ليست</w:t>
      </w:r>
      <w:r w:rsidRPr="00D2570A">
        <w:rPr>
          <w:rtl/>
        </w:rPr>
        <w:t xml:space="preserve"> </w:t>
      </w:r>
      <w:r w:rsidRPr="00D2570A">
        <w:rPr>
          <w:rFonts w:hint="eastAsia"/>
          <w:rtl/>
        </w:rPr>
        <w:t>أمراً</w:t>
      </w:r>
      <w:r w:rsidRPr="00D2570A">
        <w:rPr>
          <w:rtl/>
        </w:rPr>
        <w:t xml:space="preserve"> </w:t>
      </w:r>
      <w:r w:rsidRPr="00D2570A">
        <w:rPr>
          <w:rFonts w:hint="eastAsia"/>
          <w:rtl/>
        </w:rPr>
        <w:t>واقعياً</w:t>
      </w:r>
      <w:r w:rsidRPr="00D2570A">
        <w:rPr>
          <w:rtl/>
        </w:rPr>
        <w:t xml:space="preserve">، </w:t>
      </w:r>
      <w:r w:rsidRPr="00D2570A">
        <w:rPr>
          <w:rFonts w:hint="eastAsia"/>
          <w:rtl/>
        </w:rPr>
        <w:t>بل</w:t>
      </w:r>
      <w:r w:rsidRPr="00D2570A">
        <w:rPr>
          <w:rtl/>
        </w:rPr>
        <w:t xml:space="preserve"> </w:t>
      </w:r>
      <w:r w:rsidRPr="00D2570A">
        <w:rPr>
          <w:rFonts w:hint="eastAsia"/>
          <w:rtl/>
        </w:rPr>
        <w:t>اعتباري</w:t>
      </w:r>
      <w:r w:rsidRPr="00D2570A">
        <w:rPr>
          <w:rFonts w:hint="cs"/>
          <w:rtl/>
        </w:rPr>
        <w:t>ّ</w:t>
      </w:r>
      <w:r w:rsidRPr="00D2570A">
        <w:rPr>
          <w:rtl/>
        </w:rPr>
        <w:t xml:space="preserve"> </w:t>
      </w:r>
      <w:r w:rsidRPr="00D2570A">
        <w:rPr>
          <w:rFonts w:hint="eastAsia"/>
          <w:rtl/>
        </w:rPr>
        <w:lastRenderedPageBreak/>
        <w:t>جعلي</w:t>
      </w:r>
      <w:r w:rsidRPr="00D2570A">
        <w:rPr>
          <w:rtl/>
        </w:rPr>
        <w:t xml:space="preserve">، </w:t>
      </w:r>
      <w:r w:rsidRPr="00D2570A">
        <w:rPr>
          <w:rFonts w:hint="eastAsia"/>
          <w:rtl/>
        </w:rPr>
        <w:t>وثاني</w:t>
      </w:r>
      <w:r w:rsidRPr="00D2570A">
        <w:rPr>
          <w:rFonts w:hint="cs"/>
          <w:rtl/>
        </w:rPr>
        <w:t>هما</w:t>
      </w:r>
      <w:r w:rsidRPr="00D2570A">
        <w:rPr>
          <w:rtl/>
        </w:rPr>
        <w:t xml:space="preserve"> </w:t>
      </w:r>
      <w:r w:rsidRPr="00D2570A">
        <w:rPr>
          <w:rFonts w:hint="cs"/>
          <w:rtl/>
        </w:rPr>
        <w:t xml:space="preserve">كون هذا </w:t>
      </w:r>
      <w:r w:rsidRPr="00D2570A">
        <w:rPr>
          <w:rFonts w:hint="eastAsia"/>
          <w:rtl/>
        </w:rPr>
        <w:t>الأمر</w:t>
      </w:r>
      <w:r w:rsidRPr="00D2570A">
        <w:rPr>
          <w:rtl/>
        </w:rPr>
        <w:t xml:space="preserve"> </w:t>
      </w:r>
      <w:r w:rsidRPr="00D2570A">
        <w:rPr>
          <w:rFonts w:hint="eastAsia"/>
          <w:rtl/>
        </w:rPr>
        <w:t>الجعلي</w:t>
      </w:r>
      <w:r w:rsidRPr="00D2570A">
        <w:rPr>
          <w:rtl/>
        </w:rPr>
        <w:t xml:space="preserve"> </w:t>
      </w:r>
      <w:r w:rsidRPr="00D2570A">
        <w:rPr>
          <w:rFonts w:hint="eastAsia"/>
          <w:rtl/>
        </w:rPr>
        <w:t>مجعول</w:t>
      </w:r>
      <w:r w:rsidRPr="00D2570A">
        <w:rPr>
          <w:rFonts w:hint="cs"/>
          <w:rtl/>
        </w:rPr>
        <w:t>ٌ</w:t>
      </w:r>
      <w:r w:rsidRPr="00D2570A">
        <w:rPr>
          <w:rtl/>
        </w:rPr>
        <w:t xml:space="preserve"> </w:t>
      </w:r>
      <w:r w:rsidRPr="00D2570A">
        <w:rPr>
          <w:rFonts w:hint="eastAsia"/>
          <w:rtl/>
        </w:rPr>
        <w:t>بالاستقلال</w:t>
      </w:r>
      <w:r w:rsidRPr="00D2570A">
        <w:rPr>
          <w:rtl/>
        </w:rPr>
        <w:t xml:space="preserve">، </w:t>
      </w:r>
      <w:r w:rsidRPr="00D2570A">
        <w:rPr>
          <w:rFonts w:hint="eastAsia"/>
          <w:rtl/>
        </w:rPr>
        <w:t>لا</w:t>
      </w:r>
      <w:r w:rsidRPr="00D2570A">
        <w:rPr>
          <w:rtl/>
        </w:rPr>
        <w:t xml:space="preserve"> </w:t>
      </w:r>
      <w:r w:rsidRPr="00D2570A">
        <w:rPr>
          <w:rFonts w:hint="eastAsia"/>
          <w:rtl/>
        </w:rPr>
        <w:t>منتزع</w:t>
      </w:r>
      <w:r w:rsidRPr="00D2570A">
        <w:rPr>
          <w:rtl/>
        </w:rPr>
        <w:t xml:space="preserve"> </w:t>
      </w:r>
      <w:r w:rsidRPr="00D2570A">
        <w:rPr>
          <w:rFonts w:hint="eastAsia"/>
          <w:rtl/>
        </w:rPr>
        <w:t>عمّا</w:t>
      </w:r>
      <w:r w:rsidRPr="00D2570A">
        <w:rPr>
          <w:rtl/>
        </w:rPr>
        <w:t xml:space="preserve"> </w:t>
      </w:r>
      <w:r w:rsidRPr="00D2570A">
        <w:rPr>
          <w:rFonts w:hint="eastAsia"/>
          <w:rtl/>
        </w:rPr>
        <w:t>هو</w:t>
      </w:r>
      <w:r w:rsidRPr="00D2570A">
        <w:rPr>
          <w:rtl/>
        </w:rPr>
        <w:t xml:space="preserve"> </w:t>
      </w:r>
      <w:r w:rsidRPr="00D2570A">
        <w:rPr>
          <w:rFonts w:hint="eastAsia"/>
          <w:rtl/>
        </w:rPr>
        <w:t>مجعول</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نفسه</w:t>
      </w:r>
      <w:r w:rsidRPr="00D2570A">
        <w:rPr>
          <w:rtl/>
        </w:rPr>
        <w:t>.</w:t>
      </w:r>
    </w:p>
    <w:p w:rsidR="005F3A88" w:rsidRPr="00D2570A" w:rsidRDefault="005F3A88" w:rsidP="00EB3175">
      <w:pPr>
        <w:pStyle w:val="af"/>
        <w:spacing w:line="197" w:lineRule="auto"/>
      </w:pPr>
      <w:r w:rsidRPr="00BD323E">
        <w:rPr>
          <w:rStyle w:val="50"/>
          <w:rFonts w:hint="cs"/>
          <w:rtl/>
        </w:rPr>
        <w:t xml:space="preserve">أ ـ </w:t>
      </w:r>
      <w:r w:rsidRPr="00BD323E">
        <w:rPr>
          <w:rStyle w:val="50"/>
          <w:rFonts w:hint="eastAsia"/>
          <w:rtl/>
        </w:rPr>
        <w:t>أمّا</w:t>
      </w:r>
      <w:r w:rsidRPr="00BD323E">
        <w:rPr>
          <w:rStyle w:val="50"/>
          <w:rtl/>
        </w:rPr>
        <w:t xml:space="preserve"> </w:t>
      </w:r>
      <w:r w:rsidRPr="00BD323E">
        <w:rPr>
          <w:rStyle w:val="50"/>
          <w:rFonts w:hint="eastAsia"/>
          <w:rtl/>
        </w:rPr>
        <w:t>الأمر</w:t>
      </w:r>
      <w:r w:rsidRPr="00BD323E">
        <w:rPr>
          <w:rStyle w:val="50"/>
          <w:rtl/>
        </w:rPr>
        <w:t xml:space="preserve"> </w:t>
      </w:r>
      <w:r w:rsidRPr="00BD323E">
        <w:rPr>
          <w:rStyle w:val="50"/>
          <w:rFonts w:hint="eastAsia"/>
          <w:rtl/>
        </w:rPr>
        <w:t>الأوّل</w:t>
      </w:r>
      <w:r w:rsidRPr="00D2570A">
        <w:rPr>
          <w:rFonts w:hint="cs"/>
          <w:b/>
          <w:bCs/>
          <w:rtl/>
        </w:rPr>
        <w:t>،</w:t>
      </w:r>
      <w:r w:rsidRPr="00D2570A">
        <w:rPr>
          <w:rtl/>
        </w:rPr>
        <w:t xml:space="preserve"> </w:t>
      </w:r>
      <w:r w:rsidRPr="00D2570A">
        <w:rPr>
          <w:rFonts w:hint="eastAsia"/>
          <w:rtl/>
        </w:rPr>
        <w:t>وهو</w:t>
      </w:r>
      <w:r w:rsidRPr="00D2570A">
        <w:rPr>
          <w:rtl/>
        </w:rPr>
        <w:t xml:space="preserve"> </w:t>
      </w:r>
      <w:r w:rsidRPr="00D2570A">
        <w:rPr>
          <w:rFonts w:hint="eastAsia"/>
          <w:rtl/>
        </w:rPr>
        <w:t>أنّ</w:t>
      </w:r>
      <w:r w:rsidRPr="00D2570A">
        <w:rPr>
          <w:rtl/>
        </w:rPr>
        <w:t xml:space="preserve"> </w:t>
      </w:r>
      <w:r w:rsidRPr="00D2570A">
        <w:rPr>
          <w:rFonts w:hint="eastAsia"/>
          <w:rtl/>
        </w:rPr>
        <w:t>الملكية</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من</w:t>
      </w:r>
      <w:r w:rsidRPr="00D2570A">
        <w:rPr>
          <w:rtl/>
        </w:rPr>
        <w:t xml:space="preserve"> </w:t>
      </w:r>
      <w:r w:rsidRPr="00D2570A">
        <w:rPr>
          <w:rFonts w:hint="eastAsia"/>
          <w:rtl/>
        </w:rPr>
        <w:t>الأمور</w:t>
      </w:r>
      <w:r w:rsidRPr="00D2570A">
        <w:rPr>
          <w:rtl/>
        </w:rPr>
        <w:t xml:space="preserve"> </w:t>
      </w:r>
      <w:r w:rsidRPr="00D2570A">
        <w:rPr>
          <w:rFonts w:hint="eastAsia"/>
          <w:rtl/>
        </w:rPr>
        <w:t>الاعتبارية</w:t>
      </w:r>
      <w:r w:rsidRPr="00D2570A">
        <w:rPr>
          <w:rtl/>
        </w:rPr>
        <w:t xml:space="preserve"> </w:t>
      </w:r>
      <w:r w:rsidRPr="00D2570A">
        <w:rPr>
          <w:rFonts w:hint="cs"/>
          <w:rtl/>
        </w:rPr>
        <w:t>لا</w:t>
      </w:r>
      <w:r w:rsidRPr="00D2570A">
        <w:rPr>
          <w:rtl/>
        </w:rPr>
        <w:t xml:space="preserve"> </w:t>
      </w:r>
      <w:r w:rsidRPr="00D2570A">
        <w:rPr>
          <w:rFonts w:hint="eastAsia"/>
          <w:rtl/>
        </w:rPr>
        <w:t>الواقعية</w:t>
      </w:r>
      <w:r w:rsidRPr="00D2570A">
        <w:rPr>
          <w:rtl/>
        </w:rPr>
        <w:t xml:space="preserve"> أو </w:t>
      </w:r>
      <w:r w:rsidRPr="00D2570A">
        <w:rPr>
          <w:rFonts w:hint="eastAsia"/>
          <w:rtl/>
        </w:rPr>
        <w:t>الخارجية</w:t>
      </w:r>
      <w:r w:rsidRPr="00D2570A">
        <w:rPr>
          <w:rtl/>
        </w:rPr>
        <w:t xml:space="preserve">، </w:t>
      </w:r>
      <w:r w:rsidRPr="00D2570A">
        <w:rPr>
          <w:rFonts w:hint="eastAsia"/>
          <w:rtl/>
        </w:rPr>
        <w:t>فيمكن</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Fonts w:hint="cs"/>
          <w:rtl/>
        </w:rPr>
        <w:t>ّ</w:t>
      </w:r>
      <w:r w:rsidRPr="00D2570A">
        <w:rPr>
          <w:rFonts w:hint="eastAsia"/>
          <w:rtl/>
        </w:rPr>
        <w:t>ه</w:t>
      </w:r>
      <w:r w:rsidRPr="00D2570A">
        <w:rPr>
          <w:rtl/>
        </w:rPr>
        <w:t xml:space="preserve"> </w:t>
      </w:r>
      <w:r w:rsidRPr="00D2570A">
        <w:rPr>
          <w:rFonts w:hint="eastAsia"/>
          <w:rtl/>
        </w:rPr>
        <w:t>مجرّد</w:t>
      </w:r>
      <w:r w:rsidRPr="00D2570A">
        <w:rPr>
          <w:rtl/>
        </w:rPr>
        <w:t xml:space="preserve"> </w:t>
      </w:r>
      <w:r w:rsidRPr="00D2570A">
        <w:rPr>
          <w:rFonts w:hint="eastAsia"/>
          <w:rtl/>
        </w:rPr>
        <w:t>بحث</w:t>
      </w:r>
      <w:r w:rsidRPr="00D2570A">
        <w:rPr>
          <w:rFonts w:hint="cs"/>
          <w:rtl/>
        </w:rPr>
        <w:t>ٍ</w:t>
      </w:r>
      <w:r w:rsidRPr="00D2570A">
        <w:rPr>
          <w:rtl/>
        </w:rPr>
        <w:t xml:space="preserve"> </w:t>
      </w:r>
      <w:r w:rsidRPr="00D2570A">
        <w:rPr>
          <w:rFonts w:hint="eastAsia"/>
          <w:rtl/>
        </w:rPr>
        <w:t>تاريخي</w:t>
      </w:r>
      <w:r w:rsidRPr="00D2570A">
        <w:rPr>
          <w:rFonts w:hint="cs"/>
          <w:rtl/>
        </w:rPr>
        <w:t>ّ</w:t>
      </w:r>
      <w:r w:rsidRPr="00D2570A">
        <w:rPr>
          <w:rtl/>
        </w:rPr>
        <w:t xml:space="preserve"> </w:t>
      </w:r>
      <w:r w:rsidRPr="00D2570A">
        <w:rPr>
          <w:rFonts w:hint="cs"/>
          <w:rtl/>
        </w:rPr>
        <w:t>لا</w:t>
      </w:r>
      <w:r w:rsidRPr="00D2570A">
        <w:rPr>
          <w:rtl/>
        </w:rPr>
        <w:t xml:space="preserve"> </w:t>
      </w:r>
      <w:r w:rsidRPr="00D2570A">
        <w:rPr>
          <w:rFonts w:hint="eastAsia"/>
          <w:rtl/>
        </w:rPr>
        <w:t>واقعي</w:t>
      </w:r>
      <w:r w:rsidRPr="00D2570A">
        <w:rPr>
          <w:rtl/>
        </w:rPr>
        <w:t xml:space="preserve"> </w:t>
      </w:r>
      <w:r w:rsidRPr="00D2570A">
        <w:rPr>
          <w:rFonts w:hint="eastAsia"/>
          <w:rtl/>
        </w:rPr>
        <w:t>حقيقي</w:t>
      </w:r>
      <w:r w:rsidRPr="00D2570A">
        <w:rPr>
          <w:rFonts w:hint="cs"/>
          <w:rtl/>
        </w:rPr>
        <w:t>؛</w:t>
      </w:r>
      <w:r w:rsidRPr="00D2570A">
        <w:rPr>
          <w:rtl/>
        </w:rPr>
        <w:t xml:space="preserve"> </w:t>
      </w:r>
      <w:r w:rsidRPr="00D2570A">
        <w:rPr>
          <w:rFonts w:hint="eastAsia"/>
          <w:rtl/>
        </w:rPr>
        <w:t>إذ</w:t>
      </w:r>
      <w:r w:rsidRPr="00D2570A">
        <w:rPr>
          <w:rtl/>
        </w:rPr>
        <w:t xml:space="preserve"> </w:t>
      </w:r>
      <w:r w:rsidRPr="00D2570A">
        <w:rPr>
          <w:rFonts w:hint="eastAsia"/>
          <w:rtl/>
        </w:rPr>
        <w:t>من</w:t>
      </w:r>
      <w:r w:rsidRPr="00D2570A">
        <w:rPr>
          <w:rtl/>
        </w:rPr>
        <w:t xml:space="preserve"> </w:t>
      </w:r>
      <w:r w:rsidRPr="00D2570A">
        <w:rPr>
          <w:rFonts w:hint="eastAsia"/>
          <w:rtl/>
        </w:rPr>
        <w:t>يعيش</w:t>
      </w:r>
      <w:r w:rsidRPr="00D2570A">
        <w:rPr>
          <w:rtl/>
        </w:rPr>
        <w:t xml:space="preserve"> </w:t>
      </w:r>
      <w:r w:rsidRPr="00D2570A">
        <w:rPr>
          <w:rFonts w:hint="eastAsia"/>
          <w:rtl/>
        </w:rPr>
        <w:t>قصّة</w:t>
      </w:r>
      <w:r w:rsidRPr="00D2570A">
        <w:rPr>
          <w:rtl/>
        </w:rPr>
        <w:t xml:space="preserve"> </w:t>
      </w:r>
      <w:r w:rsidRPr="00D2570A">
        <w:rPr>
          <w:rFonts w:hint="eastAsia"/>
          <w:rtl/>
        </w:rPr>
        <w:t>الملكية</w:t>
      </w:r>
      <w:r w:rsidRPr="00D2570A">
        <w:rPr>
          <w:rtl/>
        </w:rPr>
        <w:t xml:space="preserve"> </w:t>
      </w:r>
      <w:r w:rsidRPr="00D2570A">
        <w:rPr>
          <w:rFonts w:hint="eastAsia"/>
          <w:rtl/>
        </w:rPr>
        <w:t>وتاريخها</w:t>
      </w:r>
      <w:r w:rsidRPr="00D2570A">
        <w:rPr>
          <w:rtl/>
        </w:rPr>
        <w:t xml:space="preserve"> </w:t>
      </w:r>
      <w:r w:rsidRPr="00D2570A">
        <w:rPr>
          <w:rFonts w:hint="eastAsia"/>
          <w:rtl/>
        </w:rPr>
        <w:t>واطّرادها</w:t>
      </w:r>
      <w:r w:rsidRPr="00D2570A">
        <w:rPr>
          <w:rtl/>
        </w:rPr>
        <w:t xml:space="preserve"> </w:t>
      </w:r>
      <w:r w:rsidRPr="00D2570A">
        <w:rPr>
          <w:rFonts w:hint="eastAsia"/>
          <w:rtl/>
        </w:rPr>
        <w:t>في</w:t>
      </w:r>
      <w:r w:rsidRPr="00D2570A">
        <w:rPr>
          <w:rtl/>
        </w:rPr>
        <w:t xml:space="preserve"> </w:t>
      </w:r>
      <w:r w:rsidRPr="00D2570A">
        <w:rPr>
          <w:rFonts w:hint="eastAsia"/>
          <w:rtl/>
        </w:rPr>
        <w:t>المجتمعات</w:t>
      </w:r>
      <w:r w:rsidRPr="00D2570A">
        <w:rPr>
          <w:rtl/>
        </w:rPr>
        <w:t xml:space="preserve"> </w:t>
      </w:r>
      <w:r w:rsidRPr="00D2570A">
        <w:rPr>
          <w:rFonts w:hint="eastAsia"/>
          <w:rtl/>
        </w:rPr>
        <w:t>البشرية</w:t>
      </w:r>
      <w:r w:rsidRPr="00D2570A">
        <w:rPr>
          <w:rtl/>
        </w:rPr>
        <w:t xml:space="preserve"> </w:t>
      </w:r>
      <w:r w:rsidRPr="00D2570A">
        <w:rPr>
          <w:rFonts w:hint="eastAsia"/>
          <w:rtl/>
        </w:rPr>
        <w:t>و</w:t>
      </w:r>
      <w:r w:rsidRPr="00D2570A">
        <w:rPr>
          <w:rFonts w:hint="cs"/>
          <w:rtl/>
        </w:rPr>
        <w:t>العملية</w:t>
      </w:r>
      <w:r w:rsidRPr="00D2570A">
        <w:rPr>
          <w:rtl/>
        </w:rPr>
        <w:t xml:space="preserve"> </w:t>
      </w:r>
      <w:r w:rsidRPr="00D2570A">
        <w:rPr>
          <w:rFonts w:hint="eastAsia"/>
          <w:rtl/>
        </w:rPr>
        <w:t>التقنينية</w:t>
      </w:r>
      <w:r w:rsidRPr="00D2570A">
        <w:rPr>
          <w:rtl/>
        </w:rPr>
        <w:t xml:space="preserve"> </w:t>
      </w:r>
      <w:r w:rsidRPr="00D2570A">
        <w:rPr>
          <w:rFonts w:hint="eastAsia"/>
          <w:rtl/>
        </w:rPr>
        <w:t>والتشريعية</w:t>
      </w:r>
      <w:r w:rsidRPr="00D2570A">
        <w:rPr>
          <w:rtl/>
        </w:rPr>
        <w:t xml:space="preserve"> </w:t>
      </w:r>
      <w:r w:rsidRPr="00D2570A">
        <w:rPr>
          <w:rFonts w:hint="eastAsia"/>
          <w:rtl/>
        </w:rPr>
        <w:t>في</w:t>
      </w:r>
      <w:r w:rsidRPr="00D2570A">
        <w:rPr>
          <w:rtl/>
        </w:rPr>
        <w:t xml:space="preserve"> </w:t>
      </w:r>
      <w:r w:rsidRPr="00D2570A">
        <w:rPr>
          <w:rFonts w:hint="eastAsia"/>
          <w:rtl/>
        </w:rPr>
        <w:t>مختلف</w:t>
      </w:r>
      <w:r w:rsidRPr="00D2570A">
        <w:rPr>
          <w:rtl/>
        </w:rPr>
        <w:t xml:space="preserve"> </w:t>
      </w:r>
      <w:r w:rsidRPr="00D2570A">
        <w:rPr>
          <w:rFonts w:hint="eastAsia"/>
          <w:rtl/>
        </w:rPr>
        <w:t>أدوار</w:t>
      </w:r>
      <w:r w:rsidRPr="00D2570A">
        <w:rPr>
          <w:rtl/>
        </w:rPr>
        <w:t xml:space="preserve"> </w:t>
      </w:r>
      <w:r w:rsidRPr="00D2570A">
        <w:rPr>
          <w:rFonts w:hint="eastAsia"/>
          <w:rtl/>
        </w:rPr>
        <w:t>التاريخ</w:t>
      </w:r>
      <w:r w:rsidRPr="00D2570A">
        <w:rPr>
          <w:rFonts w:hint="cs"/>
          <w:rtl/>
        </w:rPr>
        <w:t xml:space="preserve"> وحقبه</w:t>
      </w:r>
      <w:r w:rsidRPr="00D2570A">
        <w:rPr>
          <w:rtl/>
        </w:rPr>
        <w:t xml:space="preserve">، </w:t>
      </w:r>
      <w:r w:rsidRPr="00D2570A">
        <w:rPr>
          <w:rFonts w:hint="eastAsia"/>
          <w:rtl/>
        </w:rPr>
        <w:t>قد</w:t>
      </w:r>
      <w:r w:rsidRPr="00D2570A">
        <w:rPr>
          <w:rtl/>
        </w:rPr>
        <w:t xml:space="preserve"> </w:t>
      </w:r>
      <w:r w:rsidRPr="00D2570A">
        <w:rPr>
          <w:rFonts w:hint="eastAsia"/>
          <w:rtl/>
        </w:rPr>
        <w:t>يستغرب</w:t>
      </w:r>
      <w:r w:rsidRPr="00D2570A">
        <w:rPr>
          <w:rtl/>
        </w:rPr>
        <w:t xml:space="preserve"> </w:t>
      </w:r>
      <w:r w:rsidRPr="00D2570A">
        <w:rPr>
          <w:rFonts w:hint="eastAsia"/>
          <w:rtl/>
        </w:rPr>
        <w:t>وجود</w:t>
      </w:r>
      <w:r w:rsidRPr="00D2570A">
        <w:rPr>
          <w:rFonts w:hint="cs"/>
          <w:rtl/>
        </w:rPr>
        <w:t>َ</w:t>
      </w:r>
      <w:r w:rsidRPr="00D2570A">
        <w:rPr>
          <w:rtl/>
        </w:rPr>
        <w:t xml:space="preserve"> </w:t>
      </w:r>
      <w:r w:rsidRPr="00D2570A">
        <w:rPr>
          <w:rFonts w:hint="eastAsia"/>
          <w:rtl/>
        </w:rPr>
        <w:t>جماعة</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المحق</w:t>
      </w:r>
      <w:r w:rsidRPr="00D2570A">
        <w:rPr>
          <w:rFonts w:hint="cs"/>
          <w:rtl/>
        </w:rPr>
        <w:t>ّ</w:t>
      </w:r>
      <w:r w:rsidRPr="00D2570A">
        <w:rPr>
          <w:rFonts w:hint="eastAsia"/>
          <w:rtl/>
        </w:rPr>
        <w:t>قين</w:t>
      </w:r>
      <w:r w:rsidRPr="00D2570A">
        <w:rPr>
          <w:rtl/>
        </w:rPr>
        <w:t xml:space="preserve"> </w:t>
      </w:r>
      <w:r w:rsidRPr="00D2570A">
        <w:rPr>
          <w:rFonts w:hint="cs"/>
          <w:rtl/>
        </w:rPr>
        <w:t xml:space="preserve">الباحثين عن طبيعة الملكيّة، وهل أنّها من </w:t>
      </w:r>
      <w:r w:rsidRPr="00D2570A">
        <w:rPr>
          <w:rFonts w:hint="eastAsia"/>
          <w:rtl/>
        </w:rPr>
        <w:t>الأمور</w:t>
      </w:r>
      <w:r w:rsidRPr="00D2570A">
        <w:rPr>
          <w:rtl/>
        </w:rPr>
        <w:t xml:space="preserve"> </w:t>
      </w:r>
      <w:r w:rsidRPr="00D2570A">
        <w:rPr>
          <w:rFonts w:hint="eastAsia"/>
          <w:rtl/>
        </w:rPr>
        <w:t>الواقعية</w:t>
      </w:r>
      <w:r w:rsidRPr="00D2570A">
        <w:rPr>
          <w:rtl/>
        </w:rPr>
        <w:t xml:space="preserve"> أو </w:t>
      </w:r>
      <w:r w:rsidRPr="00D2570A">
        <w:rPr>
          <w:rFonts w:hint="eastAsia"/>
          <w:rtl/>
        </w:rPr>
        <w:t>القياسي</w:t>
      </w:r>
      <w:r w:rsidRPr="00D2570A">
        <w:rPr>
          <w:rFonts w:hint="cs"/>
          <w:rtl/>
        </w:rPr>
        <w:t>ّ</w:t>
      </w:r>
      <w:r w:rsidRPr="00D2570A">
        <w:rPr>
          <w:rFonts w:hint="eastAsia"/>
          <w:rtl/>
        </w:rPr>
        <w:t>ة</w:t>
      </w:r>
      <w:r w:rsidRPr="00D2570A">
        <w:rPr>
          <w:rtl/>
        </w:rPr>
        <w:t xml:space="preserve"> </w:t>
      </w:r>
      <w:r w:rsidRPr="00D2570A">
        <w:rPr>
          <w:rFonts w:hint="eastAsia"/>
          <w:rtl/>
        </w:rPr>
        <w:t>الاعتبارية</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الواقع</w:t>
      </w:r>
      <w:r w:rsidRPr="00D2570A">
        <w:rPr>
          <w:rtl/>
        </w:rPr>
        <w:t xml:space="preserve"> </w:t>
      </w:r>
      <w:r w:rsidRPr="00D2570A">
        <w:rPr>
          <w:rFonts w:hint="eastAsia"/>
          <w:rtl/>
        </w:rPr>
        <w:t>المعاش</w:t>
      </w:r>
      <w:r w:rsidRPr="00D2570A">
        <w:rPr>
          <w:rtl/>
        </w:rPr>
        <w:t xml:space="preserve"> </w:t>
      </w:r>
      <w:r w:rsidRPr="00D2570A">
        <w:rPr>
          <w:rFonts w:hint="cs"/>
          <w:rtl/>
        </w:rPr>
        <w:t xml:space="preserve">ـ </w:t>
      </w:r>
      <w:r w:rsidRPr="00D2570A">
        <w:rPr>
          <w:rFonts w:hint="eastAsia"/>
          <w:rtl/>
        </w:rPr>
        <w:t>تاريخياً</w:t>
      </w:r>
      <w:r w:rsidRPr="00D2570A">
        <w:rPr>
          <w:rtl/>
        </w:rPr>
        <w:t xml:space="preserve"> </w:t>
      </w:r>
      <w:r w:rsidRPr="00D2570A">
        <w:rPr>
          <w:rFonts w:hint="eastAsia"/>
          <w:rtl/>
        </w:rPr>
        <w:t>وارتكازياً</w:t>
      </w:r>
      <w:r w:rsidRPr="00D2570A">
        <w:rPr>
          <w:rtl/>
        </w:rPr>
        <w:t xml:space="preserve"> </w:t>
      </w:r>
      <w:r w:rsidRPr="00D2570A">
        <w:rPr>
          <w:rFonts w:hint="eastAsia"/>
          <w:rtl/>
        </w:rPr>
        <w:t>وحضورياً</w:t>
      </w:r>
      <w:r w:rsidRPr="00D2570A">
        <w:rPr>
          <w:rtl/>
        </w:rPr>
        <w:t xml:space="preserve"> </w:t>
      </w:r>
      <w:r w:rsidRPr="00D2570A">
        <w:rPr>
          <w:rFonts w:hint="cs"/>
          <w:rtl/>
        </w:rPr>
        <w:t xml:space="preserve">ـ </w:t>
      </w:r>
      <w:r w:rsidRPr="00D2570A">
        <w:rPr>
          <w:rFonts w:hint="eastAsia"/>
          <w:rtl/>
        </w:rPr>
        <w:t>في</w:t>
      </w:r>
      <w:r w:rsidRPr="00D2570A">
        <w:rPr>
          <w:rtl/>
        </w:rPr>
        <w:t xml:space="preserve"> </w:t>
      </w:r>
      <w:r w:rsidRPr="00D2570A">
        <w:rPr>
          <w:rFonts w:hint="eastAsia"/>
          <w:rtl/>
        </w:rPr>
        <w:t>المجتمعات</w:t>
      </w:r>
      <w:r w:rsidRPr="00D2570A">
        <w:rPr>
          <w:rtl/>
        </w:rPr>
        <w:t xml:space="preserve"> </w:t>
      </w:r>
      <w:r w:rsidRPr="00D2570A">
        <w:rPr>
          <w:rFonts w:hint="eastAsia"/>
          <w:rtl/>
        </w:rPr>
        <w:t>البشرية</w:t>
      </w:r>
      <w:r w:rsidRPr="00D2570A">
        <w:rPr>
          <w:rtl/>
        </w:rPr>
        <w:t xml:space="preserve"> </w:t>
      </w:r>
      <w:r w:rsidRPr="00D2570A">
        <w:rPr>
          <w:rFonts w:hint="eastAsia"/>
          <w:rtl/>
        </w:rPr>
        <w:t>إذا</w:t>
      </w:r>
      <w:r w:rsidRPr="00D2570A">
        <w:rPr>
          <w:rtl/>
        </w:rPr>
        <w:t xml:space="preserve"> </w:t>
      </w:r>
      <w:r w:rsidRPr="00D2570A">
        <w:rPr>
          <w:rFonts w:hint="eastAsia"/>
          <w:rtl/>
        </w:rPr>
        <w:t>لم</w:t>
      </w:r>
      <w:r w:rsidRPr="00D2570A">
        <w:rPr>
          <w:rtl/>
        </w:rPr>
        <w:t xml:space="preserve"> </w:t>
      </w:r>
      <w:r w:rsidRPr="00D2570A">
        <w:rPr>
          <w:rFonts w:hint="eastAsia"/>
          <w:rtl/>
        </w:rPr>
        <w:t>يكن</w:t>
      </w:r>
      <w:r w:rsidRPr="00D2570A">
        <w:rPr>
          <w:rtl/>
        </w:rPr>
        <w:t xml:space="preserve"> </w:t>
      </w:r>
      <w:r w:rsidRPr="00D2570A">
        <w:rPr>
          <w:rFonts w:hint="eastAsia"/>
          <w:rtl/>
        </w:rPr>
        <w:t>في</w:t>
      </w:r>
      <w:r w:rsidRPr="00D2570A">
        <w:rPr>
          <w:rtl/>
        </w:rPr>
        <w:t xml:space="preserve"> </w:t>
      </w:r>
      <w:r w:rsidRPr="00D2570A">
        <w:rPr>
          <w:rFonts w:hint="eastAsia"/>
          <w:rtl/>
        </w:rPr>
        <w:t>الكشف</w:t>
      </w:r>
      <w:r w:rsidRPr="00D2570A">
        <w:rPr>
          <w:rtl/>
        </w:rPr>
        <w:t xml:space="preserve"> </w:t>
      </w:r>
      <w:r w:rsidRPr="00D2570A">
        <w:rPr>
          <w:rFonts w:hint="eastAsia"/>
          <w:rtl/>
        </w:rPr>
        <w:t>عن</w:t>
      </w:r>
      <w:r w:rsidRPr="00D2570A">
        <w:rPr>
          <w:rtl/>
        </w:rPr>
        <w:t xml:space="preserve"> </w:t>
      </w:r>
      <w:r w:rsidRPr="00D2570A">
        <w:rPr>
          <w:rFonts w:hint="eastAsia"/>
          <w:rtl/>
        </w:rPr>
        <w:t>حقيقة</w:t>
      </w:r>
      <w:r w:rsidRPr="00D2570A">
        <w:rPr>
          <w:rtl/>
        </w:rPr>
        <w:t xml:space="preserve">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وأنها</w:t>
      </w:r>
      <w:r w:rsidRPr="00D2570A">
        <w:rPr>
          <w:rtl/>
        </w:rPr>
        <w:t xml:space="preserve"> </w:t>
      </w:r>
      <w:r w:rsidRPr="00D2570A">
        <w:rPr>
          <w:rFonts w:hint="eastAsia"/>
          <w:rtl/>
        </w:rPr>
        <w:t>من</w:t>
      </w:r>
      <w:r w:rsidRPr="00D2570A">
        <w:rPr>
          <w:rtl/>
        </w:rPr>
        <w:t xml:space="preserve"> </w:t>
      </w:r>
      <w:r w:rsidRPr="00D2570A">
        <w:rPr>
          <w:rFonts w:hint="eastAsia"/>
          <w:rtl/>
        </w:rPr>
        <w:t>الأمور</w:t>
      </w:r>
      <w:r w:rsidRPr="00D2570A">
        <w:rPr>
          <w:rtl/>
        </w:rPr>
        <w:t xml:space="preserve"> </w:t>
      </w:r>
      <w:r w:rsidRPr="00D2570A">
        <w:rPr>
          <w:rFonts w:hint="eastAsia"/>
          <w:rtl/>
        </w:rPr>
        <w:t>الاعتبارية</w:t>
      </w:r>
      <w:r w:rsidRPr="00D2570A">
        <w:rPr>
          <w:rtl/>
        </w:rPr>
        <w:t xml:space="preserve"> </w:t>
      </w:r>
      <w:r w:rsidRPr="00D2570A">
        <w:rPr>
          <w:rFonts w:hint="eastAsia"/>
          <w:rtl/>
        </w:rPr>
        <w:t>و</w:t>
      </w:r>
      <w:r w:rsidRPr="00D2570A">
        <w:rPr>
          <w:rFonts w:hint="cs"/>
          <w:rtl/>
        </w:rPr>
        <w:t>تغيّرها من</w:t>
      </w:r>
      <w:r w:rsidRPr="00D2570A">
        <w:rPr>
          <w:rtl/>
        </w:rPr>
        <w:t xml:space="preserve"> </w:t>
      </w:r>
      <w:r w:rsidRPr="00D2570A">
        <w:rPr>
          <w:rFonts w:hint="eastAsia"/>
          <w:rtl/>
        </w:rPr>
        <w:t>يوم</w:t>
      </w:r>
      <w:r w:rsidRPr="00D2570A">
        <w:rPr>
          <w:rtl/>
        </w:rPr>
        <w:t xml:space="preserve"> </w:t>
      </w:r>
      <w:r w:rsidRPr="00D2570A">
        <w:rPr>
          <w:rFonts w:hint="cs"/>
          <w:rtl/>
        </w:rPr>
        <w:t>ل</w:t>
      </w:r>
      <w:r w:rsidRPr="00D2570A">
        <w:rPr>
          <w:rFonts w:hint="eastAsia"/>
          <w:rtl/>
        </w:rPr>
        <w:t>آخر</w:t>
      </w:r>
      <w:r w:rsidRPr="00D2570A">
        <w:rPr>
          <w:rtl/>
        </w:rPr>
        <w:t xml:space="preserve">، </w:t>
      </w:r>
      <w:r w:rsidRPr="00D2570A">
        <w:rPr>
          <w:rFonts w:hint="cs"/>
          <w:rtl/>
        </w:rPr>
        <w:t xml:space="preserve">واضحاً جليّاً، </w:t>
      </w:r>
      <w:r w:rsidRPr="00D2570A">
        <w:rPr>
          <w:rFonts w:hint="eastAsia"/>
          <w:rtl/>
        </w:rPr>
        <w:t>فالبراهين</w:t>
      </w:r>
      <w:r w:rsidRPr="00D2570A">
        <w:rPr>
          <w:rtl/>
        </w:rPr>
        <w:t xml:space="preserve"> </w:t>
      </w:r>
      <w:r w:rsidRPr="00D2570A">
        <w:rPr>
          <w:rFonts w:hint="eastAsia"/>
          <w:rtl/>
        </w:rPr>
        <w:t>المقولية</w:t>
      </w:r>
      <w:r w:rsidRPr="00D2570A">
        <w:rPr>
          <w:rtl/>
        </w:rPr>
        <w:t xml:space="preserve"> </w:t>
      </w:r>
      <w:r w:rsidRPr="00D2570A">
        <w:rPr>
          <w:rFonts w:hint="eastAsia"/>
          <w:rtl/>
        </w:rPr>
        <w:t>في</w:t>
      </w:r>
      <w:r w:rsidRPr="00D2570A">
        <w:rPr>
          <w:rtl/>
        </w:rPr>
        <w:t xml:space="preserve"> </w:t>
      </w:r>
      <w:r w:rsidRPr="00D2570A">
        <w:rPr>
          <w:rFonts w:hint="eastAsia"/>
          <w:rtl/>
        </w:rPr>
        <w:t>فلسفة</w:t>
      </w:r>
      <w:r w:rsidRPr="00D2570A">
        <w:rPr>
          <w:rtl/>
        </w:rPr>
        <w:t xml:space="preserve"> </w:t>
      </w:r>
      <w:r w:rsidRPr="00D2570A">
        <w:rPr>
          <w:rFonts w:hint="eastAsia"/>
          <w:rtl/>
        </w:rPr>
        <w:t>أرسطو</w:t>
      </w:r>
      <w:r w:rsidRPr="00D2570A">
        <w:rPr>
          <w:rtl/>
        </w:rPr>
        <w:t xml:space="preserve"> </w:t>
      </w:r>
      <w:r w:rsidRPr="00D2570A">
        <w:rPr>
          <w:rFonts w:hint="eastAsia"/>
          <w:rtl/>
        </w:rPr>
        <w:t>لا</w:t>
      </w:r>
      <w:r w:rsidRPr="00D2570A">
        <w:rPr>
          <w:rtl/>
        </w:rPr>
        <w:t xml:space="preserve"> </w:t>
      </w:r>
      <w:r w:rsidRPr="00D2570A">
        <w:rPr>
          <w:rFonts w:hint="eastAsia"/>
          <w:rtl/>
        </w:rPr>
        <w:t>تكفي</w:t>
      </w:r>
      <w:r w:rsidRPr="00D2570A">
        <w:rPr>
          <w:rtl/>
        </w:rPr>
        <w:t xml:space="preserve"> </w:t>
      </w:r>
      <w:r w:rsidRPr="00D2570A">
        <w:rPr>
          <w:rFonts w:hint="eastAsia"/>
          <w:rtl/>
        </w:rPr>
        <w:t>لإثبات</w:t>
      </w:r>
      <w:r w:rsidRPr="00D2570A">
        <w:rPr>
          <w:rtl/>
        </w:rPr>
        <w:t xml:space="preserve"> </w:t>
      </w:r>
      <w:r w:rsidRPr="00D2570A">
        <w:rPr>
          <w:rFonts w:hint="eastAsia"/>
          <w:rtl/>
        </w:rPr>
        <w:t>هذا</w:t>
      </w:r>
      <w:r w:rsidRPr="00D2570A">
        <w:rPr>
          <w:rtl/>
        </w:rPr>
        <w:t xml:space="preserve"> </w:t>
      </w:r>
      <w:r w:rsidRPr="00D2570A">
        <w:rPr>
          <w:rFonts w:hint="eastAsia"/>
          <w:rtl/>
        </w:rPr>
        <w:t>ال</w:t>
      </w:r>
      <w:r w:rsidRPr="00D2570A">
        <w:rPr>
          <w:rFonts w:hint="cs"/>
          <w:rtl/>
        </w:rPr>
        <w:t>أمر</w:t>
      </w:r>
      <w:r w:rsidRPr="00D2570A">
        <w:rPr>
          <w:rtl/>
        </w:rPr>
        <w:t xml:space="preserve">، </w:t>
      </w:r>
      <w:r w:rsidRPr="00D2570A">
        <w:rPr>
          <w:rFonts w:hint="cs"/>
          <w:rtl/>
        </w:rPr>
        <w:t>ف</w:t>
      </w:r>
      <w:r w:rsidRPr="00D2570A">
        <w:rPr>
          <w:rFonts w:hint="eastAsia"/>
          <w:rtl/>
        </w:rPr>
        <w:t>إن</w:t>
      </w:r>
      <w:r w:rsidRPr="00D2570A">
        <w:rPr>
          <w:rtl/>
        </w:rPr>
        <w:t xml:space="preserve"> </w:t>
      </w:r>
      <w:r w:rsidRPr="00D2570A">
        <w:rPr>
          <w:rFonts w:hint="cs"/>
          <w:rtl/>
        </w:rPr>
        <w:t>أراد</w:t>
      </w:r>
      <w:r w:rsidRPr="00D2570A">
        <w:rPr>
          <w:rtl/>
        </w:rPr>
        <w:t xml:space="preserve"> </w:t>
      </w:r>
      <w:r w:rsidRPr="00D2570A">
        <w:rPr>
          <w:rFonts w:hint="eastAsia"/>
          <w:rtl/>
        </w:rPr>
        <w:t>هؤلاء</w:t>
      </w:r>
      <w:r w:rsidRPr="00D2570A">
        <w:rPr>
          <w:rtl/>
        </w:rPr>
        <w:t xml:space="preserve"> </w:t>
      </w:r>
      <w:r w:rsidRPr="00D2570A">
        <w:rPr>
          <w:rFonts w:hint="eastAsia"/>
          <w:rtl/>
        </w:rPr>
        <w:t>المحقّقون</w:t>
      </w:r>
      <w:r w:rsidRPr="00D2570A">
        <w:rPr>
          <w:rtl/>
        </w:rPr>
        <w:t xml:space="preserve"> </w:t>
      </w:r>
      <w:r w:rsidRPr="00D2570A">
        <w:rPr>
          <w:rFonts w:hint="cs"/>
          <w:rtl/>
        </w:rPr>
        <w:t>البرهنة</w:t>
      </w:r>
      <w:r w:rsidRPr="00D2570A">
        <w:rPr>
          <w:rtl/>
        </w:rPr>
        <w:t xml:space="preserve"> </w:t>
      </w:r>
      <w:r w:rsidRPr="00D2570A">
        <w:rPr>
          <w:rFonts w:hint="eastAsia"/>
          <w:rtl/>
        </w:rPr>
        <w:t>على</w:t>
      </w:r>
      <w:r w:rsidRPr="00D2570A">
        <w:rPr>
          <w:rtl/>
        </w:rPr>
        <w:t xml:space="preserve"> </w:t>
      </w:r>
      <w:r w:rsidRPr="00D2570A">
        <w:rPr>
          <w:rFonts w:hint="cs"/>
          <w:rtl/>
        </w:rPr>
        <w:t xml:space="preserve">اعتباريّة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المعاشة</w:t>
      </w:r>
      <w:r w:rsidRPr="00D2570A">
        <w:rPr>
          <w:rtl/>
        </w:rPr>
        <w:t xml:space="preserve"> </w:t>
      </w:r>
      <w:r w:rsidRPr="00D2570A">
        <w:rPr>
          <w:rFonts w:hint="cs"/>
          <w:rtl/>
        </w:rPr>
        <w:t>و</w:t>
      </w:r>
      <w:r w:rsidRPr="00D2570A">
        <w:rPr>
          <w:rFonts w:hint="eastAsia"/>
          <w:rtl/>
        </w:rPr>
        <w:t>تقنيني</w:t>
      </w:r>
      <w:r w:rsidRPr="00D2570A">
        <w:rPr>
          <w:rFonts w:hint="cs"/>
          <w:rtl/>
        </w:rPr>
        <w:t>ّتها</w:t>
      </w:r>
      <w:r w:rsidRPr="00D2570A">
        <w:rPr>
          <w:rtl/>
        </w:rPr>
        <w:t xml:space="preserve"> </w:t>
      </w:r>
      <w:r w:rsidRPr="00D2570A">
        <w:rPr>
          <w:rFonts w:hint="cs"/>
          <w:rtl/>
        </w:rPr>
        <w:t xml:space="preserve">وعدم كونها </w:t>
      </w:r>
      <w:r w:rsidRPr="00D2570A">
        <w:rPr>
          <w:rFonts w:hint="eastAsia"/>
          <w:rtl/>
        </w:rPr>
        <w:t>أمراً</w:t>
      </w:r>
      <w:r w:rsidRPr="00D2570A">
        <w:rPr>
          <w:rtl/>
        </w:rPr>
        <w:t xml:space="preserve"> </w:t>
      </w:r>
      <w:r w:rsidRPr="00D2570A">
        <w:rPr>
          <w:rFonts w:hint="eastAsia"/>
          <w:rtl/>
        </w:rPr>
        <w:t>واقعياً</w:t>
      </w:r>
      <w:r w:rsidRPr="00D2570A">
        <w:rPr>
          <w:rFonts w:hint="cs"/>
          <w:rtl/>
        </w:rPr>
        <w:t>،</w:t>
      </w:r>
      <w:r w:rsidRPr="00D2570A">
        <w:rPr>
          <w:rtl/>
        </w:rPr>
        <w:t xml:space="preserve"> </w:t>
      </w:r>
      <w:r w:rsidRPr="00D2570A">
        <w:rPr>
          <w:rFonts w:hint="eastAsia"/>
          <w:rtl/>
        </w:rPr>
        <w:t>و</w:t>
      </w:r>
      <w:r w:rsidRPr="00D2570A">
        <w:rPr>
          <w:rFonts w:hint="cs"/>
          <w:rtl/>
        </w:rPr>
        <w:t xml:space="preserve">لا </w:t>
      </w:r>
      <w:r w:rsidRPr="00D2570A">
        <w:rPr>
          <w:rFonts w:hint="eastAsia"/>
          <w:rtl/>
        </w:rPr>
        <w:t>من</w:t>
      </w:r>
      <w:r w:rsidRPr="00D2570A">
        <w:rPr>
          <w:rtl/>
        </w:rPr>
        <w:t xml:space="preserve"> </w:t>
      </w:r>
      <w:r w:rsidRPr="00D2570A">
        <w:rPr>
          <w:rFonts w:hint="eastAsia"/>
          <w:rtl/>
        </w:rPr>
        <w:t>مقولات</w:t>
      </w:r>
      <w:r w:rsidRPr="00D2570A">
        <w:rPr>
          <w:rtl/>
        </w:rPr>
        <w:t xml:space="preserve"> </w:t>
      </w:r>
      <w:r w:rsidRPr="00D2570A">
        <w:rPr>
          <w:rFonts w:hint="eastAsia"/>
          <w:rtl/>
        </w:rPr>
        <w:t>الكمّ</w:t>
      </w:r>
      <w:r w:rsidRPr="00D2570A">
        <w:rPr>
          <w:rtl/>
        </w:rPr>
        <w:t xml:space="preserve"> أو </w:t>
      </w:r>
      <w:r w:rsidRPr="00D2570A">
        <w:rPr>
          <w:rFonts w:hint="eastAsia"/>
          <w:rtl/>
        </w:rPr>
        <w:t>الكيف</w:t>
      </w:r>
      <w:r w:rsidRPr="00D2570A">
        <w:rPr>
          <w:rtl/>
        </w:rPr>
        <w:t xml:space="preserve"> أو </w:t>
      </w:r>
      <w:r w:rsidRPr="00D2570A">
        <w:rPr>
          <w:rFonts w:hint="cs"/>
          <w:rtl/>
        </w:rPr>
        <w:t>غيرها</w:t>
      </w:r>
      <w:r w:rsidRPr="00D2570A">
        <w:rPr>
          <w:rtl/>
        </w:rPr>
        <w:t xml:space="preserve">، </w:t>
      </w:r>
      <w:r w:rsidRPr="00D2570A">
        <w:rPr>
          <w:rFonts w:hint="eastAsia"/>
          <w:rtl/>
        </w:rPr>
        <w:t>فهذا</w:t>
      </w:r>
      <w:r w:rsidRPr="00D2570A">
        <w:rPr>
          <w:rtl/>
        </w:rPr>
        <w:t xml:space="preserve"> </w:t>
      </w:r>
      <w:r w:rsidRPr="00D2570A">
        <w:rPr>
          <w:rFonts w:hint="eastAsia"/>
          <w:rtl/>
        </w:rPr>
        <w:t>مسلك</w:t>
      </w:r>
      <w:r w:rsidRPr="00D2570A">
        <w:rPr>
          <w:rFonts w:hint="cs"/>
          <w:rtl/>
        </w:rPr>
        <w:t>ٌ</w:t>
      </w:r>
      <w:r w:rsidRPr="00D2570A">
        <w:rPr>
          <w:rtl/>
        </w:rPr>
        <w:t xml:space="preserve"> </w:t>
      </w:r>
      <w:r w:rsidRPr="00D2570A">
        <w:rPr>
          <w:rFonts w:hint="cs"/>
          <w:rtl/>
        </w:rPr>
        <w:t xml:space="preserve">لا يمكن اتّباعه واختيار سبيل البراهين إذا </w:t>
      </w:r>
      <w:r w:rsidRPr="00D2570A">
        <w:rPr>
          <w:rFonts w:hint="eastAsia"/>
          <w:rtl/>
        </w:rPr>
        <w:t>لم</w:t>
      </w:r>
      <w:r w:rsidRPr="00D2570A">
        <w:rPr>
          <w:rtl/>
        </w:rPr>
        <w:t xml:space="preserve"> </w:t>
      </w:r>
      <w:r w:rsidRPr="00D2570A">
        <w:rPr>
          <w:rFonts w:hint="eastAsia"/>
          <w:rtl/>
        </w:rPr>
        <w:t>يكفنا</w:t>
      </w:r>
      <w:r w:rsidRPr="00D2570A">
        <w:rPr>
          <w:rtl/>
        </w:rPr>
        <w:t xml:space="preserve"> </w:t>
      </w:r>
      <w:r w:rsidRPr="00D2570A">
        <w:rPr>
          <w:rFonts w:hint="eastAsia"/>
          <w:rtl/>
        </w:rPr>
        <w:t>واقعنا</w:t>
      </w:r>
      <w:r w:rsidRPr="00D2570A">
        <w:rPr>
          <w:rtl/>
        </w:rPr>
        <w:t xml:space="preserve"> </w:t>
      </w:r>
      <w:r w:rsidRPr="00D2570A">
        <w:rPr>
          <w:rFonts w:hint="eastAsia"/>
          <w:rtl/>
        </w:rPr>
        <w:t>المعاش</w:t>
      </w:r>
      <w:r w:rsidRPr="00D2570A">
        <w:rPr>
          <w:rtl/>
        </w:rPr>
        <w:t xml:space="preserve"> </w:t>
      </w:r>
      <w:r w:rsidRPr="00D2570A">
        <w:rPr>
          <w:rFonts w:hint="cs"/>
          <w:rtl/>
        </w:rPr>
        <w:t>لفهمه ووعيه.</w:t>
      </w:r>
    </w:p>
    <w:p w:rsidR="005F3A88" w:rsidRPr="00D2570A" w:rsidRDefault="005F3A88" w:rsidP="00EB3175">
      <w:pPr>
        <w:pStyle w:val="af"/>
        <w:spacing w:line="197" w:lineRule="auto"/>
      </w:pPr>
      <w:r w:rsidRPr="00D2570A">
        <w:rPr>
          <w:rFonts w:hint="eastAsia"/>
          <w:rtl/>
        </w:rPr>
        <w:t>وإن</w:t>
      </w:r>
      <w:r w:rsidRPr="00D2570A">
        <w:rPr>
          <w:rtl/>
        </w:rPr>
        <w:t xml:space="preserve"> </w:t>
      </w:r>
      <w:r w:rsidRPr="00D2570A">
        <w:rPr>
          <w:rFonts w:hint="cs"/>
          <w:rtl/>
        </w:rPr>
        <w:t xml:space="preserve">أرادوا البرهنة </w:t>
      </w:r>
      <w:r w:rsidRPr="00D2570A">
        <w:rPr>
          <w:rFonts w:hint="eastAsia"/>
          <w:rtl/>
        </w:rPr>
        <w:t>على</w:t>
      </w:r>
      <w:r w:rsidRPr="00D2570A">
        <w:rPr>
          <w:rtl/>
        </w:rPr>
        <w:t xml:space="preserve"> </w:t>
      </w:r>
      <w:r w:rsidRPr="00D2570A">
        <w:rPr>
          <w:rFonts w:hint="cs"/>
          <w:rtl/>
        </w:rPr>
        <w:t xml:space="preserve">عدم وجود ملكيّة وراء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المعاشة</w:t>
      </w:r>
      <w:r w:rsidRPr="00D2570A">
        <w:rPr>
          <w:rtl/>
        </w:rPr>
        <w:t xml:space="preserve">، </w:t>
      </w:r>
      <w:r w:rsidRPr="00D2570A">
        <w:rPr>
          <w:rFonts w:hint="cs"/>
          <w:rtl/>
        </w:rPr>
        <w:t>يحتمل أن تكون</w:t>
      </w:r>
      <w:r w:rsidRPr="00D2570A">
        <w:rPr>
          <w:rtl/>
        </w:rPr>
        <w:t xml:space="preserve"> </w:t>
      </w:r>
      <w:r w:rsidRPr="00D2570A">
        <w:rPr>
          <w:rFonts w:hint="eastAsia"/>
          <w:rtl/>
        </w:rPr>
        <w:t>واقعي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حقيقية</w:t>
      </w:r>
      <w:r w:rsidRPr="00D2570A">
        <w:rPr>
          <w:rtl/>
        </w:rPr>
        <w:t xml:space="preserve"> </w:t>
      </w:r>
      <w:r w:rsidRPr="00D2570A">
        <w:rPr>
          <w:rFonts w:hint="eastAsia"/>
          <w:rtl/>
        </w:rPr>
        <w:t>ثابتة</w:t>
      </w:r>
      <w:r w:rsidRPr="00D2570A">
        <w:rPr>
          <w:rtl/>
        </w:rPr>
        <w:t xml:space="preserve"> </w:t>
      </w:r>
      <w:r w:rsidRPr="00D2570A">
        <w:rPr>
          <w:rFonts w:hint="eastAsia"/>
          <w:rtl/>
        </w:rPr>
        <w:t>بأسباب</w:t>
      </w:r>
      <w:r w:rsidRPr="00D2570A">
        <w:rPr>
          <w:rtl/>
        </w:rPr>
        <w:t xml:space="preserve"> </w:t>
      </w:r>
      <w:r w:rsidRPr="00D2570A">
        <w:rPr>
          <w:rFonts w:hint="eastAsia"/>
          <w:rtl/>
        </w:rPr>
        <w:t>واقعية</w:t>
      </w:r>
      <w:r w:rsidRPr="00D2570A">
        <w:rPr>
          <w:rFonts w:hint="cs"/>
          <w:rtl/>
        </w:rPr>
        <w:t>،</w:t>
      </w:r>
      <w:r w:rsidRPr="00D2570A">
        <w:rPr>
          <w:rtl/>
        </w:rPr>
        <w:t xml:space="preserve"> </w:t>
      </w:r>
      <w:r w:rsidRPr="00D2570A">
        <w:rPr>
          <w:rFonts w:hint="cs"/>
          <w:rtl/>
        </w:rPr>
        <w:t>فإنّ ذلك مما لا سبيل إلى بلوغه أو نيله؛</w:t>
      </w:r>
      <w:r w:rsidRPr="00D2570A">
        <w:rPr>
          <w:rtl/>
        </w:rPr>
        <w:t xml:space="preserve"> </w:t>
      </w:r>
      <w:r w:rsidRPr="00D2570A">
        <w:rPr>
          <w:rFonts w:hint="cs"/>
          <w:rtl/>
        </w:rPr>
        <w:t xml:space="preserve">إذ تمام </w:t>
      </w:r>
      <w:r w:rsidRPr="00D2570A">
        <w:rPr>
          <w:rFonts w:hint="eastAsia"/>
          <w:rtl/>
        </w:rPr>
        <w:t>البراهين</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قاصرة</w:t>
      </w:r>
      <w:r w:rsidRPr="00D2570A">
        <w:rPr>
          <w:rtl/>
        </w:rPr>
        <w:t xml:space="preserve">، </w:t>
      </w:r>
      <w:r w:rsidRPr="00D2570A">
        <w:rPr>
          <w:rFonts w:hint="cs"/>
          <w:rtl/>
        </w:rPr>
        <w:t>لكنّنا سنحاول هنا تلخيص هذا البرهان المتصوّر لتحليله ودرسه.</w:t>
      </w:r>
    </w:p>
    <w:p w:rsidR="005F3A88" w:rsidRPr="00D2570A" w:rsidRDefault="005F3A88" w:rsidP="005F3A88">
      <w:pPr>
        <w:pStyle w:val="10"/>
        <w:rPr>
          <w:rFonts w:cs="AL-Mohanad"/>
          <w:szCs w:val="27"/>
          <w:rtl/>
        </w:rPr>
      </w:pPr>
      <w:bookmarkStart w:id="40" w:name="_Toc230516491"/>
      <w:r w:rsidRPr="00C74F1D">
        <w:rPr>
          <w:rFonts w:hint="cs"/>
          <w:rtl/>
        </w:rPr>
        <w:t>براهين المحققين على اعتباريّة الملكيّة</w:t>
      </w:r>
      <w:r>
        <w:rPr>
          <w:rFonts w:hint="cs"/>
          <w:rtl/>
        </w:rPr>
        <w:t>، تعليقات نقدية</w:t>
      </w:r>
      <w:bookmarkEnd w:id="40"/>
    </w:p>
    <w:p w:rsidR="005F3A88" w:rsidRPr="00D2570A" w:rsidRDefault="005F3A88" w:rsidP="005F3A88">
      <w:pPr>
        <w:pStyle w:val="af"/>
      </w:pPr>
      <w:r w:rsidRPr="00D2570A">
        <w:rPr>
          <w:rFonts w:hint="cs"/>
          <w:rtl/>
        </w:rPr>
        <w:t xml:space="preserve">وقد ذكروا هنا على عدم واقعيّة الملكية وإثبات اعتباريّتها، </w:t>
      </w:r>
      <w:r w:rsidRPr="00D2570A">
        <w:rPr>
          <w:rFonts w:hint="eastAsia"/>
          <w:rtl/>
        </w:rPr>
        <w:t>براهين</w:t>
      </w:r>
      <w:r w:rsidRPr="00D2570A">
        <w:rPr>
          <w:rtl/>
        </w:rPr>
        <w:t xml:space="preserve"> </w:t>
      </w:r>
      <w:r w:rsidRPr="00D2570A">
        <w:rPr>
          <w:rFonts w:hint="eastAsia"/>
          <w:rtl/>
        </w:rPr>
        <w:t>ثلاثة</w:t>
      </w:r>
      <w:r w:rsidRPr="00D2570A">
        <w:rPr>
          <w:rtl/>
        </w:rPr>
        <w:t>:</w:t>
      </w:r>
    </w:p>
    <w:p w:rsidR="005F3A88" w:rsidRPr="00D2570A" w:rsidRDefault="005F3A88" w:rsidP="005F3A88">
      <w:pPr>
        <w:pStyle w:val="af"/>
        <w:rPr>
          <w:rtl/>
        </w:rPr>
      </w:pPr>
      <w:r w:rsidRPr="00BD323E">
        <w:rPr>
          <w:rStyle w:val="50"/>
          <w:rFonts w:hint="eastAsia"/>
          <w:rtl/>
        </w:rPr>
        <w:t>البرهان</w:t>
      </w:r>
      <w:r w:rsidRPr="00BD323E">
        <w:rPr>
          <w:rStyle w:val="50"/>
          <w:rtl/>
        </w:rPr>
        <w:t xml:space="preserve"> </w:t>
      </w:r>
      <w:r w:rsidRPr="00BD323E">
        <w:rPr>
          <w:rStyle w:val="50"/>
          <w:rFonts w:hint="eastAsia"/>
          <w:rtl/>
        </w:rPr>
        <w:t>الأوّل</w:t>
      </w:r>
      <w:r w:rsidRPr="00D2570A">
        <w:rPr>
          <w:b/>
          <w:bCs/>
          <w:rtl/>
        </w:rPr>
        <w:t>:</w:t>
      </w:r>
      <w:r w:rsidRPr="00D2570A">
        <w:rPr>
          <w:rtl/>
        </w:rPr>
        <w:t xml:space="preserve"> </w:t>
      </w:r>
      <w:r w:rsidRPr="00D2570A">
        <w:rPr>
          <w:rFonts w:hint="eastAsia"/>
          <w:rtl/>
        </w:rPr>
        <w:t>ي</w:t>
      </w:r>
      <w:r w:rsidRPr="00D2570A">
        <w:rPr>
          <w:rFonts w:hint="cs"/>
          <w:rtl/>
        </w:rPr>
        <w:t>ذهب</w:t>
      </w:r>
      <w:r w:rsidRPr="00D2570A">
        <w:rPr>
          <w:rtl/>
        </w:rPr>
        <w:t xml:space="preserve"> </w:t>
      </w:r>
      <w:r w:rsidRPr="00D2570A">
        <w:rPr>
          <w:rFonts w:hint="eastAsia"/>
          <w:rtl/>
        </w:rPr>
        <w:t>السيّد</w:t>
      </w:r>
      <w:r w:rsidRPr="00D2570A">
        <w:rPr>
          <w:rtl/>
        </w:rPr>
        <w:t xml:space="preserve"> </w:t>
      </w:r>
      <w:r w:rsidRPr="00D2570A">
        <w:rPr>
          <w:rFonts w:hint="eastAsia"/>
          <w:rtl/>
        </w:rPr>
        <w:t>الأستاذ</w:t>
      </w:r>
      <w:r w:rsidRPr="00D2570A">
        <w:rPr>
          <w:rtl/>
        </w:rPr>
        <w:t xml:space="preserve"> </w:t>
      </w:r>
      <w:r w:rsidRPr="00D2570A">
        <w:rPr>
          <w:rFonts w:hint="cs"/>
          <w:rtl/>
        </w:rPr>
        <w:t xml:space="preserve">الخوئي </w:t>
      </w:r>
      <w:r w:rsidRPr="00D2570A">
        <w:rPr>
          <w:rFonts w:hint="eastAsia"/>
          <w:rtl/>
        </w:rPr>
        <w:t>والمحقّق</w:t>
      </w:r>
      <w:r w:rsidRPr="00D2570A">
        <w:rPr>
          <w:rtl/>
        </w:rPr>
        <w:t xml:space="preserve"> </w:t>
      </w:r>
      <w:r w:rsidRPr="00D2570A">
        <w:rPr>
          <w:rFonts w:hint="eastAsia"/>
          <w:rtl/>
        </w:rPr>
        <w:t>الإصفهاني</w:t>
      </w:r>
      <w:r w:rsidRPr="00D2570A">
        <w:rPr>
          <w:rtl/>
        </w:rPr>
        <w:t xml:space="preserve"> </w:t>
      </w:r>
      <w:r w:rsidRPr="00D2570A">
        <w:rPr>
          <w:rFonts w:hint="cs"/>
          <w:rtl/>
        </w:rPr>
        <w:t>إلى أ</w:t>
      </w:r>
      <w:r w:rsidRPr="00D2570A">
        <w:rPr>
          <w:rFonts w:hint="eastAsia"/>
          <w:rtl/>
        </w:rPr>
        <w:t>نّ</w:t>
      </w:r>
      <w:r w:rsidRPr="00D2570A">
        <w:rPr>
          <w:rtl/>
        </w:rPr>
        <w:t xml:space="preserve"> </w:t>
      </w:r>
      <w:r w:rsidRPr="00D2570A">
        <w:rPr>
          <w:rFonts w:hint="eastAsia"/>
          <w:rtl/>
        </w:rPr>
        <w:t>الملكية</w:t>
      </w:r>
      <w:r w:rsidRPr="00D2570A">
        <w:rPr>
          <w:rtl/>
        </w:rPr>
        <w:t xml:space="preserve"> </w:t>
      </w:r>
      <w:r w:rsidRPr="00D2570A">
        <w:rPr>
          <w:rFonts w:hint="cs"/>
          <w:rtl/>
        </w:rPr>
        <w:t>اعتباريّةٌ؛ كونها لا تحتاج إلى موضوع</w:t>
      </w:r>
      <w:r w:rsidRPr="00D2570A">
        <w:rPr>
          <w:rtl/>
        </w:rPr>
        <w:t xml:space="preserve">، </w:t>
      </w:r>
      <w:r w:rsidRPr="00D2570A">
        <w:rPr>
          <w:rFonts w:hint="eastAsia"/>
          <w:rtl/>
        </w:rPr>
        <w:t>مع</w:t>
      </w:r>
      <w:r w:rsidRPr="00D2570A">
        <w:rPr>
          <w:rtl/>
        </w:rPr>
        <w:t xml:space="preserve"> </w:t>
      </w:r>
      <w:r w:rsidRPr="00D2570A">
        <w:rPr>
          <w:rFonts w:hint="eastAsia"/>
          <w:rtl/>
        </w:rPr>
        <w:t>أنّ</w:t>
      </w:r>
      <w:r w:rsidRPr="00D2570A">
        <w:rPr>
          <w:rtl/>
        </w:rPr>
        <w:t xml:space="preserve"> </w:t>
      </w:r>
      <w:r w:rsidRPr="00D2570A">
        <w:rPr>
          <w:rFonts w:hint="eastAsia"/>
          <w:rtl/>
        </w:rPr>
        <w:t>الأعراض</w:t>
      </w:r>
      <w:r w:rsidRPr="00D2570A">
        <w:rPr>
          <w:rtl/>
        </w:rPr>
        <w:t xml:space="preserve"> </w:t>
      </w:r>
      <w:r w:rsidRPr="00D2570A">
        <w:rPr>
          <w:rFonts w:hint="eastAsia"/>
          <w:rtl/>
        </w:rPr>
        <w:t>الحقيقي</w:t>
      </w:r>
      <w:r w:rsidRPr="00D2570A">
        <w:rPr>
          <w:rFonts w:hint="cs"/>
          <w:rtl/>
        </w:rPr>
        <w:t>ّ</w:t>
      </w:r>
      <w:r w:rsidRPr="00D2570A">
        <w:rPr>
          <w:rFonts w:hint="eastAsia"/>
          <w:rtl/>
        </w:rPr>
        <w:t>ة</w:t>
      </w:r>
      <w:r w:rsidRPr="00D2570A">
        <w:rPr>
          <w:rtl/>
        </w:rPr>
        <w:t xml:space="preserve"> </w:t>
      </w:r>
      <w:r w:rsidRPr="00D2570A">
        <w:rPr>
          <w:rFonts w:hint="eastAsia"/>
          <w:rtl/>
        </w:rPr>
        <w:t>تحتاج</w:t>
      </w:r>
      <w:r w:rsidRPr="00D2570A">
        <w:rPr>
          <w:rtl/>
        </w:rPr>
        <w:t xml:space="preserve"> إل</w:t>
      </w:r>
      <w:r w:rsidRPr="00D2570A">
        <w:rPr>
          <w:rFonts w:hint="cs"/>
          <w:rtl/>
        </w:rPr>
        <w:t>يه</w:t>
      </w:r>
      <w:r w:rsidRPr="00D2570A">
        <w:rPr>
          <w:rtl/>
        </w:rPr>
        <w:t xml:space="preserve"> </w:t>
      </w:r>
      <w:r w:rsidRPr="00D2570A">
        <w:rPr>
          <w:rFonts w:hint="eastAsia"/>
          <w:rtl/>
        </w:rPr>
        <w:t>بحسب</w:t>
      </w:r>
      <w:r w:rsidRPr="00D2570A">
        <w:rPr>
          <w:rtl/>
        </w:rPr>
        <w:t xml:space="preserve"> </w:t>
      </w:r>
      <w:r w:rsidRPr="00D2570A">
        <w:rPr>
          <w:rFonts w:hint="cs"/>
          <w:rtl/>
        </w:rPr>
        <w:t>الواقع الخارجي</w:t>
      </w:r>
      <w:r w:rsidRPr="00D2570A">
        <w:rPr>
          <w:rtl/>
        </w:rPr>
        <w:t xml:space="preserve">، </w:t>
      </w:r>
      <w:r w:rsidRPr="00D2570A">
        <w:rPr>
          <w:rFonts w:hint="cs"/>
          <w:rtl/>
        </w:rPr>
        <w:t>ف</w:t>
      </w:r>
      <w:r w:rsidRPr="00D2570A">
        <w:rPr>
          <w:rFonts w:hint="eastAsia"/>
          <w:rtl/>
        </w:rPr>
        <w:t>الملكية</w:t>
      </w:r>
      <w:r w:rsidRPr="00D2570A">
        <w:rPr>
          <w:rtl/>
        </w:rPr>
        <w:t xml:space="preserve"> </w:t>
      </w:r>
      <w:r w:rsidRPr="00D2570A">
        <w:rPr>
          <w:rFonts w:hint="eastAsia"/>
          <w:rtl/>
        </w:rPr>
        <w:t>لا</w:t>
      </w:r>
      <w:r w:rsidRPr="00D2570A">
        <w:rPr>
          <w:rtl/>
        </w:rPr>
        <w:t xml:space="preserve"> </w:t>
      </w:r>
      <w:r w:rsidRPr="00D2570A">
        <w:rPr>
          <w:rFonts w:hint="eastAsia"/>
          <w:rtl/>
        </w:rPr>
        <w:t>تحتاج</w:t>
      </w:r>
      <w:r w:rsidRPr="00D2570A">
        <w:rPr>
          <w:rtl/>
        </w:rPr>
        <w:t xml:space="preserve"> إلى </w:t>
      </w:r>
      <w:r w:rsidRPr="00D2570A">
        <w:rPr>
          <w:rFonts w:hint="eastAsia"/>
          <w:rtl/>
        </w:rPr>
        <w:t>موضوع</w:t>
      </w:r>
      <w:r w:rsidRPr="00D2570A">
        <w:rPr>
          <w:rtl/>
        </w:rPr>
        <w:t xml:space="preserve"> </w:t>
      </w:r>
      <w:r w:rsidRPr="00D2570A">
        <w:rPr>
          <w:rFonts w:hint="eastAsia"/>
          <w:rtl/>
        </w:rPr>
        <w:t>بحسب</w:t>
      </w:r>
      <w:r w:rsidRPr="00D2570A">
        <w:rPr>
          <w:rtl/>
        </w:rPr>
        <w:t xml:space="preserve"> </w:t>
      </w:r>
      <w:r w:rsidRPr="00D2570A">
        <w:rPr>
          <w:rFonts w:hint="eastAsia"/>
          <w:rtl/>
        </w:rPr>
        <w:t>الخارج</w:t>
      </w:r>
      <w:r w:rsidRPr="00D2570A">
        <w:rPr>
          <w:rFonts w:hint="cs"/>
          <w:rtl/>
        </w:rPr>
        <w:t>؛</w:t>
      </w:r>
      <w:r w:rsidRPr="00D2570A">
        <w:rPr>
          <w:rtl/>
        </w:rPr>
        <w:t xml:space="preserve"> </w:t>
      </w:r>
      <w:r w:rsidRPr="00D2570A">
        <w:rPr>
          <w:rFonts w:hint="cs"/>
          <w:rtl/>
        </w:rPr>
        <w:t>ذلك أ</w:t>
      </w:r>
      <w:r w:rsidRPr="00D2570A">
        <w:rPr>
          <w:rFonts w:hint="eastAsia"/>
          <w:rtl/>
        </w:rPr>
        <w:t>نّكم</w:t>
      </w:r>
      <w:r w:rsidRPr="00D2570A">
        <w:rPr>
          <w:rFonts w:hint="cs"/>
          <w:rtl/>
        </w:rPr>
        <w:t>:</w:t>
      </w:r>
    </w:p>
    <w:p w:rsidR="005F3A88" w:rsidRPr="00D2570A" w:rsidRDefault="005F3A88" w:rsidP="005F3A88">
      <w:pPr>
        <w:pStyle w:val="af"/>
        <w:rPr>
          <w:rtl/>
        </w:rPr>
      </w:pPr>
      <w:r w:rsidRPr="00D2570A">
        <w:rPr>
          <w:rFonts w:hint="cs"/>
          <w:rtl/>
        </w:rPr>
        <w:t xml:space="preserve">أ ـ </w:t>
      </w:r>
      <w:r w:rsidRPr="00D2570A">
        <w:rPr>
          <w:rFonts w:hint="eastAsia"/>
          <w:rtl/>
        </w:rPr>
        <w:t>إن</w:t>
      </w:r>
      <w:r w:rsidRPr="00D2570A">
        <w:rPr>
          <w:rtl/>
        </w:rPr>
        <w:t xml:space="preserve"> </w:t>
      </w:r>
      <w:r w:rsidRPr="00D2570A">
        <w:rPr>
          <w:rFonts w:hint="eastAsia"/>
          <w:rtl/>
        </w:rPr>
        <w:t>فرضتم</w:t>
      </w:r>
      <w:r w:rsidRPr="00D2570A">
        <w:rPr>
          <w:rtl/>
        </w:rPr>
        <w:t xml:space="preserve"> </w:t>
      </w:r>
      <w:r w:rsidRPr="00D2570A">
        <w:rPr>
          <w:rFonts w:hint="eastAsia"/>
          <w:rtl/>
        </w:rPr>
        <w:t>أنّ</w:t>
      </w:r>
      <w:r w:rsidRPr="00D2570A">
        <w:rPr>
          <w:rtl/>
        </w:rPr>
        <w:t xml:space="preserve"> </w:t>
      </w:r>
      <w:r w:rsidRPr="00D2570A">
        <w:rPr>
          <w:rFonts w:hint="eastAsia"/>
          <w:rtl/>
        </w:rPr>
        <w:t>الموضوع</w:t>
      </w:r>
      <w:r w:rsidRPr="00D2570A">
        <w:rPr>
          <w:rtl/>
        </w:rPr>
        <w:t xml:space="preserve"> </w:t>
      </w:r>
      <w:r w:rsidRPr="00D2570A">
        <w:rPr>
          <w:rFonts w:hint="eastAsia"/>
          <w:rtl/>
        </w:rPr>
        <w:t>هو</w:t>
      </w:r>
      <w:r w:rsidRPr="00D2570A">
        <w:rPr>
          <w:rtl/>
        </w:rPr>
        <w:t xml:space="preserve"> </w:t>
      </w:r>
      <w:r w:rsidRPr="00D2570A">
        <w:rPr>
          <w:rFonts w:hint="cs"/>
          <w:rtl/>
        </w:rPr>
        <w:t xml:space="preserve">المال </w:t>
      </w:r>
      <w:r w:rsidRPr="00D2570A">
        <w:rPr>
          <w:rFonts w:hint="eastAsia"/>
          <w:rtl/>
        </w:rPr>
        <w:t>المملوك</w:t>
      </w:r>
      <w:r w:rsidRPr="00D2570A">
        <w:rPr>
          <w:rtl/>
        </w:rPr>
        <w:t xml:space="preserve">، </w:t>
      </w:r>
      <w:r w:rsidRPr="00D2570A">
        <w:rPr>
          <w:rFonts w:hint="cs"/>
          <w:rtl/>
        </w:rPr>
        <w:t>و</w:t>
      </w:r>
      <w:r w:rsidRPr="00D2570A">
        <w:rPr>
          <w:rFonts w:hint="eastAsia"/>
          <w:rtl/>
        </w:rPr>
        <w:t>الملكية</w:t>
      </w:r>
      <w:r w:rsidRPr="00D2570A">
        <w:rPr>
          <w:rtl/>
        </w:rPr>
        <w:t xml:space="preserve"> </w:t>
      </w:r>
      <w:r w:rsidRPr="00D2570A">
        <w:rPr>
          <w:rFonts w:hint="cs"/>
          <w:rtl/>
        </w:rPr>
        <w:t>هي ال</w:t>
      </w:r>
      <w:r w:rsidRPr="00D2570A">
        <w:rPr>
          <w:rFonts w:hint="eastAsia"/>
          <w:rtl/>
        </w:rPr>
        <w:t>ع</w:t>
      </w:r>
      <w:r w:rsidRPr="00D2570A">
        <w:rPr>
          <w:rFonts w:hint="cs"/>
          <w:rtl/>
        </w:rPr>
        <w:t>َ</w:t>
      </w:r>
      <w:r w:rsidRPr="00D2570A">
        <w:rPr>
          <w:rFonts w:hint="eastAsia"/>
          <w:rtl/>
        </w:rPr>
        <w:t>ر</w:t>
      </w:r>
      <w:r w:rsidRPr="00D2570A">
        <w:rPr>
          <w:rFonts w:hint="cs"/>
          <w:rtl/>
        </w:rPr>
        <w:t>َ</w:t>
      </w:r>
      <w:r w:rsidRPr="00D2570A">
        <w:rPr>
          <w:rFonts w:hint="eastAsia"/>
          <w:rtl/>
        </w:rPr>
        <w:t>ض</w:t>
      </w:r>
      <w:r w:rsidRPr="00D2570A">
        <w:rPr>
          <w:rtl/>
        </w:rPr>
        <w:t xml:space="preserve">، </w:t>
      </w:r>
      <w:r w:rsidRPr="00D2570A">
        <w:rPr>
          <w:rFonts w:hint="eastAsia"/>
          <w:rtl/>
        </w:rPr>
        <w:t>فنفرض</w:t>
      </w:r>
      <w:r w:rsidRPr="00D2570A">
        <w:rPr>
          <w:rtl/>
        </w:rPr>
        <w:t xml:space="preserve"> </w:t>
      </w:r>
      <w:r w:rsidRPr="00D2570A">
        <w:rPr>
          <w:rFonts w:hint="eastAsia"/>
          <w:rtl/>
        </w:rPr>
        <w:t>الكلام</w:t>
      </w:r>
      <w:r w:rsidRPr="00D2570A">
        <w:rPr>
          <w:rtl/>
        </w:rPr>
        <w:t xml:space="preserve"> </w:t>
      </w:r>
      <w:r w:rsidRPr="00D2570A">
        <w:rPr>
          <w:rFonts w:hint="cs"/>
          <w:rtl/>
        </w:rPr>
        <w:lastRenderedPageBreak/>
        <w:t xml:space="preserve">في </w:t>
      </w:r>
      <w:r w:rsidRPr="00D2570A">
        <w:rPr>
          <w:rFonts w:hint="eastAsia"/>
          <w:rtl/>
        </w:rPr>
        <w:t>الكلّي</w:t>
      </w:r>
      <w:r w:rsidRPr="00D2570A">
        <w:rPr>
          <w:rtl/>
        </w:rPr>
        <w:t xml:space="preserve"> </w:t>
      </w:r>
      <w:r w:rsidRPr="00D2570A">
        <w:rPr>
          <w:rFonts w:hint="eastAsia"/>
          <w:rtl/>
        </w:rPr>
        <w:t>الذمّي</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الملكية</w:t>
      </w:r>
      <w:r w:rsidRPr="00D2570A">
        <w:rPr>
          <w:rtl/>
        </w:rPr>
        <w:t xml:space="preserve"> </w:t>
      </w:r>
      <w:r w:rsidRPr="00D2570A">
        <w:rPr>
          <w:rFonts w:hint="eastAsia"/>
          <w:rtl/>
        </w:rPr>
        <w:t>كما</w:t>
      </w:r>
      <w:r w:rsidRPr="00D2570A">
        <w:rPr>
          <w:rtl/>
        </w:rPr>
        <w:t xml:space="preserve"> </w:t>
      </w:r>
      <w:r w:rsidRPr="00D2570A">
        <w:rPr>
          <w:rFonts w:hint="eastAsia"/>
          <w:rtl/>
        </w:rPr>
        <w:t>تتعلّق</w:t>
      </w:r>
      <w:r w:rsidRPr="00D2570A">
        <w:rPr>
          <w:rtl/>
        </w:rPr>
        <w:t xml:space="preserve"> </w:t>
      </w:r>
      <w:r w:rsidRPr="00D2570A">
        <w:rPr>
          <w:rFonts w:hint="eastAsia"/>
          <w:rtl/>
        </w:rPr>
        <w:t>بالأعيان</w:t>
      </w:r>
      <w:r w:rsidRPr="00D2570A">
        <w:rPr>
          <w:rtl/>
        </w:rPr>
        <w:t xml:space="preserve"> </w:t>
      </w:r>
      <w:r w:rsidRPr="00D2570A">
        <w:rPr>
          <w:rFonts w:hint="eastAsia"/>
          <w:rtl/>
        </w:rPr>
        <w:t>الخارجية</w:t>
      </w:r>
      <w:r w:rsidRPr="00D2570A">
        <w:rPr>
          <w:rtl/>
        </w:rPr>
        <w:t xml:space="preserve">، </w:t>
      </w:r>
      <w:r w:rsidRPr="00D2570A">
        <w:rPr>
          <w:rFonts w:hint="eastAsia"/>
          <w:rtl/>
        </w:rPr>
        <w:t>تتعلّق</w:t>
      </w:r>
      <w:r w:rsidRPr="00D2570A">
        <w:rPr>
          <w:rtl/>
        </w:rPr>
        <w:t xml:space="preserve"> </w:t>
      </w:r>
      <w:r w:rsidRPr="00D2570A">
        <w:rPr>
          <w:rFonts w:hint="eastAsia"/>
          <w:rtl/>
        </w:rPr>
        <w:t>بالكلّي</w:t>
      </w:r>
      <w:r w:rsidRPr="00D2570A">
        <w:rPr>
          <w:rtl/>
        </w:rPr>
        <w:t xml:space="preserve"> </w:t>
      </w:r>
      <w:r w:rsidRPr="00D2570A">
        <w:rPr>
          <w:rFonts w:hint="eastAsia"/>
          <w:rtl/>
        </w:rPr>
        <w:t>الذمّي</w:t>
      </w:r>
      <w:r w:rsidRPr="00D2570A">
        <w:rPr>
          <w:rtl/>
        </w:rPr>
        <w:t xml:space="preserve">، </w:t>
      </w:r>
      <w:r w:rsidRPr="00D2570A">
        <w:rPr>
          <w:rFonts w:hint="eastAsia"/>
          <w:rtl/>
        </w:rPr>
        <w:t>والكلّي</w:t>
      </w:r>
      <w:r w:rsidRPr="00D2570A">
        <w:rPr>
          <w:rtl/>
        </w:rPr>
        <w:t xml:space="preserve"> </w:t>
      </w:r>
      <w:r w:rsidRPr="00D2570A">
        <w:rPr>
          <w:rFonts w:hint="cs"/>
          <w:rtl/>
        </w:rPr>
        <w:t xml:space="preserve">هذا </w:t>
      </w:r>
      <w:r w:rsidRPr="00D2570A">
        <w:rPr>
          <w:rFonts w:hint="eastAsia"/>
          <w:rtl/>
        </w:rPr>
        <w:t>ليس</w:t>
      </w:r>
      <w:r w:rsidRPr="00D2570A">
        <w:rPr>
          <w:rtl/>
        </w:rPr>
        <w:t xml:space="preserve"> </w:t>
      </w:r>
      <w:r w:rsidRPr="00D2570A">
        <w:rPr>
          <w:rFonts w:hint="eastAsia"/>
          <w:rtl/>
        </w:rPr>
        <w:t>أمراً</w:t>
      </w:r>
      <w:r w:rsidRPr="00D2570A">
        <w:rPr>
          <w:rtl/>
        </w:rPr>
        <w:t xml:space="preserve"> </w:t>
      </w:r>
      <w:r w:rsidRPr="00D2570A">
        <w:rPr>
          <w:rFonts w:hint="eastAsia"/>
          <w:rtl/>
        </w:rPr>
        <w:t>موجوداً</w:t>
      </w:r>
      <w:r w:rsidRPr="00D2570A">
        <w:rPr>
          <w:rtl/>
        </w:rPr>
        <w:t xml:space="preserve"> </w:t>
      </w:r>
      <w:r w:rsidRPr="00D2570A">
        <w:rPr>
          <w:rFonts w:hint="eastAsia"/>
          <w:rtl/>
        </w:rPr>
        <w:t>بحسب</w:t>
      </w:r>
      <w:r w:rsidRPr="00D2570A">
        <w:rPr>
          <w:rtl/>
        </w:rPr>
        <w:t xml:space="preserve"> </w:t>
      </w:r>
      <w:r w:rsidRPr="00D2570A">
        <w:rPr>
          <w:rFonts w:hint="eastAsia"/>
          <w:rtl/>
        </w:rPr>
        <w:t>الخارج</w:t>
      </w:r>
      <w:r w:rsidRPr="00D2570A">
        <w:rPr>
          <w:rtl/>
        </w:rPr>
        <w:t xml:space="preserve"> </w:t>
      </w:r>
      <w:r w:rsidRPr="00D2570A">
        <w:rPr>
          <w:rFonts w:hint="cs"/>
          <w:rtl/>
        </w:rPr>
        <w:t xml:space="preserve">كما </w:t>
      </w:r>
      <w:r w:rsidRPr="00D2570A">
        <w:rPr>
          <w:rFonts w:hint="eastAsia"/>
          <w:rtl/>
        </w:rPr>
        <w:t>في</w:t>
      </w:r>
      <w:r w:rsidRPr="00D2570A">
        <w:rPr>
          <w:rtl/>
        </w:rPr>
        <w:t xml:space="preserve"> </w:t>
      </w:r>
      <w:r w:rsidRPr="00D2570A">
        <w:rPr>
          <w:rFonts w:hint="eastAsia"/>
          <w:rtl/>
        </w:rPr>
        <w:t>بيع</w:t>
      </w:r>
      <w:r w:rsidRPr="00D2570A">
        <w:rPr>
          <w:rtl/>
        </w:rPr>
        <w:t xml:space="preserve"> </w:t>
      </w:r>
      <w:r w:rsidRPr="00D2570A">
        <w:rPr>
          <w:rFonts w:hint="eastAsia"/>
          <w:rtl/>
        </w:rPr>
        <w:t>السلف</w:t>
      </w:r>
      <w:r w:rsidRPr="00D2570A">
        <w:rPr>
          <w:rtl/>
        </w:rPr>
        <w:t xml:space="preserve"> </w:t>
      </w:r>
      <w:r w:rsidRPr="00D2570A">
        <w:rPr>
          <w:rFonts w:hint="cs"/>
          <w:rtl/>
        </w:rPr>
        <w:t>و</w:t>
      </w:r>
      <w:r w:rsidRPr="00D2570A">
        <w:rPr>
          <w:rFonts w:hint="eastAsia"/>
          <w:rtl/>
        </w:rPr>
        <w:t>بيع</w:t>
      </w:r>
      <w:r w:rsidRPr="00D2570A">
        <w:rPr>
          <w:rtl/>
        </w:rPr>
        <w:t xml:space="preserve"> </w:t>
      </w:r>
      <w:r w:rsidRPr="00D2570A">
        <w:rPr>
          <w:rFonts w:hint="eastAsia"/>
          <w:rtl/>
        </w:rPr>
        <w:t>مَن</w:t>
      </w:r>
      <w:r w:rsidRPr="00D2570A">
        <w:rPr>
          <w:rFonts w:hint="cs"/>
          <w:rtl/>
        </w:rPr>
        <w:t>ّ</w:t>
      </w:r>
      <w:r w:rsidRPr="00D2570A">
        <w:rPr>
          <w:rtl/>
        </w:rPr>
        <w:t xml:space="preserve"> </w:t>
      </w:r>
      <w:r w:rsidRPr="00D2570A">
        <w:rPr>
          <w:rFonts w:hint="eastAsia"/>
          <w:rtl/>
        </w:rPr>
        <w:t>م</w:t>
      </w:r>
      <w:r w:rsidRPr="00D2570A">
        <w:rPr>
          <w:rFonts w:hint="cs"/>
          <w:rtl/>
        </w:rPr>
        <w:t>ِ</w:t>
      </w:r>
      <w:r w:rsidRPr="00D2570A">
        <w:rPr>
          <w:rFonts w:hint="eastAsia"/>
          <w:rtl/>
        </w:rPr>
        <w:t>ِن</w:t>
      </w:r>
      <w:r w:rsidRPr="00D2570A">
        <w:rPr>
          <w:rFonts w:hint="cs"/>
          <w:rtl/>
        </w:rPr>
        <w:t>َ</w:t>
      </w:r>
      <w:r w:rsidRPr="00D2570A">
        <w:rPr>
          <w:rtl/>
        </w:rPr>
        <w:t xml:space="preserve"> </w:t>
      </w:r>
      <w:r w:rsidRPr="00D2570A">
        <w:rPr>
          <w:rFonts w:hint="eastAsia"/>
          <w:rtl/>
        </w:rPr>
        <w:t>الحنطة</w:t>
      </w:r>
      <w:r w:rsidRPr="00D2570A">
        <w:rPr>
          <w:rtl/>
        </w:rPr>
        <w:t xml:space="preserve"> </w:t>
      </w:r>
      <w:r w:rsidRPr="00D2570A">
        <w:rPr>
          <w:rFonts w:hint="eastAsia"/>
          <w:rtl/>
        </w:rPr>
        <w:t>في</w:t>
      </w:r>
      <w:r w:rsidRPr="00D2570A">
        <w:rPr>
          <w:rtl/>
        </w:rPr>
        <w:t xml:space="preserve"> </w:t>
      </w:r>
      <w:r w:rsidRPr="00D2570A">
        <w:rPr>
          <w:rFonts w:hint="eastAsia"/>
          <w:rtl/>
        </w:rPr>
        <w:t>ذمّته</w:t>
      </w:r>
      <w:r w:rsidRPr="00D2570A">
        <w:rPr>
          <w:rtl/>
        </w:rPr>
        <w:t xml:space="preserve">، </w:t>
      </w:r>
      <w:r w:rsidRPr="00D2570A">
        <w:rPr>
          <w:rFonts w:hint="cs"/>
          <w:rtl/>
        </w:rPr>
        <w:t>ف</w:t>
      </w:r>
      <w:r w:rsidRPr="00D2570A">
        <w:rPr>
          <w:rFonts w:hint="eastAsia"/>
          <w:rtl/>
        </w:rPr>
        <w:t>الكلّي</w:t>
      </w:r>
      <w:r w:rsidRPr="00D2570A">
        <w:rPr>
          <w:rtl/>
        </w:rPr>
        <w:t xml:space="preserve"> </w:t>
      </w:r>
      <w:r w:rsidRPr="00D2570A">
        <w:rPr>
          <w:rFonts w:hint="eastAsia"/>
          <w:rtl/>
        </w:rPr>
        <w:t>الذمّي</w:t>
      </w:r>
      <w:r w:rsidRPr="00D2570A">
        <w:rPr>
          <w:rtl/>
        </w:rPr>
        <w:t xml:space="preserve"> </w:t>
      </w:r>
      <w:r w:rsidRPr="00D2570A">
        <w:rPr>
          <w:rFonts w:hint="eastAsia"/>
          <w:rtl/>
        </w:rPr>
        <w:t>موضوع</w:t>
      </w:r>
      <w:r w:rsidRPr="00D2570A">
        <w:rPr>
          <w:rFonts w:hint="cs"/>
          <w:rtl/>
        </w:rPr>
        <w:t>ٌ</w:t>
      </w:r>
      <w:r w:rsidRPr="00D2570A">
        <w:rPr>
          <w:rtl/>
        </w:rPr>
        <w:t xml:space="preserve"> </w:t>
      </w:r>
      <w:r w:rsidRPr="00D2570A">
        <w:rPr>
          <w:rFonts w:hint="eastAsia"/>
          <w:rtl/>
        </w:rPr>
        <w:t>للمالية</w:t>
      </w:r>
      <w:r w:rsidRPr="00D2570A">
        <w:rPr>
          <w:rtl/>
        </w:rPr>
        <w:t xml:space="preserve">، </w:t>
      </w:r>
      <w:r w:rsidRPr="00D2570A">
        <w:rPr>
          <w:rFonts w:hint="eastAsia"/>
          <w:rtl/>
        </w:rPr>
        <w:t>مع</w:t>
      </w:r>
      <w:r w:rsidRPr="00D2570A">
        <w:rPr>
          <w:rtl/>
        </w:rPr>
        <w:t xml:space="preserve"> </w:t>
      </w:r>
      <w:r w:rsidRPr="00D2570A">
        <w:rPr>
          <w:rFonts w:hint="eastAsia"/>
          <w:rtl/>
        </w:rPr>
        <w:t>أن</w:t>
      </w:r>
      <w:r w:rsidRPr="00D2570A">
        <w:rPr>
          <w:rFonts w:hint="cs"/>
          <w:rtl/>
        </w:rPr>
        <w:t>ّ</w:t>
      </w:r>
      <w:r w:rsidRPr="00D2570A">
        <w:rPr>
          <w:rFonts w:hint="eastAsia"/>
          <w:rtl/>
        </w:rPr>
        <w:t>ه</w:t>
      </w:r>
      <w:r w:rsidRPr="00D2570A">
        <w:rPr>
          <w:rtl/>
        </w:rPr>
        <w:t xml:space="preserve"> </w:t>
      </w:r>
      <w:r w:rsidRPr="00D2570A">
        <w:rPr>
          <w:rFonts w:hint="cs"/>
          <w:rtl/>
        </w:rPr>
        <w:t>لا خارجيّة له.</w:t>
      </w:r>
    </w:p>
    <w:p w:rsidR="005F3A88" w:rsidRPr="00D2570A" w:rsidRDefault="005F3A88" w:rsidP="005F3A88">
      <w:pPr>
        <w:pStyle w:val="af"/>
        <w:rPr>
          <w:rtl/>
        </w:rPr>
      </w:pPr>
      <w:r w:rsidRPr="00D2570A">
        <w:rPr>
          <w:rFonts w:hint="cs"/>
          <w:rtl/>
        </w:rPr>
        <w:t xml:space="preserve">ب ـ </w:t>
      </w:r>
      <w:r w:rsidRPr="00D2570A">
        <w:rPr>
          <w:rFonts w:hint="eastAsia"/>
          <w:rtl/>
        </w:rPr>
        <w:t>وإن</w:t>
      </w:r>
      <w:r w:rsidRPr="00D2570A">
        <w:rPr>
          <w:rtl/>
        </w:rPr>
        <w:t xml:space="preserve"> </w:t>
      </w:r>
      <w:r w:rsidRPr="00D2570A">
        <w:rPr>
          <w:rFonts w:hint="eastAsia"/>
          <w:rtl/>
        </w:rPr>
        <w:t>فرضتم</w:t>
      </w:r>
      <w:r w:rsidRPr="00D2570A">
        <w:rPr>
          <w:rtl/>
        </w:rPr>
        <w:t xml:space="preserve"> </w:t>
      </w:r>
      <w:r w:rsidRPr="00D2570A">
        <w:rPr>
          <w:rFonts w:hint="eastAsia"/>
          <w:rtl/>
        </w:rPr>
        <w:t>أنّ</w:t>
      </w:r>
      <w:r w:rsidRPr="00D2570A">
        <w:rPr>
          <w:rtl/>
        </w:rPr>
        <w:t xml:space="preserve"> </w:t>
      </w:r>
      <w:r w:rsidRPr="00D2570A">
        <w:rPr>
          <w:rFonts w:hint="eastAsia"/>
          <w:rtl/>
        </w:rPr>
        <w:t>الموضوع</w:t>
      </w:r>
      <w:r w:rsidRPr="00D2570A">
        <w:rPr>
          <w:rtl/>
        </w:rPr>
        <w:t xml:space="preserve"> </w:t>
      </w:r>
      <w:r w:rsidRPr="00D2570A">
        <w:rPr>
          <w:rFonts w:hint="eastAsia"/>
          <w:rtl/>
        </w:rPr>
        <w:t>عبارة</w:t>
      </w:r>
      <w:r w:rsidRPr="00D2570A">
        <w:rPr>
          <w:rFonts w:hint="cs"/>
          <w:rtl/>
        </w:rPr>
        <w:t>ٌ</w:t>
      </w:r>
      <w:r w:rsidRPr="00D2570A">
        <w:rPr>
          <w:rtl/>
        </w:rPr>
        <w:t xml:space="preserve"> </w:t>
      </w:r>
      <w:r w:rsidRPr="00D2570A">
        <w:rPr>
          <w:rFonts w:hint="eastAsia"/>
          <w:rtl/>
        </w:rPr>
        <w:t>عن</w:t>
      </w:r>
      <w:r w:rsidRPr="00D2570A">
        <w:rPr>
          <w:rtl/>
        </w:rPr>
        <w:t xml:space="preserve"> </w:t>
      </w:r>
      <w:r w:rsidRPr="00D2570A">
        <w:rPr>
          <w:rFonts w:hint="eastAsia"/>
          <w:rtl/>
        </w:rPr>
        <w:t>المالك</w:t>
      </w:r>
      <w:r w:rsidRPr="00D2570A">
        <w:rPr>
          <w:rFonts w:hint="cs"/>
          <w:rtl/>
        </w:rPr>
        <w:t>،</w:t>
      </w:r>
      <w:r w:rsidRPr="00D2570A">
        <w:rPr>
          <w:rtl/>
        </w:rPr>
        <w:t xml:space="preserve"> </w:t>
      </w:r>
      <w:r w:rsidRPr="00D2570A">
        <w:rPr>
          <w:rFonts w:hint="cs"/>
          <w:rtl/>
        </w:rPr>
        <w:t xml:space="preserve">فتكون الملكيّة </w:t>
      </w:r>
      <w:r w:rsidRPr="00D2570A">
        <w:rPr>
          <w:rFonts w:hint="eastAsia"/>
          <w:rtl/>
        </w:rPr>
        <w:t>عرض</w:t>
      </w:r>
      <w:r w:rsidRPr="00D2570A">
        <w:rPr>
          <w:rFonts w:hint="cs"/>
          <w:rtl/>
        </w:rPr>
        <w:t>اً</w:t>
      </w:r>
      <w:r w:rsidRPr="00D2570A">
        <w:rPr>
          <w:rtl/>
        </w:rPr>
        <w:t xml:space="preserve"> </w:t>
      </w:r>
      <w:r w:rsidRPr="00D2570A">
        <w:rPr>
          <w:rFonts w:hint="eastAsia"/>
          <w:rtl/>
        </w:rPr>
        <w:t>قائم</w:t>
      </w:r>
      <w:r w:rsidRPr="00D2570A">
        <w:rPr>
          <w:rFonts w:hint="cs"/>
          <w:rtl/>
        </w:rPr>
        <w:t>اً</w:t>
      </w:r>
      <w:r w:rsidRPr="00D2570A">
        <w:rPr>
          <w:rtl/>
        </w:rPr>
        <w:t xml:space="preserve"> </w:t>
      </w:r>
      <w:r w:rsidRPr="00D2570A">
        <w:rPr>
          <w:rFonts w:hint="eastAsia"/>
          <w:rtl/>
        </w:rPr>
        <w:t>بالمالك</w:t>
      </w:r>
      <w:r w:rsidRPr="00D2570A">
        <w:rPr>
          <w:rFonts w:hint="cs"/>
          <w:rtl/>
        </w:rPr>
        <w:t>،</w:t>
      </w:r>
      <w:r w:rsidRPr="00D2570A">
        <w:rPr>
          <w:rtl/>
        </w:rPr>
        <w:t xml:space="preserve"> </w:t>
      </w:r>
      <w:r w:rsidRPr="00D2570A">
        <w:rPr>
          <w:rFonts w:hint="eastAsia"/>
          <w:rtl/>
        </w:rPr>
        <w:t>ف</w:t>
      </w:r>
      <w:r w:rsidRPr="00D2570A">
        <w:rPr>
          <w:rFonts w:hint="cs"/>
          <w:rtl/>
        </w:rPr>
        <w:t>يكون</w:t>
      </w:r>
      <w:r w:rsidRPr="00D2570A">
        <w:rPr>
          <w:rtl/>
        </w:rPr>
        <w:t xml:space="preserve"> </w:t>
      </w:r>
      <w:r w:rsidRPr="00D2570A">
        <w:rPr>
          <w:rFonts w:hint="cs"/>
          <w:rtl/>
        </w:rPr>
        <w:t xml:space="preserve">الكلام في </w:t>
      </w:r>
      <w:r w:rsidRPr="00D2570A">
        <w:rPr>
          <w:rFonts w:hint="eastAsia"/>
          <w:rtl/>
        </w:rPr>
        <w:t>ملكية</w:t>
      </w:r>
      <w:r w:rsidRPr="00D2570A">
        <w:rPr>
          <w:rtl/>
        </w:rPr>
        <w:t xml:space="preserve"> </w:t>
      </w:r>
      <w:r w:rsidRPr="00D2570A">
        <w:rPr>
          <w:rFonts w:hint="eastAsia"/>
          <w:rtl/>
        </w:rPr>
        <w:t>الجهة</w:t>
      </w:r>
      <w:r w:rsidRPr="00D2570A">
        <w:rPr>
          <w:rtl/>
        </w:rPr>
        <w:t xml:space="preserve"> أو </w:t>
      </w:r>
      <w:r w:rsidRPr="00D2570A">
        <w:rPr>
          <w:rFonts w:hint="eastAsia"/>
          <w:rtl/>
        </w:rPr>
        <w:t>ما</w:t>
      </w:r>
      <w:r w:rsidRPr="00D2570A">
        <w:rPr>
          <w:rtl/>
        </w:rPr>
        <w:t xml:space="preserve"> </w:t>
      </w:r>
      <w:r w:rsidRPr="00D2570A">
        <w:rPr>
          <w:rFonts w:hint="eastAsia"/>
          <w:rtl/>
        </w:rPr>
        <w:t>يسمّى</w:t>
      </w:r>
      <w:r w:rsidRPr="00D2570A">
        <w:rPr>
          <w:rtl/>
        </w:rPr>
        <w:t xml:space="preserve"> </w:t>
      </w:r>
      <w:r w:rsidRPr="00D2570A">
        <w:rPr>
          <w:rFonts w:hint="eastAsia"/>
          <w:rtl/>
        </w:rPr>
        <w:t>اليوم</w:t>
      </w:r>
      <w:r w:rsidRPr="00D2570A">
        <w:rPr>
          <w:rtl/>
        </w:rPr>
        <w:t xml:space="preserve"> </w:t>
      </w:r>
      <w:r w:rsidRPr="00D2570A">
        <w:rPr>
          <w:rFonts w:hint="eastAsia"/>
          <w:rtl/>
        </w:rPr>
        <w:t>بالشخصيات</w:t>
      </w:r>
      <w:r w:rsidRPr="00D2570A">
        <w:rPr>
          <w:rtl/>
        </w:rPr>
        <w:t xml:space="preserve"> </w:t>
      </w:r>
      <w:r w:rsidRPr="00D2570A">
        <w:rPr>
          <w:rFonts w:hint="eastAsia"/>
          <w:rtl/>
        </w:rPr>
        <w:t>المعنوية</w:t>
      </w:r>
      <w:r w:rsidRPr="00D2570A">
        <w:rPr>
          <w:rtl/>
        </w:rPr>
        <w:t xml:space="preserve">، </w:t>
      </w:r>
      <w:r w:rsidRPr="00D2570A">
        <w:rPr>
          <w:rFonts w:hint="eastAsia"/>
          <w:rtl/>
        </w:rPr>
        <w:t>والعناوين</w:t>
      </w:r>
      <w:r w:rsidRPr="00D2570A">
        <w:rPr>
          <w:rtl/>
        </w:rPr>
        <w:t xml:space="preserve"> </w:t>
      </w:r>
      <w:r w:rsidRPr="00D2570A">
        <w:rPr>
          <w:rFonts w:hint="eastAsia"/>
          <w:rtl/>
        </w:rPr>
        <w:t>الكليّة</w:t>
      </w:r>
      <w:r w:rsidRPr="00D2570A">
        <w:rPr>
          <w:rtl/>
        </w:rPr>
        <w:t xml:space="preserve">، </w:t>
      </w:r>
      <w:r w:rsidRPr="00D2570A">
        <w:rPr>
          <w:rFonts w:hint="cs"/>
          <w:rtl/>
        </w:rPr>
        <w:t>ك</w:t>
      </w:r>
      <w:r w:rsidRPr="00D2570A">
        <w:rPr>
          <w:rFonts w:hint="eastAsia"/>
          <w:rtl/>
        </w:rPr>
        <w:t>الفقير</w:t>
      </w:r>
      <w:r w:rsidRPr="00D2570A">
        <w:rPr>
          <w:rtl/>
        </w:rPr>
        <w:t xml:space="preserve">، </w:t>
      </w:r>
      <w:r w:rsidRPr="00D2570A">
        <w:rPr>
          <w:rFonts w:hint="cs"/>
          <w:rtl/>
        </w:rPr>
        <w:t>فهنا قد يفرض الفقير مالكاً مع عدم وجوده في الخارج</w:t>
      </w:r>
      <w:r w:rsidRPr="00D2570A">
        <w:rPr>
          <w:rtl/>
        </w:rPr>
        <w:t xml:space="preserve"> </w:t>
      </w:r>
      <w:r w:rsidRPr="00D2570A">
        <w:rPr>
          <w:rFonts w:hint="eastAsia"/>
          <w:rtl/>
        </w:rPr>
        <w:t>بمعنى</w:t>
      </w:r>
      <w:r w:rsidRPr="00D2570A">
        <w:rPr>
          <w:rtl/>
        </w:rPr>
        <w:t xml:space="preserve"> </w:t>
      </w:r>
      <w:r w:rsidRPr="00D2570A">
        <w:rPr>
          <w:rFonts w:hint="eastAsia"/>
          <w:rtl/>
        </w:rPr>
        <w:t>إسلامي</w:t>
      </w:r>
      <w:r w:rsidRPr="00D2570A">
        <w:rPr>
          <w:rtl/>
        </w:rPr>
        <w:t xml:space="preserve"> </w:t>
      </w:r>
      <w:r w:rsidRPr="00D2570A">
        <w:rPr>
          <w:rFonts w:hint="eastAsia"/>
          <w:rtl/>
        </w:rPr>
        <w:t>صحيح</w:t>
      </w:r>
      <w:r w:rsidRPr="00D2570A">
        <w:rPr>
          <w:rFonts w:hint="cs"/>
          <w:rtl/>
        </w:rPr>
        <w:t>؛</w:t>
      </w:r>
      <w:r w:rsidRPr="00D2570A">
        <w:rPr>
          <w:rtl/>
        </w:rPr>
        <w:t xml:space="preserve"> </w:t>
      </w:r>
      <w:r w:rsidRPr="00D2570A">
        <w:rPr>
          <w:rFonts w:hint="eastAsia"/>
          <w:rtl/>
        </w:rPr>
        <w:t>ف</w:t>
      </w:r>
      <w:r w:rsidRPr="00D2570A">
        <w:rPr>
          <w:rFonts w:hint="cs"/>
          <w:rtl/>
        </w:rPr>
        <w:t>ت</w:t>
      </w:r>
      <w:r w:rsidRPr="00D2570A">
        <w:rPr>
          <w:rFonts w:hint="eastAsia"/>
          <w:rtl/>
        </w:rPr>
        <w:t>فرد</w:t>
      </w:r>
      <w:r w:rsidRPr="00D2570A">
        <w:rPr>
          <w:rtl/>
        </w:rPr>
        <w:t xml:space="preserve"> </w:t>
      </w:r>
      <w:r w:rsidRPr="00D2570A">
        <w:rPr>
          <w:rFonts w:hint="eastAsia"/>
          <w:rtl/>
        </w:rPr>
        <w:t>له</w:t>
      </w:r>
      <w:r w:rsidRPr="00D2570A">
        <w:rPr>
          <w:rtl/>
        </w:rPr>
        <w:t xml:space="preserve"> </w:t>
      </w:r>
      <w:r w:rsidRPr="00D2570A">
        <w:rPr>
          <w:rFonts w:hint="eastAsia"/>
          <w:rtl/>
        </w:rPr>
        <w:t>حصّة</w:t>
      </w:r>
      <w:r w:rsidRPr="00D2570A">
        <w:rPr>
          <w:rFonts w:hint="cs"/>
          <w:rtl/>
        </w:rPr>
        <w:t>ٌ</w:t>
      </w:r>
      <w:r w:rsidRPr="00D2570A">
        <w:rPr>
          <w:rtl/>
        </w:rPr>
        <w:t xml:space="preserve"> </w:t>
      </w:r>
      <w:r w:rsidRPr="00D2570A">
        <w:rPr>
          <w:rFonts w:hint="cs"/>
          <w:rtl/>
        </w:rPr>
        <w:t>من</w:t>
      </w:r>
      <w:r w:rsidRPr="00D2570A">
        <w:rPr>
          <w:rtl/>
        </w:rPr>
        <w:t xml:space="preserve"> </w:t>
      </w:r>
      <w:r w:rsidRPr="00D2570A">
        <w:rPr>
          <w:rFonts w:hint="eastAsia"/>
          <w:rtl/>
        </w:rPr>
        <w:t>الضرائب</w:t>
      </w:r>
      <w:r w:rsidRPr="00D2570A">
        <w:rPr>
          <w:rtl/>
        </w:rPr>
        <w:t xml:space="preserve"> </w:t>
      </w:r>
      <w:r w:rsidRPr="00D2570A">
        <w:rPr>
          <w:rFonts w:hint="eastAsia"/>
          <w:rtl/>
        </w:rPr>
        <w:t>الإسلامية</w:t>
      </w:r>
      <w:r w:rsidRPr="00D2570A">
        <w:rPr>
          <w:rtl/>
        </w:rPr>
        <w:t xml:space="preserve">، </w:t>
      </w:r>
      <w:r w:rsidRPr="00D2570A">
        <w:rPr>
          <w:rFonts w:hint="cs"/>
          <w:rtl/>
        </w:rPr>
        <w:t xml:space="preserve">وعليه يلزم بقاء العرض بلا </w:t>
      </w:r>
      <w:r w:rsidRPr="00D2570A">
        <w:rPr>
          <w:rFonts w:hint="eastAsia"/>
          <w:rtl/>
        </w:rPr>
        <w:t>موضوع</w:t>
      </w:r>
      <w:r w:rsidRPr="00D2570A">
        <w:rPr>
          <w:rtl/>
        </w:rPr>
        <w:t xml:space="preserve">، </w:t>
      </w:r>
      <w:r w:rsidRPr="00D2570A">
        <w:rPr>
          <w:rFonts w:hint="eastAsia"/>
          <w:rtl/>
        </w:rPr>
        <w:t>فعدم</w:t>
      </w:r>
      <w:r w:rsidRPr="00D2570A">
        <w:rPr>
          <w:rtl/>
        </w:rPr>
        <w:t xml:space="preserve"> </w:t>
      </w:r>
      <w:r w:rsidRPr="00D2570A">
        <w:rPr>
          <w:rFonts w:hint="eastAsia"/>
          <w:rtl/>
        </w:rPr>
        <w:t>احتياج</w:t>
      </w:r>
      <w:r w:rsidRPr="00D2570A">
        <w:rPr>
          <w:rtl/>
        </w:rPr>
        <w:t xml:space="preserve"> </w:t>
      </w:r>
      <w:r w:rsidRPr="00D2570A">
        <w:rPr>
          <w:rFonts w:hint="eastAsia"/>
          <w:rtl/>
        </w:rPr>
        <w:t>الملكية</w:t>
      </w:r>
      <w:r w:rsidRPr="00D2570A">
        <w:rPr>
          <w:rtl/>
        </w:rPr>
        <w:t xml:space="preserve"> إلى </w:t>
      </w:r>
      <w:r w:rsidRPr="00D2570A">
        <w:rPr>
          <w:rFonts w:hint="eastAsia"/>
          <w:rtl/>
        </w:rPr>
        <w:t>موضوع</w:t>
      </w:r>
      <w:r w:rsidRPr="00D2570A">
        <w:rPr>
          <w:rtl/>
        </w:rPr>
        <w:t xml:space="preserve"> </w:t>
      </w:r>
      <w:r w:rsidRPr="00D2570A">
        <w:rPr>
          <w:rFonts w:hint="eastAsia"/>
          <w:rtl/>
        </w:rPr>
        <w:t>خارجي</w:t>
      </w:r>
      <w:r w:rsidRPr="00D2570A">
        <w:rPr>
          <w:rtl/>
        </w:rPr>
        <w:t xml:space="preserve"> </w:t>
      </w:r>
      <w:r w:rsidRPr="00D2570A">
        <w:rPr>
          <w:rFonts w:hint="eastAsia"/>
          <w:rtl/>
        </w:rPr>
        <w:t>دليل</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أن</w:t>
      </w:r>
      <w:r w:rsidRPr="00D2570A">
        <w:rPr>
          <w:rFonts w:hint="cs"/>
          <w:rtl/>
        </w:rPr>
        <w:t>ّ</w:t>
      </w:r>
      <w:r w:rsidRPr="00D2570A">
        <w:rPr>
          <w:rFonts w:hint="eastAsia"/>
          <w:rtl/>
        </w:rPr>
        <w:t>ها</w:t>
      </w:r>
      <w:r w:rsidRPr="00D2570A">
        <w:rPr>
          <w:rtl/>
        </w:rPr>
        <w:t xml:space="preserve"> </w:t>
      </w:r>
      <w:r w:rsidRPr="00D2570A">
        <w:rPr>
          <w:rFonts w:hint="eastAsia"/>
          <w:rtl/>
        </w:rPr>
        <w:t>أثر</w:t>
      </w:r>
      <w:r w:rsidRPr="00D2570A">
        <w:rPr>
          <w:rFonts w:hint="cs"/>
          <w:rtl/>
        </w:rPr>
        <w:t>ٌ</w:t>
      </w:r>
      <w:r w:rsidRPr="00D2570A">
        <w:rPr>
          <w:rtl/>
        </w:rPr>
        <w:t xml:space="preserve"> </w:t>
      </w:r>
      <w:r w:rsidRPr="00D2570A">
        <w:rPr>
          <w:rFonts w:hint="eastAsia"/>
          <w:rtl/>
        </w:rPr>
        <w:t>اعتباري</w:t>
      </w:r>
      <w:r w:rsidRPr="00D2570A">
        <w:rPr>
          <w:rFonts w:hint="cs"/>
          <w:rtl/>
        </w:rPr>
        <w:t>ّ</w:t>
      </w:r>
      <w:r w:rsidRPr="00D2570A">
        <w:rPr>
          <w:rtl/>
        </w:rPr>
        <w:t xml:space="preserve"> </w:t>
      </w:r>
      <w:r w:rsidRPr="00D2570A">
        <w:rPr>
          <w:rFonts w:hint="cs"/>
          <w:rtl/>
        </w:rPr>
        <w:t>لا</w:t>
      </w:r>
      <w:r w:rsidRPr="00D2570A">
        <w:rPr>
          <w:rtl/>
        </w:rPr>
        <w:t xml:space="preserve"> </w:t>
      </w:r>
      <w:r w:rsidRPr="00D2570A">
        <w:rPr>
          <w:rFonts w:hint="eastAsia"/>
          <w:rtl/>
        </w:rPr>
        <w:t>أمراً</w:t>
      </w:r>
      <w:r w:rsidRPr="00D2570A">
        <w:rPr>
          <w:rtl/>
        </w:rPr>
        <w:t xml:space="preserve"> </w:t>
      </w:r>
      <w:r w:rsidRPr="00D2570A">
        <w:rPr>
          <w:rFonts w:hint="eastAsia"/>
          <w:rtl/>
        </w:rPr>
        <w:t>واقعياً</w:t>
      </w:r>
      <w:r w:rsidRPr="0081163A">
        <w:rPr>
          <w:rStyle w:val="afff4"/>
          <w:rtl/>
        </w:rPr>
        <w:t>(</w:t>
      </w:r>
      <w:r w:rsidRPr="0081163A">
        <w:rPr>
          <w:rStyle w:val="afff4"/>
          <w:rtl/>
        </w:rPr>
        <w:footnoteReference w:id="13"/>
      </w:r>
      <w:r w:rsidRPr="0081163A">
        <w:rPr>
          <w:rStyle w:val="afff4"/>
          <w:rtl/>
        </w:rPr>
        <w:t>)</w:t>
      </w:r>
      <w:r w:rsidRPr="00D2570A">
        <w:rPr>
          <w:rFonts w:hint="cs"/>
          <w:rtl/>
        </w:rPr>
        <w:t>.</w:t>
      </w:r>
    </w:p>
    <w:p w:rsidR="005F3A88" w:rsidRPr="00D2570A" w:rsidRDefault="005F3A88" w:rsidP="005F3A88">
      <w:pPr>
        <w:pStyle w:val="af"/>
        <w:rPr>
          <w:rtl/>
        </w:rPr>
      </w:pPr>
      <w:r w:rsidRPr="00D2570A">
        <w:rPr>
          <w:rFonts w:hint="cs"/>
          <w:rtl/>
        </w:rPr>
        <w:t xml:space="preserve">إلا أنّ </w:t>
      </w:r>
      <w:r w:rsidRPr="00D2570A">
        <w:rPr>
          <w:rFonts w:hint="eastAsia"/>
          <w:rtl/>
        </w:rPr>
        <w:t>هذا</w:t>
      </w:r>
      <w:r w:rsidRPr="00D2570A">
        <w:rPr>
          <w:rtl/>
        </w:rPr>
        <w:t xml:space="preserve"> </w:t>
      </w:r>
      <w:r w:rsidRPr="00D2570A">
        <w:rPr>
          <w:rFonts w:hint="eastAsia"/>
          <w:rtl/>
        </w:rPr>
        <w:t>الكلام</w:t>
      </w:r>
      <w:r w:rsidRPr="00D2570A">
        <w:rPr>
          <w:rtl/>
        </w:rPr>
        <w:t xml:space="preserve"> </w:t>
      </w:r>
      <w:r w:rsidRPr="00D2570A">
        <w:rPr>
          <w:rFonts w:hint="cs"/>
          <w:rtl/>
        </w:rPr>
        <w:t xml:space="preserve">من هؤلاء الأعلام </w:t>
      </w:r>
      <w:r w:rsidRPr="00D2570A">
        <w:rPr>
          <w:rFonts w:hint="eastAsia"/>
          <w:rtl/>
        </w:rPr>
        <w:t>غير</w:t>
      </w:r>
      <w:r w:rsidRPr="00D2570A">
        <w:rPr>
          <w:rtl/>
        </w:rPr>
        <w:t xml:space="preserve"> </w:t>
      </w:r>
      <w:r w:rsidRPr="00D2570A">
        <w:rPr>
          <w:rFonts w:hint="eastAsia"/>
          <w:rtl/>
        </w:rPr>
        <w:t>صحيح</w:t>
      </w:r>
      <w:r w:rsidRPr="00D2570A">
        <w:rPr>
          <w:rFonts w:hint="cs"/>
          <w:rtl/>
        </w:rPr>
        <w:t xml:space="preserve">؛ </w:t>
      </w:r>
      <w:r w:rsidRPr="00D2570A">
        <w:rPr>
          <w:rFonts w:hint="eastAsia"/>
          <w:rtl/>
        </w:rPr>
        <w:t>وذلك</w:t>
      </w:r>
      <w:r w:rsidRPr="00D2570A">
        <w:rPr>
          <w:rFonts w:hint="cs"/>
          <w:rtl/>
        </w:rPr>
        <w:t>:</w:t>
      </w:r>
    </w:p>
    <w:p w:rsidR="005F3A88" w:rsidRPr="00D2570A" w:rsidRDefault="005F3A88" w:rsidP="00EB3175">
      <w:pPr>
        <w:pStyle w:val="af"/>
        <w:spacing w:line="206" w:lineRule="auto"/>
      </w:pPr>
      <w:r w:rsidRPr="00BD323E">
        <w:rPr>
          <w:rStyle w:val="50"/>
          <w:rFonts w:hint="cs"/>
          <w:rtl/>
        </w:rPr>
        <w:t>أ</w:t>
      </w:r>
      <w:r w:rsidRPr="00BD323E">
        <w:rPr>
          <w:rStyle w:val="50"/>
          <w:rFonts w:hint="eastAsia"/>
          <w:rtl/>
        </w:rPr>
        <w:t>وّلا</w:t>
      </w:r>
      <w:r w:rsidRPr="00BD323E">
        <w:rPr>
          <w:rStyle w:val="50"/>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هذا</w:t>
      </w:r>
      <w:r w:rsidRPr="00D2570A">
        <w:rPr>
          <w:rtl/>
        </w:rPr>
        <w:t xml:space="preserve"> </w:t>
      </w:r>
      <w:r w:rsidRPr="00D2570A">
        <w:rPr>
          <w:rFonts w:hint="eastAsia"/>
          <w:rtl/>
        </w:rPr>
        <w:t>الكلام</w:t>
      </w:r>
      <w:r w:rsidRPr="00D2570A">
        <w:rPr>
          <w:rtl/>
        </w:rPr>
        <w:t xml:space="preserve"> </w:t>
      </w:r>
      <w:r w:rsidRPr="00D2570A">
        <w:rPr>
          <w:rFonts w:hint="cs"/>
          <w:rtl/>
        </w:rPr>
        <w:t xml:space="preserve">في شقّه الأوّل </w:t>
      </w:r>
      <w:r w:rsidRPr="00D2570A">
        <w:rPr>
          <w:rFonts w:hint="eastAsia"/>
          <w:rtl/>
        </w:rPr>
        <w:t>لو</w:t>
      </w:r>
      <w:r w:rsidRPr="00D2570A">
        <w:rPr>
          <w:rtl/>
        </w:rPr>
        <w:t xml:space="preserve"> </w:t>
      </w:r>
      <w:r w:rsidRPr="00D2570A">
        <w:rPr>
          <w:rFonts w:hint="eastAsia"/>
          <w:rtl/>
        </w:rPr>
        <w:t>صحّ</w:t>
      </w:r>
      <w:r w:rsidRPr="00D2570A">
        <w:rPr>
          <w:rFonts w:hint="cs"/>
          <w:rtl/>
        </w:rPr>
        <w:t xml:space="preserve"> </w:t>
      </w:r>
      <w:r w:rsidRPr="00D2570A">
        <w:rPr>
          <w:rFonts w:hint="eastAsia"/>
          <w:rtl/>
        </w:rPr>
        <w:t>ي</w:t>
      </w:r>
      <w:r w:rsidRPr="00D2570A">
        <w:rPr>
          <w:rFonts w:hint="cs"/>
          <w:rtl/>
        </w:rPr>
        <w:t>ُ</w:t>
      </w:r>
      <w:r w:rsidRPr="00D2570A">
        <w:rPr>
          <w:rFonts w:hint="eastAsia"/>
          <w:rtl/>
        </w:rPr>
        <w:t>ثبت</w:t>
      </w:r>
      <w:r w:rsidRPr="00D2570A">
        <w:rPr>
          <w:rtl/>
        </w:rPr>
        <w:t xml:space="preserve"> </w:t>
      </w:r>
      <w:r w:rsidRPr="00D2570A">
        <w:rPr>
          <w:rFonts w:hint="cs"/>
          <w:rtl/>
        </w:rPr>
        <w:t>عدم كون</w:t>
      </w:r>
      <w:r w:rsidRPr="00D2570A">
        <w:rPr>
          <w:rFonts w:hint="eastAsia"/>
          <w:rtl/>
        </w:rPr>
        <w:t>ّ</w:t>
      </w:r>
      <w:r w:rsidRPr="00D2570A">
        <w:rPr>
          <w:rtl/>
        </w:rPr>
        <w:t xml:space="preserve"> </w:t>
      </w:r>
      <w:r w:rsidRPr="00D2570A">
        <w:rPr>
          <w:rFonts w:hint="eastAsia"/>
          <w:rtl/>
        </w:rPr>
        <w:t>الملكية</w:t>
      </w:r>
      <w:r w:rsidRPr="00D2570A">
        <w:rPr>
          <w:rtl/>
        </w:rPr>
        <w:t xml:space="preserve"> </w:t>
      </w:r>
      <w:r w:rsidRPr="00D2570A">
        <w:rPr>
          <w:rFonts w:hint="eastAsia"/>
          <w:rtl/>
        </w:rPr>
        <w:t>من</w:t>
      </w:r>
      <w:r w:rsidRPr="00D2570A">
        <w:rPr>
          <w:rtl/>
        </w:rPr>
        <w:t xml:space="preserve"> </w:t>
      </w:r>
      <w:r w:rsidRPr="00D2570A">
        <w:rPr>
          <w:rFonts w:hint="eastAsia"/>
          <w:rtl/>
        </w:rPr>
        <w:t>الأعراض</w:t>
      </w:r>
      <w:r w:rsidRPr="00D2570A">
        <w:rPr>
          <w:rtl/>
        </w:rPr>
        <w:t xml:space="preserve"> </w:t>
      </w:r>
      <w:r w:rsidRPr="00D2570A">
        <w:rPr>
          <w:rFonts w:hint="eastAsia"/>
          <w:rtl/>
        </w:rPr>
        <w:t>الخارجية</w:t>
      </w:r>
      <w:r w:rsidRPr="00D2570A">
        <w:rPr>
          <w:rtl/>
        </w:rPr>
        <w:t xml:space="preserve">،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عرضية</w:t>
      </w:r>
      <w:r w:rsidRPr="00D2570A">
        <w:rPr>
          <w:rtl/>
        </w:rPr>
        <w:t xml:space="preserve"> </w:t>
      </w:r>
      <w:r w:rsidRPr="00D2570A">
        <w:rPr>
          <w:rFonts w:hint="eastAsia"/>
          <w:rtl/>
        </w:rPr>
        <w:t>الكيف</w:t>
      </w:r>
      <w:r w:rsidRPr="00D2570A">
        <w:rPr>
          <w:rtl/>
        </w:rPr>
        <w:t xml:space="preserve"> </w:t>
      </w:r>
      <w:r w:rsidRPr="00D2570A">
        <w:rPr>
          <w:rFonts w:hint="eastAsia"/>
          <w:rtl/>
        </w:rPr>
        <w:t>والكم</w:t>
      </w:r>
      <w:r w:rsidRPr="00D2570A">
        <w:rPr>
          <w:rtl/>
        </w:rPr>
        <w:t xml:space="preserve">، </w:t>
      </w:r>
      <w:r w:rsidRPr="00D2570A">
        <w:rPr>
          <w:rFonts w:hint="cs"/>
          <w:rtl/>
        </w:rPr>
        <w:t xml:space="preserve">دون أن يبطل </w:t>
      </w:r>
      <w:r w:rsidRPr="00D2570A">
        <w:rPr>
          <w:rFonts w:hint="eastAsia"/>
          <w:rtl/>
        </w:rPr>
        <w:t>أصل</w:t>
      </w:r>
      <w:r w:rsidRPr="00D2570A">
        <w:rPr>
          <w:rtl/>
        </w:rPr>
        <w:t xml:space="preserve"> </w:t>
      </w:r>
      <w:r w:rsidRPr="00D2570A">
        <w:rPr>
          <w:rFonts w:hint="eastAsia"/>
          <w:rtl/>
        </w:rPr>
        <w:t>واقعي</w:t>
      </w:r>
      <w:r w:rsidRPr="00D2570A">
        <w:rPr>
          <w:rFonts w:hint="cs"/>
          <w:rtl/>
        </w:rPr>
        <w:t>تها</w:t>
      </w:r>
      <w:r w:rsidRPr="00D2570A">
        <w:rPr>
          <w:rtl/>
        </w:rPr>
        <w:t xml:space="preserve">، </w:t>
      </w:r>
      <w:r w:rsidRPr="00D2570A">
        <w:rPr>
          <w:rFonts w:hint="eastAsia"/>
          <w:rtl/>
        </w:rPr>
        <w:t>في</w:t>
      </w:r>
      <w:r w:rsidRPr="00D2570A">
        <w:rPr>
          <w:rtl/>
        </w:rPr>
        <w:t xml:space="preserve"> </w:t>
      </w:r>
      <w:r w:rsidRPr="00D2570A">
        <w:rPr>
          <w:rFonts w:hint="eastAsia"/>
          <w:rtl/>
        </w:rPr>
        <w:t>مقابل</w:t>
      </w:r>
      <w:r w:rsidRPr="00D2570A">
        <w:rPr>
          <w:rtl/>
        </w:rPr>
        <w:t xml:space="preserve"> </w:t>
      </w:r>
      <w:r w:rsidRPr="00D2570A">
        <w:rPr>
          <w:rFonts w:hint="eastAsia"/>
          <w:rtl/>
        </w:rPr>
        <w:t>اعتباري</w:t>
      </w:r>
      <w:r w:rsidRPr="00D2570A">
        <w:rPr>
          <w:rFonts w:hint="cs"/>
          <w:rtl/>
        </w:rPr>
        <w:t>ّ</w:t>
      </w:r>
      <w:r w:rsidRPr="00D2570A">
        <w:rPr>
          <w:rFonts w:hint="eastAsia"/>
          <w:rtl/>
        </w:rPr>
        <w:t>تها</w:t>
      </w:r>
      <w:r w:rsidRPr="00D2570A">
        <w:rPr>
          <w:rtl/>
        </w:rPr>
        <w:t xml:space="preserve">، </w:t>
      </w:r>
      <w:r w:rsidRPr="00D2570A">
        <w:rPr>
          <w:rFonts w:hint="cs"/>
          <w:rtl/>
        </w:rPr>
        <w:t xml:space="preserve">كما </w:t>
      </w:r>
      <w:r w:rsidRPr="00D2570A">
        <w:rPr>
          <w:rFonts w:hint="eastAsia"/>
          <w:rtl/>
        </w:rPr>
        <w:t>هو</w:t>
      </w:r>
      <w:r w:rsidRPr="00D2570A">
        <w:rPr>
          <w:rtl/>
        </w:rPr>
        <w:t xml:space="preserve"> </w:t>
      </w:r>
      <w:r w:rsidRPr="00D2570A">
        <w:rPr>
          <w:rFonts w:hint="eastAsia"/>
          <w:rtl/>
        </w:rPr>
        <w:t>محلّ</w:t>
      </w:r>
      <w:r w:rsidRPr="00D2570A">
        <w:rPr>
          <w:rtl/>
        </w:rPr>
        <w:t xml:space="preserve"> </w:t>
      </w:r>
      <w:r w:rsidRPr="00D2570A">
        <w:rPr>
          <w:rFonts w:hint="eastAsia"/>
          <w:rtl/>
        </w:rPr>
        <w:t>الكلام</w:t>
      </w:r>
      <w:r w:rsidRPr="00D2570A">
        <w:rPr>
          <w:rtl/>
        </w:rPr>
        <w:t xml:space="preserve">، </w:t>
      </w:r>
      <w:r w:rsidRPr="00D2570A">
        <w:rPr>
          <w:rFonts w:hint="eastAsia"/>
          <w:rtl/>
        </w:rPr>
        <w:t>فإنّ</w:t>
      </w:r>
      <w:r w:rsidRPr="00D2570A">
        <w:rPr>
          <w:rtl/>
        </w:rPr>
        <w:t xml:space="preserve"> </w:t>
      </w:r>
      <w:r w:rsidRPr="00D2570A">
        <w:rPr>
          <w:rFonts w:hint="eastAsia"/>
          <w:rtl/>
        </w:rPr>
        <w:t>كونها</w:t>
      </w:r>
      <w:r w:rsidRPr="00D2570A">
        <w:rPr>
          <w:rtl/>
        </w:rPr>
        <w:t xml:space="preserve"> </w:t>
      </w:r>
      <w:r w:rsidRPr="00D2570A">
        <w:rPr>
          <w:rFonts w:hint="eastAsia"/>
          <w:rtl/>
        </w:rPr>
        <w:t>أمراً</w:t>
      </w:r>
      <w:r w:rsidRPr="00D2570A">
        <w:rPr>
          <w:rtl/>
        </w:rPr>
        <w:t xml:space="preserve"> </w:t>
      </w:r>
      <w:r w:rsidRPr="00D2570A">
        <w:rPr>
          <w:rFonts w:hint="eastAsia"/>
          <w:rtl/>
        </w:rPr>
        <w:t>واقعياً</w:t>
      </w:r>
      <w:r w:rsidRPr="00D2570A">
        <w:rPr>
          <w:rtl/>
        </w:rPr>
        <w:t xml:space="preserve"> </w:t>
      </w:r>
      <w:r w:rsidRPr="00D2570A">
        <w:rPr>
          <w:rFonts w:hint="eastAsia"/>
          <w:rtl/>
        </w:rPr>
        <w:t>لا</w:t>
      </w:r>
      <w:r w:rsidRPr="00D2570A">
        <w:rPr>
          <w:rtl/>
        </w:rPr>
        <w:t xml:space="preserve"> </w:t>
      </w:r>
      <w:r w:rsidRPr="00D2570A">
        <w:rPr>
          <w:rFonts w:hint="eastAsia"/>
          <w:rtl/>
        </w:rPr>
        <w:t>ينافي</w:t>
      </w:r>
      <w:r w:rsidRPr="00D2570A">
        <w:rPr>
          <w:rtl/>
        </w:rPr>
        <w:t xml:space="preserve"> </w:t>
      </w:r>
      <w:r w:rsidRPr="00D2570A">
        <w:rPr>
          <w:rFonts w:hint="eastAsia"/>
          <w:rtl/>
        </w:rPr>
        <w:t>عدم</w:t>
      </w:r>
      <w:r w:rsidRPr="00D2570A">
        <w:rPr>
          <w:rtl/>
        </w:rPr>
        <w:t xml:space="preserve"> </w:t>
      </w:r>
      <w:r w:rsidRPr="00D2570A">
        <w:rPr>
          <w:rFonts w:hint="eastAsia"/>
          <w:rtl/>
        </w:rPr>
        <w:t>احتياجها</w:t>
      </w:r>
      <w:r w:rsidRPr="00D2570A">
        <w:rPr>
          <w:rtl/>
        </w:rPr>
        <w:t xml:space="preserve"> إلى </w:t>
      </w:r>
      <w:r w:rsidRPr="00D2570A">
        <w:rPr>
          <w:rFonts w:hint="eastAsia"/>
          <w:rtl/>
        </w:rPr>
        <w:t>موضوع</w:t>
      </w:r>
      <w:r w:rsidRPr="00D2570A">
        <w:rPr>
          <w:rtl/>
        </w:rPr>
        <w:t xml:space="preserve"> </w:t>
      </w:r>
      <w:r w:rsidRPr="00D2570A">
        <w:rPr>
          <w:rFonts w:hint="eastAsia"/>
          <w:rtl/>
        </w:rPr>
        <w:t>خارجي</w:t>
      </w:r>
      <w:r w:rsidRPr="00D2570A">
        <w:rPr>
          <w:rtl/>
        </w:rPr>
        <w:t xml:space="preserve">، </w:t>
      </w:r>
      <w:r w:rsidRPr="00D2570A">
        <w:rPr>
          <w:rFonts w:hint="eastAsia"/>
          <w:rtl/>
        </w:rPr>
        <w:t>إذ</w:t>
      </w:r>
      <w:r w:rsidRPr="00D2570A">
        <w:rPr>
          <w:rtl/>
        </w:rPr>
        <w:t xml:space="preserve"> </w:t>
      </w:r>
      <w:r w:rsidRPr="00D2570A">
        <w:rPr>
          <w:rFonts w:hint="cs"/>
          <w:rtl/>
        </w:rPr>
        <w:t xml:space="preserve">كثيراً ما لا تحتاج </w:t>
      </w:r>
      <w:r w:rsidRPr="00D2570A">
        <w:rPr>
          <w:rFonts w:hint="eastAsia"/>
          <w:rtl/>
        </w:rPr>
        <w:t>الأمور</w:t>
      </w:r>
      <w:r w:rsidRPr="00D2570A">
        <w:rPr>
          <w:rtl/>
        </w:rPr>
        <w:t xml:space="preserve"> </w:t>
      </w:r>
      <w:r w:rsidRPr="00D2570A">
        <w:rPr>
          <w:rFonts w:hint="eastAsia"/>
          <w:rtl/>
        </w:rPr>
        <w:t>الواقعية</w:t>
      </w:r>
      <w:r w:rsidRPr="00D2570A">
        <w:rPr>
          <w:rtl/>
        </w:rPr>
        <w:t xml:space="preserve"> إلى </w:t>
      </w:r>
      <w:r w:rsidRPr="00D2570A">
        <w:rPr>
          <w:rFonts w:hint="eastAsia"/>
          <w:rtl/>
        </w:rPr>
        <w:t>موضوع</w:t>
      </w:r>
      <w:r w:rsidRPr="00D2570A">
        <w:rPr>
          <w:rFonts w:hint="cs"/>
          <w:rtl/>
        </w:rPr>
        <w:t>ٍ</w:t>
      </w:r>
      <w:r w:rsidRPr="00D2570A">
        <w:rPr>
          <w:rtl/>
        </w:rPr>
        <w:t xml:space="preserve"> </w:t>
      </w:r>
      <w:r w:rsidRPr="00D2570A">
        <w:rPr>
          <w:rFonts w:hint="eastAsia"/>
          <w:rtl/>
        </w:rPr>
        <w:t>خارجي</w:t>
      </w:r>
      <w:r w:rsidRPr="00D2570A">
        <w:rPr>
          <w:rtl/>
        </w:rPr>
        <w:t xml:space="preserve">، </w:t>
      </w:r>
      <w:r w:rsidRPr="00D2570A">
        <w:rPr>
          <w:rFonts w:hint="eastAsia"/>
          <w:rtl/>
        </w:rPr>
        <w:t>فإمكان</w:t>
      </w:r>
      <w:r w:rsidRPr="00D2570A">
        <w:rPr>
          <w:rtl/>
        </w:rPr>
        <w:t xml:space="preserve"> </w:t>
      </w:r>
      <w:r w:rsidRPr="00D2570A">
        <w:rPr>
          <w:rFonts w:hint="eastAsia"/>
          <w:rtl/>
        </w:rPr>
        <w:t>الإنسان</w:t>
      </w:r>
      <w:r w:rsidRPr="00D2570A">
        <w:rPr>
          <w:rtl/>
        </w:rPr>
        <w:t xml:space="preserve"> </w:t>
      </w:r>
      <w:r w:rsidRPr="00D2570A">
        <w:rPr>
          <w:rFonts w:hint="eastAsia"/>
          <w:rtl/>
        </w:rPr>
        <w:t>أمر</w:t>
      </w:r>
      <w:r w:rsidRPr="00D2570A">
        <w:rPr>
          <w:rFonts w:hint="cs"/>
          <w:rtl/>
        </w:rPr>
        <w:t>ٌ</w:t>
      </w:r>
      <w:r w:rsidRPr="00D2570A">
        <w:rPr>
          <w:rtl/>
        </w:rPr>
        <w:t xml:space="preserve"> </w:t>
      </w:r>
      <w:r w:rsidRPr="00D2570A">
        <w:rPr>
          <w:rFonts w:hint="eastAsia"/>
          <w:rtl/>
        </w:rPr>
        <w:t>واقعي</w:t>
      </w:r>
      <w:r w:rsidRPr="00D2570A">
        <w:rPr>
          <w:rtl/>
        </w:rPr>
        <w:t xml:space="preserve"> </w:t>
      </w:r>
      <w:r w:rsidRPr="00D2570A">
        <w:rPr>
          <w:rFonts w:hint="cs"/>
          <w:rtl/>
        </w:rPr>
        <w:t>غير</w:t>
      </w:r>
      <w:r w:rsidRPr="00D2570A">
        <w:rPr>
          <w:rtl/>
        </w:rPr>
        <w:t xml:space="preserve"> </w:t>
      </w:r>
      <w:r w:rsidRPr="00D2570A">
        <w:rPr>
          <w:rFonts w:hint="eastAsia"/>
          <w:rtl/>
        </w:rPr>
        <w:t>مجعول</w:t>
      </w:r>
      <w:r w:rsidRPr="00D2570A">
        <w:rPr>
          <w:rFonts w:hint="cs"/>
          <w:rtl/>
        </w:rPr>
        <w:t>ٍ</w:t>
      </w:r>
      <w:r w:rsidRPr="00D2570A">
        <w:rPr>
          <w:rtl/>
        </w:rPr>
        <w:t xml:space="preserve"> </w:t>
      </w:r>
      <w:r w:rsidRPr="00D2570A">
        <w:rPr>
          <w:rFonts w:hint="eastAsia"/>
          <w:rtl/>
        </w:rPr>
        <w:t>بقانون</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القوانين</w:t>
      </w:r>
      <w:r w:rsidRPr="00D2570A">
        <w:rPr>
          <w:rFonts w:hint="cs"/>
          <w:rtl/>
        </w:rPr>
        <w:t>؛</w:t>
      </w:r>
      <w:r w:rsidRPr="00D2570A">
        <w:rPr>
          <w:rtl/>
        </w:rPr>
        <w:t xml:space="preserve"> </w:t>
      </w:r>
      <w:r w:rsidRPr="00D2570A">
        <w:rPr>
          <w:rFonts w:hint="eastAsia"/>
          <w:rtl/>
        </w:rPr>
        <w:t>فالإنسان</w:t>
      </w:r>
      <w:r w:rsidRPr="00D2570A">
        <w:rPr>
          <w:rtl/>
        </w:rPr>
        <w:t xml:space="preserve"> </w:t>
      </w:r>
      <w:r w:rsidRPr="00D2570A">
        <w:rPr>
          <w:rFonts w:hint="eastAsia"/>
          <w:rtl/>
        </w:rPr>
        <w:t>ممكن</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أيّ</w:t>
      </w:r>
      <w:r w:rsidRPr="00D2570A">
        <w:rPr>
          <w:rtl/>
        </w:rPr>
        <w:t xml:space="preserve"> </w:t>
      </w:r>
      <w:r w:rsidRPr="00D2570A">
        <w:rPr>
          <w:rFonts w:hint="eastAsia"/>
          <w:rtl/>
        </w:rPr>
        <w:t>اعتبار</w:t>
      </w:r>
      <w:r w:rsidRPr="00D2570A">
        <w:rPr>
          <w:rtl/>
        </w:rPr>
        <w:t xml:space="preserve"> أو </w:t>
      </w:r>
      <w:r w:rsidRPr="00D2570A">
        <w:rPr>
          <w:rFonts w:hint="eastAsia"/>
          <w:rtl/>
        </w:rPr>
        <w:t>جعل</w:t>
      </w:r>
      <w:r w:rsidRPr="00D2570A">
        <w:rPr>
          <w:rtl/>
        </w:rPr>
        <w:t>.</w:t>
      </w:r>
    </w:p>
    <w:p w:rsidR="005F3A88" w:rsidRPr="00D2570A" w:rsidRDefault="005F3A88" w:rsidP="005F3A88">
      <w:pPr>
        <w:pStyle w:val="af"/>
      </w:pPr>
      <w:r w:rsidRPr="00D2570A">
        <w:rPr>
          <w:rFonts w:hint="eastAsia"/>
          <w:rtl/>
        </w:rPr>
        <w:t>وقد</w:t>
      </w:r>
      <w:r w:rsidRPr="00D2570A">
        <w:rPr>
          <w:rtl/>
        </w:rPr>
        <w:t xml:space="preserve"> </w:t>
      </w:r>
      <w:r w:rsidRPr="00D2570A">
        <w:rPr>
          <w:rFonts w:hint="eastAsia"/>
          <w:rtl/>
        </w:rPr>
        <w:t>بيّنّا</w:t>
      </w:r>
      <w:r w:rsidRPr="00D2570A">
        <w:rPr>
          <w:rtl/>
        </w:rPr>
        <w:t xml:space="preserve"> </w:t>
      </w:r>
      <w:r w:rsidRPr="00D2570A">
        <w:rPr>
          <w:rFonts w:hint="eastAsia"/>
          <w:rtl/>
        </w:rPr>
        <w:t>في</w:t>
      </w:r>
      <w:r w:rsidRPr="00D2570A">
        <w:rPr>
          <w:rtl/>
        </w:rPr>
        <w:t xml:space="preserve"> </w:t>
      </w:r>
      <w:r w:rsidRPr="00D2570A">
        <w:rPr>
          <w:rFonts w:hint="cs"/>
          <w:rtl/>
        </w:rPr>
        <w:t xml:space="preserve">مباحث علم </w:t>
      </w:r>
      <w:r w:rsidRPr="00D2570A">
        <w:rPr>
          <w:rFonts w:hint="eastAsia"/>
          <w:rtl/>
        </w:rPr>
        <w:t>الأصول</w:t>
      </w:r>
      <w:r w:rsidRPr="00D2570A">
        <w:rPr>
          <w:rtl/>
        </w:rPr>
        <w:t xml:space="preserve"> </w:t>
      </w:r>
      <w:r w:rsidRPr="00D2570A">
        <w:rPr>
          <w:rFonts w:hint="eastAsia"/>
          <w:rtl/>
        </w:rPr>
        <w:t>مفصّلا</w:t>
      </w:r>
      <w:r w:rsidRPr="00D2570A">
        <w:rPr>
          <w:rFonts w:hint="cs"/>
          <w:rtl/>
        </w:rPr>
        <w:t>ً</w:t>
      </w:r>
      <w:r w:rsidRPr="00D2570A">
        <w:rPr>
          <w:rtl/>
        </w:rPr>
        <w:t xml:space="preserve"> </w:t>
      </w:r>
      <w:r w:rsidRPr="00D2570A">
        <w:rPr>
          <w:rFonts w:hint="eastAsia"/>
          <w:rtl/>
        </w:rPr>
        <w:t>أنّ</w:t>
      </w:r>
      <w:r w:rsidRPr="00D2570A">
        <w:rPr>
          <w:rtl/>
        </w:rPr>
        <w:t xml:space="preserve"> </w:t>
      </w:r>
      <w:r w:rsidRPr="00D2570A">
        <w:rPr>
          <w:rFonts w:hint="eastAsia"/>
          <w:rtl/>
        </w:rPr>
        <w:t>لوح</w:t>
      </w:r>
      <w:r w:rsidRPr="00D2570A">
        <w:rPr>
          <w:rtl/>
        </w:rPr>
        <w:t xml:space="preserve"> </w:t>
      </w:r>
      <w:r w:rsidRPr="00D2570A">
        <w:rPr>
          <w:rFonts w:hint="eastAsia"/>
          <w:rtl/>
        </w:rPr>
        <w:t>الواقع</w:t>
      </w:r>
      <w:r w:rsidRPr="00D2570A">
        <w:rPr>
          <w:rtl/>
        </w:rPr>
        <w:t xml:space="preserve"> </w:t>
      </w:r>
      <w:r w:rsidRPr="00D2570A">
        <w:rPr>
          <w:rFonts w:hint="eastAsia"/>
          <w:rtl/>
        </w:rPr>
        <w:t>أوسع</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لوح</w:t>
      </w:r>
      <w:r w:rsidRPr="00D2570A">
        <w:rPr>
          <w:rtl/>
        </w:rPr>
        <w:t xml:space="preserve"> </w:t>
      </w:r>
      <w:r w:rsidRPr="00D2570A">
        <w:rPr>
          <w:rFonts w:hint="eastAsia"/>
          <w:rtl/>
        </w:rPr>
        <w:t>التشريع</w:t>
      </w:r>
      <w:r w:rsidRPr="00D2570A">
        <w:rPr>
          <w:rtl/>
        </w:rPr>
        <w:t xml:space="preserve">، </w:t>
      </w:r>
      <w:r w:rsidRPr="00D2570A">
        <w:rPr>
          <w:rFonts w:hint="cs"/>
          <w:rtl/>
        </w:rPr>
        <w:t>فهناك ال</w:t>
      </w:r>
      <w:r w:rsidRPr="00D2570A">
        <w:rPr>
          <w:rFonts w:hint="eastAsia"/>
          <w:rtl/>
        </w:rPr>
        <w:t>كثير</w:t>
      </w:r>
      <w:r w:rsidRPr="00D2570A">
        <w:rPr>
          <w:rtl/>
        </w:rPr>
        <w:t xml:space="preserve"> </w:t>
      </w:r>
      <w:r w:rsidRPr="00D2570A">
        <w:rPr>
          <w:rFonts w:hint="eastAsia"/>
          <w:rtl/>
        </w:rPr>
        <w:t>من</w:t>
      </w:r>
      <w:r w:rsidRPr="00D2570A">
        <w:rPr>
          <w:rtl/>
        </w:rPr>
        <w:t xml:space="preserve"> </w:t>
      </w:r>
      <w:r w:rsidRPr="00D2570A">
        <w:rPr>
          <w:rFonts w:hint="eastAsia"/>
          <w:rtl/>
        </w:rPr>
        <w:t>الأمور</w:t>
      </w:r>
      <w:r w:rsidRPr="00D2570A">
        <w:rPr>
          <w:rtl/>
        </w:rPr>
        <w:t xml:space="preserve"> </w:t>
      </w:r>
      <w:r w:rsidRPr="00D2570A">
        <w:rPr>
          <w:rFonts w:hint="eastAsia"/>
          <w:rtl/>
        </w:rPr>
        <w:t>الواقعية</w:t>
      </w:r>
      <w:r w:rsidRPr="00D2570A">
        <w:rPr>
          <w:rtl/>
        </w:rPr>
        <w:t xml:space="preserve"> </w:t>
      </w:r>
      <w:r w:rsidRPr="00D2570A">
        <w:rPr>
          <w:rFonts w:hint="eastAsia"/>
          <w:rtl/>
        </w:rPr>
        <w:t>التي</w:t>
      </w:r>
      <w:r w:rsidRPr="00D2570A">
        <w:rPr>
          <w:rtl/>
        </w:rPr>
        <w:t xml:space="preserve"> </w:t>
      </w:r>
      <w:r w:rsidRPr="00D2570A">
        <w:rPr>
          <w:rFonts w:hint="eastAsia"/>
          <w:rtl/>
        </w:rPr>
        <w:t>انصبّت</w:t>
      </w:r>
      <w:r w:rsidRPr="00D2570A">
        <w:rPr>
          <w:rtl/>
        </w:rPr>
        <w:t xml:space="preserve"> </w:t>
      </w:r>
      <w:r w:rsidRPr="00D2570A">
        <w:rPr>
          <w:rFonts w:hint="eastAsia"/>
          <w:rtl/>
        </w:rPr>
        <w:t>عليها</w:t>
      </w:r>
      <w:r w:rsidRPr="00D2570A">
        <w:rPr>
          <w:rtl/>
        </w:rPr>
        <w:t xml:space="preserve"> </w:t>
      </w:r>
      <w:r w:rsidRPr="00D2570A">
        <w:rPr>
          <w:rFonts w:hint="eastAsia"/>
          <w:rtl/>
        </w:rPr>
        <w:t>مقولات</w:t>
      </w:r>
      <w:r w:rsidRPr="00D2570A">
        <w:rPr>
          <w:rtl/>
        </w:rPr>
        <w:t xml:space="preserve"> </w:t>
      </w:r>
      <w:r w:rsidRPr="00D2570A">
        <w:rPr>
          <w:rFonts w:hint="eastAsia"/>
          <w:rtl/>
        </w:rPr>
        <w:t>أرسطو خارجة</w:t>
      </w:r>
      <w:r w:rsidRPr="00D2570A">
        <w:rPr>
          <w:rFonts w:hint="cs"/>
          <w:rtl/>
        </w:rPr>
        <w:t>ٌ</w:t>
      </w:r>
      <w:r w:rsidRPr="00D2570A">
        <w:rPr>
          <w:rFonts w:hint="eastAsia"/>
          <w:rtl/>
        </w:rPr>
        <w:t xml:space="preserve"> عن</w:t>
      </w:r>
      <w:r w:rsidRPr="00D2570A">
        <w:rPr>
          <w:rtl/>
        </w:rPr>
        <w:t xml:space="preserve"> </w:t>
      </w:r>
      <w:r w:rsidRPr="00D2570A">
        <w:rPr>
          <w:rFonts w:hint="eastAsia"/>
          <w:rtl/>
        </w:rPr>
        <w:t>نطاق</w:t>
      </w:r>
      <w:r w:rsidRPr="00D2570A">
        <w:rPr>
          <w:rtl/>
        </w:rPr>
        <w:t xml:space="preserve"> </w:t>
      </w:r>
      <w:r w:rsidRPr="00D2570A">
        <w:rPr>
          <w:rFonts w:hint="eastAsia"/>
          <w:rtl/>
        </w:rPr>
        <w:t>المنطق</w:t>
      </w:r>
      <w:r w:rsidRPr="00D2570A">
        <w:rPr>
          <w:rtl/>
        </w:rPr>
        <w:t xml:space="preserve"> </w:t>
      </w:r>
      <w:r w:rsidRPr="00D2570A">
        <w:rPr>
          <w:rFonts w:hint="eastAsia"/>
          <w:rtl/>
        </w:rPr>
        <w:t>الوجودي</w:t>
      </w:r>
      <w:r w:rsidRPr="00D2570A">
        <w:rPr>
          <w:rtl/>
        </w:rPr>
        <w:t xml:space="preserve">، </w:t>
      </w:r>
      <w:r w:rsidRPr="00D2570A">
        <w:rPr>
          <w:rFonts w:hint="cs"/>
          <w:rtl/>
        </w:rPr>
        <w:t>وعليه</w:t>
      </w:r>
      <w:r w:rsidRPr="00D2570A">
        <w:rPr>
          <w:rtl/>
        </w:rPr>
        <w:t xml:space="preserve"> </w:t>
      </w:r>
      <w:r w:rsidRPr="00D2570A">
        <w:rPr>
          <w:rFonts w:hint="eastAsia"/>
          <w:rtl/>
        </w:rPr>
        <w:t>فمجرّد</w:t>
      </w:r>
      <w:r w:rsidRPr="00D2570A">
        <w:rPr>
          <w:rtl/>
        </w:rPr>
        <w:t xml:space="preserve"> </w:t>
      </w:r>
      <w:r w:rsidRPr="00D2570A">
        <w:rPr>
          <w:rFonts w:hint="eastAsia"/>
          <w:rtl/>
        </w:rPr>
        <w:t>كون</w:t>
      </w:r>
      <w:r w:rsidRPr="00D2570A">
        <w:rPr>
          <w:rtl/>
        </w:rPr>
        <w:t xml:space="preserve"> </w:t>
      </w:r>
      <w:r w:rsidRPr="00D2570A">
        <w:rPr>
          <w:rFonts w:hint="eastAsia"/>
          <w:rtl/>
        </w:rPr>
        <w:t>الملكية</w:t>
      </w:r>
      <w:r w:rsidRPr="00D2570A">
        <w:rPr>
          <w:rtl/>
        </w:rPr>
        <w:t xml:space="preserve"> </w:t>
      </w:r>
      <w:r w:rsidRPr="00D2570A">
        <w:rPr>
          <w:rFonts w:hint="cs"/>
          <w:rtl/>
        </w:rPr>
        <w:t>غير محتاجة</w:t>
      </w:r>
      <w:r w:rsidRPr="00D2570A">
        <w:rPr>
          <w:rtl/>
        </w:rPr>
        <w:t xml:space="preserve"> إلى </w:t>
      </w:r>
      <w:r w:rsidRPr="00D2570A">
        <w:rPr>
          <w:rFonts w:hint="eastAsia"/>
          <w:rtl/>
        </w:rPr>
        <w:t>موضوع</w:t>
      </w:r>
      <w:r w:rsidRPr="00D2570A">
        <w:rPr>
          <w:rFonts w:hint="cs"/>
          <w:rtl/>
        </w:rPr>
        <w:t>ٍ</w:t>
      </w:r>
      <w:r w:rsidRPr="00D2570A">
        <w:rPr>
          <w:rtl/>
        </w:rPr>
        <w:t xml:space="preserve"> </w:t>
      </w:r>
      <w:r w:rsidRPr="00D2570A">
        <w:rPr>
          <w:rFonts w:hint="eastAsia"/>
          <w:rtl/>
        </w:rPr>
        <w:t>خارجي</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eastAsia"/>
          <w:rtl/>
        </w:rPr>
        <w:t>ي</w:t>
      </w:r>
      <w:r w:rsidRPr="00D2570A">
        <w:rPr>
          <w:rFonts w:hint="cs"/>
          <w:rtl/>
        </w:rPr>
        <w:t>ُ</w:t>
      </w:r>
      <w:r w:rsidRPr="00D2570A">
        <w:rPr>
          <w:rFonts w:hint="eastAsia"/>
          <w:rtl/>
        </w:rPr>
        <w:t>برهن</w:t>
      </w:r>
      <w:r w:rsidRPr="00D2570A">
        <w:rPr>
          <w:rtl/>
        </w:rPr>
        <w:t xml:space="preserve"> </w:t>
      </w:r>
      <w:r w:rsidRPr="00D2570A">
        <w:rPr>
          <w:rFonts w:hint="eastAsia"/>
          <w:rtl/>
        </w:rPr>
        <w:t>على</w:t>
      </w:r>
      <w:r w:rsidRPr="00D2570A">
        <w:rPr>
          <w:rtl/>
        </w:rPr>
        <w:t xml:space="preserve"> </w:t>
      </w:r>
      <w:r w:rsidRPr="00D2570A">
        <w:rPr>
          <w:rFonts w:hint="cs"/>
          <w:rtl/>
        </w:rPr>
        <w:t>كونها</w:t>
      </w:r>
      <w:r w:rsidRPr="00D2570A">
        <w:rPr>
          <w:rtl/>
        </w:rPr>
        <w:t xml:space="preserve"> </w:t>
      </w:r>
      <w:r w:rsidRPr="00D2570A">
        <w:rPr>
          <w:rFonts w:hint="eastAsia"/>
          <w:rtl/>
        </w:rPr>
        <w:t>أمر</w:t>
      </w:r>
      <w:r w:rsidRPr="00D2570A">
        <w:rPr>
          <w:rFonts w:hint="cs"/>
          <w:rtl/>
        </w:rPr>
        <w:t>اً</w:t>
      </w:r>
      <w:r w:rsidRPr="00D2570A">
        <w:rPr>
          <w:rtl/>
        </w:rPr>
        <w:t xml:space="preserve"> </w:t>
      </w:r>
      <w:r w:rsidRPr="00D2570A">
        <w:rPr>
          <w:rFonts w:hint="eastAsia"/>
          <w:rtl/>
        </w:rPr>
        <w:t>اعتباري</w:t>
      </w:r>
      <w:r w:rsidRPr="00D2570A">
        <w:rPr>
          <w:rFonts w:hint="cs"/>
          <w:rtl/>
        </w:rPr>
        <w:t>ّاً</w:t>
      </w:r>
      <w:r w:rsidRPr="00D2570A">
        <w:rPr>
          <w:rtl/>
        </w:rPr>
        <w:t xml:space="preserve">، </w:t>
      </w:r>
      <w:r w:rsidRPr="00D2570A">
        <w:rPr>
          <w:rFonts w:hint="eastAsia"/>
          <w:rtl/>
        </w:rPr>
        <w:t>بل</w:t>
      </w:r>
      <w:r w:rsidRPr="00D2570A">
        <w:rPr>
          <w:rtl/>
        </w:rPr>
        <w:t xml:space="preserve"> </w:t>
      </w:r>
      <w:r w:rsidRPr="00D2570A">
        <w:rPr>
          <w:rFonts w:hint="cs"/>
          <w:rtl/>
        </w:rPr>
        <w:t xml:space="preserve">يمكن ـ </w:t>
      </w:r>
      <w:r w:rsidRPr="00D2570A">
        <w:rPr>
          <w:rFonts w:hint="eastAsia"/>
          <w:rtl/>
        </w:rPr>
        <w:t>مع</w:t>
      </w:r>
      <w:r w:rsidRPr="00D2570A">
        <w:rPr>
          <w:rtl/>
        </w:rPr>
        <w:t xml:space="preserve"> </w:t>
      </w:r>
      <w:r w:rsidRPr="00D2570A">
        <w:rPr>
          <w:rFonts w:hint="eastAsia"/>
          <w:rtl/>
        </w:rPr>
        <w:t>هذا</w:t>
      </w:r>
      <w:r w:rsidRPr="00D2570A">
        <w:rPr>
          <w:rtl/>
        </w:rPr>
        <w:t xml:space="preserve"> </w:t>
      </w:r>
      <w:r w:rsidRPr="00D2570A">
        <w:rPr>
          <w:rFonts w:hint="cs"/>
          <w:rtl/>
        </w:rPr>
        <w:t xml:space="preserve">ـ </w:t>
      </w:r>
      <w:r w:rsidRPr="00D2570A">
        <w:rPr>
          <w:rFonts w:hint="eastAsia"/>
          <w:rtl/>
        </w:rPr>
        <w:t>أن</w:t>
      </w:r>
      <w:r w:rsidRPr="00D2570A">
        <w:rPr>
          <w:rtl/>
        </w:rPr>
        <w:t xml:space="preserve"> </w:t>
      </w:r>
      <w:r w:rsidRPr="00D2570A">
        <w:rPr>
          <w:rFonts w:hint="eastAsia"/>
          <w:rtl/>
        </w:rPr>
        <w:t>تكون</w:t>
      </w:r>
      <w:r w:rsidRPr="00D2570A">
        <w:rPr>
          <w:rtl/>
        </w:rPr>
        <w:t xml:space="preserve"> </w:t>
      </w:r>
      <w:r w:rsidRPr="00D2570A">
        <w:rPr>
          <w:rFonts w:hint="eastAsia"/>
          <w:rtl/>
        </w:rPr>
        <w:t>أمراً</w:t>
      </w:r>
      <w:r w:rsidRPr="00D2570A">
        <w:rPr>
          <w:rtl/>
        </w:rPr>
        <w:t xml:space="preserve"> </w:t>
      </w:r>
      <w:r w:rsidRPr="00D2570A">
        <w:rPr>
          <w:rFonts w:hint="eastAsia"/>
          <w:rtl/>
        </w:rPr>
        <w:t>واقعياً</w:t>
      </w:r>
      <w:r w:rsidRPr="00D2570A">
        <w:rPr>
          <w:rtl/>
        </w:rPr>
        <w:t xml:space="preserve"> </w:t>
      </w:r>
      <w:r w:rsidRPr="00D2570A">
        <w:rPr>
          <w:rFonts w:hint="eastAsia"/>
          <w:rtl/>
        </w:rPr>
        <w:t>كإمكان</w:t>
      </w:r>
      <w:r w:rsidRPr="00D2570A">
        <w:rPr>
          <w:rtl/>
        </w:rPr>
        <w:t xml:space="preserve"> </w:t>
      </w:r>
      <w:r w:rsidRPr="00D2570A">
        <w:rPr>
          <w:rFonts w:hint="eastAsia"/>
          <w:rtl/>
        </w:rPr>
        <w:t>الإنسان</w:t>
      </w:r>
      <w:r w:rsidRPr="00D2570A">
        <w:rPr>
          <w:rtl/>
        </w:rPr>
        <w:t xml:space="preserve">، </w:t>
      </w:r>
      <w:r w:rsidRPr="00D2570A">
        <w:rPr>
          <w:rFonts w:hint="eastAsia"/>
          <w:rtl/>
        </w:rPr>
        <w:t>وكالملازمة</w:t>
      </w:r>
      <w:r w:rsidRPr="00D2570A">
        <w:rPr>
          <w:rtl/>
        </w:rPr>
        <w:t xml:space="preserve"> </w:t>
      </w:r>
      <w:r w:rsidRPr="00D2570A">
        <w:rPr>
          <w:rFonts w:hint="eastAsia"/>
          <w:rtl/>
        </w:rPr>
        <w:t>بين</w:t>
      </w:r>
      <w:r w:rsidRPr="00D2570A">
        <w:rPr>
          <w:rtl/>
        </w:rPr>
        <w:t xml:space="preserve"> </w:t>
      </w:r>
      <w:r w:rsidRPr="00D2570A">
        <w:rPr>
          <w:rFonts w:hint="eastAsia"/>
          <w:rtl/>
        </w:rPr>
        <w:t>وجو</w:t>
      </w:r>
      <w:r w:rsidRPr="00D2570A">
        <w:rPr>
          <w:rFonts w:hint="cs"/>
          <w:rtl/>
        </w:rPr>
        <w:t>ب</w:t>
      </w:r>
      <w:r w:rsidRPr="00D2570A">
        <w:rPr>
          <w:rtl/>
        </w:rPr>
        <w:t xml:space="preserve"> </w:t>
      </w:r>
      <w:r w:rsidRPr="00D2570A">
        <w:rPr>
          <w:rFonts w:hint="eastAsia"/>
          <w:rtl/>
        </w:rPr>
        <w:t>شيء</w:t>
      </w:r>
      <w:r w:rsidRPr="00D2570A">
        <w:rPr>
          <w:rtl/>
        </w:rPr>
        <w:t xml:space="preserve"> </w:t>
      </w:r>
      <w:r w:rsidRPr="00D2570A">
        <w:rPr>
          <w:rFonts w:hint="eastAsia"/>
          <w:rtl/>
        </w:rPr>
        <w:t>ووجوب</w:t>
      </w:r>
      <w:r w:rsidRPr="00D2570A">
        <w:rPr>
          <w:rtl/>
        </w:rPr>
        <w:t xml:space="preserve"> </w:t>
      </w:r>
      <w:r w:rsidRPr="00D2570A">
        <w:rPr>
          <w:rFonts w:hint="eastAsia"/>
          <w:rtl/>
        </w:rPr>
        <w:t>مقدّمته</w:t>
      </w:r>
      <w:r w:rsidRPr="00D2570A">
        <w:rPr>
          <w:rFonts w:hint="cs"/>
          <w:rtl/>
        </w:rPr>
        <w:t>.</w:t>
      </w:r>
    </w:p>
    <w:p w:rsidR="005F3A88" w:rsidRPr="00D2570A" w:rsidRDefault="005F3A88" w:rsidP="005F3A88">
      <w:pPr>
        <w:pStyle w:val="af"/>
        <w:rPr>
          <w:rtl/>
        </w:rPr>
      </w:pPr>
      <w:r w:rsidRPr="00BD323E">
        <w:rPr>
          <w:rStyle w:val="50"/>
          <w:rFonts w:hint="eastAsia"/>
          <w:rtl/>
        </w:rPr>
        <w:lastRenderedPageBreak/>
        <w:t>ثانياً</w:t>
      </w:r>
      <w:r w:rsidRPr="00BD323E">
        <w:rPr>
          <w:rStyle w:val="50"/>
          <w:rFonts w:hint="cs"/>
          <w:rtl/>
        </w:rPr>
        <w:t>:</w:t>
      </w:r>
      <w:r w:rsidRPr="00D2570A">
        <w:rPr>
          <w:rtl/>
        </w:rPr>
        <w:t xml:space="preserve"> </w:t>
      </w:r>
      <w:r w:rsidRPr="00D2570A">
        <w:rPr>
          <w:rFonts w:hint="cs"/>
          <w:rtl/>
        </w:rPr>
        <w:t xml:space="preserve">لو </w:t>
      </w:r>
      <w:r w:rsidRPr="00D2570A">
        <w:rPr>
          <w:rFonts w:hint="eastAsia"/>
          <w:rtl/>
        </w:rPr>
        <w:t>سلّمنا</w:t>
      </w:r>
      <w:r w:rsidRPr="00D2570A">
        <w:rPr>
          <w:rtl/>
        </w:rPr>
        <w:t xml:space="preserve"> </w:t>
      </w:r>
      <w:r w:rsidRPr="00D2570A">
        <w:rPr>
          <w:rFonts w:hint="eastAsia"/>
          <w:rtl/>
        </w:rPr>
        <w:t>أنه</w:t>
      </w:r>
      <w:r w:rsidRPr="00D2570A">
        <w:rPr>
          <w:rtl/>
        </w:rPr>
        <w:t xml:space="preserve"> </w:t>
      </w:r>
      <w:r w:rsidRPr="00D2570A">
        <w:rPr>
          <w:rFonts w:hint="eastAsia"/>
          <w:rtl/>
        </w:rPr>
        <w:t>حينما</w:t>
      </w:r>
      <w:r w:rsidRPr="00D2570A">
        <w:rPr>
          <w:rtl/>
        </w:rPr>
        <w:t xml:space="preserve"> </w:t>
      </w:r>
      <w:r w:rsidRPr="00D2570A">
        <w:rPr>
          <w:rFonts w:hint="eastAsia"/>
          <w:rtl/>
        </w:rPr>
        <w:t>تتعلّق</w:t>
      </w:r>
      <w:r w:rsidRPr="00D2570A">
        <w:rPr>
          <w:rtl/>
        </w:rPr>
        <w:t xml:space="preserve"> </w:t>
      </w:r>
      <w:r w:rsidRPr="00D2570A">
        <w:rPr>
          <w:rFonts w:hint="cs"/>
          <w:rtl/>
        </w:rPr>
        <w:t xml:space="preserve">الملكيّة </w:t>
      </w:r>
      <w:r w:rsidRPr="00D2570A">
        <w:rPr>
          <w:rFonts w:hint="eastAsia"/>
          <w:rtl/>
        </w:rPr>
        <w:t>بالكلّي</w:t>
      </w:r>
      <w:r w:rsidRPr="00D2570A">
        <w:rPr>
          <w:rtl/>
        </w:rPr>
        <w:t xml:space="preserve"> </w:t>
      </w:r>
      <w:r w:rsidRPr="00D2570A">
        <w:rPr>
          <w:rFonts w:hint="eastAsia"/>
          <w:rtl/>
        </w:rPr>
        <w:t>الذمّي</w:t>
      </w:r>
      <w:r w:rsidRPr="00D2570A">
        <w:rPr>
          <w:rtl/>
        </w:rPr>
        <w:t xml:space="preserve"> </w:t>
      </w:r>
      <w:r w:rsidRPr="00D2570A">
        <w:rPr>
          <w:rFonts w:hint="eastAsia"/>
          <w:rtl/>
        </w:rPr>
        <w:t>لا</w:t>
      </w:r>
      <w:r w:rsidRPr="00D2570A">
        <w:rPr>
          <w:rtl/>
        </w:rPr>
        <w:t xml:space="preserve"> </w:t>
      </w:r>
      <w:r w:rsidRPr="00D2570A">
        <w:rPr>
          <w:rFonts w:hint="eastAsia"/>
          <w:rtl/>
        </w:rPr>
        <w:t>تحتاج</w:t>
      </w:r>
      <w:r w:rsidRPr="00D2570A">
        <w:rPr>
          <w:rtl/>
        </w:rPr>
        <w:t xml:space="preserve"> إلى </w:t>
      </w:r>
      <w:r w:rsidRPr="00D2570A">
        <w:rPr>
          <w:rFonts w:hint="eastAsia"/>
          <w:rtl/>
        </w:rPr>
        <w:t>موضوع</w:t>
      </w:r>
      <w:r w:rsidRPr="00D2570A">
        <w:rPr>
          <w:rtl/>
        </w:rPr>
        <w:t xml:space="preserve"> </w:t>
      </w:r>
      <w:r w:rsidRPr="00D2570A">
        <w:rPr>
          <w:rFonts w:hint="eastAsia"/>
          <w:rtl/>
        </w:rPr>
        <w:t>خارجي</w:t>
      </w:r>
      <w:r w:rsidRPr="00D2570A">
        <w:rPr>
          <w:rtl/>
        </w:rPr>
        <w:t xml:space="preserve">، </w:t>
      </w:r>
      <w:r w:rsidRPr="00D2570A">
        <w:rPr>
          <w:rFonts w:hint="cs"/>
          <w:rtl/>
        </w:rPr>
        <w:t>ف</w:t>
      </w:r>
      <w:r w:rsidRPr="00D2570A">
        <w:rPr>
          <w:rFonts w:hint="eastAsia"/>
          <w:rtl/>
        </w:rPr>
        <w:t>تكون</w:t>
      </w:r>
      <w:r w:rsidRPr="00D2570A">
        <w:rPr>
          <w:rtl/>
        </w:rPr>
        <w:t xml:space="preserve"> </w:t>
      </w:r>
      <w:r w:rsidRPr="00D2570A">
        <w:rPr>
          <w:rFonts w:hint="eastAsia"/>
          <w:rtl/>
        </w:rPr>
        <w:t>أمراً</w:t>
      </w:r>
      <w:r w:rsidRPr="00D2570A">
        <w:rPr>
          <w:rtl/>
        </w:rPr>
        <w:t xml:space="preserve"> </w:t>
      </w:r>
      <w:r w:rsidRPr="00D2570A">
        <w:rPr>
          <w:rFonts w:hint="eastAsia"/>
          <w:rtl/>
        </w:rPr>
        <w:t>اعتبارياً</w:t>
      </w:r>
      <w:r w:rsidRPr="00D2570A">
        <w:rPr>
          <w:rtl/>
        </w:rPr>
        <w:t xml:space="preserve">، </w:t>
      </w:r>
      <w:r w:rsidRPr="00D2570A">
        <w:rPr>
          <w:rFonts w:hint="cs"/>
          <w:rtl/>
        </w:rPr>
        <w:t>لا</w:t>
      </w:r>
      <w:r w:rsidRPr="00D2570A">
        <w:rPr>
          <w:rtl/>
        </w:rPr>
        <w:t xml:space="preserve"> </w:t>
      </w:r>
      <w:r w:rsidRPr="00D2570A">
        <w:rPr>
          <w:rFonts w:hint="eastAsia"/>
          <w:rtl/>
        </w:rPr>
        <w:t>مقولياً</w:t>
      </w:r>
      <w:r w:rsidRPr="00D2570A">
        <w:rPr>
          <w:rtl/>
        </w:rPr>
        <w:t xml:space="preserve">، </w:t>
      </w:r>
      <w:r w:rsidRPr="00D2570A">
        <w:rPr>
          <w:rFonts w:hint="cs"/>
          <w:rtl/>
        </w:rPr>
        <w:t xml:space="preserve">كما بدا في الشقّ الثاني لكلمات الأعلام، </w:t>
      </w:r>
      <w:r w:rsidRPr="00D2570A">
        <w:rPr>
          <w:rFonts w:hint="eastAsia"/>
          <w:rtl/>
        </w:rPr>
        <w:t>إلاّ</w:t>
      </w:r>
      <w:r w:rsidRPr="00D2570A">
        <w:rPr>
          <w:rtl/>
        </w:rPr>
        <w:t xml:space="preserve"> </w:t>
      </w:r>
      <w:r w:rsidRPr="00D2570A">
        <w:rPr>
          <w:rFonts w:hint="eastAsia"/>
          <w:rtl/>
        </w:rPr>
        <w:t>أنها</w:t>
      </w:r>
      <w:r w:rsidRPr="00D2570A">
        <w:rPr>
          <w:rtl/>
        </w:rPr>
        <w:t xml:space="preserve"> </w:t>
      </w:r>
      <w:r w:rsidRPr="00D2570A">
        <w:rPr>
          <w:rFonts w:hint="eastAsia"/>
          <w:rtl/>
        </w:rPr>
        <w:t>حينما</w:t>
      </w:r>
      <w:r w:rsidRPr="00D2570A">
        <w:rPr>
          <w:rtl/>
        </w:rPr>
        <w:t xml:space="preserve"> </w:t>
      </w:r>
      <w:r w:rsidRPr="00D2570A">
        <w:rPr>
          <w:rFonts w:hint="eastAsia"/>
          <w:rtl/>
        </w:rPr>
        <w:t>تتعلّق</w:t>
      </w:r>
      <w:r w:rsidRPr="00D2570A">
        <w:rPr>
          <w:rtl/>
        </w:rPr>
        <w:t xml:space="preserve"> </w:t>
      </w:r>
      <w:r w:rsidRPr="00D2570A">
        <w:rPr>
          <w:rFonts w:hint="eastAsia"/>
          <w:rtl/>
        </w:rPr>
        <w:t>بعين</w:t>
      </w:r>
      <w:r w:rsidRPr="00D2570A">
        <w:rPr>
          <w:rFonts w:hint="cs"/>
          <w:rtl/>
        </w:rPr>
        <w:t>ٍ</w:t>
      </w:r>
      <w:r w:rsidRPr="00D2570A">
        <w:rPr>
          <w:rtl/>
        </w:rPr>
        <w:t xml:space="preserve"> </w:t>
      </w:r>
      <w:r w:rsidRPr="00D2570A">
        <w:rPr>
          <w:rFonts w:hint="eastAsia"/>
          <w:rtl/>
        </w:rPr>
        <w:t>خارجية</w:t>
      </w:r>
      <w:r w:rsidRPr="00D2570A">
        <w:rPr>
          <w:rtl/>
        </w:rPr>
        <w:t xml:space="preserve"> </w:t>
      </w:r>
      <w:r w:rsidRPr="00D2570A">
        <w:rPr>
          <w:rFonts w:hint="eastAsia"/>
          <w:rtl/>
        </w:rPr>
        <w:t>تكون</w:t>
      </w:r>
      <w:r w:rsidRPr="00D2570A">
        <w:rPr>
          <w:rtl/>
        </w:rPr>
        <w:t xml:space="preserve"> </w:t>
      </w:r>
      <w:r w:rsidRPr="00D2570A">
        <w:rPr>
          <w:rFonts w:hint="eastAsia"/>
          <w:rtl/>
        </w:rPr>
        <w:t>أمراً</w:t>
      </w:r>
      <w:r w:rsidRPr="00D2570A">
        <w:rPr>
          <w:rtl/>
        </w:rPr>
        <w:t xml:space="preserve"> </w:t>
      </w:r>
      <w:r w:rsidRPr="00D2570A">
        <w:rPr>
          <w:rFonts w:hint="eastAsia"/>
          <w:rtl/>
        </w:rPr>
        <w:t>حقيقياً</w:t>
      </w:r>
      <w:r w:rsidRPr="00D2570A">
        <w:rPr>
          <w:rtl/>
        </w:rPr>
        <w:t xml:space="preserve"> </w:t>
      </w:r>
      <w:r w:rsidRPr="00D2570A">
        <w:rPr>
          <w:rFonts w:hint="eastAsia"/>
          <w:rtl/>
        </w:rPr>
        <w:t>ومقولياً</w:t>
      </w:r>
      <w:r w:rsidRPr="00D2570A">
        <w:rPr>
          <w:rtl/>
        </w:rPr>
        <w:t xml:space="preserve">، </w:t>
      </w:r>
      <w:r w:rsidRPr="00D2570A">
        <w:rPr>
          <w:rFonts w:hint="eastAsia"/>
          <w:rtl/>
        </w:rPr>
        <w:t>مع</w:t>
      </w:r>
      <w:r w:rsidRPr="00D2570A">
        <w:rPr>
          <w:rtl/>
        </w:rPr>
        <w:t xml:space="preserve"> </w:t>
      </w:r>
      <w:r w:rsidRPr="00D2570A">
        <w:rPr>
          <w:rFonts w:hint="eastAsia"/>
          <w:rtl/>
        </w:rPr>
        <w:t>كون</w:t>
      </w:r>
      <w:r w:rsidRPr="00D2570A">
        <w:rPr>
          <w:rtl/>
        </w:rPr>
        <w:t xml:space="preserve"> </w:t>
      </w:r>
      <w:r w:rsidRPr="00D2570A">
        <w:rPr>
          <w:rFonts w:hint="eastAsia"/>
          <w:rtl/>
        </w:rPr>
        <w:t>المفهوم</w:t>
      </w:r>
      <w:r w:rsidRPr="00D2570A">
        <w:rPr>
          <w:rtl/>
        </w:rPr>
        <w:t xml:space="preserve"> </w:t>
      </w:r>
      <w:r w:rsidRPr="00D2570A">
        <w:rPr>
          <w:rFonts w:hint="eastAsia"/>
          <w:rtl/>
        </w:rPr>
        <w:t>واحداً</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Fonts w:hint="cs"/>
          <w:rtl/>
        </w:rPr>
        <w:t>،</w:t>
      </w:r>
      <w:r w:rsidRPr="00D2570A">
        <w:rPr>
          <w:rtl/>
        </w:rPr>
        <w:t xml:space="preserve"> </w:t>
      </w:r>
      <w:r w:rsidRPr="00D2570A">
        <w:rPr>
          <w:rFonts w:hint="cs"/>
          <w:rtl/>
        </w:rPr>
        <w:t>لكن</w:t>
      </w:r>
      <w:r w:rsidRPr="00D2570A">
        <w:rPr>
          <w:rtl/>
        </w:rPr>
        <w:t xml:space="preserve"> </w:t>
      </w:r>
      <w:r w:rsidRPr="00D2570A">
        <w:rPr>
          <w:rFonts w:hint="eastAsia"/>
          <w:rtl/>
        </w:rPr>
        <w:t>يختلف</w:t>
      </w:r>
      <w:r w:rsidRPr="00D2570A">
        <w:rPr>
          <w:rtl/>
        </w:rPr>
        <w:t xml:space="preserve"> </w:t>
      </w:r>
      <w:r w:rsidRPr="00D2570A">
        <w:rPr>
          <w:rFonts w:hint="eastAsia"/>
          <w:rtl/>
        </w:rPr>
        <w:t>حال</w:t>
      </w:r>
      <w:r w:rsidRPr="00D2570A">
        <w:rPr>
          <w:rtl/>
        </w:rPr>
        <w:t xml:space="preserve"> </w:t>
      </w:r>
      <w:r w:rsidRPr="00D2570A">
        <w:rPr>
          <w:rFonts w:hint="eastAsia"/>
          <w:rtl/>
        </w:rPr>
        <w:t>هذا</w:t>
      </w:r>
      <w:r w:rsidRPr="00D2570A">
        <w:rPr>
          <w:rtl/>
        </w:rPr>
        <w:t xml:space="preserve"> </w:t>
      </w:r>
      <w:r w:rsidRPr="00D2570A">
        <w:rPr>
          <w:rFonts w:hint="eastAsia"/>
          <w:rtl/>
        </w:rPr>
        <w:t>المفهوم باعتبار</w:t>
      </w:r>
      <w:r w:rsidRPr="00D2570A">
        <w:rPr>
          <w:rtl/>
        </w:rPr>
        <w:t xml:space="preserve"> </w:t>
      </w:r>
      <w:r w:rsidRPr="00D2570A">
        <w:rPr>
          <w:rFonts w:hint="eastAsia"/>
          <w:rtl/>
        </w:rPr>
        <w:t>اختلاف</w:t>
      </w:r>
      <w:r w:rsidRPr="00D2570A">
        <w:rPr>
          <w:rtl/>
        </w:rPr>
        <w:t xml:space="preserve"> </w:t>
      </w:r>
      <w:r w:rsidRPr="00D2570A">
        <w:rPr>
          <w:rFonts w:hint="eastAsia"/>
          <w:rtl/>
        </w:rPr>
        <w:t>الظرف</w:t>
      </w:r>
      <w:r w:rsidRPr="00D2570A">
        <w:rPr>
          <w:rtl/>
        </w:rPr>
        <w:t xml:space="preserve"> </w:t>
      </w:r>
      <w:r w:rsidRPr="00D2570A">
        <w:rPr>
          <w:rFonts w:hint="eastAsia"/>
          <w:rtl/>
        </w:rPr>
        <w:t>والوعاء</w:t>
      </w:r>
      <w:r w:rsidRPr="00D2570A">
        <w:rPr>
          <w:rtl/>
        </w:rPr>
        <w:t xml:space="preserve">، </w:t>
      </w:r>
      <w:r w:rsidRPr="00D2570A">
        <w:rPr>
          <w:rFonts w:hint="eastAsia"/>
          <w:rtl/>
        </w:rPr>
        <w:t>من</w:t>
      </w:r>
      <w:r w:rsidRPr="00D2570A">
        <w:rPr>
          <w:rtl/>
        </w:rPr>
        <w:t xml:space="preserve"> </w:t>
      </w:r>
      <w:r w:rsidRPr="00D2570A">
        <w:rPr>
          <w:rFonts w:hint="eastAsia"/>
          <w:rtl/>
        </w:rPr>
        <w:t>حيث</w:t>
      </w:r>
      <w:r w:rsidRPr="00D2570A">
        <w:rPr>
          <w:rtl/>
        </w:rPr>
        <w:t xml:space="preserve"> </w:t>
      </w:r>
      <w:r w:rsidRPr="00D2570A">
        <w:rPr>
          <w:rFonts w:hint="eastAsia"/>
          <w:rtl/>
        </w:rPr>
        <w:t>كونه</w:t>
      </w:r>
      <w:r w:rsidRPr="00D2570A">
        <w:rPr>
          <w:rtl/>
        </w:rPr>
        <w:t xml:space="preserve"> </w:t>
      </w:r>
      <w:r w:rsidRPr="00D2570A">
        <w:rPr>
          <w:rFonts w:hint="eastAsia"/>
          <w:rtl/>
        </w:rPr>
        <w:t>حقيقياً</w:t>
      </w:r>
      <w:r w:rsidRPr="00D2570A">
        <w:rPr>
          <w:rtl/>
        </w:rPr>
        <w:t xml:space="preserve"> أو </w:t>
      </w:r>
      <w:r w:rsidRPr="00D2570A">
        <w:rPr>
          <w:rFonts w:hint="eastAsia"/>
          <w:rtl/>
        </w:rPr>
        <w:t>اعتبارياً</w:t>
      </w:r>
      <w:r w:rsidRPr="00D2570A">
        <w:rPr>
          <w:rFonts w:hint="cs"/>
          <w:rtl/>
        </w:rPr>
        <w:t>.</w:t>
      </w:r>
    </w:p>
    <w:p w:rsidR="005F3A88" w:rsidRPr="00D2570A" w:rsidRDefault="005F3A88" w:rsidP="005F3A88">
      <w:pPr>
        <w:pStyle w:val="af"/>
        <w:rPr>
          <w:rtl/>
        </w:rPr>
      </w:pPr>
      <w:r w:rsidRPr="00D2570A">
        <w:rPr>
          <w:rFonts w:hint="cs"/>
          <w:rtl/>
        </w:rPr>
        <w:t>و</w:t>
      </w:r>
      <w:r w:rsidRPr="00D2570A">
        <w:rPr>
          <w:rFonts w:hint="eastAsia"/>
          <w:rtl/>
        </w:rPr>
        <w:t>هذا</w:t>
      </w:r>
      <w:r w:rsidRPr="00D2570A">
        <w:rPr>
          <w:rtl/>
        </w:rPr>
        <w:t xml:space="preserve"> </w:t>
      </w:r>
      <w:r w:rsidRPr="00D2570A">
        <w:rPr>
          <w:rFonts w:hint="eastAsia"/>
          <w:rtl/>
        </w:rPr>
        <w:t>المطلب</w:t>
      </w:r>
      <w:r w:rsidRPr="00D2570A">
        <w:rPr>
          <w:rtl/>
        </w:rPr>
        <w:t xml:space="preserve"> </w:t>
      </w:r>
      <w:r w:rsidRPr="00D2570A">
        <w:rPr>
          <w:rFonts w:hint="eastAsia"/>
          <w:rtl/>
        </w:rPr>
        <w:t>ممّا</w:t>
      </w:r>
      <w:r w:rsidRPr="00D2570A">
        <w:rPr>
          <w:rtl/>
        </w:rPr>
        <w:t xml:space="preserve"> </w:t>
      </w:r>
      <w:r w:rsidRPr="00D2570A">
        <w:rPr>
          <w:rFonts w:hint="eastAsia"/>
          <w:rtl/>
        </w:rPr>
        <w:t>يعترف</w:t>
      </w:r>
      <w:r w:rsidRPr="00D2570A">
        <w:rPr>
          <w:rtl/>
        </w:rPr>
        <w:t xml:space="preserve"> </w:t>
      </w:r>
      <w:r w:rsidRPr="00D2570A">
        <w:rPr>
          <w:rFonts w:hint="eastAsia"/>
          <w:rtl/>
        </w:rPr>
        <w:t>به</w:t>
      </w:r>
      <w:r w:rsidRPr="00D2570A">
        <w:rPr>
          <w:rtl/>
        </w:rPr>
        <w:t xml:space="preserve"> </w:t>
      </w:r>
      <w:r w:rsidRPr="00D2570A">
        <w:rPr>
          <w:rFonts w:hint="eastAsia"/>
          <w:rtl/>
        </w:rPr>
        <w:t>الفلاسفة</w:t>
      </w:r>
      <w:r w:rsidRPr="00D2570A">
        <w:rPr>
          <w:rtl/>
        </w:rPr>
        <w:t xml:space="preserve"> </w:t>
      </w:r>
      <w:r w:rsidRPr="00D2570A">
        <w:rPr>
          <w:rFonts w:hint="eastAsia"/>
          <w:rtl/>
        </w:rPr>
        <w:t>أنفسهم</w:t>
      </w:r>
      <w:r w:rsidRPr="00D2570A">
        <w:rPr>
          <w:rtl/>
        </w:rPr>
        <w:t xml:space="preserve"> </w:t>
      </w:r>
      <w:r w:rsidRPr="00D2570A">
        <w:rPr>
          <w:rFonts w:hint="eastAsia"/>
          <w:rtl/>
        </w:rPr>
        <w:t>في</w:t>
      </w:r>
      <w:r w:rsidRPr="00D2570A">
        <w:rPr>
          <w:rtl/>
        </w:rPr>
        <w:t xml:space="preserve"> </w:t>
      </w:r>
      <w:r w:rsidRPr="00D2570A">
        <w:rPr>
          <w:rFonts w:hint="eastAsia"/>
          <w:rtl/>
        </w:rPr>
        <w:t>مقولة</w:t>
      </w:r>
      <w:r w:rsidRPr="00D2570A">
        <w:rPr>
          <w:rtl/>
        </w:rPr>
        <w:t xml:space="preserve"> </w:t>
      </w:r>
      <w:r w:rsidRPr="00D2570A">
        <w:rPr>
          <w:rFonts w:hint="eastAsia"/>
          <w:rtl/>
        </w:rPr>
        <w:t>الإضافة</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الإضافة</w:t>
      </w:r>
      <w:r w:rsidRPr="00D2570A">
        <w:rPr>
          <w:rtl/>
        </w:rPr>
        <w:t xml:space="preserve"> </w:t>
      </w:r>
      <w:r w:rsidRPr="00D2570A">
        <w:rPr>
          <w:rFonts w:hint="eastAsia"/>
          <w:rtl/>
        </w:rPr>
        <w:t>كما</w:t>
      </w:r>
      <w:r w:rsidRPr="00D2570A">
        <w:rPr>
          <w:rtl/>
        </w:rPr>
        <w:t xml:space="preserve"> </w:t>
      </w:r>
      <w:r w:rsidRPr="00D2570A">
        <w:rPr>
          <w:rFonts w:hint="eastAsia"/>
          <w:rtl/>
        </w:rPr>
        <w:t>تعر</w:t>
      </w:r>
      <w:r w:rsidRPr="00D2570A">
        <w:rPr>
          <w:rFonts w:hint="cs"/>
          <w:rtl/>
        </w:rPr>
        <w:t>ُ</w:t>
      </w:r>
      <w:r w:rsidRPr="00D2570A">
        <w:rPr>
          <w:rFonts w:hint="eastAsia"/>
          <w:rtl/>
        </w:rPr>
        <w:t>ض</w:t>
      </w:r>
      <w:r w:rsidRPr="00D2570A">
        <w:rPr>
          <w:rtl/>
        </w:rPr>
        <w:t xml:space="preserve"> </w:t>
      </w:r>
      <w:r w:rsidRPr="00D2570A">
        <w:rPr>
          <w:rFonts w:hint="eastAsia"/>
          <w:rtl/>
        </w:rPr>
        <w:t>على</w:t>
      </w:r>
      <w:r w:rsidRPr="00D2570A">
        <w:rPr>
          <w:rtl/>
        </w:rPr>
        <w:t xml:space="preserve"> </w:t>
      </w:r>
      <w:r w:rsidRPr="00D2570A">
        <w:rPr>
          <w:rFonts w:hint="eastAsia"/>
          <w:rtl/>
        </w:rPr>
        <w:t>الموجودات</w:t>
      </w:r>
      <w:r w:rsidRPr="00D2570A">
        <w:rPr>
          <w:rtl/>
        </w:rPr>
        <w:t xml:space="preserve"> </w:t>
      </w:r>
      <w:r w:rsidRPr="00D2570A">
        <w:rPr>
          <w:rFonts w:hint="eastAsia"/>
          <w:rtl/>
        </w:rPr>
        <w:t>الخارجية</w:t>
      </w:r>
      <w:r w:rsidRPr="00D2570A">
        <w:rPr>
          <w:rtl/>
        </w:rPr>
        <w:t xml:space="preserve">، </w:t>
      </w:r>
      <w:r w:rsidRPr="00D2570A">
        <w:rPr>
          <w:rFonts w:hint="eastAsia"/>
          <w:rtl/>
        </w:rPr>
        <w:t>تعر</w:t>
      </w:r>
      <w:r w:rsidRPr="00D2570A">
        <w:rPr>
          <w:rFonts w:hint="cs"/>
          <w:rtl/>
        </w:rPr>
        <w:t>ُ</w:t>
      </w:r>
      <w:r w:rsidRPr="00D2570A">
        <w:rPr>
          <w:rFonts w:hint="eastAsia"/>
          <w:rtl/>
        </w:rPr>
        <w:t>ض</w:t>
      </w:r>
      <w:r w:rsidRPr="00D2570A">
        <w:rPr>
          <w:rtl/>
        </w:rPr>
        <w:t xml:space="preserve"> </w:t>
      </w:r>
      <w:r w:rsidRPr="00D2570A">
        <w:rPr>
          <w:rFonts w:hint="cs"/>
          <w:rtl/>
        </w:rPr>
        <w:t xml:space="preserve">ـ </w:t>
      </w:r>
      <w:r w:rsidRPr="00D2570A">
        <w:rPr>
          <w:rFonts w:hint="eastAsia"/>
          <w:rtl/>
        </w:rPr>
        <w:t>أيضاً</w:t>
      </w:r>
      <w:r w:rsidRPr="00D2570A">
        <w:rPr>
          <w:rtl/>
        </w:rPr>
        <w:t xml:space="preserve"> </w:t>
      </w:r>
      <w:r w:rsidRPr="00D2570A">
        <w:rPr>
          <w:rFonts w:hint="cs"/>
          <w:rtl/>
        </w:rPr>
        <w:t xml:space="preserve">ـ </w:t>
      </w:r>
      <w:r w:rsidRPr="00D2570A">
        <w:rPr>
          <w:rFonts w:hint="eastAsia"/>
          <w:rtl/>
        </w:rPr>
        <w:t>على</w:t>
      </w:r>
      <w:r w:rsidRPr="00D2570A">
        <w:rPr>
          <w:rtl/>
        </w:rPr>
        <w:t xml:space="preserve"> </w:t>
      </w:r>
      <w:r w:rsidRPr="00D2570A">
        <w:rPr>
          <w:rFonts w:hint="eastAsia"/>
          <w:rtl/>
        </w:rPr>
        <w:t>الأمور</w:t>
      </w:r>
      <w:r w:rsidRPr="00D2570A">
        <w:rPr>
          <w:rtl/>
        </w:rPr>
        <w:t xml:space="preserve"> </w:t>
      </w:r>
      <w:r w:rsidRPr="00D2570A">
        <w:rPr>
          <w:rFonts w:hint="eastAsia"/>
          <w:rtl/>
        </w:rPr>
        <w:t>الاعتبارية</w:t>
      </w:r>
      <w:r w:rsidRPr="00D2570A">
        <w:rPr>
          <w:rtl/>
        </w:rPr>
        <w:t xml:space="preserve">، </w:t>
      </w:r>
      <w:r w:rsidRPr="00D2570A">
        <w:rPr>
          <w:rFonts w:hint="cs"/>
          <w:rtl/>
        </w:rPr>
        <w:t xml:space="preserve">فيكون هناك </w:t>
      </w:r>
      <w:r w:rsidRPr="00D2570A">
        <w:rPr>
          <w:rFonts w:hint="eastAsia"/>
          <w:rtl/>
        </w:rPr>
        <w:t>مفهوم</w:t>
      </w:r>
      <w:r w:rsidRPr="00D2570A">
        <w:rPr>
          <w:rFonts w:hint="cs"/>
          <w:rtl/>
        </w:rPr>
        <w:t>ٌ</w:t>
      </w:r>
      <w:r w:rsidRPr="00D2570A">
        <w:rPr>
          <w:rtl/>
        </w:rPr>
        <w:t xml:space="preserve"> </w:t>
      </w:r>
      <w:r w:rsidRPr="00D2570A">
        <w:rPr>
          <w:rFonts w:hint="eastAsia"/>
          <w:rtl/>
        </w:rPr>
        <w:t>واحد</w:t>
      </w:r>
      <w:r w:rsidRPr="00D2570A">
        <w:rPr>
          <w:rtl/>
        </w:rPr>
        <w:t xml:space="preserve"> </w:t>
      </w:r>
      <w:r w:rsidRPr="00D2570A">
        <w:rPr>
          <w:rFonts w:hint="eastAsia"/>
          <w:rtl/>
        </w:rPr>
        <w:t>بعينه</w:t>
      </w:r>
      <w:r w:rsidRPr="00D2570A">
        <w:rPr>
          <w:rtl/>
        </w:rPr>
        <w:t xml:space="preserve"> </w:t>
      </w:r>
      <w:r w:rsidRPr="00D2570A">
        <w:rPr>
          <w:rFonts w:hint="eastAsia"/>
          <w:rtl/>
        </w:rPr>
        <w:t>يعر</w:t>
      </w:r>
      <w:r w:rsidRPr="00D2570A">
        <w:rPr>
          <w:rFonts w:hint="cs"/>
          <w:rtl/>
        </w:rPr>
        <w:t>ُ</w:t>
      </w:r>
      <w:r w:rsidRPr="00D2570A">
        <w:rPr>
          <w:rFonts w:hint="eastAsia"/>
          <w:rtl/>
        </w:rPr>
        <w:t>ض</w:t>
      </w:r>
      <w:r w:rsidRPr="00D2570A">
        <w:rPr>
          <w:rtl/>
        </w:rPr>
        <w:t xml:space="preserve"> </w:t>
      </w:r>
      <w:r w:rsidRPr="00D2570A">
        <w:rPr>
          <w:rFonts w:hint="eastAsia"/>
          <w:rtl/>
        </w:rPr>
        <w:t>على</w:t>
      </w:r>
      <w:r w:rsidRPr="00D2570A">
        <w:rPr>
          <w:rtl/>
        </w:rPr>
        <w:t xml:space="preserve"> </w:t>
      </w:r>
      <w:r w:rsidRPr="00D2570A">
        <w:rPr>
          <w:rFonts w:hint="eastAsia"/>
          <w:rtl/>
        </w:rPr>
        <w:t>الأمور</w:t>
      </w:r>
      <w:r w:rsidRPr="00D2570A">
        <w:rPr>
          <w:rtl/>
        </w:rPr>
        <w:t xml:space="preserve"> </w:t>
      </w:r>
      <w:r w:rsidRPr="00D2570A">
        <w:rPr>
          <w:rFonts w:hint="eastAsia"/>
          <w:rtl/>
        </w:rPr>
        <w:t>الخارجية</w:t>
      </w:r>
      <w:r w:rsidRPr="00D2570A">
        <w:rPr>
          <w:rtl/>
        </w:rPr>
        <w:t xml:space="preserve"> </w:t>
      </w:r>
      <w:r w:rsidRPr="00D2570A">
        <w:rPr>
          <w:rFonts w:hint="eastAsia"/>
          <w:rtl/>
        </w:rPr>
        <w:t>تارة</w:t>
      </w:r>
      <w:r w:rsidRPr="00D2570A">
        <w:rPr>
          <w:rFonts w:hint="cs"/>
          <w:rtl/>
        </w:rPr>
        <w:t>ً</w:t>
      </w:r>
      <w:r w:rsidRPr="00D2570A">
        <w:rPr>
          <w:rtl/>
        </w:rPr>
        <w:t xml:space="preserve">، </w:t>
      </w:r>
      <w:r w:rsidRPr="00D2570A">
        <w:rPr>
          <w:rFonts w:hint="eastAsia"/>
          <w:rtl/>
        </w:rPr>
        <w:t>وعلى</w:t>
      </w:r>
      <w:r w:rsidRPr="00D2570A">
        <w:rPr>
          <w:rtl/>
        </w:rPr>
        <w:t xml:space="preserve"> </w:t>
      </w:r>
      <w:r w:rsidRPr="00D2570A">
        <w:rPr>
          <w:rFonts w:hint="eastAsia"/>
          <w:rtl/>
        </w:rPr>
        <w:t>الأمور</w:t>
      </w:r>
      <w:r w:rsidRPr="00D2570A">
        <w:rPr>
          <w:rtl/>
        </w:rPr>
        <w:t xml:space="preserve"> </w:t>
      </w:r>
      <w:r w:rsidRPr="00D2570A">
        <w:rPr>
          <w:rFonts w:hint="eastAsia"/>
          <w:rtl/>
        </w:rPr>
        <w:t>الاعتبارية</w:t>
      </w:r>
      <w:r w:rsidRPr="00D2570A">
        <w:rPr>
          <w:rtl/>
        </w:rPr>
        <w:t xml:space="preserve"> </w:t>
      </w:r>
      <w:r w:rsidRPr="00D2570A">
        <w:rPr>
          <w:rFonts w:hint="eastAsia"/>
          <w:rtl/>
        </w:rPr>
        <w:t>أخرى</w:t>
      </w:r>
      <w:r w:rsidRPr="00D2570A">
        <w:rPr>
          <w:rtl/>
        </w:rPr>
        <w:t xml:space="preserve">، </w:t>
      </w:r>
      <w:r w:rsidRPr="00D2570A">
        <w:rPr>
          <w:rFonts w:hint="cs"/>
          <w:rtl/>
        </w:rPr>
        <w:t>ف</w:t>
      </w:r>
      <w:r w:rsidRPr="00D2570A">
        <w:rPr>
          <w:rFonts w:hint="eastAsia"/>
          <w:rtl/>
        </w:rPr>
        <w:t>حينما</w:t>
      </w:r>
      <w:r w:rsidRPr="00D2570A">
        <w:rPr>
          <w:rtl/>
        </w:rPr>
        <w:t xml:space="preserve"> </w:t>
      </w:r>
      <w:r w:rsidRPr="00D2570A">
        <w:rPr>
          <w:rFonts w:hint="eastAsia"/>
          <w:rtl/>
        </w:rPr>
        <w:t>يعرض</w:t>
      </w:r>
      <w:r w:rsidRPr="00D2570A">
        <w:rPr>
          <w:rtl/>
        </w:rPr>
        <w:t xml:space="preserve"> </w:t>
      </w:r>
      <w:r w:rsidRPr="00D2570A">
        <w:rPr>
          <w:rFonts w:hint="eastAsia"/>
          <w:rtl/>
        </w:rPr>
        <w:t>على</w:t>
      </w:r>
      <w:r w:rsidRPr="00D2570A">
        <w:rPr>
          <w:rtl/>
        </w:rPr>
        <w:t xml:space="preserve"> </w:t>
      </w:r>
      <w:r w:rsidRPr="00D2570A">
        <w:rPr>
          <w:rFonts w:hint="eastAsia"/>
          <w:rtl/>
        </w:rPr>
        <w:t>الأمور</w:t>
      </w:r>
      <w:r w:rsidRPr="00D2570A">
        <w:rPr>
          <w:rtl/>
        </w:rPr>
        <w:t xml:space="preserve"> </w:t>
      </w:r>
      <w:r w:rsidRPr="00D2570A">
        <w:rPr>
          <w:rFonts w:hint="eastAsia"/>
          <w:rtl/>
        </w:rPr>
        <w:t>الخارجية</w:t>
      </w:r>
      <w:r w:rsidRPr="00D2570A">
        <w:rPr>
          <w:rtl/>
        </w:rPr>
        <w:t xml:space="preserve"> </w:t>
      </w:r>
      <w:r w:rsidRPr="00D2570A">
        <w:rPr>
          <w:rFonts w:hint="eastAsia"/>
          <w:rtl/>
        </w:rPr>
        <w:t>يسمّيه</w:t>
      </w:r>
      <w:r w:rsidRPr="00D2570A">
        <w:rPr>
          <w:rtl/>
        </w:rPr>
        <w:t xml:space="preserve"> </w:t>
      </w:r>
      <w:r w:rsidRPr="00D2570A">
        <w:rPr>
          <w:rFonts w:hint="eastAsia"/>
          <w:rtl/>
        </w:rPr>
        <w:t>أرسطو</w:t>
      </w:r>
      <w:r w:rsidRPr="00D2570A">
        <w:rPr>
          <w:rtl/>
        </w:rPr>
        <w:t xml:space="preserve"> </w:t>
      </w:r>
      <w:r w:rsidRPr="00D2570A">
        <w:rPr>
          <w:rFonts w:hint="eastAsia"/>
          <w:rtl/>
        </w:rPr>
        <w:t>وابن</w:t>
      </w:r>
      <w:r w:rsidRPr="00D2570A">
        <w:rPr>
          <w:rtl/>
        </w:rPr>
        <w:t xml:space="preserve"> </w:t>
      </w:r>
      <w:r w:rsidRPr="00D2570A">
        <w:rPr>
          <w:rFonts w:hint="eastAsia"/>
          <w:rtl/>
        </w:rPr>
        <w:t>سينا</w:t>
      </w:r>
      <w:r w:rsidRPr="00D2570A">
        <w:rPr>
          <w:rtl/>
        </w:rPr>
        <w:t xml:space="preserve"> </w:t>
      </w:r>
      <w:r w:rsidRPr="00D2570A">
        <w:rPr>
          <w:rFonts w:hint="eastAsia"/>
          <w:rtl/>
        </w:rPr>
        <w:t>مقولة</w:t>
      </w:r>
      <w:r w:rsidRPr="00D2570A">
        <w:rPr>
          <w:rtl/>
        </w:rPr>
        <w:t xml:space="preserve"> </w:t>
      </w:r>
      <w:r w:rsidRPr="00D2570A">
        <w:rPr>
          <w:rFonts w:hint="eastAsia"/>
          <w:rtl/>
        </w:rPr>
        <w:t>الإضافة</w:t>
      </w:r>
      <w:r w:rsidRPr="00D2570A">
        <w:rPr>
          <w:rtl/>
        </w:rPr>
        <w:t xml:space="preserve">، </w:t>
      </w:r>
      <w:r w:rsidRPr="00D2570A">
        <w:rPr>
          <w:rFonts w:hint="cs"/>
          <w:rtl/>
        </w:rPr>
        <w:t xml:space="preserve">أمّا </w:t>
      </w:r>
      <w:r w:rsidRPr="00D2570A">
        <w:rPr>
          <w:rFonts w:hint="eastAsia"/>
          <w:rtl/>
        </w:rPr>
        <w:t>حينما</w:t>
      </w:r>
      <w:r w:rsidRPr="00D2570A">
        <w:rPr>
          <w:rtl/>
        </w:rPr>
        <w:t xml:space="preserve"> </w:t>
      </w:r>
      <w:r w:rsidRPr="00D2570A">
        <w:rPr>
          <w:rFonts w:hint="eastAsia"/>
          <w:rtl/>
        </w:rPr>
        <w:t>يعرض</w:t>
      </w:r>
      <w:r w:rsidRPr="00D2570A">
        <w:rPr>
          <w:rtl/>
        </w:rPr>
        <w:t xml:space="preserve"> </w:t>
      </w:r>
      <w:r w:rsidRPr="00D2570A">
        <w:rPr>
          <w:rFonts w:hint="eastAsia"/>
          <w:rtl/>
        </w:rPr>
        <w:t>على</w:t>
      </w:r>
      <w:r w:rsidRPr="00D2570A">
        <w:rPr>
          <w:rtl/>
        </w:rPr>
        <w:t xml:space="preserve"> </w:t>
      </w:r>
      <w:r w:rsidRPr="00D2570A">
        <w:rPr>
          <w:rFonts w:hint="eastAsia"/>
          <w:rtl/>
        </w:rPr>
        <w:t>الأمور</w:t>
      </w:r>
      <w:r w:rsidRPr="00D2570A">
        <w:rPr>
          <w:rtl/>
        </w:rPr>
        <w:t xml:space="preserve"> </w:t>
      </w:r>
      <w:r w:rsidRPr="00D2570A">
        <w:rPr>
          <w:rFonts w:hint="eastAsia"/>
          <w:rtl/>
        </w:rPr>
        <w:t>الاعتبارية</w:t>
      </w:r>
      <w:r w:rsidRPr="00D2570A">
        <w:rPr>
          <w:rtl/>
        </w:rPr>
        <w:t xml:space="preserve"> </w:t>
      </w:r>
      <w:r w:rsidRPr="00D2570A">
        <w:rPr>
          <w:rFonts w:hint="eastAsia"/>
          <w:rtl/>
        </w:rPr>
        <w:t>يقولون</w:t>
      </w:r>
      <w:r w:rsidRPr="00D2570A">
        <w:rPr>
          <w:rtl/>
        </w:rPr>
        <w:t xml:space="preserve"> </w:t>
      </w:r>
      <w:r w:rsidRPr="00D2570A">
        <w:rPr>
          <w:rFonts w:hint="cs"/>
          <w:rtl/>
        </w:rPr>
        <w:t xml:space="preserve">عنه: </w:t>
      </w:r>
      <w:r w:rsidRPr="00D2570A">
        <w:rPr>
          <w:rFonts w:hint="eastAsia"/>
          <w:rtl/>
        </w:rPr>
        <w:t>إنّه</w:t>
      </w:r>
      <w:r w:rsidRPr="00D2570A">
        <w:rPr>
          <w:rtl/>
        </w:rPr>
        <w:t xml:space="preserve"> </w:t>
      </w:r>
      <w:r w:rsidRPr="00D2570A">
        <w:rPr>
          <w:rFonts w:hint="eastAsia"/>
          <w:rtl/>
        </w:rPr>
        <w:t>أمر</w:t>
      </w:r>
      <w:r w:rsidRPr="00D2570A">
        <w:rPr>
          <w:rtl/>
        </w:rPr>
        <w:t xml:space="preserve"> </w:t>
      </w:r>
      <w:r w:rsidRPr="00D2570A">
        <w:rPr>
          <w:rFonts w:hint="eastAsia"/>
          <w:rtl/>
        </w:rPr>
        <w:t>اعتباري</w:t>
      </w:r>
      <w:r w:rsidRPr="00D2570A">
        <w:rPr>
          <w:rtl/>
        </w:rPr>
        <w:t xml:space="preserve"> </w:t>
      </w:r>
      <w:r w:rsidRPr="00D2570A">
        <w:rPr>
          <w:rFonts w:hint="eastAsia"/>
          <w:rtl/>
        </w:rPr>
        <w:t>بحسب</w:t>
      </w:r>
      <w:r w:rsidRPr="00D2570A">
        <w:rPr>
          <w:rtl/>
        </w:rPr>
        <w:t xml:space="preserve"> </w:t>
      </w:r>
      <w:r w:rsidRPr="00D2570A">
        <w:rPr>
          <w:rFonts w:hint="eastAsia"/>
          <w:rtl/>
        </w:rPr>
        <w:t>ظرفه</w:t>
      </w:r>
      <w:r w:rsidRPr="00D2570A">
        <w:rPr>
          <w:rtl/>
        </w:rPr>
        <w:t xml:space="preserve"> </w:t>
      </w:r>
      <w:r w:rsidRPr="00D2570A">
        <w:rPr>
          <w:rFonts w:hint="eastAsia"/>
          <w:rtl/>
        </w:rPr>
        <w:t>وطبيعته</w:t>
      </w:r>
      <w:r w:rsidRPr="00D2570A">
        <w:rPr>
          <w:rFonts w:hint="cs"/>
          <w:rtl/>
        </w:rPr>
        <w:t>.</w:t>
      </w:r>
    </w:p>
    <w:p w:rsidR="005F3A88" w:rsidRPr="00D2570A" w:rsidRDefault="005F3A88" w:rsidP="005F3A88">
      <w:pPr>
        <w:pStyle w:val="af"/>
        <w:rPr>
          <w:rtl/>
        </w:rPr>
      </w:pPr>
      <w:r w:rsidRPr="00D2570A">
        <w:rPr>
          <w:rFonts w:hint="eastAsia"/>
          <w:rtl/>
        </w:rPr>
        <w:t>من</w:t>
      </w:r>
      <w:r w:rsidRPr="00D2570A">
        <w:rPr>
          <w:rtl/>
        </w:rPr>
        <w:t xml:space="preserve"> </w:t>
      </w:r>
      <w:r w:rsidRPr="00D2570A">
        <w:rPr>
          <w:rFonts w:hint="eastAsia"/>
          <w:rtl/>
        </w:rPr>
        <w:t>هنا</w:t>
      </w:r>
      <w:r w:rsidRPr="00D2570A">
        <w:rPr>
          <w:rtl/>
        </w:rPr>
        <w:t xml:space="preserve"> </w:t>
      </w:r>
      <w:r w:rsidRPr="00D2570A">
        <w:rPr>
          <w:rFonts w:hint="eastAsia"/>
          <w:rtl/>
        </w:rPr>
        <w:t>قالوا</w:t>
      </w:r>
      <w:r w:rsidRPr="00D2570A">
        <w:rPr>
          <w:rtl/>
        </w:rPr>
        <w:t xml:space="preserve"> </w:t>
      </w:r>
      <w:r w:rsidRPr="00D2570A">
        <w:rPr>
          <w:rFonts w:hint="eastAsia"/>
          <w:rtl/>
        </w:rPr>
        <w:t>بأنّ</w:t>
      </w:r>
      <w:r w:rsidRPr="00D2570A">
        <w:rPr>
          <w:rtl/>
        </w:rPr>
        <w:t xml:space="preserve"> </w:t>
      </w:r>
      <w:r w:rsidRPr="00D2570A">
        <w:rPr>
          <w:rFonts w:hint="eastAsia"/>
          <w:rtl/>
        </w:rPr>
        <w:t>الإضافة</w:t>
      </w:r>
      <w:r w:rsidRPr="00D2570A">
        <w:rPr>
          <w:rtl/>
        </w:rPr>
        <w:t xml:space="preserve"> </w:t>
      </w:r>
      <w:r w:rsidRPr="00D2570A">
        <w:rPr>
          <w:rFonts w:hint="eastAsia"/>
          <w:rtl/>
        </w:rPr>
        <w:t>تختلف</w:t>
      </w:r>
      <w:r w:rsidRPr="00D2570A">
        <w:rPr>
          <w:rtl/>
        </w:rPr>
        <w:t xml:space="preserve"> </w:t>
      </w:r>
      <w:r w:rsidRPr="00D2570A">
        <w:rPr>
          <w:rFonts w:hint="eastAsia"/>
          <w:rtl/>
        </w:rPr>
        <w:t>من</w:t>
      </w:r>
      <w:r w:rsidRPr="00D2570A">
        <w:rPr>
          <w:rtl/>
        </w:rPr>
        <w:t xml:space="preserve"> </w:t>
      </w:r>
      <w:r w:rsidRPr="00D2570A">
        <w:rPr>
          <w:rFonts w:hint="eastAsia"/>
          <w:rtl/>
        </w:rPr>
        <w:t>حيث</w:t>
      </w:r>
      <w:r w:rsidRPr="00D2570A">
        <w:rPr>
          <w:rtl/>
        </w:rPr>
        <w:t xml:space="preserve"> </w:t>
      </w:r>
      <w:r w:rsidRPr="00D2570A">
        <w:rPr>
          <w:rFonts w:hint="eastAsia"/>
          <w:rtl/>
        </w:rPr>
        <w:t>كونها</w:t>
      </w:r>
      <w:r w:rsidRPr="00D2570A">
        <w:rPr>
          <w:rtl/>
        </w:rPr>
        <w:t xml:space="preserve"> </w:t>
      </w:r>
      <w:r w:rsidRPr="00D2570A">
        <w:rPr>
          <w:rFonts w:hint="eastAsia"/>
          <w:rtl/>
        </w:rPr>
        <w:t>مقولة</w:t>
      </w:r>
      <w:r w:rsidRPr="00D2570A">
        <w:rPr>
          <w:rtl/>
        </w:rPr>
        <w:t xml:space="preserve"> </w:t>
      </w:r>
      <w:r w:rsidRPr="00D2570A">
        <w:rPr>
          <w:rFonts w:hint="eastAsia"/>
          <w:rtl/>
        </w:rPr>
        <w:t>وعدم</w:t>
      </w:r>
      <w:r w:rsidRPr="00D2570A">
        <w:rPr>
          <w:rFonts w:hint="cs"/>
          <w:rtl/>
        </w:rPr>
        <w:t>ه</w:t>
      </w:r>
      <w:r w:rsidRPr="00D2570A">
        <w:rPr>
          <w:rtl/>
        </w:rPr>
        <w:t xml:space="preserve"> </w:t>
      </w:r>
      <w:r w:rsidRPr="00D2570A">
        <w:rPr>
          <w:rFonts w:hint="eastAsia"/>
          <w:rtl/>
        </w:rPr>
        <w:t>باختلاف</w:t>
      </w:r>
      <w:r w:rsidRPr="00D2570A">
        <w:rPr>
          <w:rtl/>
        </w:rPr>
        <w:t xml:space="preserve"> </w:t>
      </w:r>
      <w:r w:rsidRPr="00D2570A">
        <w:rPr>
          <w:rFonts w:hint="eastAsia"/>
          <w:rtl/>
        </w:rPr>
        <w:t>وعائها</w:t>
      </w:r>
      <w:r w:rsidRPr="00D2570A">
        <w:rPr>
          <w:rtl/>
        </w:rPr>
        <w:t xml:space="preserve"> </w:t>
      </w:r>
      <w:r w:rsidRPr="00D2570A">
        <w:rPr>
          <w:rFonts w:hint="eastAsia"/>
          <w:rtl/>
        </w:rPr>
        <w:t>وظرفها</w:t>
      </w:r>
      <w:r w:rsidRPr="00D2570A">
        <w:rPr>
          <w:rtl/>
        </w:rPr>
        <w:t xml:space="preserve"> </w:t>
      </w:r>
      <w:r w:rsidRPr="00D2570A">
        <w:rPr>
          <w:rFonts w:hint="eastAsia"/>
          <w:rtl/>
        </w:rPr>
        <w:t>بحسب</w:t>
      </w:r>
      <w:r w:rsidRPr="00D2570A">
        <w:rPr>
          <w:rtl/>
        </w:rPr>
        <w:t xml:space="preserve"> </w:t>
      </w:r>
      <w:r w:rsidRPr="00D2570A">
        <w:rPr>
          <w:rFonts w:hint="eastAsia"/>
          <w:rtl/>
        </w:rPr>
        <w:t>الخارج</w:t>
      </w:r>
      <w:r w:rsidRPr="00D2570A">
        <w:rPr>
          <w:rtl/>
        </w:rPr>
        <w:t xml:space="preserve">، </w:t>
      </w:r>
      <w:r w:rsidRPr="00D2570A">
        <w:rPr>
          <w:rFonts w:hint="cs"/>
          <w:rtl/>
        </w:rPr>
        <w:t>ف</w:t>
      </w:r>
      <w:r w:rsidRPr="00D2570A">
        <w:rPr>
          <w:rFonts w:hint="eastAsia"/>
          <w:rtl/>
        </w:rPr>
        <w:t>مثلا</w:t>
      </w:r>
      <w:r w:rsidRPr="00D2570A">
        <w:rPr>
          <w:rFonts w:hint="cs"/>
          <w:rtl/>
        </w:rPr>
        <w:t>ً</w:t>
      </w:r>
      <w:r w:rsidRPr="00D2570A">
        <w:rPr>
          <w:rtl/>
        </w:rPr>
        <w:t xml:space="preserve"> </w:t>
      </w:r>
      <w:r w:rsidRPr="00D2570A">
        <w:rPr>
          <w:rFonts w:hint="eastAsia"/>
          <w:rtl/>
        </w:rPr>
        <w:t>التقدّم</w:t>
      </w:r>
      <w:r w:rsidRPr="00D2570A">
        <w:rPr>
          <w:rtl/>
        </w:rPr>
        <w:t xml:space="preserve"> </w:t>
      </w:r>
      <w:r w:rsidRPr="00D2570A">
        <w:rPr>
          <w:rFonts w:hint="eastAsia"/>
          <w:rtl/>
        </w:rPr>
        <w:t>والتأخّر</w:t>
      </w:r>
      <w:r w:rsidRPr="00D2570A">
        <w:rPr>
          <w:rtl/>
        </w:rPr>
        <w:t xml:space="preserve">، </w:t>
      </w:r>
      <w:r w:rsidRPr="00D2570A">
        <w:rPr>
          <w:rFonts w:hint="eastAsia"/>
          <w:rtl/>
        </w:rPr>
        <w:t>تارة</w:t>
      </w:r>
      <w:r w:rsidRPr="00D2570A">
        <w:rPr>
          <w:rFonts w:hint="cs"/>
          <w:rtl/>
        </w:rPr>
        <w:t>ً</w:t>
      </w:r>
      <w:r w:rsidRPr="00D2570A">
        <w:rPr>
          <w:rtl/>
        </w:rPr>
        <w:t xml:space="preserve"> </w:t>
      </w:r>
      <w:r w:rsidRPr="00D2570A">
        <w:rPr>
          <w:rFonts w:hint="eastAsia"/>
          <w:rtl/>
        </w:rPr>
        <w:t>يعرض</w:t>
      </w:r>
      <w:r w:rsidRPr="00D2570A">
        <w:rPr>
          <w:rFonts w:hint="cs"/>
          <w:rtl/>
        </w:rPr>
        <w:t>ان</w:t>
      </w:r>
      <w:r w:rsidRPr="00D2570A">
        <w:rPr>
          <w:rtl/>
        </w:rPr>
        <w:t xml:space="preserve"> </w:t>
      </w:r>
      <w:r w:rsidRPr="00D2570A">
        <w:rPr>
          <w:rFonts w:hint="eastAsia"/>
          <w:rtl/>
        </w:rPr>
        <w:t>على</w:t>
      </w:r>
      <w:r w:rsidRPr="00D2570A">
        <w:rPr>
          <w:rtl/>
        </w:rPr>
        <w:t xml:space="preserve"> </w:t>
      </w:r>
      <w:r w:rsidRPr="00D2570A">
        <w:rPr>
          <w:rFonts w:hint="eastAsia"/>
          <w:rtl/>
        </w:rPr>
        <w:t>موجودين</w:t>
      </w:r>
      <w:r w:rsidRPr="00D2570A">
        <w:rPr>
          <w:rtl/>
        </w:rPr>
        <w:t xml:space="preserve"> </w:t>
      </w:r>
      <w:r w:rsidRPr="00D2570A">
        <w:rPr>
          <w:rFonts w:hint="eastAsia"/>
          <w:rtl/>
        </w:rPr>
        <w:t>بحسب</w:t>
      </w:r>
      <w:r w:rsidRPr="00D2570A">
        <w:rPr>
          <w:rtl/>
        </w:rPr>
        <w:t xml:space="preserve"> </w:t>
      </w:r>
      <w:r w:rsidRPr="00D2570A">
        <w:rPr>
          <w:rFonts w:hint="eastAsia"/>
          <w:rtl/>
        </w:rPr>
        <w:t>الخارج</w:t>
      </w:r>
      <w:r w:rsidRPr="00D2570A">
        <w:rPr>
          <w:rtl/>
        </w:rPr>
        <w:t xml:space="preserve"> </w:t>
      </w:r>
      <w:r w:rsidRPr="00D2570A">
        <w:rPr>
          <w:rFonts w:hint="cs"/>
          <w:rtl/>
        </w:rPr>
        <w:t>ك</w:t>
      </w:r>
      <w:r w:rsidRPr="00D2570A">
        <w:rPr>
          <w:rFonts w:hint="eastAsia"/>
          <w:rtl/>
        </w:rPr>
        <w:t>الإمام</w:t>
      </w:r>
      <w:r w:rsidRPr="00D2570A">
        <w:rPr>
          <w:rtl/>
        </w:rPr>
        <w:t xml:space="preserve"> </w:t>
      </w:r>
      <w:r w:rsidRPr="00D2570A">
        <w:rPr>
          <w:rFonts w:hint="eastAsia"/>
          <w:rtl/>
        </w:rPr>
        <w:t>والمأموم</w:t>
      </w:r>
      <w:r w:rsidRPr="00D2570A">
        <w:rPr>
          <w:rFonts w:hint="cs"/>
          <w:rtl/>
        </w:rPr>
        <w:t xml:space="preserve"> في صلاة الجماعة؛</w:t>
      </w:r>
      <w:r w:rsidRPr="00D2570A">
        <w:rPr>
          <w:rtl/>
        </w:rPr>
        <w:t xml:space="preserve"> </w:t>
      </w:r>
      <w:r w:rsidRPr="00D2570A">
        <w:rPr>
          <w:rFonts w:hint="cs"/>
          <w:rtl/>
        </w:rPr>
        <w:t xml:space="preserve">حيث </w:t>
      </w:r>
      <w:r w:rsidRPr="00D2570A">
        <w:rPr>
          <w:rFonts w:hint="eastAsia"/>
          <w:rtl/>
        </w:rPr>
        <w:t>يتقدّم</w:t>
      </w:r>
      <w:r w:rsidRPr="00D2570A">
        <w:rPr>
          <w:rtl/>
        </w:rPr>
        <w:t xml:space="preserve"> </w:t>
      </w:r>
      <w:r w:rsidRPr="00D2570A">
        <w:rPr>
          <w:rFonts w:hint="cs"/>
          <w:rtl/>
        </w:rPr>
        <w:t xml:space="preserve">الإمام </w:t>
      </w:r>
      <w:r w:rsidRPr="00D2570A">
        <w:rPr>
          <w:rFonts w:hint="eastAsia"/>
          <w:rtl/>
        </w:rPr>
        <w:t>على</w:t>
      </w:r>
      <w:r w:rsidRPr="00D2570A">
        <w:rPr>
          <w:rtl/>
        </w:rPr>
        <w:t xml:space="preserve"> </w:t>
      </w:r>
      <w:r w:rsidRPr="00D2570A">
        <w:rPr>
          <w:rFonts w:hint="eastAsia"/>
          <w:rtl/>
        </w:rPr>
        <w:t>المأموم</w:t>
      </w:r>
      <w:r w:rsidRPr="00D2570A">
        <w:rPr>
          <w:rtl/>
        </w:rPr>
        <w:t xml:space="preserve"> </w:t>
      </w:r>
      <w:r w:rsidRPr="00D2570A">
        <w:rPr>
          <w:rFonts w:hint="eastAsia"/>
          <w:rtl/>
        </w:rPr>
        <w:t>تقدّم</w:t>
      </w:r>
      <w:r w:rsidRPr="00D2570A">
        <w:rPr>
          <w:rFonts w:hint="cs"/>
          <w:rtl/>
        </w:rPr>
        <w:t>اً</w:t>
      </w:r>
      <w:r w:rsidRPr="00D2570A">
        <w:rPr>
          <w:rtl/>
        </w:rPr>
        <w:t xml:space="preserve"> </w:t>
      </w:r>
      <w:r w:rsidRPr="00D2570A">
        <w:rPr>
          <w:rFonts w:hint="eastAsia"/>
          <w:rtl/>
        </w:rPr>
        <w:t>عارض</w:t>
      </w:r>
      <w:r w:rsidRPr="00D2570A">
        <w:rPr>
          <w:rFonts w:hint="cs"/>
          <w:rtl/>
        </w:rPr>
        <w:t>اً</w:t>
      </w:r>
      <w:r w:rsidRPr="00D2570A">
        <w:rPr>
          <w:rtl/>
        </w:rPr>
        <w:t xml:space="preserve"> </w:t>
      </w:r>
      <w:r w:rsidRPr="00D2570A">
        <w:rPr>
          <w:rFonts w:hint="eastAsia"/>
          <w:rtl/>
        </w:rPr>
        <w:t>على</w:t>
      </w:r>
      <w:r w:rsidRPr="00D2570A">
        <w:rPr>
          <w:rtl/>
        </w:rPr>
        <w:t xml:space="preserve"> </w:t>
      </w:r>
      <w:r w:rsidRPr="00D2570A">
        <w:rPr>
          <w:rFonts w:hint="eastAsia"/>
          <w:rtl/>
        </w:rPr>
        <w:t>موجود</w:t>
      </w:r>
      <w:r w:rsidRPr="00D2570A">
        <w:rPr>
          <w:rtl/>
        </w:rPr>
        <w:t xml:space="preserve"> </w:t>
      </w:r>
      <w:r w:rsidRPr="00D2570A">
        <w:rPr>
          <w:rFonts w:hint="eastAsia"/>
          <w:rtl/>
        </w:rPr>
        <w:t>خارجي</w:t>
      </w:r>
      <w:r w:rsidRPr="00D2570A">
        <w:rPr>
          <w:rtl/>
        </w:rPr>
        <w:t xml:space="preserve"> </w:t>
      </w:r>
      <w:r w:rsidRPr="00D2570A">
        <w:rPr>
          <w:rFonts w:hint="eastAsia"/>
          <w:rtl/>
        </w:rPr>
        <w:t>بحسب</w:t>
      </w:r>
      <w:r w:rsidRPr="00D2570A">
        <w:rPr>
          <w:rFonts w:hint="cs"/>
          <w:rtl/>
        </w:rPr>
        <w:t xml:space="preserve"> </w:t>
      </w:r>
      <w:r w:rsidRPr="00D2570A">
        <w:rPr>
          <w:rFonts w:hint="eastAsia"/>
          <w:rtl/>
        </w:rPr>
        <w:t>المكان</w:t>
      </w:r>
      <w:r w:rsidRPr="00D2570A">
        <w:rPr>
          <w:rFonts w:hint="cs"/>
          <w:rtl/>
        </w:rPr>
        <w:t>،</w:t>
      </w:r>
      <w:r w:rsidRPr="00D2570A">
        <w:rPr>
          <w:rtl/>
        </w:rPr>
        <w:t xml:space="preserve"> </w:t>
      </w:r>
      <w:r w:rsidRPr="00D2570A">
        <w:rPr>
          <w:rFonts w:hint="eastAsia"/>
          <w:rtl/>
        </w:rPr>
        <w:t>فيكون</w:t>
      </w:r>
      <w:r w:rsidRPr="00D2570A">
        <w:rPr>
          <w:rFonts w:hint="cs"/>
          <w:rtl/>
        </w:rPr>
        <w:t>ان</w:t>
      </w:r>
      <w:r w:rsidRPr="00D2570A">
        <w:rPr>
          <w:rtl/>
        </w:rPr>
        <w:t xml:space="preserve"> </w:t>
      </w:r>
      <w:r w:rsidRPr="00D2570A">
        <w:rPr>
          <w:rFonts w:hint="eastAsia"/>
          <w:rtl/>
        </w:rPr>
        <w:t>مفهوماً</w:t>
      </w:r>
      <w:r w:rsidRPr="00D2570A">
        <w:rPr>
          <w:rtl/>
        </w:rPr>
        <w:t xml:space="preserve"> </w:t>
      </w:r>
      <w:r w:rsidRPr="00D2570A">
        <w:rPr>
          <w:rFonts w:hint="eastAsia"/>
          <w:rtl/>
        </w:rPr>
        <w:t>مقولياً</w:t>
      </w:r>
      <w:r w:rsidRPr="00D2570A">
        <w:rPr>
          <w:rtl/>
        </w:rPr>
        <w:t xml:space="preserve"> </w:t>
      </w:r>
      <w:r w:rsidRPr="00D2570A">
        <w:rPr>
          <w:rFonts w:hint="eastAsia"/>
          <w:rtl/>
        </w:rPr>
        <w:t>خارجياً</w:t>
      </w:r>
      <w:r w:rsidRPr="00D2570A">
        <w:rPr>
          <w:rtl/>
        </w:rPr>
        <w:t xml:space="preserve"> </w:t>
      </w:r>
      <w:r w:rsidRPr="00D2570A">
        <w:rPr>
          <w:rFonts w:hint="eastAsia"/>
          <w:rtl/>
        </w:rPr>
        <w:t>محتاجاً</w:t>
      </w:r>
      <w:r w:rsidRPr="00D2570A">
        <w:rPr>
          <w:rtl/>
        </w:rPr>
        <w:t xml:space="preserve"> إلى </w:t>
      </w:r>
      <w:r w:rsidRPr="00D2570A">
        <w:rPr>
          <w:rFonts w:hint="eastAsia"/>
          <w:rtl/>
        </w:rPr>
        <w:t>موضوع</w:t>
      </w:r>
      <w:r w:rsidRPr="00D2570A">
        <w:rPr>
          <w:rtl/>
        </w:rPr>
        <w:t xml:space="preserve"> </w:t>
      </w:r>
      <w:r w:rsidRPr="00D2570A">
        <w:rPr>
          <w:rFonts w:hint="eastAsia"/>
          <w:rtl/>
        </w:rPr>
        <w:t>خارجي</w:t>
      </w:r>
      <w:r w:rsidRPr="00D2570A">
        <w:rPr>
          <w:rFonts w:hint="cs"/>
          <w:rtl/>
        </w:rPr>
        <w:t>،</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هذ</w:t>
      </w:r>
      <w:r w:rsidRPr="00D2570A">
        <w:rPr>
          <w:rFonts w:hint="cs"/>
          <w:rtl/>
        </w:rPr>
        <w:t>ين</w:t>
      </w:r>
      <w:r w:rsidRPr="00D2570A">
        <w:rPr>
          <w:rtl/>
        </w:rPr>
        <w:t xml:space="preserve"> </w:t>
      </w:r>
      <w:r w:rsidRPr="00D2570A">
        <w:rPr>
          <w:rFonts w:hint="eastAsia"/>
          <w:rtl/>
        </w:rPr>
        <w:t>المفهوم</w:t>
      </w:r>
      <w:r w:rsidRPr="00D2570A">
        <w:rPr>
          <w:rFonts w:hint="cs"/>
          <w:rtl/>
        </w:rPr>
        <w:t>ين</w:t>
      </w:r>
      <w:r w:rsidRPr="00D2570A">
        <w:rPr>
          <w:rtl/>
        </w:rPr>
        <w:t xml:space="preserve"> </w:t>
      </w:r>
      <w:r w:rsidRPr="00D2570A">
        <w:rPr>
          <w:rFonts w:hint="cs"/>
          <w:rtl/>
        </w:rPr>
        <w:t xml:space="preserve">عينهما </w:t>
      </w:r>
      <w:r w:rsidRPr="00D2570A">
        <w:rPr>
          <w:rFonts w:hint="eastAsia"/>
          <w:rtl/>
        </w:rPr>
        <w:t>قد</w:t>
      </w:r>
      <w:r w:rsidRPr="00D2570A">
        <w:rPr>
          <w:rtl/>
        </w:rPr>
        <w:t xml:space="preserve"> </w:t>
      </w:r>
      <w:r w:rsidRPr="00D2570A">
        <w:rPr>
          <w:rFonts w:hint="eastAsia"/>
          <w:rtl/>
        </w:rPr>
        <w:t>يعرض</w:t>
      </w:r>
      <w:r w:rsidRPr="00D2570A">
        <w:rPr>
          <w:rFonts w:hint="cs"/>
          <w:rtl/>
        </w:rPr>
        <w:t>ان</w:t>
      </w:r>
      <w:r w:rsidRPr="00D2570A">
        <w:rPr>
          <w:rtl/>
        </w:rPr>
        <w:t xml:space="preserve"> </w:t>
      </w:r>
      <w:r w:rsidRPr="00D2570A">
        <w:rPr>
          <w:rFonts w:hint="eastAsia"/>
          <w:rtl/>
        </w:rPr>
        <w:t>على</w:t>
      </w:r>
      <w:r w:rsidRPr="00D2570A">
        <w:rPr>
          <w:rtl/>
        </w:rPr>
        <w:t xml:space="preserve"> </w:t>
      </w:r>
      <w:r w:rsidRPr="00D2570A">
        <w:rPr>
          <w:rFonts w:hint="eastAsia"/>
          <w:rtl/>
        </w:rPr>
        <w:t>أمور</w:t>
      </w:r>
      <w:r w:rsidRPr="00D2570A">
        <w:rPr>
          <w:rtl/>
        </w:rPr>
        <w:t xml:space="preserve"> </w:t>
      </w:r>
      <w:r w:rsidRPr="00D2570A">
        <w:rPr>
          <w:rFonts w:hint="eastAsia"/>
          <w:rtl/>
        </w:rPr>
        <w:t>اعتبارية</w:t>
      </w:r>
      <w:r w:rsidRPr="00D2570A">
        <w:rPr>
          <w:rtl/>
        </w:rPr>
        <w:t xml:space="preserve"> </w:t>
      </w:r>
      <w:r w:rsidRPr="00D2570A">
        <w:rPr>
          <w:rFonts w:hint="eastAsia"/>
          <w:rtl/>
        </w:rPr>
        <w:t>تحليلية</w:t>
      </w:r>
      <w:r w:rsidRPr="00D2570A">
        <w:rPr>
          <w:rFonts w:hint="cs"/>
          <w:rtl/>
        </w:rPr>
        <w:t>؛</w:t>
      </w:r>
      <w:r w:rsidRPr="00D2570A">
        <w:rPr>
          <w:rtl/>
        </w:rPr>
        <w:t xml:space="preserve"> </w:t>
      </w:r>
      <w:r w:rsidRPr="00D2570A">
        <w:rPr>
          <w:rFonts w:hint="eastAsia"/>
          <w:rtl/>
        </w:rPr>
        <w:t>فلا</w:t>
      </w:r>
      <w:r w:rsidRPr="00D2570A">
        <w:rPr>
          <w:rtl/>
        </w:rPr>
        <w:t xml:space="preserve"> </w:t>
      </w:r>
      <w:r w:rsidRPr="00D2570A">
        <w:rPr>
          <w:rFonts w:hint="eastAsia"/>
          <w:rtl/>
        </w:rPr>
        <w:t>ي</w:t>
      </w:r>
      <w:r w:rsidRPr="00D2570A">
        <w:rPr>
          <w:rFonts w:hint="cs"/>
          <w:rtl/>
        </w:rPr>
        <w:t>ُ</w:t>
      </w:r>
      <w:r w:rsidRPr="00D2570A">
        <w:rPr>
          <w:rFonts w:hint="eastAsia"/>
          <w:rtl/>
        </w:rPr>
        <w:t>حتاج</w:t>
      </w:r>
      <w:r w:rsidRPr="00D2570A">
        <w:rPr>
          <w:rtl/>
        </w:rPr>
        <w:t xml:space="preserve"> </w:t>
      </w:r>
      <w:r w:rsidRPr="00D2570A">
        <w:rPr>
          <w:rFonts w:hint="eastAsia"/>
          <w:rtl/>
        </w:rPr>
        <w:t>حينئذ</w:t>
      </w:r>
      <w:r w:rsidRPr="00D2570A">
        <w:rPr>
          <w:rFonts w:hint="cs"/>
          <w:rtl/>
        </w:rPr>
        <w:t>ٍ</w:t>
      </w:r>
      <w:r w:rsidRPr="00D2570A">
        <w:rPr>
          <w:rtl/>
        </w:rPr>
        <w:t xml:space="preserve"> إلى </w:t>
      </w:r>
      <w:r w:rsidRPr="00D2570A">
        <w:rPr>
          <w:rFonts w:hint="eastAsia"/>
          <w:rtl/>
        </w:rPr>
        <w:t>موضوع</w:t>
      </w:r>
      <w:r w:rsidRPr="00D2570A">
        <w:rPr>
          <w:rFonts w:hint="cs"/>
          <w:rtl/>
        </w:rPr>
        <w:t>ٍ</w:t>
      </w:r>
      <w:r w:rsidRPr="00D2570A">
        <w:rPr>
          <w:rtl/>
        </w:rPr>
        <w:t xml:space="preserve"> </w:t>
      </w:r>
      <w:r w:rsidRPr="00D2570A">
        <w:rPr>
          <w:rFonts w:hint="eastAsia"/>
          <w:rtl/>
        </w:rPr>
        <w:t>خارجي</w:t>
      </w:r>
      <w:r w:rsidRPr="00D2570A">
        <w:rPr>
          <w:rFonts w:hint="cs"/>
          <w:rtl/>
        </w:rPr>
        <w:t>؛</w:t>
      </w:r>
      <w:r w:rsidRPr="00D2570A">
        <w:rPr>
          <w:rtl/>
        </w:rPr>
        <w:t xml:space="preserve"> </w:t>
      </w:r>
      <w:r w:rsidRPr="00D2570A">
        <w:rPr>
          <w:rFonts w:hint="eastAsia"/>
          <w:rtl/>
        </w:rPr>
        <w:t>فلا</w:t>
      </w:r>
      <w:r w:rsidRPr="00D2570A">
        <w:rPr>
          <w:rtl/>
        </w:rPr>
        <w:t xml:space="preserve"> </w:t>
      </w:r>
      <w:r w:rsidRPr="00D2570A">
        <w:rPr>
          <w:rFonts w:hint="eastAsia"/>
          <w:rtl/>
        </w:rPr>
        <w:t>يكون</w:t>
      </w:r>
      <w:r w:rsidRPr="00D2570A">
        <w:rPr>
          <w:rFonts w:hint="cs"/>
          <w:rtl/>
        </w:rPr>
        <w:t>ان</w:t>
      </w:r>
      <w:r w:rsidRPr="00D2570A">
        <w:rPr>
          <w:rtl/>
        </w:rPr>
        <w:t xml:space="preserve"> </w:t>
      </w:r>
      <w:r w:rsidRPr="00D2570A">
        <w:rPr>
          <w:rFonts w:hint="eastAsia"/>
          <w:rtl/>
        </w:rPr>
        <w:t>أمراً</w:t>
      </w:r>
      <w:r w:rsidRPr="00D2570A">
        <w:rPr>
          <w:rtl/>
        </w:rPr>
        <w:t xml:space="preserve"> </w:t>
      </w:r>
      <w:r w:rsidRPr="00D2570A">
        <w:rPr>
          <w:rFonts w:hint="eastAsia"/>
          <w:rtl/>
        </w:rPr>
        <w:t>مقولياً</w:t>
      </w:r>
      <w:r w:rsidRPr="00D2570A">
        <w:rPr>
          <w:rtl/>
        </w:rPr>
        <w:t xml:space="preserve">، </w:t>
      </w:r>
      <w:r w:rsidRPr="00D2570A">
        <w:rPr>
          <w:rFonts w:hint="cs"/>
          <w:rtl/>
        </w:rPr>
        <w:t>ف</w:t>
      </w:r>
      <w:r w:rsidRPr="00D2570A">
        <w:rPr>
          <w:rFonts w:hint="eastAsia"/>
          <w:rtl/>
        </w:rPr>
        <w:t>حينما</w:t>
      </w:r>
      <w:r w:rsidRPr="00D2570A">
        <w:rPr>
          <w:rtl/>
        </w:rPr>
        <w:t xml:space="preserve"> </w:t>
      </w:r>
      <w:r w:rsidRPr="00D2570A">
        <w:rPr>
          <w:rFonts w:hint="eastAsia"/>
          <w:rtl/>
        </w:rPr>
        <w:t>نحلّل</w:t>
      </w:r>
      <w:r w:rsidRPr="00D2570A">
        <w:rPr>
          <w:rtl/>
        </w:rPr>
        <w:t xml:space="preserve"> </w:t>
      </w:r>
      <w:r w:rsidRPr="00D2570A">
        <w:rPr>
          <w:rFonts w:hint="cs"/>
          <w:rtl/>
        </w:rPr>
        <w:t xml:space="preserve">ـ مثلاً ـ </w:t>
      </w:r>
      <w:r w:rsidRPr="00D2570A">
        <w:rPr>
          <w:rFonts w:hint="eastAsia"/>
          <w:rtl/>
        </w:rPr>
        <w:t>الماهيّة</w:t>
      </w:r>
      <w:r w:rsidRPr="00D2570A">
        <w:rPr>
          <w:rtl/>
        </w:rPr>
        <w:t xml:space="preserve"> إلى </w:t>
      </w:r>
      <w:r w:rsidRPr="00D2570A">
        <w:rPr>
          <w:rFonts w:hint="eastAsia"/>
          <w:rtl/>
        </w:rPr>
        <w:t>جنس</w:t>
      </w:r>
      <w:r w:rsidRPr="00D2570A">
        <w:rPr>
          <w:rtl/>
        </w:rPr>
        <w:t xml:space="preserve"> </w:t>
      </w:r>
      <w:r w:rsidRPr="00D2570A">
        <w:rPr>
          <w:rFonts w:hint="eastAsia"/>
          <w:rtl/>
        </w:rPr>
        <w:t>وفصل</w:t>
      </w:r>
      <w:r w:rsidRPr="00D2570A">
        <w:rPr>
          <w:rFonts w:hint="cs"/>
          <w:rtl/>
        </w:rPr>
        <w:t>،</w:t>
      </w:r>
      <w:r w:rsidRPr="00D2570A">
        <w:rPr>
          <w:rtl/>
        </w:rPr>
        <w:t xml:space="preserve"> </w:t>
      </w:r>
      <w:r w:rsidRPr="00D2570A">
        <w:rPr>
          <w:rFonts w:hint="cs"/>
          <w:rtl/>
        </w:rPr>
        <w:t>و</w:t>
      </w:r>
      <w:r w:rsidRPr="00D2570A">
        <w:rPr>
          <w:rFonts w:hint="eastAsia"/>
          <w:rtl/>
        </w:rPr>
        <w:t>نقول</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الجنس</w:t>
      </w:r>
      <w:r w:rsidRPr="00D2570A">
        <w:rPr>
          <w:rtl/>
        </w:rPr>
        <w:t xml:space="preserve"> </w:t>
      </w:r>
      <w:r w:rsidRPr="00D2570A">
        <w:rPr>
          <w:rFonts w:hint="eastAsia"/>
          <w:rtl/>
        </w:rPr>
        <w:t>م</w:t>
      </w:r>
      <w:r w:rsidRPr="00D2570A">
        <w:rPr>
          <w:rFonts w:hint="cs"/>
          <w:rtl/>
        </w:rPr>
        <w:t>ت</w:t>
      </w:r>
      <w:r w:rsidRPr="00D2570A">
        <w:rPr>
          <w:rFonts w:hint="eastAsia"/>
          <w:rtl/>
        </w:rPr>
        <w:t>قدّم</w:t>
      </w:r>
      <w:r w:rsidRPr="00D2570A">
        <w:rPr>
          <w:rtl/>
        </w:rPr>
        <w:t xml:space="preserve"> </w:t>
      </w:r>
      <w:r w:rsidRPr="00D2570A">
        <w:rPr>
          <w:rFonts w:hint="eastAsia"/>
          <w:rtl/>
        </w:rPr>
        <w:t>على</w:t>
      </w:r>
      <w:r w:rsidRPr="00D2570A">
        <w:rPr>
          <w:rtl/>
        </w:rPr>
        <w:t xml:space="preserve"> </w:t>
      </w:r>
      <w:r w:rsidRPr="00D2570A">
        <w:rPr>
          <w:rFonts w:hint="eastAsia"/>
          <w:rtl/>
        </w:rPr>
        <w:t>الماهية</w:t>
      </w:r>
      <w:r w:rsidRPr="00D2570A">
        <w:rPr>
          <w:rtl/>
        </w:rPr>
        <w:t xml:space="preserve"> </w:t>
      </w:r>
      <w:r w:rsidRPr="00D2570A">
        <w:rPr>
          <w:rFonts w:hint="eastAsia"/>
          <w:rtl/>
        </w:rPr>
        <w:t>تقدّم</w:t>
      </w:r>
      <w:r w:rsidRPr="00D2570A">
        <w:rPr>
          <w:rFonts w:hint="cs"/>
          <w:rtl/>
        </w:rPr>
        <w:t>َ</w:t>
      </w:r>
      <w:r w:rsidRPr="00D2570A">
        <w:rPr>
          <w:rtl/>
        </w:rPr>
        <w:t xml:space="preserve"> </w:t>
      </w:r>
      <w:r w:rsidRPr="00D2570A">
        <w:rPr>
          <w:rFonts w:hint="eastAsia"/>
          <w:rtl/>
        </w:rPr>
        <w:t>الجزء</w:t>
      </w:r>
      <w:r w:rsidRPr="00D2570A">
        <w:rPr>
          <w:rtl/>
        </w:rPr>
        <w:t xml:space="preserve"> </w:t>
      </w:r>
      <w:r w:rsidRPr="00D2570A">
        <w:rPr>
          <w:rFonts w:hint="eastAsia"/>
          <w:rtl/>
        </w:rPr>
        <w:t>على</w:t>
      </w:r>
      <w:r w:rsidRPr="00D2570A">
        <w:rPr>
          <w:rtl/>
        </w:rPr>
        <w:t xml:space="preserve"> </w:t>
      </w:r>
      <w:r w:rsidRPr="00D2570A">
        <w:rPr>
          <w:rFonts w:hint="eastAsia"/>
          <w:rtl/>
        </w:rPr>
        <w:t>الكلّ</w:t>
      </w:r>
      <w:r w:rsidRPr="00D2570A">
        <w:rPr>
          <w:rtl/>
        </w:rPr>
        <w:t xml:space="preserve">، </w:t>
      </w:r>
      <w:r w:rsidRPr="00D2570A">
        <w:rPr>
          <w:rFonts w:hint="cs"/>
          <w:rtl/>
        </w:rPr>
        <w:t xml:space="preserve">تلك </w:t>
      </w:r>
      <w:r w:rsidRPr="00D2570A">
        <w:rPr>
          <w:rFonts w:hint="eastAsia"/>
          <w:rtl/>
        </w:rPr>
        <w:t>الماهية</w:t>
      </w:r>
      <w:r w:rsidRPr="00D2570A">
        <w:rPr>
          <w:rtl/>
        </w:rPr>
        <w:t xml:space="preserve"> </w:t>
      </w:r>
      <w:r w:rsidRPr="00D2570A">
        <w:rPr>
          <w:rFonts w:hint="cs"/>
          <w:rtl/>
        </w:rPr>
        <w:t xml:space="preserve">المتصفة بذلك </w:t>
      </w:r>
      <w:r w:rsidRPr="00D2570A">
        <w:rPr>
          <w:rFonts w:hint="eastAsia"/>
          <w:rtl/>
        </w:rPr>
        <w:t>في</w:t>
      </w:r>
      <w:r w:rsidRPr="00D2570A">
        <w:rPr>
          <w:rtl/>
        </w:rPr>
        <w:t xml:space="preserve"> </w:t>
      </w:r>
      <w:r w:rsidRPr="00D2570A">
        <w:rPr>
          <w:rFonts w:hint="eastAsia"/>
          <w:rtl/>
        </w:rPr>
        <w:t>وعاء</w:t>
      </w:r>
      <w:r w:rsidRPr="00D2570A">
        <w:rPr>
          <w:rtl/>
        </w:rPr>
        <w:t xml:space="preserve"> </w:t>
      </w:r>
      <w:r w:rsidRPr="00D2570A">
        <w:rPr>
          <w:rFonts w:hint="eastAsia"/>
          <w:rtl/>
        </w:rPr>
        <w:t>تقرّرها</w:t>
      </w:r>
      <w:r w:rsidRPr="00D2570A">
        <w:rPr>
          <w:rtl/>
        </w:rPr>
        <w:t xml:space="preserve"> </w:t>
      </w:r>
      <w:r w:rsidRPr="00D2570A">
        <w:rPr>
          <w:rFonts w:hint="eastAsia"/>
          <w:rtl/>
        </w:rPr>
        <w:t>الماهوي</w:t>
      </w:r>
      <w:r w:rsidRPr="00D2570A">
        <w:rPr>
          <w:rFonts w:hint="cs"/>
          <w:rtl/>
        </w:rPr>
        <w:t>،</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التقدّم</w:t>
      </w:r>
      <w:r w:rsidRPr="00D2570A">
        <w:rPr>
          <w:rtl/>
        </w:rPr>
        <w:t xml:space="preserve"> </w:t>
      </w:r>
      <w:r w:rsidRPr="00D2570A">
        <w:rPr>
          <w:rFonts w:hint="eastAsia"/>
          <w:rtl/>
        </w:rPr>
        <w:t>والتأخّر</w:t>
      </w:r>
      <w:r w:rsidRPr="00D2570A">
        <w:rPr>
          <w:rtl/>
        </w:rPr>
        <w:t xml:space="preserve"> </w:t>
      </w:r>
      <w:r w:rsidRPr="00D2570A">
        <w:rPr>
          <w:rFonts w:hint="eastAsia"/>
          <w:rtl/>
        </w:rPr>
        <w:t>هنا</w:t>
      </w:r>
      <w:r w:rsidRPr="00D2570A">
        <w:rPr>
          <w:rtl/>
        </w:rPr>
        <w:t xml:space="preserve"> </w:t>
      </w:r>
      <w:r w:rsidRPr="00D2570A">
        <w:rPr>
          <w:rFonts w:hint="eastAsia"/>
          <w:rtl/>
        </w:rPr>
        <w:t>ليس</w:t>
      </w:r>
      <w:r w:rsidRPr="00D2570A">
        <w:rPr>
          <w:rFonts w:hint="cs"/>
          <w:rtl/>
        </w:rPr>
        <w:t>ا</w:t>
      </w:r>
      <w:r w:rsidRPr="00D2570A">
        <w:rPr>
          <w:rtl/>
        </w:rPr>
        <w:t xml:space="preserve"> </w:t>
      </w:r>
      <w:r w:rsidRPr="00D2570A">
        <w:rPr>
          <w:rFonts w:hint="eastAsia"/>
          <w:rtl/>
        </w:rPr>
        <w:t>من</w:t>
      </w:r>
      <w:r w:rsidRPr="00D2570A">
        <w:rPr>
          <w:rtl/>
        </w:rPr>
        <w:t xml:space="preserve"> </w:t>
      </w:r>
      <w:r w:rsidRPr="00D2570A">
        <w:rPr>
          <w:rFonts w:hint="eastAsia"/>
          <w:rtl/>
        </w:rPr>
        <w:t>المقولات</w:t>
      </w:r>
      <w:r w:rsidRPr="00D2570A">
        <w:rPr>
          <w:rtl/>
        </w:rPr>
        <w:t xml:space="preserve"> </w:t>
      </w:r>
      <w:r w:rsidRPr="00D2570A">
        <w:rPr>
          <w:rFonts w:hint="eastAsia"/>
          <w:rtl/>
        </w:rPr>
        <w:t>الخارجية</w:t>
      </w:r>
      <w:r w:rsidRPr="00D2570A">
        <w:rPr>
          <w:rFonts w:hint="cs"/>
          <w:rtl/>
        </w:rPr>
        <w:t>؛</w:t>
      </w:r>
      <w:r w:rsidRPr="00D2570A">
        <w:rPr>
          <w:rtl/>
        </w:rPr>
        <w:t xml:space="preserve"> </w:t>
      </w:r>
      <w:r w:rsidRPr="00D2570A">
        <w:rPr>
          <w:rFonts w:hint="eastAsia"/>
          <w:rtl/>
        </w:rPr>
        <w:t>وذلك</w:t>
      </w:r>
      <w:r w:rsidRPr="00D2570A">
        <w:rPr>
          <w:rtl/>
        </w:rPr>
        <w:t xml:space="preserve"> </w:t>
      </w:r>
      <w:r w:rsidRPr="00D2570A">
        <w:rPr>
          <w:rFonts w:hint="eastAsia"/>
          <w:rtl/>
        </w:rPr>
        <w:t>لأنه</w:t>
      </w:r>
      <w:r w:rsidRPr="00D2570A">
        <w:rPr>
          <w:rFonts w:hint="cs"/>
          <w:rtl/>
        </w:rPr>
        <w:t>ما</w:t>
      </w:r>
      <w:r w:rsidRPr="00D2570A">
        <w:rPr>
          <w:rtl/>
        </w:rPr>
        <w:t xml:space="preserve"> </w:t>
      </w:r>
      <w:r w:rsidRPr="00D2570A">
        <w:rPr>
          <w:rFonts w:hint="eastAsia"/>
          <w:rtl/>
        </w:rPr>
        <w:t>منتزع</w:t>
      </w:r>
      <w:r w:rsidRPr="00D2570A">
        <w:rPr>
          <w:rFonts w:hint="cs"/>
          <w:rtl/>
        </w:rPr>
        <w:t>ان</w:t>
      </w:r>
      <w:r w:rsidRPr="00D2570A">
        <w:rPr>
          <w:rtl/>
        </w:rPr>
        <w:t xml:space="preserve"> </w:t>
      </w:r>
      <w:r w:rsidRPr="00D2570A">
        <w:rPr>
          <w:rFonts w:hint="eastAsia"/>
          <w:rtl/>
        </w:rPr>
        <w:t>عن</w:t>
      </w:r>
      <w:r w:rsidRPr="00D2570A">
        <w:rPr>
          <w:rtl/>
        </w:rPr>
        <w:t xml:space="preserve"> </w:t>
      </w:r>
      <w:r w:rsidRPr="00D2570A">
        <w:rPr>
          <w:rFonts w:hint="eastAsia"/>
          <w:rtl/>
        </w:rPr>
        <w:t>عالم</w:t>
      </w:r>
      <w:r w:rsidRPr="00D2570A">
        <w:rPr>
          <w:rtl/>
        </w:rPr>
        <w:t xml:space="preserve"> </w:t>
      </w:r>
      <w:r w:rsidRPr="00D2570A">
        <w:rPr>
          <w:rFonts w:hint="eastAsia"/>
          <w:rtl/>
        </w:rPr>
        <w:t>تحليل</w:t>
      </w:r>
      <w:r w:rsidRPr="00D2570A">
        <w:rPr>
          <w:rtl/>
        </w:rPr>
        <w:t xml:space="preserve"> </w:t>
      </w:r>
      <w:r w:rsidRPr="00D2570A">
        <w:rPr>
          <w:rFonts w:hint="eastAsia"/>
          <w:rtl/>
        </w:rPr>
        <w:t>الماهية</w:t>
      </w:r>
      <w:r w:rsidRPr="00D2570A">
        <w:rPr>
          <w:rtl/>
        </w:rPr>
        <w:t xml:space="preserve">، </w:t>
      </w:r>
      <w:r w:rsidRPr="00D2570A">
        <w:rPr>
          <w:rFonts w:hint="eastAsia"/>
          <w:rtl/>
        </w:rPr>
        <w:t>وهو</w:t>
      </w:r>
      <w:r w:rsidRPr="00D2570A">
        <w:rPr>
          <w:rtl/>
        </w:rPr>
        <w:t xml:space="preserve"> </w:t>
      </w:r>
      <w:r w:rsidRPr="00D2570A">
        <w:rPr>
          <w:rFonts w:hint="eastAsia"/>
          <w:rtl/>
        </w:rPr>
        <w:t>عالم</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عوالم</w:t>
      </w:r>
      <w:r w:rsidRPr="00D2570A">
        <w:rPr>
          <w:rtl/>
        </w:rPr>
        <w:t xml:space="preserve"> </w:t>
      </w:r>
      <w:r w:rsidRPr="00D2570A">
        <w:rPr>
          <w:rFonts w:hint="eastAsia"/>
          <w:rtl/>
        </w:rPr>
        <w:t>الاعتبار</w:t>
      </w:r>
      <w:r w:rsidRPr="00D2570A">
        <w:rPr>
          <w:rtl/>
        </w:rPr>
        <w:t xml:space="preserve"> </w:t>
      </w:r>
      <w:r w:rsidRPr="00D2570A">
        <w:rPr>
          <w:rFonts w:hint="eastAsia"/>
          <w:rtl/>
        </w:rPr>
        <w:t>والفرض</w:t>
      </w:r>
      <w:r w:rsidRPr="00D2570A">
        <w:rPr>
          <w:rtl/>
        </w:rPr>
        <w:t xml:space="preserve"> </w:t>
      </w:r>
      <w:r w:rsidRPr="00D2570A">
        <w:rPr>
          <w:rFonts w:hint="eastAsia"/>
          <w:rtl/>
        </w:rPr>
        <w:t>والخيال</w:t>
      </w:r>
      <w:r w:rsidRPr="00D2570A">
        <w:rPr>
          <w:rtl/>
        </w:rPr>
        <w:t xml:space="preserve">، </w:t>
      </w:r>
      <w:r w:rsidRPr="00D2570A">
        <w:rPr>
          <w:rFonts w:hint="cs"/>
          <w:rtl/>
        </w:rPr>
        <w:t xml:space="preserve">لا </w:t>
      </w:r>
      <w:r w:rsidRPr="00D2570A">
        <w:rPr>
          <w:rFonts w:hint="eastAsia"/>
          <w:rtl/>
        </w:rPr>
        <w:t>الحقيقة</w:t>
      </w:r>
      <w:r w:rsidRPr="00D2570A">
        <w:rPr>
          <w:rtl/>
        </w:rPr>
        <w:t xml:space="preserve"> </w:t>
      </w:r>
      <w:r w:rsidRPr="00D2570A">
        <w:rPr>
          <w:rFonts w:hint="eastAsia"/>
          <w:rtl/>
        </w:rPr>
        <w:t>الخارجية</w:t>
      </w:r>
      <w:r w:rsidRPr="00D2570A">
        <w:rPr>
          <w:rFonts w:hint="cs"/>
          <w:rtl/>
        </w:rPr>
        <w:t>.</w:t>
      </w:r>
    </w:p>
    <w:p w:rsidR="005F3A88" w:rsidRPr="00D2570A" w:rsidRDefault="005F3A88" w:rsidP="005F3A88">
      <w:pPr>
        <w:pStyle w:val="af"/>
      </w:pPr>
      <w:r w:rsidRPr="00D2570A">
        <w:rPr>
          <w:rFonts w:hint="eastAsia"/>
          <w:rtl/>
        </w:rPr>
        <w:t>إذ</w:t>
      </w:r>
      <w:r w:rsidRPr="00D2570A">
        <w:rPr>
          <w:rFonts w:hint="cs"/>
          <w:rtl/>
        </w:rPr>
        <w:t>ن،</w:t>
      </w:r>
      <w:r w:rsidRPr="00D2570A">
        <w:rPr>
          <w:rtl/>
        </w:rPr>
        <w:t xml:space="preserve"> </w:t>
      </w:r>
      <w:r w:rsidRPr="00D2570A">
        <w:rPr>
          <w:rFonts w:hint="eastAsia"/>
          <w:rtl/>
        </w:rPr>
        <w:t>فالتقدّم</w:t>
      </w:r>
      <w:r w:rsidRPr="00D2570A">
        <w:rPr>
          <w:rtl/>
        </w:rPr>
        <w:t xml:space="preserve"> </w:t>
      </w:r>
      <w:r w:rsidRPr="00D2570A">
        <w:rPr>
          <w:rFonts w:hint="eastAsia"/>
          <w:rtl/>
        </w:rPr>
        <w:t>مفهوم</w:t>
      </w:r>
      <w:r w:rsidRPr="00D2570A">
        <w:rPr>
          <w:rFonts w:hint="cs"/>
          <w:rtl/>
        </w:rPr>
        <w:t>ٌ</w:t>
      </w:r>
      <w:r w:rsidRPr="00D2570A">
        <w:rPr>
          <w:rtl/>
        </w:rPr>
        <w:t xml:space="preserve"> </w:t>
      </w:r>
      <w:r w:rsidRPr="00D2570A">
        <w:rPr>
          <w:rFonts w:hint="eastAsia"/>
          <w:rtl/>
        </w:rPr>
        <w:t>واحد</w:t>
      </w:r>
      <w:r w:rsidRPr="00D2570A">
        <w:rPr>
          <w:rtl/>
        </w:rPr>
        <w:t xml:space="preserve"> </w:t>
      </w:r>
      <w:r w:rsidRPr="00D2570A">
        <w:rPr>
          <w:rFonts w:hint="eastAsia"/>
          <w:rtl/>
        </w:rPr>
        <w:t>بلحاظ</w:t>
      </w:r>
      <w:r w:rsidRPr="00D2570A">
        <w:rPr>
          <w:rtl/>
        </w:rPr>
        <w:t xml:space="preserve"> </w:t>
      </w:r>
      <w:r w:rsidRPr="00D2570A">
        <w:rPr>
          <w:rFonts w:hint="eastAsia"/>
          <w:rtl/>
        </w:rPr>
        <w:t>ظرفه</w:t>
      </w:r>
      <w:r w:rsidRPr="00D2570A">
        <w:rPr>
          <w:rtl/>
        </w:rPr>
        <w:t xml:space="preserve"> </w:t>
      </w:r>
      <w:r w:rsidRPr="00D2570A">
        <w:rPr>
          <w:rFonts w:hint="eastAsia"/>
          <w:rtl/>
        </w:rPr>
        <w:t>ووعائه</w:t>
      </w:r>
      <w:r w:rsidRPr="00D2570A">
        <w:rPr>
          <w:rFonts w:hint="cs"/>
          <w:rtl/>
        </w:rPr>
        <w:t>،</w:t>
      </w:r>
      <w:r w:rsidRPr="00D2570A">
        <w:rPr>
          <w:rtl/>
        </w:rPr>
        <w:t xml:space="preserve"> </w:t>
      </w:r>
      <w:r w:rsidRPr="00D2570A">
        <w:rPr>
          <w:rFonts w:hint="eastAsia"/>
          <w:rtl/>
        </w:rPr>
        <w:t>تارة</w:t>
      </w:r>
      <w:r w:rsidRPr="00D2570A">
        <w:rPr>
          <w:rFonts w:hint="cs"/>
          <w:rtl/>
        </w:rPr>
        <w:t>ً</w:t>
      </w:r>
      <w:r w:rsidRPr="00D2570A">
        <w:rPr>
          <w:rtl/>
        </w:rPr>
        <w:t xml:space="preserve"> </w:t>
      </w:r>
      <w:r w:rsidRPr="00D2570A">
        <w:rPr>
          <w:rFonts w:hint="eastAsia"/>
          <w:rtl/>
        </w:rPr>
        <w:t>يكون</w:t>
      </w:r>
      <w:r w:rsidRPr="00D2570A">
        <w:rPr>
          <w:rtl/>
        </w:rPr>
        <w:t xml:space="preserve"> </w:t>
      </w:r>
      <w:r w:rsidRPr="00D2570A">
        <w:rPr>
          <w:rFonts w:hint="eastAsia"/>
          <w:rtl/>
        </w:rPr>
        <w:t>أمراً</w:t>
      </w:r>
      <w:r w:rsidRPr="00D2570A">
        <w:rPr>
          <w:rtl/>
        </w:rPr>
        <w:t xml:space="preserve"> </w:t>
      </w:r>
      <w:r w:rsidRPr="00D2570A">
        <w:rPr>
          <w:rFonts w:hint="eastAsia"/>
          <w:rtl/>
        </w:rPr>
        <w:t>مقولياً</w:t>
      </w:r>
      <w:r w:rsidRPr="00D2570A">
        <w:rPr>
          <w:rtl/>
        </w:rPr>
        <w:t xml:space="preserve"> </w:t>
      </w:r>
      <w:r w:rsidRPr="00D2570A">
        <w:rPr>
          <w:rFonts w:hint="eastAsia"/>
          <w:rtl/>
        </w:rPr>
        <w:t>يحتاج</w:t>
      </w:r>
      <w:r w:rsidRPr="00D2570A">
        <w:rPr>
          <w:rtl/>
        </w:rPr>
        <w:t xml:space="preserve"> إلى </w:t>
      </w:r>
      <w:r w:rsidRPr="00D2570A">
        <w:rPr>
          <w:rFonts w:hint="eastAsia"/>
          <w:rtl/>
        </w:rPr>
        <w:t>موضوع</w:t>
      </w:r>
      <w:r w:rsidRPr="00D2570A">
        <w:rPr>
          <w:rtl/>
        </w:rPr>
        <w:t xml:space="preserve">، </w:t>
      </w:r>
      <w:r w:rsidRPr="00D2570A">
        <w:rPr>
          <w:rFonts w:hint="eastAsia"/>
          <w:rtl/>
        </w:rPr>
        <w:t>وأخرى</w:t>
      </w:r>
      <w:r w:rsidRPr="00D2570A">
        <w:rPr>
          <w:rtl/>
        </w:rPr>
        <w:t xml:space="preserve"> </w:t>
      </w:r>
      <w:r w:rsidRPr="00D2570A">
        <w:rPr>
          <w:rFonts w:hint="eastAsia"/>
          <w:rtl/>
        </w:rPr>
        <w:t>لا</w:t>
      </w:r>
      <w:r w:rsidRPr="00D2570A">
        <w:rPr>
          <w:rtl/>
        </w:rPr>
        <w:t xml:space="preserve"> </w:t>
      </w:r>
      <w:r w:rsidRPr="00D2570A">
        <w:rPr>
          <w:rFonts w:hint="eastAsia"/>
          <w:rtl/>
        </w:rPr>
        <w:t>يكون</w:t>
      </w:r>
      <w:r w:rsidRPr="00D2570A">
        <w:rPr>
          <w:rtl/>
        </w:rPr>
        <w:t xml:space="preserve"> </w:t>
      </w:r>
      <w:r w:rsidRPr="00D2570A">
        <w:rPr>
          <w:rFonts w:hint="eastAsia"/>
          <w:rtl/>
        </w:rPr>
        <w:t>كذ</w:t>
      </w:r>
      <w:r w:rsidRPr="00D2570A">
        <w:rPr>
          <w:rFonts w:hint="cs"/>
          <w:rtl/>
        </w:rPr>
        <w:t>لك</w:t>
      </w:r>
      <w:r w:rsidRPr="00D2570A">
        <w:rPr>
          <w:rtl/>
        </w:rPr>
        <w:t xml:space="preserve">، </w:t>
      </w:r>
      <w:r w:rsidRPr="00D2570A">
        <w:rPr>
          <w:rFonts w:hint="cs"/>
          <w:rtl/>
        </w:rPr>
        <w:t xml:space="preserve">وعليه، </w:t>
      </w:r>
      <w:r w:rsidRPr="00D2570A">
        <w:rPr>
          <w:rFonts w:hint="eastAsia"/>
          <w:rtl/>
        </w:rPr>
        <w:t>فليكن</w:t>
      </w:r>
      <w:r w:rsidRPr="00D2570A">
        <w:rPr>
          <w:rtl/>
        </w:rPr>
        <w:t xml:space="preserve"> </w:t>
      </w:r>
      <w:r w:rsidRPr="00D2570A">
        <w:rPr>
          <w:rFonts w:hint="eastAsia"/>
          <w:rtl/>
        </w:rPr>
        <w:t>الأمر</w:t>
      </w:r>
      <w:r w:rsidRPr="00D2570A">
        <w:rPr>
          <w:rtl/>
        </w:rPr>
        <w:t xml:space="preserve"> </w:t>
      </w:r>
      <w:r w:rsidRPr="00D2570A">
        <w:rPr>
          <w:rFonts w:hint="eastAsia"/>
          <w:rtl/>
        </w:rPr>
        <w:t>في</w:t>
      </w:r>
      <w:r w:rsidRPr="00D2570A">
        <w:rPr>
          <w:rtl/>
        </w:rPr>
        <w:t xml:space="preserve"> </w:t>
      </w:r>
      <w:r w:rsidRPr="00D2570A">
        <w:rPr>
          <w:rFonts w:hint="eastAsia"/>
          <w:rtl/>
        </w:rPr>
        <w:t xml:space="preserve">المقام </w:t>
      </w:r>
      <w:r w:rsidRPr="00D2570A">
        <w:rPr>
          <w:rFonts w:hint="cs"/>
          <w:rtl/>
        </w:rPr>
        <w:t>على هذا المنوال أيضاً</w:t>
      </w:r>
      <w:r w:rsidRPr="00D2570A">
        <w:rPr>
          <w:rtl/>
        </w:rPr>
        <w:t xml:space="preserve">، </w:t>
      </w:r>
      <w:r w:rsidRPr="00D2570A">
        <w:rPr>
          <w:rFonts w:hint="cs"/>
          <w:rtl/>
        </w:rPr>
        <w:t xml:space="preserve">أي أنّ </w:t>
      </w:r>
      <w:r w:rsidRPr="00D2570A">
        <w:rPr>
          <w:rFonts w:hint="eastAsia"/>
          <w:rtl/>
        </w:rPr>
        <w:t>الملكية</w:t>
      </w:r>
      <w:r w:rsidRPr="00D2570A">
        <w:rPr>
          <w:rtl/>
        </w:rPr>
        <w:t xml:space="preserve"> </w:t>
      </w:r>
      <w:r w:rsidRPr="00D2570A">
        <w:rPr>
          <w:rFonts w:hint="eastAsia"/>
          <w:rtl/>
        </w:rPr>
        <w:t>حينما</w:t>
      </w:r>
      <w:r w:rsidRPr="00D2570A">
        <w:rPr>
          <w:rtl/>
        </w:rPr>
        <w:t xml:space="preserve"> </w:t>
      </w:r>
      <w:r w:rsidRPr="00D2570A">
        <w:rPr>
          <w:rFonts w:hint="cs"/>
          <w:rtl/>
        </w:rPr>
        <w:t>ت</w:t>
      </w:r>
      <w:r w:rsidRPr="00D2570A">
        <w:rPr>
          <w:rFonts w:hint="eastAsia"/>
          <w:rtl/>
        </w:rPr>
        <w:t>تعلّق</w:t>
      </w:r>
      <w:r w:rsidRPr="00D2570A">
        <w:rPr>
          <w:rtl/>
        </w:rPr>
        <w:t xml:space="preserve"> </w:t>
      </w:r>
      <w:r w:rsidRPr="00D2570A">
        <w:rPr>
          <w:rFonts w:hint="eastAsia"/>
          <w:rtl/>
        </w:rPr>
        <w:t>بموضوع</w:t>
      </w:r>
      <w:r w:rsidRPr="00D2570A">
        <w:rPr>
          <w:rFonts w:hint="cs"/>
          <w:rtl/>
        </w:rPr>
        <w:t>ٍ</w:t>
      </w:r>
      <w:r w:rsidRPr="00D2570A">
        <w:rPr>
          <w:rtl/>
        </w:rPr>
        <w:t xml:space="preserve"> </w:t>
      </w:r>
      <w:r w:rsidRPr="00D2570A">
        <w:rPr>
          <w:rFonts w:hint="eastAsia"/>
          <w:rtl/>
        </w:rPr>
        <w:t>خارجي</w:t>
      </w:r>
      <w:r w:rsidRPr="00D2570A">
        <w:rPr>
          <w:rtl/>
        </w:rPr>
        <w:t xml:space="preserve"> </w:t>
      </w:r>
      <w:r w:rsidRPr="00D2570A">
        <w:rPr>
          <w:rFonts w:hint="cs"/>
          <w:rtl/>
        </w:rPr>
        <w:t>تغدو</w:t>
      </w:r>
      <w:r w:rsidRPr="00D2570A">
        <w:rPr>
          <w:rtl/>
        </w:rPr>
        <w:t xml:space="preserve"> </w:t>
      </w:r>
      <w:r w:rsidRPr="00D2570A">
        <w:rPr>
          <w:rFonts w:hint="eastAsia"/>
          <w:rtl/>
        </w:rPr>
        <w:t>أمراً</w:t>
      </w:r>
      <w:r w:rsidRPr="00D2570A">
        <w:rPr>
          <w:rtl/>
        </w:rPr>
        <w:t xml:space="preserve"> </w:t>
      </w:r>
      <w:r w:rsidRPr="00D2570A">
        <w:rPr>
          <w:rFonts w:hint="eastAsia"/>
          <w:rtl/>
        </w:rPr>
        <w:t>مقولي</w:t>
      </w:r>
      <w:r w:rsidRPr="00D2570A">
        <w:rPr>
          <w:rFonts w:hint="cs"/>
          <w:rtl/>
        </w:rPr>
        <w:t>ّ</w:t>
      </w:r>
      <w:r w:rsidRPr="00D2570A">
        <w:rPr>
          <w:rFonts w:hint="eastAsia"/>
          <w:rtl/>
        </w:rPr>
        <w:t>اً</w:t>
      </w:r>
      <w:r w:rsidRPr="00D2570A">
        <w:rPr>
          <w:rFonts w:hint="cs"/>
          <w:rtl/>
        </w:rPr>
        <w:t>،</w:t>
      </w:r>
      <w:r w:rsidRPr="00D2570A">
        <w:rPr>
          <w:rtl/>
        </w:rPr>
        <w:t xml:space="preserve"> </w:t>
      </w:r>
      <w:r w:rsidRPr="00D2570A">
        <w:rPr>
          <w:rFonts w:hint="eastAsia"/>
          <w:rtl/>
        </w:rPr>
        <w:t>وحينما</w:t>
      </w:r>
      <w:r w:rsidRPr="00D2570A">
        <w:rPr>
          <w:rtl/>
        </w:rPr>
        <w:t xml:space="preserve"> </w:t>
      </w:r>
      <w:r w:rsidRPr="00D2570A">
        <w:rPr>
          <w:rFonts w:hint="eastAsia"/>
          <w:rtl/>
        </w:rPr>
        <w:t>لا</w:t>
      </w:r>
      <w:r w:rsidRPr="00D2570A">
        <w:rPr>
          <w:rtl/>
        </w:rPr>
        <w:t xml:space="preserve"> </w:t>
      </w:r>
      <w:r w:rsidRPr="00D2570A">
        <w:rPr>
          <w:rFonts w:hint="eastAsia"/>
          <w:rtl/>
        </w:rPr>
        <w:t>تتعلّق</w:t>
      </w:r>
      <w:r w:rsidRPr="00D2570A">
        <w:rPr>
          <w:rtl/>
        </w:rPr>
        <w:t xml:space="preserve"> </w:t>
      </w:r>
      <w:r w:rsidRPr="00D2570A">
        <w:rPr>
          <w:rFonts w:hint="eastAsia"/>
          <w:rtl/>
        </w:rPr>
        <w:t>ب</w:t>
      </w:r>
      <w:r w:rsidRPr="00D2570A">
        <w:rPr>
          <w:rFonts w:hint="cs"/>
          <w:rtl/>
        </w:rPr>
        <w:t>ه</w:t>
      </w:r>
      <w:r w:rsidRPr="00D2570A">
        <w:rPr>
          <w:rtl/>
        </w:rPr>
        <w:t xml:space="preserve"> </w:t>
      </w:r>
      <w:r w:rsidRPr="00D2570A">
        <w:rPr>
          <w:rFonts w:hint="cs"/>
          <w:rtl/>
        </w:rPr>
        <w:t xml:space="preserve">كأن </w:t>
      </w:r>
      <w:r w:rsidRPr="00D2570A">
        <w:rPr>
          <w:rFonts w:hint="eastAsia"/>
          <w:rtl/>
        </w:rPr>
        <w:t>تتعلّق</w:t>
      </w:r>
      <w:r w:rsidRPr="00D2570A">
        <w:rPr>
          <w:rtl/>
        </w:rPr>
        <w:t xml:space="preserve"> </w:t>
      </w:r>
      <w:r w:rsidRPr="00D2570A">
        <w:rPr>
          <w:rFonts w:hint="eastAsia"/>
          <w:rtl/>
        </w:rPr>
        <w:t>بأمر</w:t>
      </w:r>
      <w:r w:rsidRPr="00D2570A">
        <w:rPr>
          <w:rFonts w:hint="cs"/>
          <w:rtl/>
        </w:rPr>
        <w:t>ٍ</w:t>
      </w:r>
      <w:r w:rsidRPr="00D2570A">
        <w:rPr>
          <w:rtl/>
        </w:rPr>
        <w:t xml:space="preserve"> </w:t>
      </w:r>
      <w:r w:rsidRPr="00D2570A">
        <w:rPr>
          <w:rFonts w:hint="eastAsia"/>
          <w:rtl/>
        </w:rPr>
        <w:t>ذمّي</w:t>
      </w:r>
      <w:r w:rsidRPr="00D2570A">
        <w:rPr>
          <w:rtl/>
        </w:rPr>
        <w:t xml:space="preserve"> </w:t>
      </w:r>
      <w:r w:rsidRPr="00D2570A">
        <w:rPr>
          <w:rFonts w:hint="eastAsia"/>
          <w:rtl/>
        </w:rPr>
        <w:t>تكون</w:t>
      </w:r>
      <w:r w:rsidRPr="00D2570A">
        <w:rPr>
          <w:rtl/>
        </w:rPr>
        <w:t xml:space="preserve"> </w:t>
      </w:r>
      <w:r w:rsidRPr="00D2570A">
        <w:rPr>
          <w:rFonts w:hint="cs"/>
          <w:rtl/>
        </w:rPr>
        <w:t>أ</w:t>
      </w:r>
      <w:r w:rsidRPr="00D2570A">
        <w:rPr>
          <w:rFonts w:hint="eastAsia"/>
          <w:rtl/>
        </w:rPr>
        <w:t>مراً</w:t>
      </w:r>
      <w:r w:rsidRPr="00D2570A">
        <w:rPr>
          <w:rtl/>
        </w:rPr>
        <w:t xml:space="preserve"> </w:t>
      </w:r>
      <w:r w:rsidRPr="00D2570A">
        <w:rPr>
          <w:rFonts w:hint="eastAsia"/>
          <w:rtl/>
        </w:rPr>
        <w:t>اعتبارياً</w:t>
      </w:r>
      <w:r w:rsidRPr="00D2570A">
        <w:rPr>
          <w:rtl/>
        </w:rPr>
        <w:t xml:space="preserve"> </w:t>
      </w:r>
      <w:r w:rsidRPr="00D2570A">
        <w:rPr>
          <w:rFonts w:hint="eastAsia"/>
          <w:rtl/>
        </w:rPr>
        <w:t>صرفاً</w:t>
      </w:r>
      <w:r w:rsidRPr="00D2570A">
        <w:rPr>
          <w:rtl/>
        </w:rPr>
        <w:t xml:space="preserve"> </w:t>
      </w:r>
      <w:r w:rsidRPr="00D2570A">
        <w:rPr>
          <w:rFonts w:hint="eastAsia"/>
          <w:rtl/>
        </w:rPr>
        <w:t>باعتباري</w:t>
      </w:r>
      <w:r w:rsidRPr="00D2570A">
        <w:rPr>
          <w:rFonts w:hint="cs"/>
          <w:rtl/>
        </w:rPr>
        <w:t>ّ</w:t>
      </w:r>
      <w:r w:rsidRPr="00D2570A">
        <w:rPr>
          <w:rFonts w:hint="eastAsia"/>
          <w:rtl/>
        </w:rPr>
        <w:t>ة</w:t>
      </w:r>
      <w:r w:rsidRPr="00D2570A">
        <w:rPr>
          <w:rtl/>
        </w:rPr>
        <w:t xml:space="preserve"> </w:t>
      </w:r>
      <w:r w:rsidRPr="00D2570A">
        <w:rPr>
          <w:rFonts w:hint="eastAsia"/>
          <w:rtl/>
        </w:rPr>
        <w:t>ظرفها</w:t>
      </w:r>
      <w:r w:rsidRPr="00D2570A">
        <w:rPr>
          <w:rtl/>
        </w:rPr>
        <w:t xml:space="preserve"> </w:t>
      </w:r>
      <w:r w:rsidRPr="00D2570A">
        <w:rPr>
          <w:rFonts w:hint="eastAsia"/>
          <w:rtl/>
        </w:rPr>
        <w:t>وموضوعها</w:t>
      </w:r>
      <w:r w:rsidRPr="00D2570A">
        <w:rPr>
          <w:rtl/>
        </w:rPr>
        <w:t>.</w:t>
      </w:r>
    </w:p>
    <w:p w:rsidR="005F3A88" w:rsidRPr="00D2570A" w:rsidRDefault="005F3A88" w:rsidP="005F3A88">
      <w:pPr>
        <w:pStyle w:val="af"/>
        <w:rPr>
          <w:rtl/>
        </w:rPr>
      </w:pPr>
      <w:r w:rsidRPr="00D2570A">
        <w:rPr>
          <w:rFonts w:hint="eastAsia"/>
          <w:rtl/>
        </w:rPr>
        <w:lastRenderedPageBreak/>
        <w:t>فهذا</w:t>
      </w:r>
      <w:r w:rsidRPr="00D2570A">
        <w:rPr>
          <w:rtl/>
        </w:rPr>
        <w:t xml:space="preserve"> </w:t>
      </w:r>
      <w:r w:rsidRPr="00D2570A">
        <w:rPr>
          <w:rFonts w:hint="eastAsia"/>
          <w:rtl/>
        </w:rPr>
        <w:t>البرهان</w:t>
      </w:r>
      <w:r w:rsidRPr="00D2570A">
        <w:rPr>
          <w:rtl/>
        </w:rPr>
        <w:t xml:space="preserve"> </w:t>
      </w:r>
      <w:r w:rsidRPr="00D2570A">
        <w:rPr>
          <w:rFonts w:hint="cs"/>
          <w:rtl/>
        </w:rPr>
        <w:t xml:space="preserve">ـ في </w:t>
      </w:r>
      <w:r w:rsidRPr="00D2570A">
        <w:rPr>
          <w:rFonts w:hint="eastAsia"/>
          <w:rtl/>
        </w:rPr>
        <w:t>الحقيقة</w:t>
      </w:r>
      <w:r w:rsidRPr="00D2570A">
        <w:rPr>
          <w:rtl/>
        </w:rPr>
        <w:t xml:space="preserve"> </w:t>
      </w:r>
      <w:r w:rsidRPr="00D2570A">
        <w:rPr>
          <w:rFonts w:hint="cs"/>
          <w:rtl/>
        </w:rPr>
        <w:t>ـ ليس برهاناً واقعياً،</w:t>
      </w:r>
      <w:r w:rsidRPr="00D2570A">
        <w:rPr>
          <w:rtl/>
        </w:rPr>
        <w:t xml:space="preserve"> </w:t>
      </w:r>
      <w:r w:rsidRPr="00D2570A">
        <w:rPr>
          <w:rFonts w:hint="eastAsia"/>
          <w:rtl/>
        </w:rPr>
        <w:t>نعم</w:t>
      </w:r>
      <w:r w:rsidRPr="00D2570A">
        <w:rPr>
          <w:rtl/>
        </w:rPr>
        <w:t xml:space="preserve"> </w:t>
      </w:r>
      <w:r w:rsidRPr="00D2570A">
        <w:rPr>
          <w:rFonts w:hint="eastAsia"/>
          <w:rtl/>
        </w:rPr>
        <w:t>يمكن</w:t>
      </w:r>
      <w:r w:rsidRPr="00D2570A">
        <w:rPr>
          <w:rtl/>
        </w:rPr>
        <w:t xml:space="preserve"> </w:t>
      </w:r>
      <w:r w:rsidRPr="00D2570A">
        <w:rPr>
          <w:rFonts w:hint="eastAsia"/>
          <w:rtl/>
        </w:rPr>
        <w:t>أن</w:t>
      </w:r>
      <w:r w:rsidRPr="00D2570A">
        <w:rPr>
          <w:rtl/>
        </w:rPr>
        <w:t xml:space="preserve"> </w:t>
      </w:r>
      <w:r w:rsidRPr="00D2570A">
        <w:rPr>
          <w:rFonts w:hint="eastAsia"/>
          <w:rtl/>
        </w:rPr>
        <w:t>ي</w:t>
      </w:r>
      <w:r w:rsidRPr="00D2570A">
        <w:rPr>
          <w:rFonts w:hint="cs"/>
          <w:rtl/>
        </w:rPr>
        <w:t>ُ</w:t>
      </w:r>
      <w:r w:rsidRPr="00D2570A">
        <w:rPr>
          <w:rFonts w:hint="eastAsia"/>
          <w:rtl/>
        </w:rPr>
        <w:t>ستخدم</w:t>
      </w:r>
      <w:r w:rsidRPr="00D2570A">
        <w:rPr>
          <w:rtl/>
        </w:rPr>
        <w:t xml:space="preserve"> </w:t>
      </w:r>
      <w:r w:rsidRPr="00D2570A">
        <w:rPr>
          <w:rFonts w:hint="cs"/>
          <w:rtl/>
        </w:rPr>
        <w:t xml:space="preserve">بياناً </w:t>
      </w:r>
      <w:r w:rsidRPr="00D2570A">
        <w:rPr>
          <w:rFonts w:hint="eastAsia"/>
          <w:rtl/>
        </w:rPr>
        <w:t>لذاك</w:t>
      </w:r>
      <w:r w:rsidRPr="00D2570A">
        <w:rPr>
          <w:rtl/>
        </w:rPr>
        <w:t xml:space="preserve"> </w:t>
      </w:r>
      <w:r w:rsidRPr="00D2570A">
        <w:rPr>
          <w:rFonts w:hint="cs"/>
          <w:rtl/>
        </w:rPr>
        <w:t>الأمر</w:t>
      </w:r>
      <w:r w:rsidRPr="00D2570A">
        <w:rPr>
          <w:rtl/>
        </w:rPr>
        <w:t xml:space="preserve"> </w:t>
      </w:r>
      <w:r w:rsidRPr="00D2570A">
        <w:rPr>
          <w:rFonts w:hint="eastAsia"/>
          <w:rtl/>
        </w:rPr>
        <w:t>المعاش</w:t>
      </w:r>
      <w:r w:rsidRPr="00D2570A">
        <w:rPr>
          <w:rtl/>
        </w:rPr>
        <w:t xml:space="preserve"> </w:t>
      </w:r>
      <w:r w:rsidRPr="00D2570A">
        <w:rPr>
          <w:rFonts w:hint="eastAsia"/>
          <w:rtl/>
        </w:rPr>
        <w:t>وجوداً</w:t>
      </w:r>
      <w:r w:rsidRPr="00D2570A">
        <w:rPr>
          <w:rtl/>
        </w:rPr>
        <w:t xml:space="preserve"> </w:t>
      </w:r>
      <w:r w:rsidRPr="00D2570A">
        <w:rPr>
          <w:rFonts w:hint="eastAsia"/>
          <w:rtl/>
        </w:rPr>
        <w:t>وارتكازاً</w:t>
      </w:r>
      <w:r w:rsidRPr="00D2570A">
        <w:rPr>
          <w:rtl/>
        </w:rPr>
        <w:t xml:space="preserve">، </w:t>
      </w:r>
      <w:r w:rsidRPr="00D2570A">
        <w:rPr>
          <w:rFonts w:hint="eastAsia"/>
          <w:rtl/>
        </w:rPr>
        <w:t>إذا</w:t>
      </w:r>
      <w:r w:rsidRPr="00D2570A">
        <w:rPr>
          <w:rtl/>
        </w:rPr>
        <w:t xml:space="preserve">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الإنسان</w:t>
      </w:r>
      <w:r w:rsidRPr="00D2570A">
        <w:rPr>
          <w:rtl/>
        </w:rPr>
        <w:t xml:space="preserve"> </w:t>
      </w:r>
      <w:r w:rsidRPr="00D2570A">
        <w:rPr>
          <w:rFonts w:hint="eastAsia"/>
          <w:rtl/>
        </w:rPr>
        <w:t>يغفل</w:t>
      </w:r>
      <w:r w:rsidRPr="00D2570A">
        <w:rPr>
          <w:rtl/>
        </w:rPr>
        <w:t xml:space="preserve"> </w:t>
      </w:r>
      <w:r w:rsidRPr="00D2570A">
        <w:rPr>
          <w:rFonts w:hint="eastAsia"/>
          <w:rtl/>
        </w:rPr>
        <w:t>عنه</w:t>
      </w:r>
      <w:r w:rsidRPr="00D2570A">
        <w:rPr>
          <w:rFonts w:hint="cs"/>
          <w:rtl/>
        </w:rPr>
        <w:t>،</w:t>
      </w:r>
      <w:r w:rsidRPr="00D2570A">
        <w:rPr>
          <w:rtl/>
        </w:rPr>
        <w:t xml:space="preserve"> </w:t>
      </w:r>
      <w:r w:rsidRPr="00D2570A">
        <w:rPr>
          <w:rFonts w:hint="cs"/>
          <w:rtl/>
        </w:rPr>
        <w:t xml:space="preserve">فيكون </w:t>
      </w:r>
      <w:r w:rsidRPr="00D2570A">
        <w:rPr>
          <w:rFonts w:hint="eastAsia"/>
          <w:rtl/>
        </w:rPr>
        <w:t>منبّه</w:t>
      </w:r>
      <w:r w:rsidRPr="00D2570A">
        <w:rPr>
          <w:rFonts w:hint="cs"/>
          <w:rtl/>
        </w:rPr>
        <w:t>اً</w:t>
      </w:r>
      <w:r w:rsidRPr="00D2570A">
        <w:rPr>
          <w:rtl/>
        </w:rPr>
        <w:t xml:space="preserve"> </w:t>
      </w:r>
      <w:r w:rsidRPr="00D2570A">
        <w:rPr>
          <w:rFonts w:hint="cs"/>
          <w:rtl/>
        </w:rPr>
        <w:t xml:space="preserve">له </w:t>
      </w:r>
      <w:r w:rsidRPr="00D2570A">
        <w:rPr>
          <w:rtl/>
        </w:rPr>
        <w:t xml:space="preserve">إلى </w:t>
      </w:r>
      <w:r w:rsidRPr="00D2570A">
        <w:rPr>
          <w:rFonts w:hint="cs"/>
          <w:rtl/>
        </w:rPr>
        <w:t xml:space="preserve">شأنٍ </w:t>
      </w:r>
      <w:r w:rsidRPr="00D2570A">
        <w:rPr>
          <w:rFonts w:hint="eastAsia"/>
          <w:rtl/>
        </w:rPr>
        <w:t>واقعي</w:t>
      </w:r>
      <w:r w:rsidRPr="00D2570A">
        <w:rPr>
          <w:rtl/>
        </w:rPr>
        <w:t xml:space="preserve"> </w:t>
      </w:r>
      <w:r w:rsidRPr="00D2570A">
        <w:rPr>
          <w:rFonts w:hint="eastAsia"/>
          <w:rtl/>
        </w:rPr>
        <w:t>لا</w:t>
      </w:r>
      <w:r w:rsidRPr="00D2570A">
        <w:rPr>
          <w:rtl/>
        </w:rPr>
        <w:t xml:space="preserve"> </w:t>
      </w:r>
      <w:r w:rsidRPr="00D2570A">
        <w:rPr>
          <w:rFonts w:hint="eastAsia"/>
          <w:rtl/>
        </w:rPr>
        <w:t>برهان</w:t>
      </w:r>
      <w:r w:rsidRPr="00D2570A">
        <w:rPr>
          <w:rFonts w:hint="cs"/>
          <w:rtl/>
        </w:rPr>
        <w:t>اً</w:t>
      </w:r>
      <w:r w:rsidRPr="00D2570A">
        <w:rPr>
          <w:rtl/>
        </w:rPr>
        <w:t xml:space="preserve"> </w:t>
      </w:r>
      <w:r w:rsidRPr="00D2570A">
        <w:rPr>
          <w:rFonts w:hint="eastAsia"/>
          <w:rtl/>
        </w:rPr>
        <w:t>على</w:t>
      </w:r>
      <w:r w:rsidRPr="00D2570A">
        <w:rPr>
          <w:rtl/>
        </w:rPr>
        <w:t xml:space="preserve"> </w:t>
      </w:r>
      <w:r w:rsidRPr="00D2570A">
        <w:rPr>
          <w:rFonts w:hint="cs"/>
          <w:rtl/>
        </w:rPr>
        <w:t>شيء،</w:t>
      </w:r>
      <w:r w:rsidRPr="00D2570A">
        <w:rPr>
          <w:rtl/>
        </w:rPr>
        <w:t xml:space="preserve"> </w:t>
      </w:r>
      <w:r w:rsidRPr="00D2570A">
        <w:rPr>
          <w:rFonts w:hint="eastAsia"/>
          <w:rtl/>
        </w:rPr>
        <w:t>بحيث</w:t>
      </w:r>
      <w:r w:rsidRPr="00D2570A">
        <w:rPr>
          <w:rtl/>
        </w:rPr>
        <w:t xml:space="preserve"> </w:t>
      </w:r>
      <w:r w:rsidRPr="00D2570A">
        <w:rPr>
          <w:rFonts w:hint="eastAsia"/>
          <w:rtl/>
        </w:rPr>
        <w:t>يثبت</w:t>
      </w:r>
      <w:r w:rsidRPr="00D2570A">
        <w:rPr>
          <w:rtl/>
        </w:rPr>
        <w:t xml:space="preserve"> </w:t>
      </w:r>
      <w:r w:rsidRPr="00D2570A">
        <w:rPr>
          <w:rFonts w:hint="eastAsia"/>
          <w:rtl/>
        </w:rPr>
        <w:t>بقوانين</w:t>
      </w:r>
      <w:r w:rsidRPr="00D2570A">
        <w:rPr>
          <w:rtl/>
        </w:rPr>
        <w:t xml:space="preserve"> </w:t>
      </w:r>
      <w:r w:rsidRPr="00D2570A">
        <w:rPr>
          <w:rFonts w:hint="eastAsia"/>
          <w:rtl/>
        </w:rPr>
        <w:t>الإمكان</w:t>
      </w:r>
      <w:r w:rsidRPr="00D2570A">
        <w:rPr>
          <w:rtl/>
        </w:rPr>
        <w:t xml:space="preserve"> </w:t>
      </w:r>
      <w:r w:rsidRPr="00D2570A">
        <w:rPr>
          <w:rFonts w:hint="eastAsia"/>
          <w:rtl/>
        </w:rPr>
        <w:t>والاستحالة</w:t>
      </w:r>
      <w:r w:rsidRPr="00D2570A">
        <w:rPr>
          <w:rFonts w:hint="cs"/>
          <w:rtl/>
        </w:rPr>
        <w:t>.</w:t>
      </w:r>
    </w:p>
    <w:p w:rsidR="005F3A88" w:rsidRPr="00D2570A" w:rsidRDefault="005F3A88" w:rsidP="005F3A88">
      <w:pPr>
        <w:pStyle w:val="af"/>
      </w:pPr>
      <w:r w:rsidRPr="00BD323E">
        <w:rPr>
          <w:rStyle w:val="50"/>
          <w:rFonts w:hint="eastAsia"/>
          <w:rtl/>
        </w:rPr>
        <w:t>البرهان</w:t>
      </w:r>
      <w:r w:rsidRPr="00BD323E">
        <w:rPr>
          <w:rStyle w:val="50"/>
          <w:rtl/>
        </w:rPr>
        <w:t xml:space="preserve"> </w:t>
      </w:r>
      <w:r w:rsidRPr="00BD323E">
        <w:rPr>
          <w:rStyle w:val="50"/>
          <w:rFonts w:hint="eastAsia"/>
          <w:rtl/>
        </w:rPr>
        <w:t>الثاني</w:t>
      </w:r>
      <w:r w:rsidRPr="00BD323E">
        <w:rPr>
          <w:rStyle w:val="50"/>
          <w:rFonts w:hint="cs"/>
          <w:rtl/>
        </w:rPr>
        <w:t>:</w:t>
      </w:r>
      <w:r w:rsidRPr="00D2570A">
        <w:rPr>
          <w:rtl/>
        </w:rPr>
        <w:t xml:space="preserve"> </w:t>
      </w:r>
      <w:r w:rsidRPr="00D2570A">
        <w:rPr>
          <w:rFonts w:hint="cs"/>
          <w:rtl/>
        </w:rPr>
        <w:t xml:space="preserve">ما ذكره الشيخ الإصفهاني من أنّ </w:t>
      </w:r>
      <w:r w:rsidRPr="00D2570A">
        <w:rPr>
          <w:rFonts w:hint="eastAsia"/>
          <w:rtl/>
        </w:rPr>
        <w:t>الملكية</w:t>
      </w:r>
      <w:r w:rsidRPr="00D2570A">
        <w:rPr>
          <w:rtl/>
        </w:rPr>
        <w:t xml:space="preserve"> </w:t>
      </w:r>
      <w:r w:rsidRPr="00D2570A">
        <w:rPr>
          <w:rFonts w:hint="eastAsia"/>
          <w:rtl/>
        </w:rPr>
        <w:t>تختلف</w:t>
      </w:r>
      <w:r w:rsidRPr="00D2570A">
        <w:rPr>
          <w:rtl/>
        </w:rPr>
        <w:t xml:space="preserve"> </w:t>
      </w:r>
      <w:r w:rsidRPr="00D2570A">
        <w:rPr>
          <w:rFonts w:hint="eastAsia"/>
          <w:rtl/>
        </w:rPr>
        <w:t>باختلاف</w:t>
      </w:r>
      <w:r w:rsidRPr="00D2570A">
        <w:rPr>
          <w:rtl/>
        </w:rPr>
        <w:t xml:space="preserve"> </w:t>
      </w:r>
      <w:r w:rsidRPr="00D2570A">
        <w:rPr>
          <w:rFonts w:hint="eastAsia"/>
          <w:rtl/>
        </w:rPr>
        <w:t>الأنظار</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cs"/>
          <w:rtl/>
        </w:rPr>
        <w:t>يحصل اتفاقٌ عليها،</w:t>
      </w:r>
      <w:r w:rsidRPr="00D2570A">
        <w:rPr>
          <w:rtl/>
        </w:rPr>
        <w:t xml:space="preserve"> </w:t>
      </w:r>
      <w:r w:rsidRPr="00D2570A">
        <w:rPr>
          <w:rFonts w:hint="cs"/>
          <w:rtl/>
        </w:rPr>
        <w:t>فكون</w:t>
      </w:r>
      <w:r w:rsidRPr="00D2570A">
        <w:rPr>
          <w:rtl/>
        </w:rPr>
        <w:t xml:space="preserve"> </w:t>
      </w:r>
      <w:r w:rsidRPr="00D2570A">
        <w:rPr>
          <w:rFonts w:hint="eastAsia"/>
          <w:rtl/>
        </w:rPr>
        <w:t>السقف</w:t>
      </w:r>
      <w:r w:rsidRPr="00D2570A">
        <w:rPr>
          <w:rtl/>
        </w:rPr>
        <w:t xml:space="preserve"> </w:t>
      </w:r>
      <w:r w:rsidRPr="00D2570A">
        <w:rPr>
          <w:rFonts w:hint="eastAsia"/>
          <w:rtl/>
        </w:rPr>
        <w:t>فوق</w:t>
      </w:r>
      <w:r w:rsidRPr="00D2570A">
        <w:rPr>
          <w:rtl/>
        </w:rPr>
        <w:t xml:space="preserve"> </w:t>
      </w:r>
      <w:r w:rsidRPr="00D2570A">
        <w:rPr>
          <w:rFonts w:hint="eastAsia"/>
          <w:rtl/>
        </w:rPr>
        <w:t>ما</w:t>
      </w:r>
      <w:r w:rsidRPr="00D2570A">
        <w:rPr>
          <w:rtl/>
        </w:rPr>
        <w:t xml:space="preserve"> </w:t>
      </w:r>
      <w:r w:rsidRPr="00D2570A">
        <w:rPr>
          <w:rFonts w:hint="eastAsia"/>
          <w:rtl/>
        </w:rPr>
        <w:t>دونه</w:t>
      </w:r>
      <w:r w:rsidRPr="00D2570A">
        <w:rPr>
          <w:rtl/>
        </w:rPr>
        <w:t xml:space="preserve"> </w:t>
      </w:r>
      <w:r w:rsidRPr="00D2570A">
        <w:rPr>
          <w:rFonts w:hint="cs"/>
          <w:rtl/>
        </w:rPr>
        <w:t>أ</w:t>
      </w:r>
      <w:r w:rsidRPr="00D2570A">
        <w:rPr>
          <w:rFonts w:hint="eastAsia"/>
          <w:rtl/>
        </w:rPr>
        <w:t>مر</w:t>
      </w:r>
      <w:r w:rsidRPr="00D2570A">
        <w:rPr>
          <w:rFonts w:hint="cs"/>
          <w:rtl/>
        </w:rPr>
        <w:t>ٌ</w:t>
      </w:r>
      <w:r w:rsidRPr="00D2570A">
        <w:rPr>
          <w:rtl/>
        </w:rPr>
        <w:t xml:space="preserve"> </w:t>
      </w:r>
      <w:r w:rsidRPr="00D2570A">
        <w:rPr>
          <w:rFonts w:hint="eastAsia"/>
          <w:rtl/>
        </w:rPr>
        <w:t>متّفق</w:t>
      </w:r>
      <w:r w:rsidRPr="00D2570A">
        <w:rPr>
          <w:rtl/>
        </w:rPr>
        <w:t xml:space="preserve"> </w:t>
      </w:r>
      <w:r w:rsidRPr="00D2570A">
        <w:rPr>
          <w:rFonts w:hint="eastAsia"/>
          <w:rtl/>
        </w:rPr>
        <w:t>عليه</w:t>
      </w:r>
      <w:r w:rsidRPr="00D2570A">
        <w:rPr>
          <w:rtl/>
        </w:rPr>
        <w:t xml:space="preserve"> </w:t>
      </w:r>
      <w:r w:rsidRPr="00D2570A">
        <w:rPr>
          <w:rFonts w:hint="eastAsia"/>
          <w:rtl/>
        </w:rPr>
        <w:t>عند</w:t>
      </w:r>
      <w:r w:rsidRPr="00D2570A">
        <w:rPr>
          <w:rtl/>
        </w:rPr>
        <w:t xml:space="preserve"> </w:t>
      </w:r>
      <w:r w:rsidRPr="00D2570A">
        <w:rPr>
          <w:rFonts w:hint="eastAsia"/>
          <w:rtl/>
        </w:rPr>
        <w:t>الجميع</w:t>
      </w:r>
      <w:r w:rsidRPr="00D2570A">
        <w:rPr>
          <w:rtl/>
        </w:rPr>
        <w:t xml:space="preserve">، </w:t>
      </w:r>
      <w:r w:rsidRPr="00D2570A">
        <w:rPr>
          <w:rFonts w:hint="cs"/>
          <w:rtl/>
        </w:rPr>
        <w:t xml:space="preserve">حتى </w:t>
      </w:r>
      <w:r w:rsidRPr="00D2570A">
        <w:rPr>
          <w:rFonts w:hint="eastAsia"/>
          <w:rtl/>
        </w:rPr>
        <w:t>عند</w:t>
      </w:r>
      <w:r w:rsidRPr="00D2570A">
        <w:rPr>
          <w:rtl/>
        </w:rPr>
        <w:t xml:space="preserve"> </w:t>
      </w:r>
      <w:r w:rsidRPr="00D2570A">
        <w:rPr>
          <w:rFonts w:hint="eastAsia"/>
          <w:rtl/>
        </w:rPr>
        <w:t>الرأسمالي</w:t>
      </w:r>
      <w:r w:rsidRPr="00D2570A">
        <w:rPr>
          <w:rtl/>
        </w:rPr>
        <w:t xml:space="preserve"> </w:t>
      </w:r>
      <w:r w:rsidRPr="00D2570A">
        <w:rPr>
          <w:rFonts w:hint="eastAsia"/>
          <w:rtl/>
        </w:rPr>
        <w:t>والاشتراكي</w:t>
      </w:r>
      <w:r w:rsidRPr="00D2570A">
        <w:rPr>
          <w:rtl/>
        </w:rPr>
        <w:t xml:space="preserve"> </w:t>
      </w:r>
      <w:r w:rsidRPr="00D2570A">
        <w:rPr>
          <w:rFonts w:hint="eastAsia"/>
          <w:rtl/>
        </w:rPr>
        <w:t>والشيوعي</w:t>
      </w:r>
      <w:r w:rsidRPr="00D2570A">
        <w:rPr>
          <w:rtl/>
        </w:rPr>
        <w:t xml:space="preserve">، </w:t>
      </w:r>
      <w:r w:rsidRPr="00D2570A">
        <w:rPr>
          <w:rFonts w:hint="eastAsia"/>
          <w:rtl/>
        </w:rPr>
        <w:t>أمّا</w:t>
      </w:r>
      <w:r w:rsidRPr="00D2570A">
        <w:rPr>
          <w:rtl/>
        </w:rPr>
        <w:t xml:space="preserve"> </w:t>
      </w:r>
      <w:r w:rsidRPr="00D2570A">
        <w:rPr>
          <w:rFonts w:hint="cs"/>
          <w:rtl/>
        </w:rPr>
        <w:t>ملكيّة الإنسان</w:t>
      </w:r>
      <w:r w:rsidRPr="00D2570A">
        <w:rPr>
          <w:rtl/>
        </w:rPr>
        <w:t xml:space="preserve"> </w:t>
      </w:r>
      <w:r w:rsidRPr="00D2570A">
        <w:rPr>
          <w:rFonts w:hint="eastAsia"/>
          <w:rtl/>
        </w:rPr>
        <w:t>ريع</w:t>
      </w:r>
      <w:r w:rsidRPr="00D2570A">
        <w:rPr>
          <w:rtl/>
        </w:rPr>
        <w:t xml:space="preserve"> </w:t>
      </w:r>
      <w:r w:rsidRPr="00D2570A">
        <w:rPr>
          <w:rFonts w:hint="eastAsia"/>
          <w:rtl/>
        </w:rPr>
        <w:t>عقاره</w:t>
      </w:r>
      <w:r w:rsidRPr="00D2570A">
        <w:rPr>
          <w:rtl/>
        </w:rPr>
        <w:t xml:space="preserve"> </w:t>
      </w:r>
      <w:r w:rsidRPr="00D2570A">
        <w:rPr>
          <w:rFonts w:hint="cs"/>
          <w:rtl/>
        </w:rPr>
        <w:t>ف</w:t>
      </w:r>
      <w:r w:rsidRPr="00D2570A">
        <w:rPr>
          <w:rFonts w:hint="eastAsia"/>
          <w:rtl/>
        </w:rPr>
        <w:t>ه</w:t>
      </w:r>
      <w:r w:rsidRPr="00D2570A">
        <w:rPr>
          <w:rFonts w:hint="cs"/>
          <w:rtl/>
        </w:rPr>
        <w:t>و</w:t>
      </w:r>
      <w:r w:rsidRPr="00D2570A">
        <w:rPr>
          <w:rtl/>
        </w:rPr>
        <w:t xml:space="preserve"> </w:t>
      </w:r>
      <w:r w:rsidRPr="00D2570A">
        <w:rPr>
          <w:rFonts w:hint="eastAsia"/>
          <w:rtl/>
        </w:rPr>
        <w:t>أمرٌ</w:t>
      </w:r>
      <w:r w:rsidRPr="00D2570A">
        <w:rPr>
          <w:rtl/>
        </w:rPr>
        <w:t xml:space="preserve"> </w:t>
      </w:r>
      <w:r w:rsidRPr="00D2570A">
        <w:rPr>
          <w:rFonts w:hint="eastAsia"/>
          <w:rtl/>
        </w:rPr>
        <w:t>مختلف</w:t>
      </w:r>
      <w:r w:rsidRPr="00D2570A">
        <w:rPr>
          <w:rtl/>
        </w:rPr>
        <w:t xml:space="preserve"> </w:t>
      </w:r>
      <w:r w:rsidRPr="00D2570A">
        <w:rPr>
          <w:rFonts w:hint="eastAsia"/>
          <w:rtl/>
        </w:rPr>
        <w:t>فيه</w:t>
      </w:r>
      <w:r w:rsidRPr="00D2570A">
        <w:rPr>
          <w:rtl/>
        </w:rPr>
        <w:t xml:space="preserve"> </w:t>
      </w:r>
      <w:r w:rsidRPr="00D2570A">
        <w:rPr>
          <w:rFonts w:hint="eastAsia"/>
          <w:rtl/>
        </w:rPr>
        <w:t>بين</w:t>
      </w:r>
      <w:r w:rsidRPr="00D2570A">
        <w:rPr>
          <w:rtl/>
        </w:rPr>
        <w:t xml:space="preserve"> </w:t>
      </w:r>
      <w:r w:rsidRPr="00D2570A">
        <w:rPr>
          <w:rFonts w:hint="eastAsia"/>
          <w:rtl/>
        </w:rPr>
        <w:t>الاشتراكيين</w:t>
      </w:r>
      <w:r w:rsidRPr="00D2570A">
        <w:rPr>
          <w:rtl/>
        </w:rPr>
        <w:t xml:space="preserve"> </w:t>
      </w:r>
      <w:r w:rsidRPr="00D2570A">
        <w:rPr>
          <w:rFonts w:hint="eastAsia"/>
          <w:rtl/>
        </w:rPr>
        <w:t>والرأسماليين</w:t>
      </w:r>
      <w:r w:rsidRPr="00D2570A">
        <w:rPr>
          <w:rtl/>
        </w:rPr>
        <w:t xml:space="preserve">، </w:t>
      </w:r>
      <w:r w:rsidRPr="00D2570A">
        <w:rPr>
          <w:rFonts w:hint="cs"/>
          <w:rtl/>
        </w:rPr>
        <w:t>وكذا ملكيّته</w:t>
      </w:r>
      <w:r w:rsidRPr="00D2570A">
        <w:rPr>
          <w:rtl/>
        </w:rPr>
        <w:t xml:space="preserve"> </w:t>
      </w:r>
      <w:r w:rsidRPr="00D2570A">
        <w:rPr>
          <w:rFonts w:hint="eastAsia"/>
          <w:rtl/>
        </w:rPr>
        <w:t>نتيجة</w:t>
      </w:r>
      <w:r w:rsidRPr="00D2570A">
        <w:rPr>
          <w:rtl/>
        </w:rPr>
        <w:t xml:space="preserve"> </w:t>
      </w:r>
      <w:r w:rsidRPr="00D2570A">
        <w:rPr>
          <w:rFonts w:hint="eastAsia"/>
          <w:rtl/>
        </w:rPr>
        <w:t>عمله</w:t>
      </w:r>
      <w:r w:rsidRPr="00D2570A">
        <w:rPr>
          <w:rFonts w:hint="cs"/>
          <w:rtl/>
        </w:rPr>
        <w:t>،</w:t>
      </w:r>
      <w:r w:rsidRPr="00D2570A">
        <w:rPr>
          <w:rtl/>
        </w:rPr>
        <w:t xml:space="preserve"> </w:t>
      </w:r>
      <w:r w:rsidRPr="00D2570A">
        <w:rPr>
          <w:rFonts w:hint="eastAsia"/>
          <w:rtl/>
        </w:rPr>
        <w:t>وهكذا</w:t>
      </w:r>
      <w:r w:rsidRPr="00D2570A">
        <w:rPr>
          <w:rtl/>
        </w:rPr>
        <w:t xml:space="preserve"> </w:t>
      </w:r>
      <w:r w:rsidRPr="00D2570A">
        <w:rPr>
          <w:rFonts w:hint="eastAsia"/>
          <w:rtl/>
        </w:rPr>
        <w:t>تختلف</w:t>
      </w:r>
      <w:r w:rsidRPr="00D2570A">
        <w:rPr>
          <w:rtl/>
        </w:rPr>
        <w:t xml:space="preserve"> </w:t>
      </w:r>
      <w:r w:rsidRPr="00D2570A">
        <w:rPr>
          <w:rFonts w:hint="eastAsia"/>
          <w:rtl/>
        </w:rPr>
        <w:t>الأنظار</w:t>
      </w:r>
      <w:r w:rsidRPr="00D2570A">
        <w:rPr>
          <w:rtl/>
        </w:rPr>
        <w:t xml:space="preserve"> </w:t>
      </w:r>
      <w:r w:rsidRPr="00D2570A">
        <w:rPr>
          <w:rFonts w:hint="eastAsia"/>
          <w:rtl/>
        </w:rPr>
        <w:t>الشرعية</w:t>
      </w:r>
      <w:r w:rsidRPr="00D2570A">
        <w:rPr>
          <w:rtl/>
        </w:rPr>
        <w:t xml:space="preserve"> </w:t>
      </w:r>
      <w:r w:rsidRPr="00D2570A">
        <w:rPr>
          <w:rFonts w:hint="eastAsia"/>
          <w:rtl/>
        </w:rPr>
        <w:t>والعقلائية</w:t>
      </w:r>
      <w:r w:rsidRPr="00D2570A">
        <w:rPr>
          <w:rtl/>
        </w:rPr>
        <w:t xml:space="preserve"> </w:t>
      </w:r>
      <w:r w:rsidRPr="00D2570A">
        <w:rPr>
          <w:rFonts w:hint="eastAsia"/>
          <w:rtl/>
        </w:rPr>
        <w:t>في</w:t>
      </w:r>
      <w:r w:rsidRPr="00D2570A">
        <w:rPr>
          <w:rtl/>
        </w:rPr>
        <w:t xml:space="preserve"> </w:t>
      </w:r>
      <w:r w:rsidRPr="00D2570A">
        <w:rPr>
          <w:rFonts w:hint="eastAsia"/>
          <w:rtl/>
        </w:rPr>
        <w:t>ت</w:t>
      </w:r>
      <w:r w:rsidRPr="00D2570A">
        <w:rPr>
          <w:rFonts w:hint="cs"/>
          <w:rtl/>
        </w:rPr>
        <w:t>حديد</w:t>
      </w:r>
      <w:r w:rsidRPr="00D2570A">
        <w:rPr>
          <w:rtl/>
        </w:rPr>
        <w:t xml:space="preserve"> </w:t>
      </w:r>
      <w:r w:rsidRPr="00D2570A">
        <w:rPr>
          <w:rFonts w:hint="eastAsia"/>
          <w:rtl/>
        </w:rPr>
        <w:t>هذه</w:t>
      </w:r>
      <w:r w:rsidRPr="00D2570A">
        <w:rPr>
          <w:rtl/>
        </w:rPr>
        <w:t xml:space="preserve"> </w:t>
      </w:r>
      <w:r w:rsidRPr="00D2570A">
        <w:rPr>
          <w:rFonts w:hint="eastAsia"/>
          <w:rtl/>
        </w:rPr>
        <w:t>الملكية</w:t>
      </w:r>
      <w:r w:rsidRPr="00D2570A">
        <w:rPr>
          <w:rFonts w:hint="cs"/>
          <w:rtl/>
        </w:rPr>
        <w:t xml:space="preserve"> وتعيينها</w:t>
      </w:r>
      <w:r w:rsidRPr="00D2570A">
        <w:rPr>
          <w:rtl/>
        </w:rPr>
        <w:t xml:space="preserve">، </w:t>
      </w:r>
      <w:r w:rsidRPr="00D2570A">
        <w:rPr>
          <w:rFonts w:hint="eastAsia"/>
          <w:rtl/>
        </w:rPr>
        <w:t>واختلاف</w:t>
      </w:r>
      <w:r w:rsidRPr="00D2570A">
        <w:rPr>
          <w:rtl/>
        </w:rPr>
        <w:t xml:space="preserve"> </w:t>
      </w:r>
      <w:r w:rsidRPr="00D2570A">
        <w:rPr>
          <w:rFonts w:hint="eastAsia"/>
          <w:rtl/>
        </w:rPr>
        <w:t>الأنظار</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يكشف</w:t>
      </w:r>
      <w:r w:rsidRPr="00D2570A">
        <w:rPr>
          <w:rtl/>
        </w:rPr>
        <w:t xml:space="preserve"> </w:t>
      </w:r>
      <w:r w:rsidRPr="00D2570A">
        <w:rPr>
          <w:rFonts w:hint="eastAsia"/>
          <w:rtl/>
        </w:rPr>
        <w:t>عن</w:t>
      </w:r>
      <w:r w:rsidRPr="00D2570A">
        <w:rPr>
          <w:rtl/>
        </w:rPr>
        <w:t xml:space="preserve"> </w:t>
      </w:r>
      <w:r w:rsidRPr="00D2570A">
        <w:rPr>
          <w:rFonts w:hint="eastAsia"/>
          <w:rtl/>
        </w:rPr>
        <w:t>كونه</w:t>
      </w:r>
      <w:r w:rsidRPr="00D2570A">
        <w:rPr>
          <w:rFonts w:hint="cs"/>
          <w:rtl/>
        </w:rPr>
        <w:t>ا</w:t>
      </w:r>
      <w:r w:rsidRPr="00D2570A">
        <w:rPr>
          <w:rtl/>
        </w:rPr>
        <w:t xml:space="preserve"> </w:t>
      </w:r>
      <w:r w:rsidRPr="00D2570A">
        <w:rPr>
          <w:rFonts w:hint="cs"/>
          <w:rtl/>
        </w:rPr>
        <w:t xml:space="preserve">ـ أي الملكيّة ـ </w:t>
      </w:r>
      <w:r w:rsidRPr="00D2570A">
        <w:rPr>
          <w:rFonts w:hint="eastAsia"/>
          <w:rtl/>
        </w:rPr>
        <w:t>أمراً</w:t>
      </w:r>
      <w:r w:rsidRPr="00D2570A">
        <w:rPr>
          <w:rtl/>
        </w:rPr>
        <w:t xml:space="preserve"> </w:t>
      </w:r>
      <w:r w:rsidRPr="00D2570A">
        <w:rPr>
          <w:rFonts w:hint="eastAsia"/>
          <w:rtl/>
        </w:rPr>
        <w:t>اعتبارياً</w:t>
      </w:r>
      <w:r w:rsidRPr="00D2570A">
        <w:rPr>
          <w:rtl/>
        </w:rPr>
        <w:t xml:space="preserve"> </w:t>
      </w:r>
      <w:r w:rsidRPr="00D2570A">
        <w:rPr>
          <w:rFonts w:hint="eastAsia"/>
          <w:rtl/>
        </w:rPr>
        <w:t>لا</w:t>
      </w:r>
      <w:r w:rsidRPr="00D2570A">
        <w:rPr>
          <w:rtl/>
        </w:rPr>
        <w:t xml:space="preserve"> </w:t>
      </w:r>
      <w:r w:rsidRPr="00D2570A">
        <w:rPr>
          <w:rFonts w:hint="eastAsia"/>
          <w:rtl/>
        </w:rPr>
        <w:t>حقيقي</w:t>
      </w:r>
      <w:r w:rsidRPr="00D2570A">
        <w:rPr>
          <w:rFonts w:hint="cs"/>
          <w:rtl/>
        </w:rPr>
        <w:t>ّ</w:t>
      </w:r>
      <w:r w:rsidRPr="00D2570A">
        <w:rPr>
          <w:rFonts w:hint="eastAsia"/>
          <w:rtl/>
        </w:rPr>
        <w:t>اً</w:t>
      </w:r>
      <w:r w:rsidRPr="0081163A">
        <w:rPr>
          <w:rStyle w:val="afff4"/>
          <w:rtl/>
        </w:rPr>
        <w:t>(</w:t>
      </w:r>
      <w:r w:rsidRPr="0081163A">
        <w:rPr>
          <w:rStyle w:val="afff4"/>
          <w:rtl/>
        </w:rPr>
        <w:footnoteReference w:id="14"/>
      </w:r>
      <w:r w:rsidRPr="0081163A">
        <w:rPr>
          <w:rStyle w:val="afff4"/>
          <w:rtl/>
        </w:rPr>
        <w:t>)</w:t>
      </w:r>
      <w:r w:rsidRPr="00D2570A">
        <w:rPr>
          <w:rtl/>
        </w:rPr>
        <w:t>.</w:t>
      </w:r>
    </w:p>
    <w:p w:rsidR="005F3A88" w:rsidRPr="00D2570A" w:rsidRDefault="005F3A88" w:rsidP="00EB3175">
      <w:pPr>
        <w:pStyle w:val="af"/>
        <w:spacing w:line="206" w:lineRule="auto"/>
        <w:rPr>
          <w:rtl/>
        </w:rPr>
      </w:pPr>
      <w:r w:rsidRPr="00D2570A">
        <w:rPr>
          <w:rFonts w:hint="eastAsia"/>
          <w:rtl/>
        </w:rPr>
        <w:t>وقد</w:t>
      </w:r>
      <w:r w:rsidRPr="00D2570A">
        <w:rPr>
          <w:rtl/>
        </w:rPr>
        <w:t xml:space="preserve"> </w:t>
      </w:r>
      <w:r w:rsidRPr="00D2570A">
        <w:rPr>
          <w:rFonts w:hint="eastAsia"/>
          <w:rtl/>
        </w:rPr>
        <w:t>اعترض</w:t>
      </w:r>
      <w:r w:rsidRPr="00D2570A">
        <w:rPr>
          <w:rtl/>
        </w:rPr>
        <w:t xml:space="preserve"> </w:t>
      </w:r>
      <w:r w:rsidRPr="00D2570A">
        <w:rPr>
          <w:rFonts w:hint="eastAsia"/>
          <w:rtl/>
        </w:rPr>
        <w:t>على</w:t>
      </w:r>
      <w:r w:rsidRPr="00D2570A">
        <w:rPr>
          <w:rtl/>
        </w:rPr>
        <w:t xml:space="preserve"> </w:t>
      </w:r>
      <w:r w:rsidRPr="00D2570A">
        <w:rPr>
          <w:rFonts w:hint="cs"/>
          <w:rtl/>
        </w:rPr>
        <w:t>هذا البرهان</w:t>
      </w:r>
      <w:r w:rsidRPr="00D2570A">
        <w:rPr>
          <w:rtl/>
        </w:rPr>
        <w:t xml:space="preserve"> </w:t>
      </w:r>
      <w:r w:rsidRPr="00D2570A">
        <w:rPr>
          <w:rFonts w:hint="eastAsia"/>
          <w:rtl/>
        </w:rPr>
        <w:t>السيّد</w:t>
      </w:r>
      <w:r w:rsidRPr="00D2570A">
        <w:rPr>
          <w:rtl/>
        </w:rPr>
        <w:t xml:space="preserve"> </w:t>
      </w:r>
      <w:r w:rsidRPr="00D2570A">
        <w:rPr>
          <w:rFonts w:hint="eastAsia"/>
          <w:rtl/>
        </w:rPr>
        <w:t>الأستاذ</w:t>
      </w:r>
      <w:r w:rsidRPr="00D2570A">
        <w:rPr>
          <w:rtl/>
        </w:rPr>
        <w:t xml:space="preserve"> </w:t>
      </w:r>
      <w:r w:rsidRPr="00D2570A">
        <w:rPr>
          <w:rFonts w:hint="cs"/>
          <w:rtl/>
        </w:rPr>
        <w:t xml:space="preserve">الخوئي </w:t>
      </w:r>
      <w:r w:rsidRPr="00D2570A">
        <w:rPr>
          <w:rFonts w:hint="eastAsia"/>
          <w:rtl/>
        </w:rPr>
        <w:t>مدّ</w:t>
      </w:r>
      <w:r w:rsidRPr="00D2570A">
        <w:rPr>
          <w:rtl/>
        </w:rPr>
        <w:t xml:space="preserve"> </w:t>
      </w:r>
      <w:r w:rsidRPr="00D2570A">
        <w:rPr>
          <w:rFonts w:hint="eastAsia"/>
          <w:rtl/>
        </w:rPr>
        <w:t>ظلّه</w:t>
      </w:r>
      <w:r w:rsidRPr="00D2570A">
        <w:rPr>
          <w:rFonts w:hint="cs"/>
          <w:rtl/>
        </w:rPr>
        <w:t>،</w:t>
      </w:r>
      <w:r w:rsidRPr="00D2570A">
        <w:rPr>
          <w:rtl/>
        </w:rPr>
        <w:t xml:space="preserve"> </w:t>
      </w:r>
      <w:r w:rsidRPr="00D2570A">
        <w:rPr>
          <w:rFonts w:hint="cs"/>
          <w:rtl/>
        </w:rPr>
        <w:t>معتقداً أنّ</w:t>
      </w:r>
      <w:r w:rsidRPr="00D2570A">
        <w:rPr>
          <w:rtl/>
        </w:rPr>
        <w:t xml:space="preserve"> </w:t>
      </w:r>
      <w:r w:rsidRPr="00D2570A">
        <w:rPr>
          <w:rFonts w:hint="eastAsia"/>
          <w:rtl/>
        </w:rPr>
        <w:t>الأمور</w:t>
      </w:r>
      <w:r w:rsidRPr="00D2570A">
        <w:rPr>
          <w:rtl/>
        </w:rPr>
        <w:t xml:space="preserve"> </w:t>
      </w:r>
      <w:r w:rsidRPr="00D2570A">
        <w:rPr>
          <w:rFonts w:hint="eastAsia"/>
          <w:rtl/>
        </w:rPr>
        <w:t>الحقيقية</w:t>
      </w:r>
      <w:r w:rsidRPr="00D2570A">
        <w:rPr>
          <w:rtl/>
        </w:rPr>
        <w:t xml:space="preserve"> </w:t>
      </w:r>
      <w:r w:rsidRPr="00D2570A">
        <w:rPr>
          <w:rFonts w:hint="cs"/>
          <w:rtl/>
        </w:rPr>
        <w:t xml:space="preserve">تقع </w:t>
      </w:r>
      <w:r w:rsidRPr="00D2570A">
        <w:rPr>
          <w:rFonts w:hint="eastAsia"/>
          <w:rtl/>
        </w:rPr>
        <w:t>على</w:t>
      </w:r>
      <w:r w:rsidRPr="00D2570A">
        <w:rPr>
          <w:rtl/>
        </w:rPr>
        <w:t xml:space="preserve"> </w:t>
      </w:r>
      <w:r w:rsidRPr="00D2570A">
        <w:rPr>
          <w:rFonts w:hint="eastAsia"/>
          <w:rtl/>
        </w:rPr>
        <w:t>قسمين</w:t>
      </w:r>
      <w:r w:rsidRPr="00D2570A">
        <w:rPr>
          <w:rtl/>
        </w:rPr>
        <w:t xml:space="preserve">: </w:t>
      </w:r>
      <w:r w:rsidRPr="00D2570A">
        <w:rPr>
          <w:rFonts w:hint="eastAsia"/>
          <w:rtl/>
        </w:rPr>
        <w:t>قسم</w:t>
      </w:r>
      <w:r w:rsidRPr="00D2570A">
        <w:rPr>
          <w:rFonts w:hint="cs"/>
          <w:rtl/>
        </w:rPr>
        <w:t>ٌ</w:t>
      </w:r>
      <w:r w:rsidRPr="00D2570A">
        <w:rPr>
          <w:rtl/>
        </w:rPr>
        <w:t xml:space="preserve"> </w:t>
      </w:r>
      <w:r w:rsidRPr="00D2570A">
        <w:rPr>
          <w:rFonts w:hint="eastAsia"/>
          <w:rtl/>
        </w:rPr>
        <w:t>يكون</w:t>
      </w:r>
      <w:r w:rsidRPr="00D2570A">
        <w:rPr>
          <w:rtl/>
        </w:rPr>
        <w:t xml:space="preserve"> </w:t>
      </w:r>
      <w:r w:rsidRPr="00D2570A">
        <w:rPr>
          <w:rFonts w:hint="eastAsia"/>
          <w:rtl/>
        </w:rPr>
        <w:t>من</w:t>
      </w:r>
      <w:r w:rsidRPr="00D2570A">
        <w:rPr>
          <w:rtl/>
        </w:rPr>
        <w:t xml:space="preserve"> </w:t>
      </w:r>
      <w:r w:rsidRPr="00D2570A">
        <w:rPr>
          <w:rFonts w:hint="eastAsia"/>
          <w:rtl/>
        </w:rPr>
        <w:t>البديهيات</w:t>
      </w:r>
      <w:r w:rsidRPr="00D2570A">
        <w:rPr>
          <w:rtl/>
        </w:rPr>
        <w:t xml:space="preserve"> </w:t>
      </w:r>
      <w:r w:rsidRPr="00D2570A">
        <w:rPr>
          <w:rFonts w:hint="cs"/>
          <w:rtl/>
        </w:rPr>
        <w:t xml:space="preserve">التي </w:t>
      </w:r>
      <w:r w:rsidRPr="00D2570A">
        <w:rPr>
          <w:rFonts w:hint="eastAsia"/>
          <w:rtl/>
        </w:rPr>
        <w:t>لا</w:t>
      </w:r>
      <w:r w:rsidRPr="00D2570A">
        <w:rPr>
          <w:rtl/>
        </w:rPr>
        <w:t xml:space="preserve"> </w:t>
      </w:r>
      <w:r w:rsidRPr="00D2570A">
        <w:rPr>
          <w:rFonts w:hint="cs"/>
          <w:rtl/>
        </w:rPr>
        <w:t>ت</w:t>
      </w:r>
      <w:r w:rsidRPr="00D2570A">
        <w:rPr>
          <w:rFonts w:hint="eastAsia"/>
          <w:rtl/>
        </w:rPr>
        <w:t>ختلف</w:t>
      </w:r>
      <w:r w:rsidRPr="00D2570A">
        <w:rPr>
          <w:rtl/>
        </w:rPr>
        <w:t xml:space="preserve"> </w:t>
      </w:r>
      <w:r w:rsidRPr="00D2570A">
        <w:rPr>
          <w:rFonts w:hint="eastAsia"/>
          <w:rtl/>
        </w:rPr>
        <w:t>فيه</w:t>
      </w:r>
      <w:r w:rsidRPr="00D2570A">
        <w:rPr>
          <w:rFonts w:hint="cs"/>
          <w:rtl/>
        </w:rPr>
        <w:t>ا</w:t>
      </w:r>
      <w:r w:rsidRPr="00D2570A">
        <w:rPr>
          <w:rtl/>
        </w:rPr>
        <w:t xml:space="preserve"> </w:t>
      </w:r>
      <w:r w:rsidRPr="00D2570A">
        <w:rPr>
          <w:rFonts w:hint="eastAsia"/>
          <w:rtl/>
        </w:rPr>
        <w:t>الأنظار</w:t>
      </w:r>
      <w:r w:rsidRPr="00D2570A">
        <w:rPr>
          <w:rtl/>
        </w:rPr>
        <w:t xml:space="preserve">، </w:t>
      </w:r>
      <w:r w:rsidRPr="00D2570A">
        <w:rPr>
          <w:rFonts w:hint="eastAsia"/>
          <w:rtl/>
        </w:rPr>
        <w:t>وقسم</w:t>
      </w:r>
      <w:r w:rsidRPr="00D2570A">
        <w:rPr>
          <w:rtl/>
        </w:rPr>
        <w:t xml:space="preserve"> </w:t>
      </w:r>
      <w:r w:rsidRPr="00D2570A">
        <w:rPr>
          <w:rFonts w:hint="eastAsia"/>
          <w:rtl/>
        </w:rPr>
        <w:t>من</w:t>
      </w:r>
      <w:r w:rsidRPr="00D2570A">
        <w:rPr>
          <w:rtl/>
        </w:rPr>
        <w:t xml:space="preserve"> </w:t>
      </w:r>
      <w:r w:rsidRPr="00D2570A">
        <w:rPr>
          <w:rFonts w:hint="eastAsia"/>
          <w:rtl/>
        </w:rPr>
        <w:t>النظريات</w:t>
      </w:r>
      <w:r w:rsidRPr="00D2570A">
        <w:rPr>
          <w:rtl/>
        </w:rPr>
        <w:t xml:space="preserve"> </w:t>
      </w:r>
      <w:r w:rsidRPr="00D2570A">
        <w:rPr>
          <w:rFonts w:hint="cs"/>
          <w:rtl/>
        </w:rPr>
        <w:t>التي يقع الاختلاف فيها،</w:t>
      </w:r>
      <w:r w:rsidRPr="00D2570A">
        <w:rPr>
          <w:rtl/>
        </w:rPr>
        <w:t xml:space="preserve"> </w:t>
      </w:r>
      <w:r w:rsidRPr="00D2570A">
        <w:rPr>
          <w:rFonts w:hint="eastAsia"/>
          <w:rtl/>
        </w:rPr>
        <w:t>فيتناقشون</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الجزء</w:t>
      </w:r>
      <w:r w:rsidRPr="00D2570A">
        <w:rPr>
          <w:rtl/>
        </w:rPr>
        <w:t xml:space="preserve"> </w:t>
      </w:r>
      <w:r w:rsidRPr="00D2570A">
        <w:rPr>
          <w:rFonts w:hint="eastAsia"/>
          <w:rtl/>
        </w:rPr>
        <w:t>الذي</w:t>
      </w:r>
      <w:r w:rsidRPr="00D2570A">
        <w:rPr>
          <w:rtl/>
        </w:rPr>
        <w:t xml:space="preserve"> </w:t>
      </w:r>
      <w:r w:rsidRPr="00D2570A">
        <w:rPr>
          <w:rFonts w:hint="eastAsia"/>
          <w:rtl/>
        </w:rPr>
        <w:t>لا</w:t>
      </w:r>
      <w:r w:rsidRPr="00D2570A">
        <w:rPr>
          <w:rtl/>
        </w:rPr>
        <w:t xml:space="preserve"> </w:t>
      </w:r>
      <w:r w:rsidRPr="00D2570A">
        <w:rPr>
          <w:rFonts w:hint="eastAsia"/>
          <w:rtl/>
        </w:rPr>
        <w:t>يتجزّأ</w:t>
      </w:r>
      <w:r w:rsidRPr="00D2570A">
        <w:rPr>
          <w:rtl/>
        </w:rPr>
        <w:t xml:space="preserve"> </w:t>
      </w:r>
      <w:r w:rsidRPr="00D2570A">
        <w:rPr>
          <w:rFonts w:hint="eastAsia"/>
          <w:rtl/>
        </w:rPr>
        <w:t>مستحيل</w:t>
      </w:r>
      <w:r w:rsidRPr="00D2570A">
        <w:rPr>
          <w:rtl/>
        </w:rPr>
        <w:t xml:space="preserve"> أو </w:t>
      </w:r>
      <w:r w:rsidRPr="00D2570A">
        <w:rPr>
          <w:rFonts w:hint="eastAsia"/>
          <w:rtl/>
        </w:rPr>
        <w:t>ممكن</w:t>
      </w:r>
      <w:r w:rsidRPr="00D2570A">
        <w:rPr>
          <w:rFonts w:hint="cs"/>
          <w:rtl/>
        </w:rPr>
        <w:t>؟</w:t>
      </w:r>
      <w:r w:rsidRPr="00D2570A">
        <w:rPr>
          <w:rtl/>
        </w:rPr>
        <w:t xml:space="preserve"> </w:t>
      </w:r>
      <w:r w:rsidRPr="00D2570A">
        <w:rPr>
          <w:rFonts w:hint="eastAsia"/>
          <w:rtl/>
        </w:rPr>
        <w:t>مع</w:t>
      </w:r>
      <w:r w:rsidRPr="00D2570A">
        <w:rPr>
          <w:rtl/>
        </w:rPr>
        <w:t xml:space="preserve"> </w:t>
      </w:r>
      <w:r w:rsidRPr="00D2570A">
        <w:rPr>
          <w:rFonts w:hint="eastAsia"/>
          <w:rtl/>
        </w:rPr>
        <w:t>أنه</w:t>
      </w:r>
      <w:r w:rsidRPr="00D2570A">
        <w:rPr>
          <w:rtl/>
        </w:rPr>
        <w:t xml:space="preserve"> </w:t>
      </w:r>
      <w:r w:rsidRPr="00D2570A">
        <w:rPr>
          <w:rFonts w:hint="eastAsia"/>
          <w:rtl/>
        </w:rPr>
        <w:t>أمر</w:t>
      </w:r>
      <w:r w:rsidRPr="00D2570A">
        <w:rPr>
          <w:rtl/>
        </w:rPr>
        <w:t xml:space="preserve"> </w:t>
      </w:r>
      <w:r w:rsidRPr="00D2570A">
        <w:rPr>
          <w:rFonts w:hint="eastAsia"/>
          <w:rtl/>
        </w:rPr>
        <w:t>واقعي</w:t>
      </w:r>
      <w:r w:rsidRPr="00D2570A">
        <w:rPr>
          <w:rFonts w:hint="cs"/>
          <w:rtl/>
        </w:rPr>
        <w:t>،</w:t>
      </w:r>
      <w:r w:rsidRPr="00D2570A">
        <w:rPr>
          <w:rtl/>
        </w:rPr>
        <w:t xml:space="preserve"> </w:t>
      </w:r>
      <w:r w:rsidRPr="00D2570A">
        <w:rPr>
          <w:rFonts w:hint="eastAsia"/>
          <w:rtl/>
        </w:rPr>
        <w:t>ويتناقشون</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المسيح</w:t>
      </w:r>
      <w:r w:rsidRPr="00D2570A">
        <w:rPr>
          <w:rtl/>
        </w:rPr>
        <w:t xml:space="preserve"> </w:t>
      </w:r>
      <w:r>
        <w:rPr>
          <w:rFonts w:cs="MCS Jeddah S_U normal."/>
          <w:bCs/>
          <w:sz w:val="26"/>
          <w:szCs w:val="24"/>
          <w:rtl/>
        </w:rPr>
        <w:sym w:font="Roumouz" w:char="0025"/>
      </w:r>
      <w:r w:rsidRPr="00D2570A">
        <w:rPr>
          <w:rtl/>
        </w:rPr>
        <w:t xml:space="preserve"> </w:t>
      </w:r>
      <w:r w:rsidRPr="00D2570A">
        <w:rPr>
          <w:rFonts w:hint="eastAsia"/>
          <w:rtl/>
        </w:rPr>
        <w:t>مصلوب</w:t>
      </w:r>
      <w:r w:rsidRPr="00D2570A">
        <w:rPr>
          <w:rFonts w:hint="cs"/>
          <w:rtl/>
        </w:rPr>
        <w:t>ٌ</w:t>
      </w:r>
      <w:r w:rsidRPr="00D2570A">
        <w:rPr>
          <w:rtl/>
        </w:rPr>
        <w:t xml:space="preserve"> أو </w:t>
      </w:r>
      <w:r w:rsidRPr="00D2570A">
        <w:rPr>
          <w:rFonts w:hint="eastAsia"/>
          <w:rtl/>
        </w:rPr>
        <w:t>لا؟</w:t>
      </w:r>
      <w:r w:rsidRPr="00D2570A">
        <w:rPr>
          <w:rtl/>
        </w:rPr>
        <w:t xml:space="preserve"> </w:t>
      </w:r>
      <w:r w:rsidRPr="00D2570A">
        <w:rPr>
          <w:rFonts w:hint="cs"/>
          <w:rtl/>
        </w:rPr>
        <w:t>مع أنّ حادثة صلبه أو رفعه إلى السماء شأنٌ واقعي</w:t>
      </w:r>
      <w:r w:rsidRPr="00D2570A">
        <w:rPr>
          <w:rtl/>
        </w:rPr>
        <w:t xml:space="preserve">، </w:t>
      </w:r>
      <w:r w:rsidRPr="00D2570A">
        <w:rPr>
          <w:rFonts w:hint="eastAsia"/>
          <w:rtl/>
        </w:rPr>
        <w:t>فالأمور</w:t>
      </w:r>
      <w:r w:rsidRPr="00D2570A">
        <w:rPr>
          <w:rtl/>
        </w:rPr>
        <w:t xml:space="preserve"> </w:t>
      </w:r>
      <w:r w:rsidRPr="00D2570A">
        <w:rPr>
          <w:rFonts w:hint="eastAsia"/>
          <w:rtl/>
        </w:rPr>
        <w:t>الواقعية</w:t>
      </w:r>
      <w:r w:rsidRPr="00D2570A">
        <w:rPr>
          <w:rtl/>
        </w:rPr>
        <w:t xml:space="preserve"> </w:t>
      </w:r>
      <w:r w:rsidRPr="00D2570A">
        <w:rPr>
          <w:rFonts w:hint="eastAsia"/>
          <w:rtl/>
        </w:rPr>
        <w:t>قد</w:t>
      </w:r>
      <w:r w:rsidRPr="00D2570A">
        <w:rPr>
          <w:rtl/>
        </w:rPr>
        <w:t xml:space="preserve"> </w:t>
      </w:r>
      <w:r w:rsidRPr="00D2570A">
        <w:rPr>
          <w:rFonts w:hint="eastAsia"/>
          <w:rtl/>
        </w:rPr>
        <w:t>ي</w:t>
      </w:r>
      <w:r w:rsidRPr="00D2570A">
        <w:rPr>
          <w:rFonts w:hint="cs"/>
          <w:rtl/>
        </w:rPr>
        <w:t>قع</w:t>
      </w:r>
      <w:r w:rsidRPr="00D2570A">
        <w:rPr>
          <w:rtl/>
        </w:rPr>
        <w:t xml:space="preserve"> </w:t>
      </w:r>
      <w:r w:rsidRPr="00D2570A">
        <w:rPr>
          <w:rFonts w:hint="eastAsia"/>
          <w:rtl/>
        </w:rPr>
        <w:t>فيها</w:t>
      </w:r>
      <w:r w:rsidRPr="00D2570A">
        <w:rPr>
          <w:rtl/>
        </w:rPr>
        <w:t xml:space="preserve"> </w:t>
      </w:r>
      <w:r w:rsidRPr="00D2570A">
        <w:rPr>
          <w:rFonts w:hint="eastAsia"/>
          <w:rtl/>
        </w:rPr>
        <w:t>النقاش</w:t>
      </w:r>
      <w:r w:rsidRPr="0081163A">
        <w:rPr>
          <w:rStyle w:val="afff4"/>
          <w:rtl/>
        </w:rPr>
        <w:t>(</w:t>
      </w:r>
      <w:r w:rsidRPr="0081163A">
        <w:rPr>
          <w:rStyle w:val="afff4"/>
          <w:rtl/>
        </w:rPr>
        <w:footnoteReference w:id="15"/>
      </w:r>
      <w:r w:rsidRPr="0081163A">
        <w:rPr>
          <w:rStyle w:val="afff4"/>
          <w:rtl/>
        </w:rPr>
        <w:t>)</w:t>
      </w:r>
      <w:r w:rsidRPr="00D2570A">
        <w:rPr>
          <w:rFonts w:hint="cs"/>
          <w:rtl/>
        </w:rPr>
        <w:t>.</w:t>
      </w:r>
    </w:p>
    <w:p w:rsidR="005F3A88" w:rsidRPr="00D2570A" w:rsidRDefault="005F3A88" w:rsidP="00EB3175">
      <w:pPr>
        <w:pStyle w:val="af"/>
        <w:spacing w:line="206" w:lineRule="auto"/>
      </w:pPr>
      <w:r w:rsidRPr="00D2570A">
        <w:rPr>
          <w:rFonts w:hint="cs"/>
          <w:rtl/>
        </w:rPr>
        <w:t xml:space="preserve">لكنني </w:t>
      </w:r>
      <w:r w:rsidRPr="00D2570A">
        <w:rPr>
          <w:rFonts w:hint="eastAsia"/>
          <w:rtl/>
        </w:rPr>
        <w:t>لا</w:t>
      </w:r>
      <w:r w:rsidRPr="00D2570A">
        <w:rPr>
          <w:rtl/>
        </w:rPr>
        <w:t xml:space="preserve"> </w:t>
      </w:r>
      <w:r w:rsidRPr="00D2570A">
        <w:rPr>
          <w:rFonts w:hint="eastAsia"/>
          <w:rtl/>
        </w:rPr>
        <w:t>أدري</w:t>
      </w:r>
      <w:r w:rsidRPr="00D2570A">
        <w:rPr>
          <w:rtl/>
        </w:rPr>
        <w:t xml:space="preserve"> </w:t>
      </w:r>
      <w:r w:rsidRPr="00D2570A">
        <w:rPr>
          <w:rFonts w:hint="eastAsia"/>
          <w:rtl/>
        </w:rPr>
        <w:t>كيف</w:t>
      </w:r>
      <w:r w:rsidRPr="00D2570A">
        <w:rPr>
          <w:rtl/>
        </w:rPr>
        <w:t xml:space="preserve"> </w:t>
      </w:r>
      <w:r w:rsidRPr="00D2570A">
        <w:rPr>
          <w:rFonts w:hint="eastAsia"/>
          <w:rtl/>
        </w:rPr>
        <w:t>ارتضى</w:t>
      </w:r>
      <w:r w:rsidRPr="00D2570A">
        <w:rPr>
          <w:rtl/>
        </w:rPr>
        <w:t xml:space="preserve"> </w:t>
      </w:r>
      <w:r w:rsidRPr="00D2570A">
        <w:rPr>
          <w:rFonts w:hint="cs"/>
          <w:rtl/>
        </w:rPr>
        <w:t>السيد الخوئي تفسير كلام الشيخ</w:t>
      </w:r>
      <w:r w:rsidRPr="00D2570A">
        <w:rPr>
          <w:rtl/>
        </w:rPr>
        <w:t xml:space="preserve"> </w:t>
      </w:r>
      <w:r w:rsidRPr="00D2570A">
        <w:rPr>
          <w:rFonts w:hint="cs"/>
          <w:rtl/>
        </w:rPr>
        <w:t xml:space="preserve">الإصفهاني بإرادة عدم وقوع الخلاف في </w:t>
      </w:r>
      <w:r w:rsidRPr="00D2570A">
        <w:rPr>
          <w:rFonts w:hint="eastAsia"/>
          <w:rtl/>
        </w:rPr>
        <w:t>الأمور</w:t>
      </w:r>
      <w:r w:rsidRPr="00D2570A">
        <w:rPr>
          <w:rtl/>
        </w:rPr>
        <w:t xml:space="preserve"> </w:t>
      </w:r>
      <w:r w:rsidRPr="00D2570A">
        <w:rPr>
          <w:rFonts w:hint="eastAsia"/>
          <w:rtl/>
        </w:rPr>
        <w:t>الواقعية</w:t>
      </w:r>
      <w:r w:rsidRPr="00D2570A">
        <w:rPr>
          <w:rFonts w:hint="cs"/>
          <w:rtl/>
        </w:rPr>
        <w:t>؟!</w:t>
      </w:r>
      <w:r w:rsidRPr="00D2570A">
        <w:rPr>
          <w:rtl/>
        </w:rPr>
        <w:t xml:space="preserve"> </w:t>
      </w:r>
      <w:r w:rsidRPr="00D2570A">
        <w:rPr>
          <w:rFonts w:hint="eastAsia"/>
          <w:rtl/>
        </w:rPr>
        <w:t>فيا</w:t>
      </w:r>
      <w:r w:rsidRPr="00D2570A">
        <w:rPr>
          <w:rtl/>
        </w:rPr>
        <w:t xml:space="preserve"> </w:t>
      </w:r>
      <w:r w:rsidRPr="00D2570A">
        <w:rPr>
          <w:rFonts w:hint="eastAsia"/>
          <w:rtl/>
        </w:rPr>
        <w:t>ليت</w:t>
      </w:r>
      <w:r w:rsidRPr="00D2570A">
        <w:rPr>
          <w:rtl/>
        </w:rPr>
        <w:t xml:space="preserve"> </w:t>
      </w:r>
      <w:r w:rsidRPr="00D2570A">
        <w:rPr>
          <w:rFonts w:hint="eastAsia"/>
          <w:rtl/>
        </w:rPr>
        <w:t>ذاك</w:t>
      </w:r>
      <w:r w:rsidRPr="00D2570A">
        <w:rPr>
          <w:rtl/>
        </w:rPr>
        <w:t xml:space="preserve"> </w:t>
      </w:r>
      <w:r w:rsidRPr="00D2570A">
        <w:rPr>
          <w:rFonts w:hint="eastAsia"/>
          <w:rtl/>
        </w:rPr>
        <w:t>العالم</w:t>
      </w:r>
      <w:r w:rsidRPr="00D2570A">
        <w:rPr>
          <w:rtl/>
        </w:rPr>
        <w:t xml:space="preserve"> </w:t>
      </w:r>
      <w:r w:rsidRPr="00D2570A">
        <w:rPr>
          <w:rFonts w:hint="eastAsia"/>
          <w:rtl/>
        </w:rPr>
        <w:t>الذي</w:t>
      </w:r>
      <w:r w:rsidRPr="00D2570A">
        <w:rPr>
          <w:rtl/>
        </w:rPr>
        <w:t xml:space="preserve"> </w:t>
      </w:r>
      <w:r w:rsidRPr="00D2570A">
        <w:rPr>
          <w:rFonts w:hint="eastAsia"/>
          <w:rtl/>
        </w:rPr>
        <w:t>لا</w:t>
      </w:r>
      <w:r w:rsidRPr="00D2570A">
        <w:rPr>
          <w:rtl/>
        </w:rPr>
        <w:t xml:space="preserve"> </w:t>
      </w:r>
      <w:r w:rsidRPr="00D2570A">
        <w:rPr>
          <w:rFonts w:hint="eastAsia"/>
          <w:rtl/>
        </w:rPr>
        <w:t>يقع</w:t>
      </w:r>
      <w:r w:rsidRPr="00D2570A">
        <w:rPr>
          <w:rtl/>
        </w:rPr>
        <w:t xml:space="preserve"> </w:t>
      </w:r>
      <w:r w:rsidRPr="00D2570A">
        <w:rPr>
          <w:rFonts w:hint="eastAsia"/>
          <w:rtl/>
        </w:rPr>
        <w:t>فيه</w:t>
      </w:r>
      <w:r w:rsidRPr="00D2570A">
        <w:rPr>
          <w:rtl/>
        </w:rPr>
        <w:t xml:space="preserve"> </w:t>
      </w:r>
      <w:r w:rsidRPr="00D2570A">
        <w:rPr>
          <w:rFonts w:hint="eastAsia"/>
          <w:rtl/>
        </w:rPr>
        <w:t>نقاش</w:t>
      </w:r>
      <w:r w:rsidRPr="00D2570A">
        <w:rPr>
          <w:rtl/>
        </w:rPr>
        <w:t xml:space="preserve"> </w:t>
      </w:r>
      <w:r w:rsidRPr="00D2570A">
        <w:rPr>
          <w:rFonts w:hint="eastAsia"/>
          <w:rtl/>
        </w:rPr>
        <w:t>في</w:t>
      </w:r>
      <w:r w:rsidRPr="00D2570A">
        <w:rPr>
          <w:rtl/>
        </w:rPr>
        <w:t xml:space="preserve"> </w:t>
      </w:r>
      <w:r w:rsidRPr="00D2570A">
        <w:rPr>
          <w:rFonts w:hint="eastAsia"/>
          <w:rtl/>
        </w:rPr>
        <w:t>الأمور</w:t>
      </w:r>
      <w:r w:rsidRPr="00D2570A">
        <w:rPr>
          <w:rtl/>
        </w:rPr>
        <w:t xml:space="preserve"> </w:t>
      </w:r>
      <w:r w:rsidRPr="00D2570A">
        <w:rPr>
          <w:rFonts w:hint="eastAsia"/>
          <w:rtl/>
        </w:rPr>
        <w:t>الواقعية</w:t>
      </w:r>
      <w:r w:rsidRPr="00D2570A">
        <w:rPr>
          <w:rFonts w:hint="cs"/>
          <w:rtl/>
        </w:rPr>
        <w:t xml:space="preserve"> موجود</w:t>
      </w:r>
      <w:r w:rsidRPr="00D2570A">
        <w:rPr>
          <w:rtl/>
        </w:rPr>
        <w:t xml:space="preserve">، </w:t>
      </w:r>
      <w:r w:rsidRPr="00D2570A">
        <w:rPr>
          <w:rFonts w:hint="cs"/>
          <w:rtl/>
        </w:rPr>
        <w:t xml:space="preserve">إذ </w:t>
      </w:r>
      <w:r w:rsidRPr="00D2570A">
        <w:rPr>
          <w:rFonts w:hint="eastAsia"/>
          <w:rtl/>
        </w:rPr>
        <w:t>لو</w:t>
      </w:r>
      <w:r w:rsidRPr="00D2570A">
        <w:rPr>
          <w:rtl/>
        </w:rPr>
        <w:t xml:space="preserve"> </w:t>
      </w:r>
      <w:r w:rsidRPr="00D2570A">
        <w:rPr>
          <w:rFonts w:hint="eastAsia"/>
          <w:rtl/>
        </w:rPr>
        <w:t>وجد</w:t>
      </w:r>
      <w:r w:rsidRPr="00D2570A">
        <w:rPr>
          <w:rtl/>
        </w:rPr>
        <w:t xml:space="preserve"> </w:t>
      </w:r>
      <w:r w:rsidRPr="00D2570A">
        <w:rPr>
          <w:rFonts w:hint="cs"/>
          <w:rtl/>
        </w:rPr>
        <w:t xml:space="preserve">لكان </w:t>
      </w:r>
      <w:r w:rsidRPr="00D2570A">
        <w:rPr>
          <w:rFonts w:hint="eastAsia"/>
          <w:rtl/>
        </w:rPr>
        <w:t>الجنّة</w:t>
      </w:r>
      <w:r w:rsidRPr="00D2570A">
        <w:rPr>
          <w:rtl/>
        </w:rPr>
        <w:t xml:space="preserve"> </w:t>
      </w:r>
      <w:r w:rsidRPr="00D2570A">
        <w:rPr>
          <w:rFonts w:hint="cs"/>
          <w:rtl/>
        </w:rPr>
        <w:t>عينها</w:t>
      </w:r>
      <w:r w:rsidRPr="00D2570A">
        <w:rPr>
          <w:rtl/>
        </w:rPr>
        <w:t>.</w:t>
      </w:r>
    </w:p>
    <w:p w:rsidR="005F3A88" w:rsidRPr="00D2570A" w:rsidRDefault="005F3A88" w:rsidP="005F3A88">
      <w:pPr>
        <w:pStyle w:val="af"/>
        <w:rPr>
          <w:rtl/>
        </w:rPr>
      </w:pPr>
      <w:r w:rsidRPr="00D2570A">
        <w:rPr>
          <w:rFonts w:hint="cs"/>
          <w:rtl/>
        </w:rPr>
        <w:t xml:space="preserve">إنّ الشيخ يدرك جيّداً </w:t>
      </w:r>
      <w:r w:rsidRPr="00D2570A">
        <w:rPr>
          <w:rFonts w:hint="eastAsia"/>
          <w:rtl/>
        </w:rPr>
        <w:t>أنّ</w:t>
      </w:r>
      <w:r w:rsidRPr="00D2570A">
        <w:rPr>
          <w:rtl/>
        </w:rPr>
        <w:t xml:space="preserve"> </w:t>
      </w:r>
      <w:r w:rsidRPr="00D2570A">
        <w:rPr>
          <w:rFonts w:hint="eastAsia"/>
          <w:rtl/>
        </w:rPr>
        <w:t>الأمور</w:t>
      </w:r>
      <w:r w:rsidRPr="00D2570A">
        <w:rPr>
          <w:rtl/>
        </w:rPr>
        <w:t xml:space="preserve"> </w:t>
      </w:r>
      <w:r w:rsidRPr="00D2570A">
        <w:rPr>
          <w:rFonts w:hint="eastAsia"/>
          <w:rtl/>
        </w:rPr>
        <w:t>الواقعية</w:t>
      </w:r>
      <w:r w:rsidRPr="00D2570A">
        <w:rPr>
          <w:rtl/>
        </w:rPr>
        <w:t xml:space="preserve"> </w:t>
      </w:r>
      <w:r w:rsidRPr="00D2570A">
        <w:rPr>
          <w:rFonts w:hint="eastAsia"/>
          <w:rtl/>
        </w:rPr>
        <w:t>يقع</w:t>
      </w:r>
      <w:r w:rsidRPr="00D2570A">
        <w:rPr>
          <w:rtl/>
        </w:rPr>
        <w:t xml:space="preserve"> </w:t>
      </w:r>
      <w:r w:rsidRPr="00D2570A">
        <w:rPr>
          <w:rFonts w:hint="eastAsia"/>
          <w:rtl/>
        </w:rPr>
        <w:t>فيها</w:t>
      </w:r>
      <w:r w:rsidRPr="00D2570A">
        <w:rPr>
          <w:rtl/>
        </w:rPr>
        <w:t xml:space="preserve"> </w:t>
      </w:r>
      <w:r w:rsidRPr="00D2570A">
        <w:rPr>
          <w:rFonts w:hint="eastAsia"/>
          <w:rtl/>
        </w:rPr>
        <w:t>نقاش</w:t>
      </w:r>
      <w:r w:rsidRPr="00D2570A">
        <w:rPr>
          <w:rFonts w:hint="cs"/>
          <w:rtl/>
        </w:rPr>
        <w:t xml:space="preserve"> وخلاف</w:t>
      </w:r>
      <w:r w:rsidRPr="00D2570A">
        <w:rPr>
          <w:rtl/>
        </w:rPr>
        <w:t xml:space="preserve">، </w:t>
      </w:r>
      <w:r w:rsidRPr="00D2570A">
        <w:rPr>
          <w:rFonts w:hint="eastAsia"/>
          <w:rtl/>
        </w:rPr>
        <w:t>ولذلك</w:t>
      </w:r>
      <w:r w:rsidRPr="00D2570A">
        <w:rPr>
          <w:rtl/>
        </w:rPr>
        <w:t xml:space="preserve"> </w:t>
      </w:r>
      <w:r w:rsidRPr="00D2570A">
        <w:rPr>
          <w:rFonts w:hint="eastAsia"/>
          <w:rtl/>
        </w:rPr>
        <w:t>كتب</w:t>
      </w:r>
      <w:r w:rsidRPr="00D2570A">
        <w:rPr>
          <w:rtl/>
        </w:rPr>
        <w:t xml:space="preserve"> </w:t>
      </w:r>
      <w:r w:rsidRPr="00D2570A">
        <w:rPr>
          <w:rFonts w:hint="eastAsia"/>
          <w:rtl/>
        </w:rPr>
        <w:t>حاشية</w:t>
      </w:r>
      <w:r w:rsidRPr="00D2570A">
        <w:rPr>
          <w:rtl/>
        </w:rPr>
        <w:t xml:space="preserve"> </w:t>
      </w:r>
      <w:r w:rsidRPr="00D2570A">
        <w:rPr>
          <w:rFonts w:hint="eastAsia"/>
          <w:rtl/>
        </w:rPr>
        <w:t>المكاسب</w:t>
      </w:r>
      <w:r w:rsidRPr="00D2570A">
        <w:rPr>
          <w:rtl/>
        </w:rPr>
        <w:t xml:space="preserve"> </w:t>
      </w:r>
      <w:r w:rsidRPr="00D2570A">
        <w:rPr>
          <w:rFonts w:hint="eastAsia"/>
          <w:rtl/>
        </w:rPr>
        <w:t>ل</w:t>
      </w:r>
      <w:r w:rsidRPr="00D2570A">
        <w:rPr>
          <w:rFonts w:hint="cs"/>
          <w:rtl/>
        </w:rPr>
        <w:t>بيان</w:t>
      </w:r>
      <w:r w:rsidRPr="00D2570A">
        <w:rPr>
          <w:rtl/>
        </w:rPr>
        <w:t xml:space="preserve"> </w:t>
      </w:r>
      <w:r w:rsidRPr="00D2570A">
        <w:rPr>
          <w:rFonts w:hint="eastAsia"/>
          <w:rtl/>
        </w:rPr>
        <w:t>الأمور</w:t>
      </w:r>
      <w:r w:rsidRPr="00D2570A">
        <w:rPr>
          <w:rtl/>
        </w:rPr>
        <w:t xml:space="preserve"> </w:t>
      </w:r>
      <w:r w:rsidRPr="00D2570A">
        <w:rPr>
          <w:rFonts w:hint="eastAsia"/>
          <w:rtl/>
        </w:rPr>
        <w:t>الواقعية</w:t>
      </w:r>
      <w:r w:rsidRPr="00D2570A">
        <w:rPr>
          <w:rtl/>
        </w:rPr>
        <w:t xml:space="preserve"> </w:t>
      </w:r>
      <w:r w:rsidRPr="00D2570A">
        <w:rPr>
          <w:rFonts w:hint="eastAsia"/>
          <w:rtl/>
        </w:rPr>
        <w:t>التي</w:t>
      </w:r>
      <w:r w:rsidRPr="00D2570A">
        <w:rPr>
          <w:rtl/>
        </w:rPr>
        <w:t xml:space="preserve"> </w:t>
      </w:r>
      <w:r w:rsidRPr="00D2570A">
        <w:rPr>
          <w:rFonts w:hint="eastAsia"/>
          <w:rtl/>
        </w:rPr>
        <w:t>خف</w:t>
      </w:r>
      <w:r w:rsidRPr="00D2570A">
        <w:rPr>
          <w:rFonts w:hint="cs"/>
          <w:rtl/>
        </w:rPr>
        <w:t>ي</w:t>
      </w:r>
      <w:r w:rsidRPr="00D2570A">
        <w:rPr>
          <w:rFonts w:hint="eastAsia"/>
          <w:rtl/>
        </w:rPr>
        <w:t>ت</w:t>
      </w:r>
      <w:r w:rsidRPr="00D2570A">
        <w:rPr>
          <w:rtl/>
        </w:rPr>
        <w:t xml:space="preserve"> </w:t>
      </w:r>
      <w:r w:rsidRPr="00D2570A">
        <w:rPr>
          <w:rFonts w:hint="eastAsia"/>
          <w:rtl/>
        </w:rPr>
        <w:t>على</w:t>
      </w:r>
      <w:r w:rsidRPr="00D2570A">
        <w:rPr>
          <w:rtl/>
        </w:rPr>
        <w:t xml:space="preserve"> </w:t>
      </w:r>
      <w:r w:rsidRPr="00D2570A">
        <w:rPr>
          <w:rFonts w:hint="eastAsia"/>
          <w:rtl/>
        </w:rPr>
        <w:t>الشيخ</w:t>
      </w:r>
      <w:r w:rsidRPr="00D2570A">
        <w:rPr>
          <w:rtl/>
        </w:rPr>
        <w:t xml:space="preserve"> </w:t>
      </w:r>
      <w:r w:rsidRPr="00D2570A">
        <w:rPr>
          <w:rFonts w:hint="eastAsia"/>
          <w:rtl/>
        </w:rPr>
        <w:t>الأنصاري</w:t>
      </w:r>
      <w:r w:rsidRPr="00D2570A">
        <w:rPr>
          <w:rtl/>
        </w:rPr>
        <w:t xml:space="preserve"> ،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مراد</w:t>
      </w:r>
      <w:r w:rsidRPr="00D2570A">
        <w:rPr>
          <w:rFonts w:hint="cs"/>
          <w:rtl/>
        </w:rPr>
        <w:t>ه</w:t>
      </w:r>
      <w:r w:rsidRPr="00D2570A">
        <w:rPr>
          <w:rtl/>
        </w:rPr>
        <w:t xml:space="preserve"> </w:t>
      </w:r>
      <w:r w:rsidRPr="00D2570A">
        <w:rPr>
          <w:rFonts w:hint="cs"/>
          <w:rtl/>
        </w:rPr>
        <w:t>هنا</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الاستدلال</w:t>
      </w:r>
      <w:r w:rsidRPr="00D2570A">
        <w:rPr>
          <w:rtl/>
        </w:rPr>
        <w:t xml:space="preserve"> </w:t>
      </w:r>
      <w:r w:rsidRPr="00D2570A">
        <w:rPr>
          <w:rFonts w:hint="eastAsia"/>
          <w:rtl/>
        </w:rPr>
        <w:t>هو</w:t>
      </w:r>
      <w:r w:rsidRPr="00D2570A">
        <w:rPr>
          <w:rtl/>
        </w:rPr>
        <w:t xml:space="preserve"> </w:t>
      </w:r>
      <w:r w:rsidRPr="00D2570A">
        <w:rPr>
          <w:rFonts w:hint="eastAsia"/>
          <w:rtl/>
        </w:rPr>
        <w:t>الاستدلال</w:t>
      </w:r>
      <w:r w:rsidRPr="00D2570A">
        <w:rPr>
          <w:rtl/>
        </w:rPr>
        <w:t xml:space="preserve"> </w:t>
      </w:r>
      <w:r w:rsidRPr="00D2570A">
        <w:rPr>
          <w:rFonts w:hint="eastAsia"/>
          <w:rtl/>
        </w:rPr>
        <w:t>باختلاف</w:t>
      </w:r>
      <w:r w:rsidRPr="00D2570A">
        <w:rPr>
          <w:rtl/>
        </w:rPr>
        <w:t xml:space="preserve"> </w:t>
      </w:r>
      <w:r w:rsidRPr="00D2570A">
        <w:rPr>
          <w:rFonts w:hint="eastAsia"/>
          <w:rtl/>
        </w:rPr>
        <w:t>الأنظار</w:t>
      </w:r>
      <w:r w:rsidRPr="00D2570A">
        <w:rPr>
          <w:rtl/>
        </w:rPr>
        <w:t xml:space="preserve"> </w:t>
      </w:r>
      <w:r w:rsidRPr="00D2570A">
        <w:rPr>
          <w:rFonts w:hint="eastAsia"/>
          <w:rtl/>
        </w:rPr>
        <w:t>الإنشائية</w:t>
      </w:r>
      <w:r w:rsidRPr="00D2570A">
        <w:rPr>
          <w:rtl/>
        </w:rPr>
        <w:t xml:space="preserve"> </w:t>
      </w:r>
      <w:r w:rsidRPr="00D2570A">
        <w:rPr>
          <w:rFonts w:hint="eastAsia"/>
          <w:rtl/>
        </w:rPr>
        <w:t>لا</w:t>
      </w:r>
      <w:r w:rsidRPr="00D2570A">
        <w:rPr>
          <w:rtl/>
        </w:rPr>
        <w:t xml:space="preserve"> </w:t>
      </w:r>
      <w:r w:rsidRPr="00D2570A">
        <w:rPr>
          <w:rFonts w:hint="eastAsia"/>
          <w:rtl/>
        </w:rPr>
        <w:t>الأنظار</w:t>
      </w:r>
      <w:r w:rsidRPr="00D2570A">
        <w:rPr>
          <w:rtl/>
        </w:rPr>
        <w:t xml:space="preserve"> </w:t>
      </w:r>
      <w:r w:rsidRPr="00D2570A">
        <w:rPr>
          <w:rFonts w:hint="eastAsia"/>
          <w:rtl/>
        </w:rPr>
        <w:t>ال</w:t>
      </w:r>
      <w:r w:rsidRPr="00D2570A">
        <w:rPr>
          <w:rFonts w:hint="cs"/>
          <w:rtl/>
        </w:rPr>
        <w:t>إ</w:t>
      </w:r>
      <w:r w:rsidRPr="00D2570A">
        <w:rPr>
          <w:rFonts w:hint="eastAsia"/>
          <w:rtl/>
        </w:rPr>
        <w:t>خبارية</w:t>
      </w:r>
      <w:r w:rsidRPr="00D2570A">
        <w:rPr>
          <w:rFonts w:hint="cs"/>
          <w:rtl/>
        </w:rPr>
        <w:t>.</w:t>
      </w:r>
    </w:p>
    <w:p w:rsidR="005F3A88" w:rsidRPr="00D2570A" w:rsidRDefault="005F3A88" w:rsidP="005F3A88">
      <w:pPr>
        <w:pStyle w:val="af"/>
      </w:pPr>
      <w:r w:rsidRPr="00D2570A">
        <w:rPr>
          <w:rFonts w:hint="cs"/>
          <w:rtl/>
        </w:rPr>
        <w:lastRenderedPageBreak/>
        <w:t>و</w:t>
      </w:r>
      <w:r w:rsidRPr="00D2570A">
        <w:rPr>
          <w:rFonts w:hint="eastAsia"/>
          <w:rtl/>
        </w:rPr>
        <w:t>توضيح</w:t>
      </w:r>
      <w:r w:rsidRPr="00D2570A">
        <w:rPr>
          <w:rtl/>
        </w:rPr>
        <w:t xml:space="preserve"> </w:t>
      </w:r>
      <w:r w:rsidRPr="00D2570A">
        <w:rPr>
          <w:rFonts w:hint="eastAsia"/>
          <w:rtl/>
        </w:rPr>
        <w:t>ذلك</w:t>
      </w:r>
      <w:r w:rsidRPr="00D2570A">
        <w:rPr>
          <w:rtl/>
        </w:rPr>
        <w:t>:</w:t>
      </w:r>
      <w:r w:rsidRPr="00D2570A">
        <w:rPr>
          <w:rFonts w:hint="cs"/>
          <w:rtl/>
        </w:rPr>
        <w:t xml:space="preserve"> أ</w:t>
      </w:r>
      <w:r w:rsidRPr="00D2570A">
        <w:rPr>
          <w:rFonts w:hint="eastAsia"/>
          <w:rtl/>
        </w:rPr>
        <w:t>نّ</w:t>
      </w:r>
      <w:r w:rsidRPr="00D2570A">
        <w:rPr>
          <w:rtl/>
        </w:rPr>
        <w:t xml:space="preserve"> </w:t>
      </w:r>
      <w:r w:rsidRPr="00D2570A">
        <w:rPr>
          <w:rFonts w:hint="eastAsia"/>
          <w:rtl/>
        </w:rPr>
        <w:t>الأنظار</w:t>
      </w:r>
      <w:r w:rsidRPr="00D2570A">
        <w:rPr>
          <w:rtl/>
        </w:rPr>
        <w:t xml:space="preserve"> </w:t>
      </w:r>
      <w:r w:rsidRPr="00D2570A">
        <w:rPr>
          <w:rFonts w:hint="eastAsia"/>
          <w:rtl/>
        </w:rPr>
        <w:t>تارة</w:t>
      </w:r>
      <w:r w:rsidRPr="00D2570A">
        <w:rPr>
          <w:rtl/>
        </w:rPr>
        <w:t xml:space="preserve"> </w:t>
      </w:r>
      <w:r w:rsidRPr="00D2570A">
        <w:rPr>
          <w:rFonts w:hint="eastAsia"/>
          <w:rtl/>
        </w:rPr>
        <w:t>تختلف</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شيء</w:t>
      </w:r>
      <w:r w:rsidRPr="00D2570A">
        <w:rPr>
          <w:rFonts w:hint="cs"/>
          <w:rtl/>
        </w:rPr>
        <w:t>ٍ</w:t>
      </w:r>
      <w:r w:rsidRPr="00D2570A">
        <w:rPr>
          <w:rtl/>
        </w:rPr>
        <w:t xml:space="preserve"> </w:t>
      </w:r>
      <w:r w:rsidRPr="00D2570A">
        <w:rPr>
          <w:rFonts w:hint="cs"/>
          <w:rtl/>
        </w:rPr>
        <w:t xml:space="preserve">على </w:t>
      </w:r>
      <w:r w:rsidRPr="00D2570A">
        <w:rPr>
          <w:rFonts w:hint="eastAsia"/>
          <w:rtl/>
        </w:rPr>
        <w:t>نحو</w:t>
      </w:r>
      <w:r w:rsidRPr="00D2570A">
        <w:rPr>
          <w:rtl/>
        </w:rPr>
        <w:t xml:space="preserve"> </w:t>
      </w:r>
      <w:r w:rsidRPr="00D2570A">
        <w:rPr>
          <w:rFonts w:hint="eastAsia"/>
          <w:rtl/>
        </w:rPr>
        <w:t>التكاذب</w:t>
      </w:r>
      <w:r w:rsidRPr="00D2570A">
        <w:rPr>
          <w:rFonts w:hint="cs"/>
          <w:rtl/>
        </w:rPr>
        <w:t>؛</w:t>
      </w:r>
      <w:r w:rsidRPr="00D2570A">
        <w:rPr>
          <w:rtl/>
        </w:rPr>
        <w:t xml:space="preserve"> </w:t>
      </w:r>
      <w:r w:rsidRPr="00D2570A">
        <w:rPr>
          <w:rFonts w:hint="eastAsia"/>
          <w:rtl/>
        </w:rPr>
        <w:t>بحيث</w:t>
      </w:r>
      <w:r w:rsidRPr="00D2570A">
        <w:rPr>
          <w:rtl/>
        </w:rPr>
        <w:t xml:space="preserve"> </w:t>
      </w:r>
      <w:r w:rsidRPr="00D2570A">
        <w:rPr>
          <w:rFonts w:hint="cs"/>
          <w:rtl/>
        </w:rPr>
        <w:t>يقول الطرف الأوّل للثاني:</w:t>
      </w:r>
      <w:r w:rsidRPr="00D2570A">
        <w:rPr>
          <w:rtl/>
        </w:rPr>
        <w:t xml:space="preserve"> </w:t>
      </w:r>
      <w:r w:rsidRPr="00D2570A">
        <w:rPr>
          <w:rFonts w:hint="eastAsia"/>
          <w:rtl/>
        </w:rPr>
        <w:t>أنت</w:t>
      </w:r>
      <w:r w:rsidRPr="00D2570A">
        <w:rPr>
          <w:rtl/>
        </w:rPr>
        <w:t xml:space="preserve"> </w:t>
      </w:r>
      <w:r w:rsidRPr="00D2570A">
        <w:rPr>
          <w:rFonts w:hint="eastAsia"/>
          <w:rtl/>
        </w:rPr>
        <w:t>كاذب</w:t>
      </w:r>
      <w:r w:rsidRPr="00D2570A">
        <w:rPr>
          <w:rtl/>
        </w:rPr>
        <w:t xml:space="preserve"> </w:t>
      </w:r>
      <w:r w:rsidRPr="00D2570A">
        <w:rPr>
          <w:rFonts w:hint="eastAsia"/>
          <w:rtl/>
        </w:rPr>
        <w:t>في</w:t>
      </w:r>
      <w:r w:rsidRPr="00D2570A">
        <w:rPr>
          <w:rtl/>
        </w:rPr>
        <w:t xml:space="preserve"> </w:t>
      </w:r>
      <w:r w:rsidRPr="00D2570A">
        <w:rPr>
          <w:rFonts w:hint="eastAsia"/>
          <w:rtl/>
        </w:rPr>
        <w:t>نظري</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قبيل</w:t>
      </w:r>
      <w:r w:rsidRPr="00D2570A">
        <w:rPr>
          <w:rtl/>
        </w:rPr>
        <w:t xml:space="preserve"> </w:t>
      </w:r>
      <w:r w:rsidRPr="00D2570A">
        <w:rPr>
          <w:rFonts w:hint="eastAsia"/>
          <w:rtl/>
        </w:rPr>
        <w:t>قصّة</w:t>
      </w:r>
      <w:r w:rsidRPr="00D2570A">
        <w:rPr>
          <w:rtl/>
        </w:rPr>
        <w:t xml:space="preserve"> </w:t>
      </w:r>
      <w:r w:rsidRPr="00D2570A">
        <w:rPr>
          <w:rFonts w:hint="eastAsia"/>
          <w:rtl/>
        </w:rPr>
        <w:t>المسيح</w:t>
      </w:r>
      <w:r w:rsidRPr="00D2570A">
        <w:rPr>
          <w:rtl/>
        </w:rPr>
        <w:t xml:space="preserve"> </w:t>
      </w:r>
      <w:r w:rsidRPr="00D2570A">
        <w:rPr>
          <w:rFonts w:hint="eastAsia"/>
          <w:rtl/>
        </w:rPr>
        <w:t>بالنسبة</w:t>
      </w:r>
      <w:r w:rsidRPr="00D2570A">
        <w:rPr>
          <w:rtl/>
        </w:rPr>
        <w:t xml:space="preserve"> </w:t>
      </w:r>
      <w:r w:rsidRPr="00D2570A">
        <w:rPr>
          <w:rFonts w:hint="eastAsia"/>
          <w:rtl/>
        </w:rPr>
        <w:t>للمسيحيين</w:t>
      </w:r>
      <w:r w:rsidRPr="00D2570A">
        <w:rPr>
          <w:rtl/>
        </w:rPr>
        <w:t xml:space="preserve"> </w:t>
      </w:r>
      <w:r w:rsidRPr="00D2570A">
        <w:rPr>
          <w:rFonts w:hint="eastAsia"/>
          <w:rtl/>
        </w:rPr>
        <w:t>والمسلمين</w:t>
      </w:r>
      <w:r w:rsidRPr="00D2570A">
        <w:rPr>
          <w:rtl/>
        </w:rPr>
        <w:t xml:space="preserve">، </w:t>
      </w:r>
      <w:r w:rsidRPr="00D2570A">
        <w:rPr>
          <w:rFonts w:hint="cs"/>
          <w:rtl/>
        </w:rPr>
        <w:t xml:space="preserve">وهذا </w:t>
      </w:r>
      <w:r w:rsidRPr="00D2570A">
        <w:rPr>
          <w:rFonts w:hint="eastAsia"/>
          <w:rtl/>
        </w:rPr>
        <w:t>اختلاف</w:t>
      </w:r>
      <w:r w:rsidRPr="00D2570A">
        <w:rPr>
          <w:rtl/>
        </w:rPr>
        <w:t xml:space="preserve"> </w:t>
      </w:r>
      <w:r w:rsidRPr="00D2570A">
        <w:rPr>
          <w:rFonts w:hint="cs"/>
          <w:rtl/>
        </w:rPr>
        <w:t>مقرونٌ ب</w:t>
      </w:r>
      <w:r w:rsidRPr="00D2570A">
        <w:rPr>
          <w:rFonts w:hint="eastAsia"/>
          <w:rtl/>
        </w:rPr>
        <w:t>التكاذب</w:t>
      </w:r>
      <w:r w:rsidRPr="00D2570A">
        <w:rPr>
          <w:rFonts w:hint="cs"/>
          <w:rtl/>
        </w:rPr>
        <w:t>؛</w:t>
      </w:r>
      <w:r w:rsidRPr="00D2570A">
        <w:rPr>
          <w:rtl/>
        </w:rPr>
        <w:t xml:space="preserve"> </w:t>
      </w:r>
      <w:r w:rsidRPr="00D2570A">
        <w:rPr>
          <w:rFonts w:hint="cs"/>
          <w:rtl/>
        </w:rPr>
        <w:t xml:space="preserve">حيث </w:t>
      </w:r>
      <w:r w:rsidRPr="00D2570A">
        <w:rPr>
          <w:rFonts w:hint="eastAsia"/>
          <w:rtl/>
        </w:rPr>
        <w:t>يكذب</w:t>
      </w:r>
      <w:r w:rsidRPr="00D2570A">
        <w:rPr>
          <w:rtl/>
        </w:rPr>
        <w:t xml:space="preserve"> </w:t>
      </w:r>
      <w:r w:rsidRPr="00D2570A">
        <w:rPr>
          <w:rFonts w:hint="cs"/>
          <w:rtl/>
        </w:rPr>
        <w:t>كلّ منهما الآخر؛</w:t>
      </w:r>
      <w:r w:rsidRPr="00D2570A">
        <w:rPr>
          <w:rtl/>
        </w:rPr>
        <w:t xml:space="preserve"> </w:t>
      </w:r>
      <w:r w:rsidRPr="00D2570A">
        <w:rPr>
          <w:rFonts w:hint="eastAsia"/>
          <w:rtl/>
        </w:rPr>
        <w:t>لأنّ</w:t>
      </w:r>
      <w:r w:rsidRPr="00D2570A">
        <w:rPr>
          <w:rtl/>
        </w:rPr>
        <w:t xml:space="preserve"> </w:t>
      </w:r>
      <w:r w:rsidRPr="00D2570A">
        <w:rPr>
          <w:rFonts w:hint="eastAsia"/>
          <w:rtl/>
        </w:rPr>
        <w:t>النظر</w:t>
      </w:r>
      <w:r w:rsidRPr="00D2570A">
        <w:rPr>
          <w:rtl/>
        </w:rPr>
        <w:t xml:space="preserve"> </w:t>
      </w:r>
      <w:r w:rsidRPr="00D2570A">
        <w:rPr>
          <w:rFonts w:hint="eastAsia"/>
          <w:rtl/>
        </w:rPr>
        <w:t>هنا</w:t>
      </w:r>
      <w:r w:rsidRPr="00D2570A">
        <w:rPr>
          <w:rtl/>
        </w:rPr>
        <w:t xml:space="preserve"> </w:t>
      </w:r>
      <w:r w:rsidRPr="00D2570A">
        <w:rPr>
          <w:rFonts w:hint="eastAsia"/>
          <w:rtl/>
        </w:rPr>
        <w:t>نظر</w:t>
      </w:r>
      <w:r w:rsidRPr="00D2570A">
        <w:rPr>
          <w:rFonts w:hint="cs"/>
          <w:rtl/>
        </w:rPr>
        <w:t>ٌ</w:t>
      </w:r>
      <w:r w:rsidRPr="00D2570A">
        <w:rPr>
          <w:rtl/>
        </w:rPr>
        <w:t xml:space="preserve"> </w:t>
      </w:r>
      <w:r w:rsidRPr="00D2570A">
        <w:rPr>
          <w:rFonts w:hint="eastAsia"/>
          <w:rtl/>
        </w:rPr>
        <w:t>حكا</w:t>
      </w:r>
      <w:r w:rsidRPr="00D2570A">
        <w:rPr>
          <w:rFonts w:hint="cs"/>
          <w:rtl/>
        </w:rPr>
        <w:t>ئي إنبائي</w:t>
      </w:r>
      <w:r w:rsidRPr="00D2570A">
        <w:rPr>
          <w:rtl/>
        </w:rPr>
        <w:t>.</w:t>
      </w:r>
    </w:p>
    <w:p w:rsidR="005F3A88" w:rsidRPr="00D2570A" w:rsidRDefault="005F3A88" w:rsidP="00EB3175">
      <w:pPr>
        <w:pStyle w:val="af"/>
        <w:spacing w:line="204" w:lineRule="auto"/>
        <w:rPr>
          <w:rtl/>
        </w:rPr>
      </w:pPr>
      <w:r w:rsidRPr="00D2570A">
        <w:rPr>
          <w:rFonts w:hint="eastAsia"/>
          <w:rtl/>
        </w:rPr>
        <w:t>وأخرى</w:t>
      </w:r>
      <w:r w:rsidRPr="00D2570A">
        <w:rPr>
          <w:rtl/>
        </w:rPr>
        <w:t xml:space="preserve"> </w:t>
      </w:r>
      <w:r w:rsidRPr="00D2570A">
        <w:rPr>
          <w:rFonts w:hint="eastAsia"/>
          <w:rtl/>
        </w:rPr>
        <w:t>يكون</w:t>
      </w:r>
      <w:r w:rsidRPr="00D2570A">
        <w:rPr>
          <w:rtl/>
        </w:rPr>
        <w:t xml:space="preserve"> </w:t>
      </w:r>
      <w:r w:rsidRPr="00D2570A">
        <w:rPr>
          <w:rFonts w:hint="eastAsia"/>
          <w:rtl/>
        </w:rPr>
        <w:t>اختلاف</w:t>
      </w:r>
      <w:r w:rsidRPr="00D2570A">
        <w:rPr>
          <w:rtl/>
        </w:rPr>
        <w:t xml:space="preserve"> </w:t>
      </w:r>
      <w:r w:rsidRPr="00D2570A">
        <w:rPr>
          <w:rFonts w:hint="eastAsia"/>
          <w:rtl/>
        </w:rPr>
        <w:t>الأنظار</w:t>
      </w:r>
      <w:r w:rsidRPr="00D2570A">
        <w:rPr>
          <w:rtl/>
        </w:rPr>
        <w:t xml:space="preserve"> </w:t>
      </w:r>
      <w:r w:rsidRPr="00D2570A">
        <w:rPr>
          <w:rFonts w:hint="eastAsia"/>
          <w:rtl/>
        </w:rPr>
        <w:t>في</w:t>
      </w:r>
      <w:r w:rsidRPr="00D2570A">
        <w:rPr>
          <w:rtl/>
        </w:rPr>
        <w:t xml:space="preserve"> </w:t>
      </w:r>
      <w:r w:rsidRPr="00D2570A">
        <w:rPr>
          <w:rFonts w:hint="eastAsia"/>
          <w:rtl/>
        </w:rPr>
        <w:t>الأنظار</w:t>
      </w:r>
      <w:r w:rsidRPr="00D2570A">
        <w:rPr>
          <w:rtl/>
        </w:rPr>
        <w:t xml:space="preserve"> </w:t>
      </w:r>
      <w:r w:rsidRPr="00D2570A">
        <w:rPr>
          <w:rFonts w:hint="eastAsia"/>
          <w:rtl/>
        </w:rPr>
        <w:t>الإنشائية</w:t>
      </w:r>
      <w:r w:rsidRPr="00D2570A">
        <w:rPr>
          <w:rtl/>
        </w:rPr>
        <w:t xml:space="preserve"> </w:t>
      </w:r>
      <w:r w:rsidRPr="00D2570A">
        <w:rPr>
          <w:rFonts w:hint="eastAsia"/>
          <w:rtl/>
        </w:rPr>
        <w:t>لا</w:t>
      </w:r>
      <w:r w:rsidRPr="00D2570A">
        <w:rPr>
          <w:rtl/>
        </w:rPr>
        <w:t xml:space="preserve"> </w:t>
      </w:r>
      <w:r w:rsidRPr="00D2570A">
        <w:rPr>
          <w:rFonts w:hint="eastAsia"/>
          <w:rtl/>
        </w:rPr>
        <w:t>ال</w:t>
      </w:r>
      <w:r w:rsidRPr="00D2570A">
        <w:rPr>
          <w:rFonts w:hint="cs"/>
          <w:rtl/>
        </w:rPr>
        <w:t>إ</w:t>
      </w:r>
      <w:r w:rsidRPr="00D2570A">
        <w:rPr>
          <w:rFonts w:hint="eastAsia"/>
          <w:rtl/>
        </w:rPr>
        <w:t>خبارية</w:t>
      </w:r>
      <w:r w:rsidRPr="00D2570A">
        <w:rPr>
          <w:rtl/>
        </w:rPr>
        <w:t xml:space="preserve">، </w:t>
      </w:r>
      <w:r w:rsidRPr="00D2570A">
        <w:rPr>
          <w:rFonts w:hint="cs"/>
          <w:rtl/>
        </w:rPr>
        <w:t>أي</w:t>
      </w:r>
      <w:r w:rsidRPr="00D2570A">
        <w:rPr>
          <w:rtl/>
        </w:rPr>
        <w:t xml:space="preserve"> </w:t>
      </w:r>
      <w:r w:rsidRPr="00D2570A">
        <w:rPr>
          <w:rFonts w:hint="cs"/>
          <w:rtl/>
        </w:rPr>
        <w:t xml:space="preserve">أنّ </w:t>
      </w:r>
      <w:r w:rsidRPr="00D2570A">
        <w:rPr>
          <w:rFonts w:hint="eastAsia"/>
          <w:rtl/>
        </w:rPr>
        <w:t>كلّ</w:t>
      </w:r>
      <w:r w:rsidRPr="00D2570A">
        <w:rPr>
          <w:rtl/>
        </w:rPr>
        <w:t xml:space="preserve"> </w:t>
      </w:r>
      <w:r w:rsidRPr="00D2570A">
        <w:rPr>
          <w:rFonts w:hint="eastAsia"/>
          <w:rtl/>
        </w:rPr>
        <w:t>واحد</w:t>
      </w:r>
      <w:r w:rsidRPr="00D2570A">
        <w:rPr>
          <w:rtl/>
        </w:rPr>
        <w:t xml:space="preserve"> </w:t>
      </w:r>
      <w:r w:rsidRPr="00D2570A">
        <w:rPr>
          <w:rFonts w:hint="eastAsia"/>
          <w:rtl/>
        </w:rPr>
        <w:t>منهما</w:t>
      </w:r>
      <w:r w:rsidRPr="00D2570A">
        <w:rPr>
          <w:rtl/>
        </w:rPr>
        <w:t xml:space="preserve"> </w:t>
      </w:r>
      <w:r w:rsidRPr="00D2570A">
        <w:rPr>
          <w:rFonts w:hint="eastAsia"/>
          <w:rtl/>
        </w:rPr>
        <w:t>مختلف</w:t>
      </w:r>
      <w:r w:rsidRPr="00D2570A">
        <w:rPr>
          <w:rFonts w:hint="cs"/>
          <w:rtl/>
        </w:rPr>
        <w:t>ٌ</w:t>
      </w:r>
      <w:r w:rsidRPr="00D2570A">
        <w:rPr>
          <w:rtl/>
        </w:rPr>
        <w:t xml:space="preserve"> </w:t>
      </w:r>
      <w:r w:rsidRPr="00D2570A">
        <w:rPr>
          <w:rFonts w:hint="eastAsia"/>
          <w:rtl/>
        </w:rPr>
        <w:t>مع</w:t>
      </w:r>
      <w:r w:rsidRPr="00D2570A">
        <w:rPr>
          <w:rtl/>
        </w:rPr>
        <w:t xml:space="preserve"> </w:t>
      </w:r>
      <w:r w:rsidRPr="00D2570A">
        <w:rPr>
          <w:rFonts w:hint="eastAsia"/>
          <w:rtl/>
        </w:rPr>
        <w:t>الآخر</w:t>
      </w:r>
      <w:r w:rsidRPr="00D2570A">
        <w:rPr>
          <w:rtl/>
        </w:rPr>
        <w:t xml:space="preserve"> </w:t>
      </w:r>
      <w:r w:rsidRPr="00D2570A">
        <w:rPr>
          <w:rFonts w:hint="eastAsia"/>
          <w:rtl/>
        </w:rPr>
        <w:t>في</w:t>
      </w:r>
      <w:r w:rsidRPr="00D2570A">
        <w:rPr>
          <w:rtl/>
        </w:rPr>
        <w:t xml:space="preserve"> </w:t>
      </w:r>
      <w:r w:rsidRPr="00D2570A">
        <w:rPr>
          <w:rFonts w:hint="cs"/>
          <w:rtl/>
        </w:rPr>
        <w:t xml:space="preserve">وجهة </w:t>
      </w:r>
      <w:r w:rsidRPr="00D2570A">
        <w:rPr>
          <w:rFonts w:hint="eastAsia"/>
          <w:rtl/>
        </w:rPr>
        <w:t>نظره</w:t>
      </w:r>
      <w:r w:rsidRPr="00D2570A">
        <w:rPr>
          <w:rFonts w:hint="cs"/>
          <w:rtl/>
        </w:rPr>
        <w:t>،</w:t>
      </w:r>
      <w:r w:rsidRPr="00D2570A">
        <w:rPr>
          <w:rtl/>
        </w:rPr>
        <w:t xml:space="preserve"> </w:t>
      </w:r>
      <w:r w:rsidRPr="00D2570A">
        <w:rPr>
          <w:rFonts w:hint="eastAsia"/>
          <w:rtl/>
        </w:rPr>
        <w:t>لكن</w:t>
      </w:r>
      <w:r w:rsidRPr="00D2570A">
        <w:rPr>
          <w:rtl/>
        </w:rPr>
        <w:t xml:space="preserve"> </w:t>
      </w:r>
      <w:r w:rsidRPr="00D2570A">
        <w:rPr>
          <w:rFonts w:hint="cs"/>
          <w:rtl/>
        </w:rPr>
        <w:t>الطرفين يسلّمان بالأمر من وجهة نظر الطرف الآخر</w:t>
      </w:r>
      <w:r w:rsidRPr="00D2570A">
        <w:rPr>
          <w:rtl/>
        </w:rPr>
        <w:t xml:space="preserve"> </w:t>
      </w:r>
      <w:r w:rsidRPr="00D2570A">
        <w:rPr>
          <w:rFonts w:hint="eastAsia"/>
          <w:rtl/>
        </w:rPr>
        <w:t>بحسب</w:t>
      </w:r>
      <w:r w:rsidRPr="00D2570A">
        <w:rPr>
          <w:rtl/>
        </w:rPr>
        <w:t xml:space="preserve"> </w:t>
      </w:r>
      <w:r w:rsidRPr="00D2570A">
        <w:rPr>
          <w:rFonts w:hint="eastAsia"/>
          <w:rtl/>
        </w:rPr>
        <w:t>نظره</w:t>
      </w:r>
      <w:r w:rsidRPr="00D2570A">
        <w:rPr>
          <w:rtl/>
        </w:rPr>
        <w:t xml:space="preserve">، </w:t>
      </w:r>
      <w:r w:rsidRPr="00D2570A">
        <w:rPr>
          <w:rFonts w:hint="cs"/>
          <w:rtl/>
        </w:rPr>
        <w:t>ف</w:t>
      </w:r>
      <w:r w:rsidRPr="00D2570A">
        <w:rPr>
          <w:rFonts w:hint="eastAsia"/>
          <w:rtl/>
        </w:rPr>
        <w:t>المسلم</w:t>
      </w:r>
      <w:r w:rsidRPr="00D2570A">
        <w:rPr>
          <w:rtl/>
        </w:rPr>
        <w:t xml:space="preserve"> </w:t>
      </w:r>
      <w:r w:rsidRPr="00D2570A">
        <w:rPr>
          <w:rFonts w:hint="eastAsia"/>
          <w:rtl/>
        </w:rPr>
        <w:t>حينما</w:t>
      </w:r>
      <w:r w:rsidRPr="00D2570A">
        <w:rPr>
          <w:rtl/>
        </w:rPr>
        <w:t xml:space="preserve"> </w:t>
      </w:r>
      <w:r w:rsidRPr="00D2570A">
        <w:rPr>
          <w:rFonts w:hint="eastAsia"/>
          <w:rtl/>
        </w:rPr>
        <w:t>ي</w:t>
      </w:r>
      <w:r w:rsidRPr="00D2570A">
        <w:rPr>
          <w:rFonts w:hint="cs"/>
          <w:rtl/>
        </w:rPr>
        <w:t>ُ</w:t>
      </w:r>
      <w:r w:rsidRPr="00D2570A">
        <w:rPr>
          <w:rFonts w:hint="eastAsia"/>
          <w:rtl/>
        </w:rPr>
        <w:t>س</w:t>
      </w:r>
      <w:r w:rsidRPr="00D2570A">
        <w:rPr>
          <w:rFonts w:hint="cs"/>
          <w:rtl/>
        </w:rPr>
        <w:t>أ</w:t>
      </w:r>
      <w:r w:rsidRPr="00D2570A">
        <w:rPr>
          <w:rFonts w:hint="eastAsia"/>
          <w:rtl/>
        </w:rPr>
        <w:t>ل</w:t>
      </w:r>
      <w:r w:rsidRPr="00D2570A">
        <w:rPr>
          <w:rtl/>
        </w:rPr>
        <w:t xml:space="preserve"> </w:t>
      </w:r>
      <w:r w:rsidRPr="00D2570A">
        <w:rPr>
          <w:rFonts w:hint="cs"/>
          <w:rtl/>
        </w:rPr>
        <w:t>عن مملوكيّة الخمر</w:t>
      </w:r>
      <w:r w:rsidRPr="00D2570A">
        <w:rPr>
          <w:rtl/>
        </w:rPr>
        <w:t xml:space="preserve"> </w:t>
      </w:r>
      <w:r w:rsidRPr="00D2570A">
        <w:rPr>
          <w:rFonts w:hint="eastAsia"/>
          <w:rtl/>
        </w:rPr>
        <w:t>عند</w:t>
      </w:r>
      <w:r w:rsidRPr="00D2570A">
        <w:rPr>
          <w:rtl/>
        </w:rPr>
        <w:t xml:space="preserve"> </w:t>
      </w:r>
      <w:r w:rsidRPr="00D2570A">
        <w:rPr>
          <w:rFonts w:hint="eastAsia"/>
          <w:rtl/>
        </w:rPr>
        <w:t>العقلاء</w:t>
      </w:r>
      <w:r w:rsidRPr="00D2570A">
        <w:rPr>
          <w:rFonts w:hint="cs"/>
          <w:rtl/>
        </w:rPr>
        <w:t>،</w:t>
      </w:r>
      <w:r w:rsidRPr="00D2570A">
        <w:rPr>
          <w:rtl/>
        </w:rPr>
        <w:t xml:space="preserve"> </w:t>
      </w:r>
      <w:r w:rsidRPr="00D2570A">
        <w:rPr>
          <w:rFonts w:hint="cs"/>
          <w:rtl/>
        </w:rPr>
        <w:t>يجيب بالإيجاب، بيد أنّه يعقب ذلك بأنّ الخمر عينه غير مملوك عندنا بوصفنا مسلمين،</w:t>
      </w:r>
      <w:r w:rsidRPr="00D2570A">
        <w:rPr>
          <w:rtl/>
        </w:rPr>
        <w:t xml:space="preserve"> </w:t>
      </w:r>
      <w:r w:rsidRPr="00D2570A">
        <w:rPr>
          <w:rFonts w:hint="eastAsia"/>
          <w:rtl/>
        </w:rPr>
        <w:t>وهكذا</w:t>
      </w:r>
      <w:r w:rsidRPr="00D2570A">
        <w:rPr>
          <w:rtl/>
        </w:rPr>
        <w:t xml:space="preserve"> </w:t>
      </w:r>
      <w:r w:rsidRPr="00D2570A">
        <w:rPr>
          <w:rFonts w:hint="eastAsia"/>
          <w:rtl/>
        </w:rPr>
        <w:t>الاشتراكي</w:t>
      </w:r>
      <w:r w:rsidRPr="00D2570A">
        <w:rPr>
          <w:rtl/>
        </w:rPr>
        <w:t xml:space="preserve"> </w:t>
      </w:r>
      <w:r w:rsidRPr="00D2570A">
        <w:rPr>
          <w:rFonts w:hint="cs"/>
          <w:rtl/>
        </w:rPr>
        <w:t>عندما يُسأل عن ملكيّة الإنسان لريع</w:t>
      </w:r>
      <w:r w:rsidRPr="00D2570A">
        <w:rPr>
          <w:rtl/>
        </w:rPr>
        <w:t xml:space="preserve"> </w:t>
      </w:r>
      <w:r w:rsidRPr="00D2570A">
        <w:rPr>
          <w:rFonts w:hint="eastAsia"/>
          <w:rtl/>
        </w:rPr>
        <w:t>عقاره</w:t>
      </w:r>
      <w:r w:rsidRPr="00D2570A">
        <w:rPr>
          <w:rtl/>
        </w:rPr>
        <w:t xml:space="preserve"> </w:t>
      </w:r>
      <w:r w:rsidRPr="00D2570A">
        <w:rPr>
          <w:rFonts w:hint="eastAsia"/>
          <w:rtl/>
        </w:rPr>
        <w:t>في</w:t>
      </w:r>
      <w:r w:rsidRPr="00D2570A">
        <w:rPr>
          <w:rtl/>
        </w:rPr>
        <w:t xml:space="preserve"> </w:t>
      </w:r>
      <w:r w:rsidRPr="00D2570A">
        <w:rPr>
          <w:rFonts w:hint="eastAsia"/>
          <w:rtl/>
        </w:rPr>
        <w:t>المجتمع</w:t>
      </w:r>
      <w:r w:rsidRPr="00D2570A">
        <w:rPr>
          <w:rtl/>
        </w:rPr>
        <w:t xml:space="preserve"> </w:t>
      </w:r>
      <w:r w:rsidRPr="00D2570A">
        <w:rPr>
          <w:rFonts w:hint="eastAsia"/>
          <w:rtl/>
        </w:rPr>
        <w:t>الرأسمالي</w:t>
      </w:r>
      <w:r w:rsidRPr="00D2570A">
        <w:rPr>
          <w:rFonts w:hint="cs"/>
          <w:rtl/>
        </w:rPr>
        <w:t>،</w:t>
      </w:r>
      <w:r w:rsidRPr="00D2570A">
        <w:rPr>
          <w:rtl/>
        </w:rPr>
        <w:t xml:space="preserve"> </w:t>
      </w:r>
      <w:r w:rsidRPr="00D2570A">
        <w:rPr>
          <w:rFonts w:hint="cs"/>
          <w:rtl/>
        </w:rPr>
        <w:t>فإنّه يجيبنا بالإيجاب،</w:t>
      </w:r>
      <w:r w:rsidRPr="00D2570A">
        <w:rPr>
          <w:rtl/>
        </w:rPr>
        <w:t xml:space="preserve"> </w:t>
      </w:r>
      <w:r w:rsidRPr="00D2570A">
        <w:rPr>
          <w:rFonts w:hint="eastAsia"/>
          <w:rtl/>
        </w:rPr>
        <w:t>لكن</w:t>
      </w:r>
      <w:r w:rsidRPr="00D2570A">
        <w:rPr>
          <w:rFonts w:hint="cs"/>
          <w:rtl/>
        </w:rPr>
        <w:t>ّه ـ من وجهة نظره ـ ظلمٌ؛ إذ</w:t>
      </w:r>
      <w:r w:rsidRPr="00D2570A">
        <w:rPr>
          <w:rtl/>
        </w:rPr>
        <w:t xml:space="preserve"> </w:t>
      </w:r>
      <w:r w:rsidRPr="00D2570A">
        <w:rPr>
          <w:rFonts w:hint="eastAsia"/>
          <w:rtl/>
        </w:rPr>
        <w:t>الأصحّ</w:t>
      </w:r>
      <w:r w:rsidRPr="00D2570A">
        <w:rPr>
          <w:rtl/>
        </w:rPr>
        <w:t xml:space="preserve"> </w:t>
      </w:r>
      <w:r w:rsidRPr="00D2570A">
        <w:rPr>
          <w:rFonts w:hint="eastAsia"/>
          <w:rtl/>
        </w:rPr>
        <w:t>والأحسن</w:t>
      </w:r>
      <w:r w:rsidRPr="00D2570A">
        <w:rPr>
          <w:rtl/>
        </w:rPr>
        <w:t xml:space="preserve"> </w:t>
      </w:r>
      <w:r w:rsidRPr="00D2570A">
        <w:rPr>
          <w:rFonts w:hint="eastAsia"/>
          <w:rtl/>
        </w:rPr>
        <w:t>عدم</w:t>
      </w:r>
      <w:r w:rsidRPr="00D2570A">
        <w:rPr>
          <w:rtl/>
        </w:rPr>
        <w:t xml:space="preserve"> </w:t>
      </w:r>
      <w:r w:rsidRPr="00D2570A">
        <w:rPr>
          <w:rFonts w:hint="eastAsia"/>
          <w:rtl/>
        </w:rPr>
        <w:t>جعل</w:t>
      </w:r>
      <w:r w:rsidRPr="00D2570A">
        <w:rPr>
          <w:rtl/>
        </w:rPr>
        <w:t xml:space="preserve"> </w:t>
      </w:r>
      <w:r w:rsidRPr="00D2570A">
        <w:rPr>
          <w:rFonts w:hint="eastAsia"/>
          <w:rtl/>
        </w:rPr>
        <w:t>الملكي</w:t>
      </w:r>
      <w:r w:rsidRPr="00D2570A">
        <w:rPr>
          <w:rFonts w:hint="cs"/>
          <w:rtl/>
        </w:rPr>
        <w:t>ّ</w:t>
      </w:r>
      <w:r w:rsidRPr="00D2570A">
        <w:rPr>
          <w:rFonts w:hint="eastAsia"/>
          <w:rtl/>
        </w:rPr>
        <w:t>ة</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cs"/>
          <w:rtl/>
        </w:rPr>
        <w:t xml:space="preserve">فهو يميّز بين نظره ونظر غيره، </w:t>
      </w:r>
      <w:r w:rsidRPr="00D2570A">
        <w:rPr>
          <w:rFonts w:hint="eastAsia"/>
          <w:rtl/>
        </w:rPr>
        <w:t>و</w:t>
      </w:r>
      <w:r w:rsidRPr="00D2570A">
        <w:rPr>
          <w:rFonts w:hint="cs"/>
          <w:rtl/>
        </w:rPr>
        <w:t>هذا معناه وجود اعترافٍ ما ب</w:t>
      </w:r>
      <w:r w:rsidRPr="00D2570A">
        <w:rPr>
          <w:rFonts w:hint="eastAsia"/>
          <w:rtl/>
        </w:rPr>
        <w:t>واقعية</w:t>
      </w:r>
      <w:r w:rsidRPr="00D2570A">
        <w:rPr>
          <w:rtl/>
        </w:rPr>
        <w:t xml:space="preserve"> </w:t>
      </w:r>
      <w:r w:rsidRPr="00D2570A">
        <w:rPr>
          <w:rFonts w:hint="eastAsia"/>
          <w:rtl/>
        </w:rPr>
        <w:t>الملكية</w:t>
      </w:r>
      <w:r w:rsidRPr="00D2570A">
        <w:rPr>
          <w:rFonts w:hint="cs"/>
          <w:rtl/>
        </w:rPr>
        <w:t>، وهو ما لا يمكن الالتزام به</w:t>
      </w:r>
      <w:r w:rsidRPr="00D2570A">
        <w:rPr>
          <w:rtl/>
        </w:rPr>
        <w:t xml:space="preserve"> </w:t>
      </w:r>
      <w:r w:rsidRPr="00D2570A">
        <w:rPr>
          <w:rFonts w:hint="eastAsia"/>
          <w:rtl/>
        </w:rPr>
        <w:t>إلاّ</w:t>
      </w:r>
      <w:r w:rsidRPr="00D2570A">
        <w:rPr>
          <w:rtl/>
        </w:rPr>
        <w:t xml:space="preserve"> </w:t>
      </w:r>
      <w:r w:rsidRPr="00D2570A">
        <w:rPr>
          <w:rFonts w:hint="eastAsia"/>
          <w:rtl/>
        </w:rPr>
        <w:t>مع</w:t>
      </w:r>
      <w:r w:rsidRPr="00D2570A">
        <w:rPr>
          <w:rtl/>
        </w:rPr>
        <w:t xml:space="preserve"> </w:t>
      </w:r>
      <w:r w:rsidRPr="00D2570A">
        <w:rPr>
          <w:rFonts w:hint="eastAsia"/>
          <w:rtl/>
        </w:rPr>
        <w:t>فرض</w:t>
      </w:r>
      <w:r w:rsidRPr="00D2570A">
        <w:rPr>
          <w:rtl/>
        </w:rPr>
        <w:t xml:space="preserve"> </w:t>
      </w:r>
      <w:r w:rsidRPr="00D2570A">
        <w:rPr>
          <w:rFonts w:hint="eastAsia"/>
          <w:rtl/>
        </w:rPr>
        <w:t>كون</w:t>
      </w:r>
      <w:r w:rsidRPr="00D2570A">
        <w:rPr>
          <w:rFonts w:hint="cs"/>
          <w:rtl/>
        </w:rPr>
        <w:t xml:space="preserve"> الملكيّة</w:t>
      </w:r>
      <w:r w:rsidRPr="00D2570A">
        <w:rPr>
          <w:rtl/>
        </w:rPr>
        <w:t xml:space="preserve"> </w:t>
      </w:r>
      <w:r w:rsidRPr="00D2570A">
        <w:rPr>
          <w:rFonts w:hint="eastAsia"/>
          <w:rtl/>
        </w:rPr>
        <w:t>أمراً</w:t>
      </w:r>
      <w:r w:rsidRPr="00D2570A">
        <w:rPr>
          <w:rtl/>
        </w:rPr>
        <w:t xml:space="preserve"> </w:t>
      </w:r>
      <w:r w:rsidRPr="00D2570A">
        <w:rPr>
          <w:rFonts w:hint="eastAsia"/>
          <w:rtl/>
        </w:rPr>
        <w:t>إنشائياً</w:t>
      </w:r>
      <w:r w:rsidRPr="00D2570A">
        <w:rPr>
          <w:rFonts w:hint="cs"/>
          <w:rtl/>
        </w:rPr>
        <w:t>؛</w:t>
      </w:r>
      <w:r w:rsidRPr="00D2570A">
        <w:rPr>
          <w:rtl/>
        </w:rPr>
        <w:t xml:space="preserve"> </w:t>
      </w:r>
      <w:r w:rsidRPr="00D2570A">
        <w:rPr>
          <w:rFonts w:hint="eastAsia"/>
          <w:rtl/>
        </w:rPr>
        <w:t>إذ</w:t>
      </w:r>
      <w:r w:rsidRPr="00D2570A">
        <w:rPr>
          <w:rtl/>
        </w:rPr>
        <w:t xml:space="preserve"> </w:t>
      </w:r>
      <w:r w:rsidRPr="00D2570A">
        <w:rPr>
          <w:rFonts w:hint="eastAsia"/>
          <w:rtl/>
        </w:rPr>
        <w:t>لو</w:t>
      </w:r>
      <w:r w:rsidRPr="00D2570A">
        <w:rPr>
          <w:rtl/>
        </w:rPr>
        <w:t xml:space="preserve"> </w:t>
      </w:r>
      <w:r w:rsidRPr="00D2570A">
        <w:rPr>
          <w:rFonts w:hint="eastAsia"/>
          <w:rtl/>
        </w:rPr>
        <w:t>فرض</w:t>
      </w:r>
      <w:r w:rsidRPr="00D2570A">
        <w:rPr>
          <w:rFonts w:hint="cs"/>
          <w:rtl/>
        </w:rPr>
        <w:t>ت</w:t>
      </w:r>
      <w:r w:rsidRPr="00D2570A">
        <w:rPr>
          <w:rtl/>
        </w:rPr>
        <w:t xml:space="preserve"> </w:t>
      </w:r>
      <w:r w:rsidRPr="00D2570A">
        <w:rPr>
          <w:rFonts w:hint="eastAsia"/>
          <w:rtl/>
        </w:rPr>
        <w:t>أمراً</w:t>
      </w:r>
      <w:r w:rsidRPr="00D2570A">
        <w:rPr>
          <w:rtl/>
        </w:rPr>
        <w:t xml:space="preserve"> </w:t>
      </w:r>
      <w:r w:rsidRPr="00D2570A">
        <w:rPr>
          <w:rFonts w:hint="eastAsia"/>
          <w:rtl/>
        </w:rPr>
        <w:t>واقعياً</w:t>
      </w:r>
      <w:r w:rsidRPr="00D2570A">
        <w:rPr>
          <w:rtl/>
        </w:rPr>
        <w:t xml:space="preserve"> </w:t>
      </w:r>
      <w:r w:rsidRPr="00D2570A">
        <w:rPr>
          <w:rFonts w:hint="eastAsia"/>
          <w:rtl/>
        </w:rPr>
        <w:t>خارجياً</w:t>
      </w:r>
      <w:r w:rsidRPr="00D2570A">
        <w:rPr>
          <w:rtl/>
        </w:rPr>
        <w:t xml:space="preserve"> </w:t>
      </w:r>
      <w:r w:rsidRPr="00D2570A">
        <w:rPr>
          <w:rFonts w:hint="eastAsia"/>
          <w:rtl/>
        </w:rPr>
        <w:t>ثابتاً</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جعل</w:t>
      </w:r>
      <w:r w:rsidRPr="00D2570A">
        <w:rPr>
          <w:rtl/>
        </w:rPr>
        <w:t xml:space="preserve"> </w:t>
      </w:r>
      <w:r w:rsidRPr="00D2570A">
        <w:rPr>
          <w:rFonts w:hint="cs"/>
          <w:rtl/>
        </w:rPr>
        <w:t>ال</w:t>
      </w:r>
      <w:r w:rsidRPr="00D2570A">
        <w:rPr>
          <w:rFonts w:hint="eastAsia"/>
          <w:rtl/>
        </w:rPr>
        <w:t>جاعل</w:t>
      </w:r>
      <w:r w:rsidRPr="00D2570A">
        <w:rPr>
          <w:rtl/>
        </w:rPr>
        <w:t xml:space="preserve"> </w:t>
      </w:r>
      <w:r w:rsidRPr="00D2570A">
        <w:rPr>
          <w:rFonts w:hint="eastAsia"/>
          <w:rtl/>
        </w:rPr>
        <w:t>واعتبار</w:t>
      </w:r>
      <w:r w:rsidRPr="00D2570A">
        <w:rPr>
          <w:rtl/>
        </w:rPr>
        <w:t xml:space="preserve"> </w:t>
      </w:r>
      <w:r w:rsidRPr="00D2570A">
        <w:rPr>
          <w:rFonts w:hint="cs"/>
          <w:rtl/>
        </w:rPr>
        <w:t>ال</w:t>
      </w:r>
      <w:r w:rsidRPr="00D2570A">
        <w:rPr>
          <w:rFonts w:hint="eastAsia"/>
          <w:rtl/>
        </w:rPr>
        <w:t>معتبر</w:t>
      </w:r>
      <w:r w:rsidRPr="00D2570A">
        <w:rPr>
          <w:rtl/>
        </w:rPr>
        <w:t xml:space="preserve"> </w:t>
      </w:r>
      <w:r w:rsidRPr="00D2570A">
        <w:rPr>
          <w:rFonts w:hint="cs"/>
          <w:rtl/>
        </w:rPr>
        <w:t xml:space="preserve">فلن تكون ـ </w:t>
      </w:r>
      <w:r w:rsidRPr="00D2570A">
        <w:rPr>
          <w:rFonts w:hint="eastAsia"/>
          <w:rtl/>
        </w:rPr>
        <w:t>حينئذ</w:t>
      </w:r>
      <w:r w:rsidRPr="00D2570A">
        <w:rPr>
          <w:rFonts w:hint="cs"/>
          <w:rtl/>
        </w:rPr>
        <w:t>ٍ</w:t>
      </w:r>
      <w:r w:rsidRPr="00D2570A">
        <w:rPr>
          <w:rtl/>
        </w:rPr>
        <w:t xml:space="preserve"> </w:t>
      </w:r>
      <w:r w:rsidRPr="00D2570A">
        <w:rPr>
          <w:rFonts w:hint="cs"/>
          <w:rtl/>
        </w:rPr>
        <w:t xml:space="preserve">ـ </w:t>
      </w:r>
      <w:r w:rsidRPr="00D2570A">
        <w:rPr>
          <w:rFonts w:hint="eastAsia"/>
          <w:rtl/>
        </w:rPr>
        <w:t>واقعاً</w:t>
      </w:r>
      <w:r w:rsidRPr="00D2570A">
        <w:rPr>
          <w:rtl/>
        </w:rPr>
        <w:t xml:space="preserve"> </w:t>
      </w:r>
      <w:r w:rsidRPr="00D2570A">
        <w:rPr>
          <w:rFonts w:hint="eastAsia"/>
          <w:rtl/>
        </w:rPr>
        <w:t>نسبي</w:t>
      </w:r>
      <w:r w:rsidRPr="00D2570A">
        <w:rPr>
          <w:rFonts w:hint="cs"/>
          <w:rtl/>
        </w:rPr>
        <w:t>ّ</w:t>
      </w:r>
      <w:r w:rsidRPr="00D2570A">
        <w:rPr>
          <w:rFonts w:hint="eastAsia"/>
          <w:rtl/>
        </w:rPr>
        <w:t>اً</w:t>
      </w:r>
      <w:r w:rsidRPr="00D2570A">
        <w:rPr>
          <w:rtl/>
        </w:rPr>
        <w:t xml:space="preserve">، </w:t>
      </w:r>
      <w:r w:rsidRPr="00D2570A">
        <w:rPr>
          <w:rFonts w:hint="eastAsia"/>
          <w:rtl/>
        </w:rPr>
        <w:t>قد</w:t>
      </w:r>
      <w:r w:rsidRPr="00D2570A">
        <w:rPr>
          <w:rtl/>
        </w:rPr>
        <w:t xml:space="preserve"> </w:t>
      </w:r>
      <w:r w:rsidRPr="00D2570A">
        <w:rPr>
          <w:rFonts w:hint="eastAsia"/>
          <w:rtl/>
        </w:rPr>
        <w:t>يختلف</w:t>
      </w:r>
      <w:r w:rsidRPr="00D2570A">
        <w:rPr>
          <w:rtl/>
        </w:rPr>
        <w:t xml:space="preserve"> </w:t>
      </w:r>
      <w:r w:rsidRPr="00D2570A">
        <w:rPr>
          <w:rFonts w:hint="eastAsia"/>
          <w:rtl/>
        </w:rPr>
        <w:t>الناس</w:t>
      </w:r>
      <w:r w:rsidRPr="00D2570A">
        <w:rPr>
          <w:rtl/>
        </w:rPr>
        <w:t xml:space="preserve"> </w:t>
      </w:r>
      <w:r w:rsidRPr="00D2570A">
        <w:rPr>
          <w:rFonts w:hint="eastAsia"/>
          <w:rtl/>
        </w:rPr>
        <w:t>فيها</w:t>
      </w:r>
      <w:r w:rsidRPr="00D2570A">
        <w:rPr>
          <w:rtl/>
        </w:rPr>
        <w:t xml:space="preserve"> </w:t>
      </w:r>
      <w:r w:rsidRPr="00D2570A">
        <w:rPr>
          <w:rFonts w:hint="eastAsia"/>
          <w:rtl/>
        </w:rPr>
        <w:t>لكن</w:t>
      </w:r>
      <w:r w:rsidRPr="00D2570A">
        <w:rPr>
          <w:rtl/>
        </w:rPr>
        <w:t xml:space="preserve"> </w:t>
      </w:r>
      <w:r w:rsidRPr="00D2570A">
        <w:rPr>
          <w:rFonts w:hint="eastAsia"/>
          <w:rtl/>
        </w:rPr>
        <w:t>اختلافاً</w:t>
      </w:r>
      <w:r w:rsidRPr="00D2570A">
        <w:rPr>
          <w:rtl/>
        </w:rPr>
        <w:t xml:space="preserve"> </w:t>
      </w:r>
      <w:r w:rsidRPr="00D2570A">
        <w:rPr>
          <w:rFonts w:hint="eastAsia"/>
          <w:rtl/>
        </w:rPr>
        <w:t>مطلقاً</w:t>
      </w:r>
      <w:r w:rsidRPr="00D2570A">
        <w:rPr>
          <w:rtl/>
        </w:rPr>
        <w:t xml:space="preserve"> </w:t>
      </w:r>
      <w:r w:rsidRPr="00D2570A">
        <w:rPr>
          <w:rFonts w:hint="eastAsia"/>
          <w:rtl/>
        </w:rPr>
        <w:t>لا</w:t>
      </w:r>
      <w:r w:rsidRPr="00D2570A">
        <w:rPr>
          <w:rtl/>
        </w:rPr>
        <w:t xml:space="preserve"> </w:t>
      </w:r>
      <w:r w:rsidRPr="00D2570A">
        <w:rPr>
          <w:rFonts w:hint="eastAsia"/>
          <w:rtl/>
        </w:rPr>
        <w:t>اختلافاً</w:t>
      </w:r>
      <w:r w:rsidRPr="00D2570A">
        <w:rPr>
          <w:rtl/>
        </w:rPr>
        <w:t xml:space="preserve"> </w:t>
      </w:r>
      <w:r w:rsidRPr="00D2570A">
        <w:rPr>
          <w:rFonts w:hint="eastAsia"/>
          <w:rtl/>
        </w:rPr>
        <w:t>نسبياً</w:t>
      </w:r>
      <w:r w:rsidRPr="00D2570A">
        <w:rPr>
          <w:rFonts w:hint="cs"/>
          <w:rtl/>
        </w:rPr>
        <w:t>،</w:t>
      </w:r>
      <w:r w:rsidRPr="00D2570A">
        <w:rPr>
          <w:rtl/>
        </w:rPr>
        <w:t xml:space="preserve"> </w:t>
      </w:r>
      <w:r w:rsidRPr="00D2570A">
        <w:rPr>
          <w:rFonts w:hint="cs"/>
          <w:rtl/>
        </w:rPr>
        <w:t xml:space="preserve">تماماً </w:t>
      </w:r>
      <w:r w:rsidRPr="00D2570A">
        <w:rPr>
          <w:rFonts w:hint="eastAsia"/>
          <w:rtl/>
        </w:rPr>
        <w:t>كما</w:t>
      </w:r>
      <w:r w:rsidRPr="00D2570A">
        <w:rPr>
          <w:rtl/>
        </w:rPr>
        <w:t xml:space="preserve"> </w:t>
      </w:r>
      <w:r w:rsidRPr="00D2570A">
        <w:rPr>
          <w:rFonts w:hint="eastAsia"/>
          <w:rtl/>
        </w:rPr>
        <w:t>يختلفون</w:t>
      </w:r>
      <w:r w:rsidRPr="00D2570A">
        <w:rPr>
          <w:rtl/>
        </w:rPr>
        <w:t xml:space="preserve"> </w:t>
      </w:r>
      <w:r w:rsidRPr="00D2570A">
        <w:rPr>
          <w:rFonts w:hint="eastAsia"/>
          <w:rtl/>
        </w:rPr>
        <w:t>في</w:t>
      </w:r>
      <w:r w:rsidRPr="00D2570A">
        <w:rPr>
          <w:rtl/>
        </w:rPr>
        <w:t xml:space="preserve"> </w:t>
      </w:r>
      <w:r w:rsidRPr="00D2570A">
        <w:rPr>
          <w:rFonts w:hint="eastAsia"/>
          <w:rtl/>
        </w:rPr>
        <w:t>قصّة</w:t>
      </w:r>
      <w:r w:rsidRPr="00D2570A">
        <w:rPr>
          <w:rtl/>
        </w:rPr>
        <w:t xml:space="preserve"> </w:t>
      </w:r>
      <w:r w:rsidRPr="00D2570A">
        <w:rPr>
          <w:rFonts w:hint="eastAsia"/>
          <w:rtl/>
        </w:rPr>
        <w:t>السيّد</w:t>
      </w:r>
      <w:r w:rsidRPr="00D2570A">
        <w:rPr>
          <w:rtl/>
        </w:rPr>
        <w:t xml:space="preserve"> </w:t>
      </w:r>
      <w:r w:rsidRPr="00D2570A">
        <w:rPr>
          <w:rFonts w:hint="eastAsia"/>
          <w:rtl/>
        </w:rPr>
        <w:t>المسيح</w:t>
      </w:r>
      <w:r w:rsidRPr="00D2570A">
        <w:rPr>
          <w:rtl/>
        </w:rPr>
        <w:t xml:space="preserve"> </w:t>
      </w:r>
      <w:r>
        <w:rPr>
          <w:rFonts w:cs="MCS Jeddah S_U normal."/>
          <w:bCs/>
          <w:sz w:val="26"/>
          <w:szCs w:val="24"/>
          <w:rtl/>
        </w:rPr>
        <w:sym w:font="Roumouz" w:char="0025"/>
      </w:r>
      <w:r w:rsidRPr="00D2570A">
        <w:rPr>
          <w:rFonts w:hint="cs"/>
          <w:rtl/>
        </w:rPr>
        <w:t>،</w:t>
      </w:r>
      <w:r w:rsidRPr="00D2570A">
        <w:rPr>
          <w:rtl/>
        </w:rPr>
        <w:t xml:space="preserve"> </w:t>
      </w:r>
      <w:r w:rsidRPr="00D2570A">
        <w:rPr>
          <w:rFonts w:hint="cs"/>
          <w:rtl/>
        </w:rPr>
        <w:t>ف</w:t>
      </w:r>
      <w:r w:rsidRPr="00D2570A">
        <w:rPr>
          <w:rFonts w:hint="eastAsia"/>
          <w:rtl/>
        </w:rPr>
        <w:t>حيث</w:t>
      </w:r>
      <w:r w:rsidRPr="00D2570A">
        <w:rPr>
          <w:rtl/>
        </w:rPr>
        <w:t xml:space="preserve"> </w:t>
      </w:r>
      <w:r w:rsidRPr="00D2570A">
        <w:rPr>
          <w:rFonts w:hint="eastAsia"/>
          <w:rtl/>
        </w:rPr>
        <w:t>يختلفون</w:t>
      </w:r>
      <w:r w:rsidRPr="00D2570A">
        <w:rPr>
          <w:rtl/>
        </w:rPr>
        <w:t xml:space="preserve"> </w:t>
      </w:r>
      <w:r w:rsidRPr="00D2570A">
        <w:rPr>
          <w:rFonts w:hint="eastAsia"/>
          <w:rtl/>
        </w:rPr>
        <w:t>اختلافاً</w:t>
      </w:r>
      <w:r w:rsidRPr="00D2570A">
        <w:rPr>
          <w:rtl/>
        </w:rPr>
        <w:t xml:space="preserve"> </w:t>
      </w:r>
      <w:r w:rsidRPr="00D2570A">
        <w:rPr>
          <w:rFonts w:hint="eastAsia"/>
          <w:rtl/>
        </w:rPr>
        <w:t>نسبياً</w:t>
      </w:r>
      <w:r w:rsidRPr="00D2570A">
        <w:rPr>
          <w:rtl/>
        </w:rPr>
        <w:t xml:space="preserve"> </w:t>
      </w:r>
      <w:r w:rsidRPr="00D2570A">
        <w:rPr>
          <w:rFonts w:hint="cs"/>
          <w:rtl/>
        </w:rPr>
        <w:t xml:space="preserve">حيث يعترف </w:t>
      </w:r>
      <w:r w:rsidRPr="00D2570A">
        <w:rPr>
          <w:rFonts w:hint="eastAsia"/>
          <w:rtl/>
        </w:rPr>
        <w:t>كلّ</w:t>
      </w:r>
      <w:r w:rsidRPr="00D2570A">
        <w:rPr>
          <w:rtl/>
        </w:rPr>
        <w:t xml:space="preserve"> </w:t>
      </w:r>
      <w:r w:rsidRPr="00D2570A">
        <w:rPr>
          <w:rFonts w:hint="eastAsia"/>
          <w:rtl/>
        </w:rPr>
        <w:t>منهما</w:t>
      </w:r>
      <w:r w:rsidRPr="00D2570A">
        <w:rPr>
          <w:rtl/>
        </w:rPr>
        <w:t xml:space="preserve"> </w:t>
      </w:r>
      <w:r w:rsidRPr="00D2570A">
        <w:rPr>
          <w:rFonts w:hint="eastAsia"/>
          <w:rtl/>
        </w:rPr>
        <w:t>بحقّية</w:t>
      </w:r>
      <w:r w:rsidRPr="00D2570A">
        <w:rPr>
          <w:rtl/>
        </w:rPr>
        <w:t xml:space="preserve"> </w:t>
      </w:r>
      <w:r w:rsidRPr="00D2570A">
        <w:rPr>
          <w:rFonts w:hint="eastAsia"/>
          <w:rtl/>
        </w:rPr>
        <w:t>نظر</w:t>
      </w:r>
      <w:r w:rsidRPr="00D2570A">
        <w:rPr>
          <w:rtl/>
        </w:rPr>
        <w:t xml:space="preserve"> </w:t>
      </w:r>
      <w:r w:rsidRPr="00D2570A">
        <w:rPr>
          <w:rFonts w:hint="eastAsia"/>
          <w:rtl/>
        </w:rPr>
        <w:t>الآخر</w:t>
      </w:r>
      <w:r w:rsidRPr="00D2570A">
        <w:rPr>
          <w:rtl/>
        </w:rPr>
        <w:t xml:space="preserve"> </w:t>
      </w:r>
      <w:r w:rsidRPr="00D2570A">
        <w:rPr>
          <w:rFonts w:hint="eastAsia"/>
          <w:rtl/>
        </w:rPr>
        <w:t>نسبياً</w:t>
      </w:r>
      <w:r w:rsidRPr="00D2570A">
        <w:rPr>
          <w:rtl/>
        </w:rPr>
        <w:t xml:space="preserve">، </w:t>
      </w:r>
      <w:r w:rsidRPr="00D2570A">
        <w:rPr>
          <w:rFonts w:hint="cs"/>
          <w:rtl/>
        </w:rPr>
        <w:t xml:space="preserve">يكشف ذلك عن أنّ الملكيّة </w:t>
      </w:r>
      <w:r w:rsidRPr="00D2570A">
        <w:rPr>
          <w:rFonts w:hint="eastAsia"/>
          <w:rtl/>
        </w:rPr>
        <w:t>أمر</w:t>
      </w:r>
      <w:r w:rsidRPr="00D2570A">
        <w:rPr>
          <w:rFonts w:hint="cs"/>
          <w:rtl/>
        </w:rPr>
        <w:t>ٌ</w:t>
      </w:r>
      <w:r w:rsidRPr="00D2570A">
        <w:rPr>
          <w:rtl/>
        </w:rPr>
        <w:t xml:space="preserve"> </w:t>
      </w:r>
      <w:r w:rsidRPr="00D2570A">
        <w:rPr>
          <w:rFonts w:hint="eastAsia"/>
          <w:rtl/>
        </w:rPr>
        <w:t>إنشائي</w:t>
      </w:r>
      <w:r w:rsidRPr="00D2570A">
        <w:rPr>
          <w:rtl/>
        </w:rPr>
        <w:t xml:space="preserve"> </w:t>
      </w:r>
      <w:r w:rsidRPr="00D2570A">
        <w:rPr>
          <w:rFonts w:hint="eastAsia"/>
          <w:rtl/>
        </w:rPr>
        <w:t>جعلي</w:t>
      </w:r>
      <w:r w:rsidRPr="00D2570A">
        <w:rPr>
          <w:rFonts w:hint="cs"/>
          <w:rtl/>
        </w:rPr>
        <w:t>،</w:t>
      </w:r>
      <w:r w:rsidRPr="00D2570A">
        <w:rPr>
          <w:rtl/>
        </w:rPr>
        <w:t xml:space="preserve"> </w:t>
      </w:r>
      <w:r w:rsidRPr="00D2570A">
        <w:rPr>
          <w:rFonts w:hint="cs"/>
          <w:rtl/>
        </w:rPr>
        <w:t xml:space="preserve">لا </w:t>
      </w:r>
      <w:r w:rsidRPr="00D2570A">
        <w:rPr>
          <w:rFonts w:hint="eastAsia"/>
          <w:rtl/>
        </w:rPr>
        <w:t>أمراً</w:t>
      </w:r>
      <w:r w:rsidRPr="00D2570A">
        <w:rPr>
          <w:rtl/>
        </w:rPr>
        <w:t xml:space="preserve"> </w:t>
      </w:r>
      <w:r w:rsidRPr="00D2570A">
        <w:rPr>
          <w:rFonts w:hint="eastAsia"/>
          <w:rtl/>
        </w:rPr>
        <w:t>واقعياً</w:t>
      </w:r>
      <w:r w:rsidRPr="00D2570A">
        <w:rPr>
          <w:rtl/>
        </w:rPr>
        <w:t xml:space="preserve"> </w:t>
      </w:r>
      <w:r w:rsidRPr="00D2570A">
        <w:rPr>
          <w:rFonts w:hint="eastAsia"/>
          <w:rtl/>
        </w:rPr>
        <w:t>خالصاً</w:t>
      </w:r>
      <w:r w:rsidRPr="00D2570A">
        <w:rPr>
          <w:rtl/>
        </w:rPr>
        <w:t xml:space="preserve"> </w:t>
      </w:r>
      <w:r w:rsidRPr="00D2570A">
        <w:rPr>
          <w:rFonts w:hint="eastAsia"/>
          <w:rtl/>
        </w:rPr>
        <w:t>خارج</w:t>
      </w:r>
      <w:r w:rsidRPr="00D2570A">
        <w:rPr>
          <w:rtl/>
        </w:rPr>
        <w:t xml:space="preserve"> </w:t>
      </w:r>
      <w:r w:rsidRPr="00D2570A">
        <w:rPr>
          <w:rFonts w:hint="eastAsia"/>
          <w:rtl/>
        </w:rPr>
        <w:t>حدود</w:t>
      </w:r>
      <w:r w:rsidRPr="00D2570A">
        <w:rPr>
          <w:rtl/>
        </w:rPr>
        <w:t xml:space="preserve"> </w:t>
      </w:r>
      <w:r w:rsidRPr="00D2570A">
        <w:rPr>
          <w:rFonts w:hint="eastAsia"/>
          <w:rtl/>
        </w:rPr>
        <w:t>هذه</w:t>
      </w:r>
      <w:r w:rsidRPr="00D2570A">
        <w:rPr>
          <w:rtl/>
        </w:rPr>
        <w:t xml:space="preserve"> </w:t>
      </w:r>
      <w:r w:rsidRPr="00D2570A">
        <w:rPr>
          <w:rFonts w:hint="eastAsia"/>
          <w:rtl/>
        </w:rPr>
        <w:t>الأنظار</w:t>
      </w:r>
      <w:r w:rsidRPr="00D2570A">
        <w:rPr>
          <w:rFonts w:hint="cs"/>
          <w:rtl/>
        </w:rPr>
        <w:t>.</w:t>
      </w:r>
    </w:p>
    <w:p w:rsidR="005F3A88" w:rsidRPr="00D2570A" w:rsidRDefault="005F3A88" w:rsidP="005F3A88">
      <w:pPr>
        <w:pStyle w:val="af"/>
      </w:pPr>
      <w:r w:rsidRPr="00D2570A">
        <w:rPr>
          <w:rFonts w:hint="eastAsia"/>
          <w:rtl/>
        </w:rPr>
        <w:t>وهذا</w:t>
      </w:r>
      <w:r w:rsidRPr="00D2570A">
        <w:rPr>
          <w:rtl/>
        </w:rPr>
        <w:t xml:space="preserve"> </w:t>
      </w:r>
      <w:r w:rsidRPr="00D2570A">
        <w:rPr>
          <w:rFonts w:hint="cs"/>
          <w:rtl/>
        </w:rPr>
        <w:t>الكلام</w:t>
      </w:r>
      <w:r w:rsidRPr="00D2570A">
        <w:rPr>
          <w:rtl/>
        </w:rPr>
        <w:t xml:space="preserve"> </w:t>
      </w:r>
      <w:r w:rsidRPr="00D2570A">
        <w:rPr>
          <w:rFonts w:hint="eastAsia"/>
          <w:rtl/>
        </w:rPr>
        <w:t>لا</w:t>
      </w:r>
      <w:r w:rsidRPr="00D2570A">
        <w:rPr>
          <w:rtl/>
        </w:rPr>
        <w:t xml:space="preserve"> </w:t>
      </w:r>
      <w:r w:rsidRPr="00D2570A">
        <w:rPr>
          <w:rFonts w:hint="eastAsia"/>
          <w:rtl/>
        </w:rPr>
        <w:t>بدّ</w:t>
      </w:r>
      <w:r w:rsidRPr="00D2570A">
        <w:rPr>
          <w:rtl/>
        </w:rPr>
        <w:t xml:space="preserve"> </w:t>
      </w:r>
      <w:r w:rsidRPr="00D2570A">
        <w:rPr>
          <w:rFonts w:hint="cs"/>
          <w:rtl/>
        </w:rPr>
        <w:t>أ</w:t>
      </w:r>
      <w:r w:rsidRPr="00D2570A">
        <w:rPr>
          <w:rFonts w:hint="eastAsia"/>
          <w:rtl/>
        </w:rPr>
        <w:t>ن</w:t>
      </w:r>
      <w:r w:rsidRPr="00D2570A">
        <w:rPr>
          <w:rtl/>
        </w:rPr>
        <w:t xml:space="preserve"> </w:t>
      </w:r>
      <w:r w:rsidRPr="00D2570A">
        <w:rPr>
          <w:rFonts w:hint="eastAsia"/>
          <w:rtl/>
        </w:rPr>
        <w:t>يستعمل</w:t>
      </w:r>
      <w:r w:rsidRPr="00D2570A">
        <w:rPr>
          <w:rtl/>
        </w:rPr>
        <w:t xml:space="preserve"> </w:t>
      </w:r>
      <w:r w:rsidRPr="00D2570A">
        <w:rPr>
          <w:rFonts w:hint="cs"/>
          <w:rtl/>
        </w:rPr>
        <w:t xml:space="preserve">ـ أيضاً ـ </w:t>
      </w:r>
      <w:r w:rsidRPr="00D2570A">
        <w:rPr>
          <w:rFonts w:hint="eastAsia"/>
          <w:rtl/>
        </w:rPr>
        <w:t>منبّه</w:t>
      </w:r>
      <w:r w:rsidRPr="00D2570A">
        <w:rPr>
          <w:rFonts w:hint="cs"/>
          <w:rtl/>
        </w:rPr>
        <w:t>اً</w:t>
      </w:r>
      <w:r w:rsidRPr="00D2570A">
        <w:rPr>
          <w:rtl/>
        </w:rPr>
        <w:t xml:space="preserve"> </w:t>
      </w:r>
      <w:r w:rsidRPr="00D2570A">
        <w:rPr>
          <w:rFonts w:hint="eastAsia"/>
          <w:rtl/>
        </w:rPr>
        <w:t>لا</w:t>
      </w:r>
      <w:r w:rsidRPr="00D2570A">
        <w:rPr>
          <w:rtl/>
        </w:rPr>
        <w:t xml:space="preserve"> </w:t>
      </w:r>
      <w:r w:rsidRPr="00D2570A">
        <w:rPr>
          <w:rFonts w:hint="eastAsia"/>
          <w:rtl/>
        </w:rPr>
        <w:t>أكثر</w:t>
      </w:r>
      <w:r w:rsidRPr="00D2570A">
        <w:rPr>
          <w:rFonts w:hint="cs"/>
          <w:rtl/>
        </w:rPr>
        <w:t>،</w:t>
      </w:r>
      <w:r w:rsidRPr="00D2570A">
        <w:rPr>
          <w:rtl/>
        </w:rPr>
        <w:t xml:space="preserve"> </w:t>
      </w:r>
      <w:r w:rsidRPr="00D2570A">
        <w:rPr>
          <w:rFonts w:hint="cs"/>
          <w:rtl/>
        </w:rPr>
        <w:t>و</w:t>
      </w:r>
      <w:r w:rsidRPr="00D2570A">
        <w:rPr>
          <w:rFonts w:hint="eastAsia"/>
          <w:rtl/>
        </w:rPr>
        <w:t>إلاّ</w:t>
      </w:r>
      <w:r w:rsidRPr="00D2570A">
        <w:rPr>
          <w:rtl/>
        </w:rPr>
        <w:t xml:space="preserve"> </w:t>
      </w:r>
      <w:r w:rsidRPr="00D2570A">
        <w:rPr>
          <w:rFonts w:hint="cs"/>
          <w:rtl/>
        </w:rPr>
        <w:t>ف</w:t>
      </w:r>
      <w:r w:rsidRPr="00D2570A">
        <w:rPr>
          <w:rFonts w:hint="eastAsia"/>
          <w:rtl/>
        </w:rPr>
        <w:t>وضوح</w:t>
      </w:r>
      <w:r w:rsidRPr="00D2570A">
        <w:rPr>
          <w:rtl/>
        </w:rPr>
        <w:t xml:space="preserve"> </w:t>
      </w:r>
      <w:r w:rsidRPr="00D2570A">
        <w:rPr>
          <w:rFonts w:hint="eastAsia"/>
          <w:rtl/>
        </w:rPr>
        <w:t>الأنظار</w:t>
      </w:r>
      <w:r w:rsidRPr="00D2570A">
        <w:rPr>
          <w:rtl/>
        </w:rPr>
        <w:t xml:space="preserve"> </w:t>
      </w:r>
      <w:r w:rsidRPr="00D2570A">
        <w:rPr>
          <w:rFonts w:hint="eastAsia"/>
          <w:rtl/>
        </w:rPr>
        <w:t>في</w:t>
      </w:r>
      <w:r w:rsidRPr="00D2570A">
        <w:rPr>
          <w:rtl/>
        </w:rPr>
        <w:t xml:space="preserve"> </w:t>
      </w:r>
      <w:r w:rsidRPr="00D2570A">
        <w:rPr>
          <w:rFonts w:hint="eastAsia"/>
          <w:rtl/>
        </w:rPr>
        <w:t>نفسها</w:t>
      </w:r>
      <w:r w:rsidRPr="00D2570A">
        <w:rPr>
          <w:rtl/>
        </w:rPr>
        <w:t xml:space="preserve">، </w:t>
      </w:r>
      <w:r w:rsidRPr="00D2570A">
        <w:rPr>
          <w:rFonts w:hint="eastAsia"/>
          <w:rtl/>
        </w:rPr>
        <w:t>بقطع</w:t>
      </w:r>
      <w:r w:rsidRPr="00D2570A">
        <w:rPr>
          <w:rtl/>
        </w:rPr>
        <w:t xml:space="preserve"> </w:t>
      </w:r>
      <w:r w:rsidRPr="00D2570A">
        <w:rPr>
          <w:rFonts w:hint="eastAsia"/>
          <w:rtl/>
        </w:rPr>
        <w:t>النظر</w:t>
      </w:r>
      <w:r w:rsidRPr="00D2570A">
        <w:rPr>
          <w:rtl/>
        </w:rPr>
        <w:t xml:space="preserve"> </w:t>
      </w:r>
      <w:r w:rsidRPr="00D2570A">
        <w:rPr>
          <w:rFonts w:hint="eastAsia"/>
          <w:rtl/>
        </w:rPr>
        <w:t>عن</w:t>
      </w:r>
      <w:r w:rsidRPr="00D2570A">
        <w:rPr>
          <w:rtl/>
        </w:rPr>
        <w:t xml:space="preserve"> </w:t>
      </w:r>
      <w:r w:rsidRPr="00D2570A">
        <w:rPr>
          <w:rFonts w:hint="eastAsia"/>
          <w:rtl/>
        </w:rPr>
        <w:t>اختلاف</w:t>
      </w:r>
      <w:r w:rsidRPr="00D2570A">
        <w:rPr>
          <w:rtl/>
        </w:rPr>
        <w:t xml:space="preserve"> </w:t>
      </w:r>
      <w:r w:rsidRPr="00D2570A">
        <w:rPr>
          <w:rFonts w:hint="eastAsia"/>
          <w:rtl/>
        </w:rPr>
        <w:t>موضوعها</w:t>
      </w:r>
      <w:r w:rsidRPr="00D2570A">
        <w:rPr>
          <w:rtl/>
        </w:rPr>
        <w:t xml:space="preserve"> </w:t>
      </w:r>
      <w:r w:rsidRPr="00D2570A">
        <w:rPr>
          <w:rFonts w:hint="eastAsia"/>
          <w:rtl/>
        </w:rPr>
        <w:t>في</w:t>
      </w:r>
      <w:r w:rsidRPr="00D2570A">
        <w:rPr>
          <w:rtl/>
        </w:rPr>
        <w:t xml:space="preserve"> </w:t>
      </w:r>
      <w:r w:rsidRPr="00D2570A">
        <w:rPr>
          <w:rFonts w:hint="eastAsia"/>
          <w:rtl/>
        </w:rPr>
        <w:t>كونها</w:t>
      </w:r>
      <w:r w:rsidRPr="00D2570A">
        <w:rPr>
          <w:rtl/>
        </w:rPr>
        <w:t xml:space="preserve"> </w:t>
      </w:r>
      <w:r w:rsidRPr="00D2570A">
        <w:rPr>
          <w:rFonts w:hint="eastAsia"/>
          <w:rtl/>
        </w:rPr>
        <w:t>إنشائية</w:t>
      </w:r>
      <w:r w:rsidRPr="00D2570A">
        <w:rPr>
          <w:rtl/>
        </w:rPr>
        <w:t xml:space="preserve">، </w:t>
      </w:r>
      <w:r w:rsidRPr="00D2570A">
        <w:rPr>
          <w:rFonts w:hint="eastAsia"/>
          <w:rtl/>
        </w:rPr>
        <w:t>مغن</w:t>
      </w:r>
      <w:r w:rsidRPr="00D2570A">
        <w:rPr>
          <w:rFonts w:hint="cs"/>
          <w:rtl/>
        </w:rPr>
        <w:t>ٍ</w:t>
      </w:r>
      <w:r w:rsidRPr="00D2570A">
        <w:rPr>
          <w:rtl/>
        </w:rPr>
        <w:t xml:space="preserve"> </w:t>
      </w:r>
      <w:r w:rsidRPr="00D2570A">
        <w:rPr>
          <w:rFonts w:hint="eastAsia"/>
          <w:rtl/>
        </w:rPr>
        <w:t>عن</w:t>
      </w:r>
      <w:r w:rsidRPr="00D2570A">
        <w:rPr>
          <w:rtl/>
        </w:rPr>
        <w:t xml:space="preserve"> </w:t>
      </w:r>
      <w:r w:rsidRPr="00D2570A">
        <w:rPr>
          <w:rFonts w:hint="eastAsia"/>
          <w:rtl/>
        </w:rPr>
        <w:t>الالتفات</w:t>
      </w:r>
      <w:r w:rsidRPr="00D2570A">
        <w:rPr>
          <w:rtl/>
        </w:rPr>
        <w:t xml:space="preserve"> إلى </w:t>
      </w:r>
      <w:r w:rsidRPr="00D2570A">
        <w:rPr>
          <w:rFonts w:hint="eastAsia"/>
          <w:rtl/>
        </w:rPr>
        <w:t>هذه</w:t>
      </w:r>
      <w:r w:rsidRPr="00D2570A">
        <w:rPr>
          <w:rtl/>
        </w:rPr>
        <w:t xml:space="preserve"> </w:t>
      </w:r>
      <w:r w:rsidRPr="00D2570A">
        <w:rPr>
          <w:rFonts w:hint="eastAsia"/>
          <w:rtl/>
        </w:rPr>
        <w:t>النكتة</w:t>
      </w:r>
      <w:r w:rsidRPr="00D2570A">
        <w:rPr>
          <w:rFonts w:hint="cs"/>
          <w:rtl/>
        </w:rPr>
        <w:t>،</w:t>
      </w:r>
      <w:r w:rsidRPr="00D2570A">
        <w:rPr>
          <w:rtl/>
        </w:rPr>
        <w:t xml:space="preserve"> </w:t>
      </w:r>
      <w:r w:rsidRPr="00D2570A">
        <w:rPr>
          <w:rFonts w:hint="eastAsia"/>
          <w:rtl/>
        </w:rPr>
        <w:t>ولو</w:t>
      </w:r>
      <w:r w:rsidRPr="00D2570A">
        <w:rPr>
          <w:rtl/>
        </w:rPr>
        <w:t xml:space="preserve">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الأنظار</w:t>
      </w:r>
      <w:r w:rsidRPr="00D2570A">
        <w:rPr>
          <w:rtl/>
        </w:rPr>
        <w:t xml:space="preserve"> </w:t>
      </w:r>
      <w:r w:rsidRPr="00D2570A">
        <w:rPr>
          <w:rFonts w:hint="eastAsia"/>
          <w:rtl/>
        </w:rPr>
        <w:t>في</w:t>
      </w:r>
      <w:r w:rsidRPr="00D2570A">
        <w:rPr>
          <w:rtl/>
        </w:rPr>
        <w:t xml:space="preserve"> </w:t>
      </w:r>
      <w:r w:rsidRPr="00D2570A">
        <w:rPr>
          <w:rFonts w:hint="eastAsia"/>
          <w:rtl/>
        </w:rPr>
        <w:t>نفسها</w:t>
      </w:r>
      <w:r w:rsidRPr="00D2570A">
        <w:rPr>
          <w:rtl/>
        </w:rPr>
        <w:t xml:space="preserve"> </w:t>
      </w:r>
      <w:r w:rsidRPr="00D2570A">
        <w:rPr>
          <w:rFonts w:hint="eastAsia"/>
          <w:rtl/>
        </w:rPr>
        <w:t>لم</w:t>
      </w:r>
      <w:r w:rsidRPr="00D2570A">
        <w:rPr>
          <w:rtl/>
        </w:rPr>
        <w:t xml:space="preserve"> </w:t>
      </w:r>
      <w:r w:rsidRPr="00D2570A">
        <w:rPr>
          <w:rFonts w:hint="eastAsia"/>
          <w:rtl/>
        </w:rPr>
        <w:t>تكن</w:t>
      </w:r>
      <w:r w:rsidRPr="00D2570A">
        <w:rPr>
          <w:rtl/>
        </w:rPr>
        <w:t xml:space="preserve"> </w:t>
      </w:r>
      <w:r w:rsidRPr="00D2570A">
        <w:rPr>
          <w:rFonts w:hint="eastAsia"/>
          <w:rtl/>
        </w:rPr>
        <w:t>واضحة</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cs"/>
          <w:rtl/>
        </w:rPr>
        <w:t>ال</w:t>
      </w:r>
      <w:r w:rsidRPr="00D2570A">
        <w:rPr>
          <w:rFonts w:hint="eastAsia"/>
          <w:rtl/>
        </w:rPr>
        <w:t>إنشائية</w:t>
      </w:r>
      <w:r w:rsidRPr="00D2570A">
        <w:rPr>
          <w:rtl/>
        </w:rPr>
        <w:t xml:space="preserve"> </w:t>
      </w:r>
      <w:r w:rsidRPr="00D2570A">
        <w:rPr>
          <w:rFonts w:hint="eastAsia"/>
          <w:rtl/>
        </w:rPr>
        <w:t>فلا</w:t>
      </w:r>
      <w:r w:rsidRPr="00D2570A">
        <w:rPr>
          <w:rtl/>
        </w:rPr>
        <w:t xml:space="preserve"> </w:t>
      </w:r>
      <w:r w:rsidRPr="00D2570A">
        <w:rPr>
          <w:rFonts w:hint="eastAsia"/>
          <w:rtl/>
        </w:rPr>
        <w:t>يسل</w:t>
      </w:r>
      <w:r w:rsidRPr="00D2570A">
        <w:rPr>
          <w:rFonts w:hint="cs"/>
          <w:rtl/>
        </w:rPr>
        <w:t>ّ</w:t>
      </w:r>
      <w:r w:rsidRPr="00D2570A">
        <w:rPr>
          <w:rFonts w:hint="eastAsia"/>
          <w:rtl/>
        </w:rPr>
        <w:t>م</w:t>
      </w:r>
      <w:r w:rsidRPr="00D2570A">
        <w:rPr>
          <w:rtl/>
        </w:rPr>
        <w:t xml:space="preserve"> </w:t>
      </w:r>
      <w:r w:rsidRPr="00D2570A">
        <w:rPr>
          <w:rFonts w:hint="eastAsia"/>
          <w:rtl/>
        </w:rPr>
        <w:t>حينئذ</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اختلافها</w:t>
      </w:r>
      <w:r w:rsidRPr="00D2570A">
        <w:rPr>
          <w:rtl/>
        </w:rPr>
        <w:t xml:space="preserve"> </w:t>
      </w:r>
      <w:r w:rsidRPr="00D2570A">
        <w:rPr>
          <w:rFonts w:hint="eastAsia"/>
          <w:rtl/>
        </w:rPr>
        <w:t>اختلاف</w:t>
      </w:r>
      <w:r w:rsidRPr="00D2570A">
        <w:rPr>
          <w:rtl/>
        </w:rPr>
        <w:t xml:space="preserve"> </w:t>
      </w:r>
      <w:r w:rsidRPr="00D2570A">
        <w:rPr>
          <w:rFonts w:hint="eastAsia"/>
          <w:rtl/>
        </w:rPr>
        <w:t>في</w:t>
      </w:r>
      <w:r w:rsidRPr="00D2570A">
        <w:rPr>
          <w:rtl/>
        </w:rPr>
        <w:t xml:space="preserve"> </w:t>
      </w:r>
      <w:r w:rsidRPr="00D2570A">
        <w:rPr>
          <w:rFonts w:hint="eastAsia"/>
          <w:rtl/>
        </w:rPr>
        <w:t>النظر</w:t>
      </w:r>
      <w:r w:rsidRPr="00D2570A">
        <w:rPr>
          <w:rtl/>
        </w:rPr>
        <w:t xml:space="preserve"> </w:t>
      </w:r>
      <w:r w:rsidRPr="00D2570A">
        <w:rPr>
          <w:rFonts w:hint="eastAsia"/>
          <w:rtl/>
        </w:rPr>
        <w:t>الإنشائي</w:t>
      </w:r>
      <w:r w:rsidRPr="00D2570A">
        <w:rPr>
          <w:rFonts w:hint="cs"/>
          <w:rtl/>
        </w:rPr>
        <w:t>،</w:t>
      </w:r>
      <w:r w:rsidRPr="00D2570A">
        <w:rPr>
          <w:rtl/>
        </w:rPr>
        <w:t xml:space="preserve"> </w:t>
      </w:r>
      <w:r w:rsidRPr="00D2570A">
        <w:rPr>
          <w:rFonts w:hint="eastAsia"/>
          <w:rtl/>
        </w:rPr>
        <w:t>فلعلّه</w:t>
      </w:r>
      <w:r w:rsidRPr="00D2570A">
        <w:rPr>
          <w:rtl/>
        </w:rPr>
        <w:t xml:space="preserve"> </w:t>
      </w:r>
      <w:r w:rsidRPr="00D2570A">
        <w:rPr>
          <w:rFonts w:hint="eastAsia"/>
          <w:rtl/>
        </w:rPr>
        <w:t>اختلاف</w:t>
      </w:r>
      <w:r w:rsidRPr="00D2570A">
        <w:rPr>
          <w:rtl/>
        </w:rPr>
        <w:t xml:space="preserve"> </w:t>
      </w:r>
      <w:r w:rsidRPr="00D2570A">
        <w:rPr>
          <w:rFonts w:hint="eastAsia"/>
          <w:rtl/>
        </w:rPr>
        <w:t>في</w:t>
      </w:r>
      <w:r w:rsidRPr="00D2570A">
        <w:rPr>
          <w:rtl/>
        </w:rPr>
        <w:t xml:space="preserve"> </w:t>
      </w:r>
      <w:r w:rsidRPr="00D2570A">
        <w:rPr>
          <w:rFonts w:hint="eastAsia"/>
          <w:rtl/>
        </w:rPr>
        <w:t>النظر</w:t>
      </w:r>
      <w:r w:rsidRPr="00D2570A">
        <w:rPr>
          <w:rtl/>
        </w:rPr>
        <w:t xml:space="preserve"> </w:t>
      </w:r>
      <w:r w:rsidRPr="00D2570A">
        <w:rPr>
          <w:rFonts w:hint="eastAsia"/>
          <w:rtl/>
        </w:rPr>
        <w:t>ال</w:t>
      </w:r>
      <w:r w:rsidRPr="00D2570A">
        <w:rPr>
          <w:rFonts w:hint="cs"/>
          <w:rtl/>
        </w:rPr>
        <w:t>إ</w:t>
      </w:r>
      <w:r w:rsidRPr="00D2570A">
        <w:rPr>
          <w:rFonts w:hint="eastAsia"/>
          <w:rtl/>
        </w:rPr>
        <w:t>خباري</w:t>
      </w:r>
      <w:r w:rsidRPr="00D2570A">
        <w:rPr>
          <w:rtl/>
        </w:rPr>
        <w:t xml:space="preserve">، </w:t>
      </w:r>
      <w:r w:rsidRPr="00D2570A">
        <w:rPr>
          <w:rFonts w:hint="eastAsia"/>
          <w:rtl/>
        </w:rPr>
        <w:t>فكون</w:t>
      </w:r>
      <w:r w:rsidRPr="00D2570A">
        <w:rPr>
          <w:rtl/>
        </w:rPr>
        <w:t xml:space="preserve"> </w:t>
      </w:r>
      <w:r w:rsidRPr="00D2570A">
        <w:rPr>
          <w:rFonts w:hint="eastAsia"/>
          <w:rtl/>
        </w:rPr>
        <w:t>هذا</w:t>
      </w:r>
      <w:r w:rsidRPr="00D2570A">
        <w:rPr>
          <w:rtl/>
        </w:rPr>
        <w:t xml:space="preserve"> </w:t>
      </w:r>
      <w:r w:rsidRPr="00D2570A">
        <w:rPr>
          <w:rFonts w:hint="eastAsia"/>
          <w:rtl/>
        </w:rPr>
        <w:t>الاختلاف</w:t>
      </w:r>
      <w:r w:rsidRPr="00D2570A">
        <w:rPr>
          <w:rtl/>
        </w:rPr>
        <w:t xml:space="preserve"> </w:t>
      </w:r>
      <w:r w:rsidRPr="00D2570A">
        <w:rPr>
          <w:rFonts w:hint="eastAsia"/>
          <w:rtl/>
        </w:rPr>
        <w:t>اختلافاً</w:t>
      </w:r>
      <w:r w:rsidRPr="00D2570A">
        <w:rPr>
          <w:rtl/>
        </w:rPr>
        <w:t xml:space="preserve"> </w:t>
      </w:r>
      <w:r w:rsidRPr="00D2570A">
        <w:rPr>
          <w:rFonts w:hint="eastAsia"/>
          <w:rtl/>
        </w:rPr>
        <w:t>بحسب</w:t>
      </w:r>
      <w:r w:rsidRPr="00D2570A">
        <w:rPr>
          <w:rtl/>
        </w:rPr>
        <w:t xml:space="preserve"> </w:t>
      </w:r>
      <w:r w:rsidRPr="00D2570A">
        <w:rPr>
          <w:rFonts w:hint="eastAsia"/>
          <w:rtl/>
        </w:rPr>
        <w:t>النظر</w:t>
      </w:r>
      <w:r w:rsidRPr="00D2570A">
        <w:rPr>
          <w:rtl/>
        </w:rPr>
        <w:t xml:space="preserve"> </w:t>
      </w:r>
      <w:r w:rsidRPr="00D2570A">
        <w:rPr>
          <w:rFonts w:hint="eastAsia"/>
          <w:rtl/>
        </w:rPr>
        <w:t>الإنشائي</w:t>
      </w:r>
      <w:r w:rsidRPr="00D2570A">
        <w:rPr>
          <w:rtl/>
        </w:rPr>
        <w:t xml:space="preserve"> </w:t>
      </w:r>
      <w:r w:rsidRPr="00D2570A">
        <w:rPr>
          <w:rFonts w:hint="eastAsia"/>
          <w:rtl/>
        </w:rPr>
        <w:t>فرع</w:t>
      </w:r>
      <w:r w:rsidRPr="00D2570A">
        <w:rPr>
          <w:rFonts w:hint="cs"/>
          <w:rtl/>
        </w:rPr>
        <w:t>ُ</w:t>
      </w:r>
      <w:r w:rsidRPr="00D2570A">
        <w:rPr>
          <w:rtl/>
        </w:rPr>
        <w:t xml:space="preserve"> </w:t>
      </w:r>
      <w:r w:rsidRPr="00D2570A">
        <w:rPr>
          <w:rFonts w:hint="eastAsia"/>
          <w:rtl/>
        </w:rPr>
        <w:t>وضوح</w:t>
      </w:r>
      <w:r w:rsidRPr="00D2570A">
        <w:rPr>
          <w:rFonts w:hint="cs"/>
          <w:rtl/>
        </w:rPr>
        <w:t>ِ</w:t>
      </w:r>
      <w:r w:rsidRPr="00D2570A">
        <w:rPr>
          <w:rtl/>
        </w:rPr>
        <w:t xml:space="preserve">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كلّ</w:t>
      </w:r>
      <w:r w:rsidRPr="00D2570A">
        <w:rPr>
          <w:rtl/>
        </w:rPr>
        <w:t xml:space="preserve"> </w:t>
      </w:r>
      <w:r w:rsidRPr="00D2570A">
        <w:rPr>
          <w:rFonts w:hint="eastAsia"/>
          <w:rtl/>
        </w:rPr>
        <w:t>نظر</w:t>
      </w:r>
      <w:r w:rsidRPr="00D2570A">
        <w:rPr>
          <w:rtl/>
        </w:rPr>
        <w:t xml:space="preserve"> </w:t>
      </w:r>
      <w:r w:rsidRPr="00D2570A">
        <w:rPr>
          <w:rFonts w:hint="cs"/>
          <w:rtl/>
        </w:rPr>
        <w:lastRenderedPageBreak/>
        <w:t xml:space="preserve">منهما </w:t>
      </w:r>
      <w:r w:rsidRPr="00D2570A">
        <w:rPr>
          <w:rFonts w:hint="eastAsia"/>
          <w:rtl/>
        </w:rPr>
        <w:t>نظراً</w:t>
      </w:r>
      <w:r w:rsidRPr="00D2570A">
        <w:rPr>
          <w:rtl/>
        </w:rPr>
        <w:t xml:space="preserve"> </w:t>
      </w:r>
      <w:r w:rsidRPr="00D2570A">
        <w:rPr>
          <w:rFonts w:hint="cs"/>
          <w:rtl/>
        </w:rPr>
        <w:t xml:space="preserve">إنشائيّاً </w:t>
      </w:r>
      <w:r w:rsidRPr="00D2570A">
        <w:rPr>
          <w:rFonts w:hint="eastAsia"/>
          <w:rtl/>
        </w:rPr>
        <w:t>في</w:t>
      </w:r>
      <w:r w:rsidRPr="00D2570A">
        <w:rPr>
          <w:rtl/>
        </w:rPr>
        <w:t xml:space="preserve"> </w:t>
      </w:r>
      <w:r w:rsidRPr="00D2570A">
        <w:rPr>
          <w:rFonts w:hint="eastAsia"/>
          <w:rtl/>
        </w:rPr>
        <w:t>نفسه</w:t>
      </w:r>
      <w:r w:rsidRPr="00D2570A">
        <w:rPr>
          <w:rtl/>
        </w:rPr>
        <w:t>.</w:t>
      </w:r>
    </w:p>
    <w:p w:rsidR="005F3A88" w:rsidRPr="00D2570A" w:rsidRDefault="005F3A88" w:rsidP="005F3A88">
      <w:pPr>
        <w:pStyle w:val="af"/>
        <w:rPr>
          <w:rtl/>
        </w:rPr>
      </w:pPr>
      <w:r w:rsidRPr="00BD323E">
        <w:rPr>
          <w:rStyle w:val="50"/>
          <w:rFonts w:hint="cs"/>
          <w:rtl/>
        </w:rPr>
        <w:t>البرهان الثالث:</w:t>
      </w:r>
      <w:r w:rsidRPr="00D2570A">
        <w:rPr>
          <w:rFonts w:hint="cs"/>
          <w:rtl/>
        </w:rPr>
        <w:t xml:space="preserve"> ما </w:t>
      </w:r>
      <w:r w:rsidRPr="00D2570A">
        <w:rPr>
          <w:rFonts w:hint="eastAsia"/>
          <w:rtl/>
        </w:rPr>
        <w:t>ذكره</w:t>
      </w:r>
      <w:r w:rsidRPr="00D2570A">
        <w:rPr>
          <w:rtl/>
        </w:rPr>
        <w:t xml:space="preserve"> </w:t>
      </w:r>
      <w:r w:rsidRPr="00D2570A">
        <w:rPr>
          <w:rFonts w:hint="eastAsia"/>
          <w:rtl/>
        </w:rPr>
        <w:t>المحقّق</w:t>
      </w:r>
      <w:r w:rsidRPr="00D2570A">
        <w:rPr>
          <w:rtl/>
        </w:rPr>
        <w:t xml:space="preserve"> </w:t>
      </w:r>
      <w:r w:rsidRPr="00D2570A">
        <w:rPr>
          <w:rFonts w:hint="eastAsia"/>
          <w:rtl/>
        </w:rPr>
        <w:t>الإصفهاني</w:t>
      </w:r>
      <w:r w:rsidRPr="0081163A">
        <w:rPr>
          <w:rStyle w:val="afff4"/>
          <w:rtl/>
        </w:rPr>
        <w:t>(</w:t>
      </w:r>
      <w:r w:rsidRPr="0081163A">
        <w:rPr>
          <w:rStyle w:val="afff4"/>
          <w:rtl/>
        </w:rPr>
        <w:footnoteReference w:id="16"/>
      </w:r>
      <w:r w:rsidRPr="0081163A">
        <w:rPr>
          <w:rStyle w:val="afff4"/>
          <w:rtl/>
        </w:rPr>
        <w:t>)</w:t>
      </w:r>
      <w:r w:rsidRPr="00D2570A">
        <w:rPr>
          <w:rFonts w:hint="cs"/>
          <w:rtl/>
        </w:rPr>
        <w:t>،</w:t>
      </w:r>
      <w:r w:rsidRPr="00D2570A">
        <w:rPr>
          <w:rtl/>
        </w:rPr>
        <w:t xml:space="preserve"> </w:t>
      </w:r>
      <w:r w:rsidRPr="00D2570A">
        <w:rPr>
          <w:rFonts w:hint="eastAsia"/>
          <w:rtl/>
        </w:rPr>
        <w:t>وحاصله</w:t>
      </w:r>
      <w:r w:rsidRPr="00D2570A">
        <w:rPr>
          <w:rtl/>
        </w:rPr>
        <w:t xml:space="preserve"> </w:t>
      </w:r>
      <w:r w:rsidRPr="00D2570A">
        <w:rPr>
          <w:rFonts w:hint="eastAsia"/>
          <w:rtl/>
        </w:rPr>
        <w:t>الحوالة</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الوجدان</w:t>
      </w:r>
      <w:r w:rsidRPr="00D2570A">
        <w:rPr>
          <w:rFonts w:hint="cs"/>
          <w:rtl/>
        </w:rPr>
        <w:t>،</w:t>
      </w:r>
      <w:r w:rsidRPr="00D2570A">
        <w:rPr>
          <w:rtl/>
        </w:rPr>
        <w:t xml:space="preserve"> </w:t>
      </w:r>
      <w:r w:rsidRPr="00D2570A">
        <w:rPr>
          <w:rFonts w:hint="eastAsia"/>
          <w:rtl/>
        </w:rPr>
        <w:t>لكن</w:t>
      </w:r>
      <w:r w:rsidRPr="00D2570A">
        <w:rPr>
          <w:rtl/>
        </w:rPr>
        <w:t xml:space="preserve"> </w:t>
      </w:r>
      <w:r w:rsidRPr="00D2570A">
        <w:rPr>
          <w:rFonts w:hint="eastAsia"/>
          <w:rtl/>
        </w:rPr>
        <w:t>لا</w:t>
      </w:r>
      <w:r w:rsidRPr="00D2570A">
        <w:rPr>
          <w:rtl/>
        </w:rPr>
        <w:t xml:space="preserve"> </w:t>
      </w:r>
      <w:r w:rsidRPr="00D2570A">
        <w:rPr>
          <w:rFonts w:hint="eastAsia"/>
          <w:rtl/>
        </w:rPr>
        <w:t>الوجدان</w:t>
      </w:r>
      <w:r w:rsidRPr="00D2570A">
        <w:rPr>
          <w:rtl/>
        </w:rPr>
        <w:t xml:space="preserve"> </w:t>
      </w:r>
      <w:r w:rsidRPr="00D2570A">
        <w:rPr>
          <w:rFonts w:hint="eastAsia"/>
          <w:rtl/>
        </w:rPr>
        <w:t>بالنحو</w:t>
      </w:r>
      <w:r w:rsidRPr="00D2570A">
        <w:rPr>
          <w:rtl/>
        </w:rPr>
        <w:t xml:space="preserve"> </w:t>
      </w:r>
      <w:r w:rsidRPr="00D2570A">
        <w:rPr>
          <w:rFonts w:hint="eastAsia"/>
          <w:rtl/>
        </w:rPr>
        <w:t>الذي</w:t>
      </w:r>
      <w:r w:rsidRPr="00D2570A">
        <w:rPr>
          <w:rtl/>
        </w:rPr>
        <w:t xml:space="preserve"> </w:t>
      </w:r>
      <w:r w:rsidRPr="00D2570A">
        <w:rPr>
          <w:rFonts w:hint="eastAsia"/>
          <w:rtl/>
        </w:rPr>
        <w:t>قلناه</w:t>
      </w:r>
      <w:r w:rsidRPr="00D2570A">
        <w:rPr>
          <w:rtl/>
        </w:rPr>
        <w:t xml:space="preserve">، </w:t>
      </w:r>
      <w:r w:rsidRPr="00D2570A">
        <w:rPr>
          <w:rFonts w:hint="cs"/>
          <w:rtl/>
        </w:rPr>
        <w:t xml:space="preserve">من أنّ كلّ إنسانٍ يواجه ظاهرة الملكيّة في </w:t>
      </w:r>
      <w:r w:rsidRPr="00D2570A">
        <w:rPr>
          <w:rFonts w:hint="eastAsia"/>
          <w:rtl/>
        </w:rPr>
        <w:t>مجتمعه</w:t>
      </w:r>
      <w:r w:rsidRPr="00D2570A">
        <w:rPr>
          <w:rtl/>
        </w:rPr>
        <w:t xml:space="preserve">، </w:t>
      </w:r>
      <w:r w:rsidRPr="00D2570A">
        <w:rPr>
          <w:rFonts w:hint="eastAsia"/>
          <w:rtl/>
        </w:rPr>
        <w:t>فلينظر</w:t>
      </w:r>
      <w:r w:rsidRPr="00D2570A">
        <w:rPr>
          <w:rtl/>
        </w:rPr>
        <w:t xml:space="preserve"> إل</w:t>
      </w:r>
      <w:r w:rsidRPr="00D2570A">
        <w:rPr>
          <w:rFonts w:hint="cs"/>
          <w:rtl/>
        </w:rPr>
        <w:t>يها،</w:t>
      </w:r>
      <w:r w:rsidRPr="00D2570A">
        <w:rPr>
          <w:rtl/>
        </w:rPr>
        <w:t xml:space="preserve"> </w:t>
      </w:r>
      <w:r w:rsidRPr="00D2570A">
        <w:rPr>
          <w:rFonts w:hint="eastAsia"/>
          <w:rtl/>
        </w:rPr>
        <w:t>هل</w:t>
      </w:r>
      <w:r w:rsidRPr="00D2570A">
        <w:rPr>
          <w:rtl/>
        </w:rPr>
        <w:t xml:space="preserve"> </w:t>
      </w:r>
      <w:r w:rsidRPr="00D2570A">
        <w:rPr>
          <w:rFonts w:hint="eastAsia"/>
          <w:rtl/>
        </w:rPr>
        <w:t>هي</w:t>
      </w:r>
      <w:r w:rsidRPr="00D2570A">
        <w:rPr>
          <w:rtl/>
        </w:rPr>
        <w:t xml:space="preserve"> </w:t>
      </w:r>
      <w:r w:rsidRPr="00D2570A">
        <w:rPr>
          <w:rFonts w:hint="eastAsia"/>
          <w:rtl/>
        </w:rPr>
        <w:t>تشريعي</w:t>
      </w:r>
      <w:r w:rsidRPr="00D2570A">
        <w:rPr>
          <w:rFonts w:hint="cs"/>
          <w:rtl/>
        </w:rPr>
        <w:t>ّ</w:t>
      </w:r>
      <w:r w:rsidRPr="00D2570A">
        <w:rPr>
          <w:rFonts w:hint="eastAsia"/>
          <w:rtl/>
        </w:rPr>
        <w:t>ة</w:t>
      </w:r>
      <w:r w:rsidRPr="00D2570A">
        <w:rPr>
          <w:rtl/>
        </w:rPr>
        <w:t xml:space="preserve"> </w:t>
      </w:r>
      <w:r w:rsidRPr="00D2570A">
        <w:rPr>
          <w:rFonts w:hint="eastAsia"/>
          <w:rtl/>
        </w:rPr>
        <w:t>أ</w:t>
      </w:r>
      <w:r w:rsidRPr="00D2570A">
        <w:rPr>
          <w:rFonts w:hint="cs"/>
          <w:rtl/>
        </w:rPr>
        <w:t xml:space="preserve">م أنّها </w:t>
      </w:r>
      <w:r w:rsidRPr="00D2570A">
        <w:rPr>
          <w:rFonts w:hint="eastAsia"/>
          <w:rtl/>
        </w:rPr>
        <w:t>أمر</w:t>
      </w:r>
      <w:r w:rsidRPr="00D2570A">
        <w:rPr>
          <w:rtl/>
        </w:rPr>
        <w:t xml:space="preserve"> </w:t>
      </w:r>
      <w:r w:rsidRPr="00D2570A">
        <w:rPr>
          <w:rFonts w:hint="eastAsia"/>
          <w:rtl/>
        </w:rPr>
        <w:t>واقعي</w:t>
      </w:r>
      <w:r w:rsidRPr="00D2570A">
        <w:rPr>
          <w:rFonts w:hint="cs"/>
          <w:rtl/>
        </w:rPr>
        <w:t>؟ وهي الحوالة التي اعتبرناها</w:t>
      </w:r>
      <w:r w:rsidRPr="00D2570A">
        <w:rPr>
          <w:rtl/>
        </w:rPr>
        <w:t xml:space="preserve"> </w:t>
      </w:r>
      <w:r w:rsidRPr="00D2570A">
        <w:rPr>
          <w:rFonts w:hint="eastAsia"/>
          <w:rtl/>
        </w:rPr>
        <w:t>مغنية</w:t>
      </w:r>
      <w:r w:rsidRPr="00D2570A">
        <w:rPr>
          <w:rFonts w:hint="cs"/>
          <w:rtl/>
        </w:rPr>
        <w:t>ً</w:t>
      </w:r>
      <w:r w:rsidRPr="00D2570A">
        <w:rPr>
          <w:rtl/>
        </w:rPr>
        <w:t xml:space="preserve"> </w:t>
      </w:r>
      <w:r w:rsidRPr="00D2570A">
        <w:rPr>
          <w:rFonts w:hint="eastAsia"/>
          <w:rtl/>
        </w:rPr>
        <w:t>عن</w:t>
      </w:r>
      <w:r w:rsidRPr="00D2570A">
        <w:rPr>
          <w:rtl/>
        </w:rPr>
        <w:t xml:space="preserve"> </w:t>
      </w:r>
      <w:r w:rsidRPr="00D2570A">
        <w:rPr>
          <w:rFonts w:hint="eastAsia"/>
          <w:rtl/>
        </w:rPr>
        <w:t>هذا</w:t>
      </w:r>
      <w:r w:rsidRPr="00D2570A">
        <w:rPr>
          <w:rtl/>
        </w:rPr>
        <w:t xml:space="preserve"> </w:t>
      </w:r>
      <w:r w:rsidRPr="00D2570A">
        <w:rPr>
          <w:rFonts w:hint="eastAsia"/>
          <w:rtl/>
        </w:rPr>
        <w:t>البحث</w:t>
      </w:r>
      <w:r w:rsidRPr="00D2570A">
        <w:rPr>
          <w:rFonts w:hint="cs"/>
          <w:rtl/>
        </w:rPr>
        <w:t>،</w:t>
      </w:r>
      <w:r w:rsidRPr="00D2570A">
        <w:rPr>
          <w:rtl/>
        </w:rPr>
        <w:t xml:space="preserve"> </w:t>
      </w:r>
      <w:r w:rsidRPr="00D2570A">
        <w:rPr>
          <w:rFonts w:hint="cs"/>
          <w:rtl/>
        </w:rPr>
        <w:t>وإنّما حوالةٌ أخرى قصدها المحقق الإصفهاني، بمعنى أن ينظر</w:t>
      </w:r>
      <w:r w:rsidRPr="00D2570A">
        <w:rPr>
          <w:rtl/>
        </w:rPr>
        <w:t xml:space="preserve"> </w:t>
      </w:r>
      <w:r w:rsidRPr="00D2570A">
        <w:rPr>
          <w:rFonts w:hint="eastAsia"/>
          <w:rtl/>
        </w:rPr>
        <w:t>كلّ</w:t>
      </w:r>
      <w:r w:rsidRPr="00D2570A">
        <w:rPr>
          <w:rtl/>
        </w:rPr>
        <w:t xml:space="preserve"> </w:t>
      </w:r>
      <w:r w:rsidRPr="00D2570A">
        <w:rPr>
          <w:rFonts w:hint="eastAsia"/>
          <w:rtl/>
        </w:rPr>
        <w:t>منّا</w:t>
      </w:r>
      <w:r w:rsidRPr="00D2570A">
        <w:rPr>
          <w:rtl/>
        </w:rPr>
        <w:t xml:space="preserve"> إلى </w:t>
      </w:r>
      <w:r w:rsidRPr="00D2570A">
        <w:rPr>
          <w:rFonts w:hint="eastAsia"/>
          <w:rtl/>
        </w:rPr>
        <w:t>وجدانه</w:t>
      </w:r>
      <w:r w:rsidRPr="00D2570A">
        <w:rPr>
          <w:rtl/>
        </w:rPr>
        <w:t xml:space="preserve"> </w:t>
      </w:r>
      <w:r w:rsidRPr="00D2570A">
        <w:rPr>
          <w:rFonts w:hint="eastAsia"/>
          <w:rtl/>
        </w:rPr>
        <w:t>إذا</w:t>
      </w:r>
      <w:r w:rsidRPr="00D2570A">
        <w:rPr>
          <w:rtl/>
        </w:rPr>
        <w:t xml:space="preserve"> </w:t>
      </w:r>
      <w:r w:rsidRPr="00D2570A">
        <w:rPr>
          <w:rFonts w:hint="eastAsia"/>
          <w:rtl/>
        </w:rPr>
        <w:t>باع</w:t>
      </w:r>
      <w:r w:rsidRPr="00D2570A">
        <w:rPr>
          <w:rtl/>
        </w:rPr>
        <w:t xml:space="preserve"> </w:t>
      </w:r>
      <w:r w:rsidRPr="00D2570A">
        <w:rPr>
          <w:rFonts w:hint="eastAsia"/>
          <w:rtl/>
        </w:rPr>
        <w:t>كتاب</w:t>
      </w:r>
      <w:r w:rsidRPr="00D2570A">
        <w:rPr>
          <w:rFonts w:hint="cs"/>
          <w:rtl/>
        </w:rPr>
        <w:t>َ</w:t>
      </w:r>
      <w:r w:rsidRPr="00D2570A">
        <w:rPr>
          <w:rFonts w:hint="eastAsia"/>
          <w:rtl/>
        </w:rPr>
        <w:t>ه</w:t>
      </w:r>
      <w:r w:rsidRPr="00D2570A">
        <w:rPr>
          <w:rtl/>
        </w:rPr>
        <w:t xml:space="preserve"> </w:t>
      </w:r>
      <w:r w:rsidRPr="00D2570A">
        <w:rPr>
          <w:rFonts w:hint="eastAsia"/>
          <w:rtl/>
        </w:rPr>
        <w:t>للآخر</w:t>
      </w:r>
      <w:r w:rsidRPr="00D2570A">
        <w:rPr>
          <w:rFonts w:hint="cs"/>
          <w:rtl/>
        </w:rPr>
        <w:t>،</w:t>
      </w:r>
      <w:r w:rsidRPr="00D2570A">
        <w:rPr>
          <w:rtl/>
        </w:rPr>
        <w:t xml:space="preserve"> </w:t>
      </w:r>
      <w:r w:rsidRPr="00D2570A">
        <w:rPr>
          <w:rFonts w:hint="cs"/>
          <w:rtl/>
        </w:rPr>
        <w:t xml:space="preserve">فهل </w:t>
      </w:r>
      <w:r w:rsidRPr="00D2570A">
        <w:rPr>
          <w:rFonts w:hint="eastAsia"/>
          <w:rtl/>
        </w:rPr>
        <w:t>يحد</w:t>
      </w:r>
      <w:r w:rsidRPr="00D2570A">
        <w:rPr>
          <w:rFonts w:hint="cs"/>
          <w:rtl/>
        </w:rPr>
        <w:t>ُ</w:t>
      </w:r>
      <w:r w:rsidRPr="00D2570A">
        <w:rPr>
          <w:rFonts w:hint="eastAsia"/>
          <w:rtl/>
        </w:rPr>
        <w:t>ث</w:t>
      </w:r>
      <w:r w:rsidRPr="00D2570A">
        <w:rPr>
          <w:rtl/>
        </w:rPr>
        <w:t xml:space="preserve"> </w:t>
      </w:r>
      <w:r w:rsidRPr="00D2570A">
        <w:rPr>
          <w:rFonts w:hint="eastAsia"/>
          <w:rtl/>
        </w:rPr>
        <w:t>شيء</w:t>
      </w:r>
      <w:r w:rsidRPr="00D2570A">
        <w:rPr>
          <w:rFonts w:hint="cs"/>
          <w:rtl/>
        </w:rPr>
        <w:t>ٌ</w:t>
      </w:r>
      <w:r w:rsidRPr="00D2570A">
        <w:rPr>
          <w:rtl/>
        </w:rPr>
        <w:t xml:space="preserve"> </w:t>
      </w:r>
      <w:r w:rsidRPr="00D2570A">
        <w:rPr>
          <w:rFonts w:hint="cs"/>
          <w:rtl/>
        </w:rPr>
        <w:t xml:space="preserve">في </w:t>
      </w:r>
      <w:r w:rsidRPr="00D2570A">
        <w:rPr>
          <w:rFonts w:hint="eastAsia"/>
          <w:rtl/>
        </w:rPr>
        <w:t>الخارج</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الكتاب</w:t>
      </w:r>
      <w:r w:rsidRPr="00D2570A">
        <w:rPr>
          <w:rtl/>
        </w:rPr>
        <w:t xml:space="preserve"> أو </w:t>
      </w:r>
      <w:r w:rsidRPr="00D2570A">
        <w:rPr>
          <w:rFonts w:hint="eastAsia"/>
          <w:rtl/>
        </w:rPr>
        <w:t>في</w:t>
      </w:r>
      <w:r w:rsidRPr="00D2570A">
        <w:rPr>
          <w:rtl/>
        </w:rPr>
        <w:t xml:space="preserve"> </w:t>
      </w:r>
      <w:r w:rsidRPr="00D2570A">
        <w:rPr>
          <w:rFonts w:hint="eastAsia"/>
          <w:rtl/>
        </w:rPr>
        <w:t>المشتري</w:t>
      </w:r>
      <w:r w:rsidRPr="00D2570A">
        <w:rPr>
          <w:rtl/>
        </w:rPr>
        <w:t xml:space="preserve"> أو </w:t>
      </w:r>
      <w:r w:rsidRPr="00D2570A">
        <w:rPr>
          <w:rFonts w:hint="eastAsia"/>
          <w:rtl/>
        </w:rPr>
        <w:t>البائع</w:t>
      </w:r>
      <w:r w:rsidRPr="00D2570A">
        <w:rPr>
          <w:rtl/>
        </w:rPr>
        <w:t xml:space="preserve">، </w:t>
      </w:r>
      <w:r w:rsidRPr="00D2570A">
        <w:rPr>
          <w:rFonts w:hint="eastAsia"/>
          <w:rtl/>
        </w:rPr>
        <w:t>لم</w:t>
      </w:r>
      <w:r w:rsidRPr="00D2570A">
        <w:rPr>
          <w:rtl/>
        </w:rPr>
        <w:t xml:space="preserve"> </w:t>
      </w:r>
      <w:r w:rsidRPr="00D2570A">
        <w:rPr>
          <w:rFonts w:hint="eastAsia"/>
          <w:rtl/>
        </w:rPr>
        <w:t>يكن</w:t>
      </w:r>
      <w:r w:rsidRPr="00D2570A">
        <w:rPr>
          <w:rtl/>
        </w:rPr>
        <w:t xml:space="preserve"> </w:t>
      </w:r>
      <w:r w:rsidRPr="00D2570A">
        <w:rPr>
          <w:rFonts w:hint="cs"/>
          <w:rtl/>
        </w:rPr>
        <w:t xml:space="preserve">ـ أي هذا الحادث ـ </w:t>
      </w:r>
      <w:r w:rsidRPr="00D2570A">
        <w:rPr>
          <w:rFonts w:hint="eastAsia"/>
          <w:rtl/>
        </w:rPr>
        <w:t>موجوداً</w:t>
      </w:r>
      <w:r w:rsidRPr="00D2570A">
        <w:rPr>
          <w:rtl/>
        </w:rPr>
        <w:t xml:space="preserve"> </w:t>
      </w:r>
      <w:r w:rsidRPr="00D2570A">
        <w:rPr>
          <w:rFonts w:hint="cs"/>
          <w:rtl/>
        </w:rPr>
        <w:t>فيه من قبل؟</w:t>
      </w:r>
    </w:p>
    <w:p w:rsidR="005F3A88" w:rsidRPr="00D2570A" w:rsidRDefault="005F3A88" w:rsidP="00EB3175">
      <w:pPr>
        <w:pStyle w:val="af"/>
        <w:spacing w:line="187" w:lineRule="auto"/>
      </w:pPr>
      <w:r w:rsidRPr="00D2570A">
        <w:rPr>
          <w:rFonts w:hint="cs"/>
          <w:rtl/>
        </w:rPr>
        <w:t>وهذه الإحالة على</w:t>
      </w:r>
      <w:r w:rsidRPr="00D2570A">
        <w:rPr>
          <w:rtl/>
        </w:rPr>
        <w:t xml:space="preserve"> </w:t>
      </w:r>
      <w:r w:rsidRPr="00D2570A">
        <w:rPr>
          <w:rFonts w:hint="eastAsia"/>
          <w:rtl/>
        </w:rPr>
        <w:t>الوجدان</w:t>
      </w:r>
      <w:r w:rsidRPr="00D2570A">
        <w:rPr>
          <w:rtl/>
        </w:rPr>
        <w:t xml:space="preserve"> </w:t>
      </w:r>
      <w:r w:rsidRPr="00D2570A">
        <w:rPr>
          <w:rFonts w:hint="eastAsia"/>
          <w:rtl/>
        </w:rPr>
        <w:t>مبنيّ</w:t>
      </w:r>
      <w:r w:rsidRPr="00D2570A">
        <w:rPr>
          <w:rFonts w:hint="cs"/>
          <w:rtl/>
        </w:rPr>
        <w:t>ةٌ</w:t>
      </w:r>
      <w:r w:rsidRPr="00D2570A">
        <w:rPr>
          <w:rtl/>
        </w:rPr>
        <w:t xml:space="preserve"> </w:t>
      </w:r>
      <w:r w:rsidRPr="00D2570A">
        <w:rPr>
          <w:rFonts w:hint="eastAsia"/>
          <w:rtl/>
        </w:rPr>
        <w:t>على</w:t>
      </w:r>
      <w:r w:rsidRPr="00D2570A">
        <w:rPr>
          <w:rtl/>
        </w:rPr>
        <w:t xml:space="preserve"> </w:t>
      </w:r>
      <w:r w:rsidRPr="00D2570A">
        <w:rPr>
          <w:rFonts w:hint="eastAsia"/>
          <w:rtl/>
        </w:rPr>
        <w:t>دعوى</w:t>
      </w:r>
      <w:r w:rsidRPr="00D2570A">
        <w:rPr>
          <w:rtl/>
        </w:rPr>
        <w:t xml:space="preserve"> </w:t>
      </w:r>
      <w:r w:rsidRPr="00D2570A">
        <w:rPr>
          <w:rFonts w:hint="eastAsia"/>
          <w:rtl/>
        </w:rPr>
        <w:t>أنّ</w:t>
      </w:r>
      <w:r w:rsidRPr="00D2570A">
        <w:rPr>
          <w:rtl/>
        </w:rPr>
        <w:t xml:space="preserve"> </w:t>
      </w:r>
      <w:r w:rsidRPr="00D2570A">
        <w:rPr>
          <w:rFonts w:hint="eastAsia"/>
          <w:rtl/>
        </w:rPr>
        <w:t>النافذة</w:t>
      </w:r>
      <w:r w:rsidRPr="00D2570A">
        <w:rPr>
          <w:rtl/>
        </w:rPr>
        <w:t xml:space="preserve"> </w:t>
      </w:r>
      <w:r w:rsidRPr="00D2570A">
        <w:rPr>
          <w:rFonts w:hint="eastAsia"/>
          <w:rtl/>
        </w:rPr>
        <w:t>التي</w:t>
      </w:r>
      <w:r w:rsidRPr="00D2570A">
        <w:rPr>
          <w:rtl/>
        </w:rPr>
        <w:t xml:space="preserve"> </w:t>
      </w:r>
      <w:r w:rsidRPr="00D2570A">
        <w:rPr>
          <w:rFonts w:hint="eastAsia"/>
          <w:rtl/>
        </w:rPr>
        <w:t>ي</w:t>
      </w:r>
      <w:r w:rsidRPr="00D2570A">
        <w:rPr>
          <w:rFonts w:hint="cs"/>
          <w:rtl/>
        </w:rPr>
        <w:t>ط</w:t>
      </w:r>
      <w:r w:rsidRPr="00D2570A">
        <w:rPr>
          <w:rFonts w:hint="eastAsia"/>
          <w:rtl/>
        </w:rPr>
        <w:t>ل</w:t>
      </w:r>
      <w:r w:rsidRPr="00D2570A">
        <w:rPr>
          <w:rFonts w:hint="cs"/>
          <w:rtl/>
        </w:rPr>
        <w:t>ّ</w:t>
      </w:r>
      <w:r w:rsidRPr="00D2570A">
        <w:rPr>
          <w:rtl/>
        </w:rPr>
        <w:t xml:space="preserve"> </w:t>
      </w:r>
      <w:r w:rsidRPr="00D2570A">
        <w:rPr>
          <w:rFonts w:hint="eastAsia"/>
          <w:rtl/>
        </w:rPr>
        <w:t>منها</w:t>
      </w:r>
      <w:r w:rsidRPr="00D2570A">
        <w:rPr>
          <w:rtl/>
        </w:rPr>
        <w:t xml:space="preserve"> </w:t>
      </w:r>
      <w:r w:rsidRPr="00D2570A">
        <w:rPr>
          <w:rFonts w:hint="eastAsia"/>
          <w:rtl/>
        </w:rPr>
        <w:t>الإنسان</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العالم</w:t>
      </w:r>
      <w:r w:rsidRPr="00D2570A">
        <w:rPr>
          <w:rtl/>
        </w:rPr>
        <w:t xml:space="preserve"> </w:t>
      </w:r>
      <w:r w:rsidRPr="00D2570A">
        <w:rPr>
          <w:rFonts w:hint="eastAsia"/>
          <w:rtl/>
        </w:rPr>
        <w:t>نافذة</w:t>
      </w:r>
      <w:r w:rsidRPr="00D2570A">
        <w:rPr>
          <w:rFonts w:hint="cs"/>
          <w:rtl/>
        </w:rPr>
        <w:t>ٌ</w:t>
      </w:r>
      <w:r w:rsidRPr="00D2570A">
        <w:rPr>
          <w:rtl/>
        </w:rPr>
        <w:t xml:space="preserve"> </w:t>
      </w:r>
      <w:r w:rsidRPr="00D2570A">
        <w:rPr>
          <w:rFonts w:hint="eastAsia"/>
          <w:rtl/>
        </w:rPr>
        <w:t>كفيلة</w:t>
      </w:r>
      <w:r w:rsidRPr="00D2570A">
        <w:rPr>
          <w:rtl/>
        </w:rPr>
        <w:t xml:space="preserve"> </w:t>
      </w:r>
      <w:r w:rsidRPr="00D2570A">
        <w:rPr>
          <w:rFonts w:hint="eastAsia"/>
          <w:rtl/>
        </w:rPr>
        <w:t>بأن</w:t>
      </w:r>
      <w:r w:rsidRPr="00D2570A">
        <w:rPr>
          <w:rtl/>
        </w:rPr>
        <w:t xml:space="preserve"> </w:t>
      </w:r>
      <w:r w:rsidRPr="00D2570A">
        <w:rPr>
          <w:rFonts w:hint="eastAsia"/>
          <w:rtl/>
        </w:rPr>
        <w:t>تريه</w:t>
      </w:r>
      <w:r w:rsidRPr="00D2570A">
        <w:rPr>
          <w:rtl/>
        </w:rPr>
        <w:t xml:space="preserve"> </w:t>
      </w:r>
      <w:r w:rsidRPr="00D2570A">
        <w:rPr>
          <w:rFonts w:hint="eastAsia"/>
          <w:rtl/>
        </w:rPr>
        <w:t>كلّ</w:t>
      </w:r>
      <w:r w:rsidRPr="00D2570A">
        <w:rPr>
          <w:rtl/>
        </w:rPr>
        <w:t xml:space="preserve"> </w:t>
      </w:r>
      <w:r w:rsidRPr="00D2570A">
        <w:rPr>
          <w:rFonts w:hint="eastAsia"/>
          <w:rtl/>
        </w:rPr>
        <w:t>ما</w:t>
      </w:r>
      <w:r w:rsidRPr="00D2570A">
        <w:rPr>
          <w:rtl/>
        </w:rPr>
        <w:t xml:space="preserve"> </w:t>
      </w:r>
      <w:r w:rsidRPr="00D2570A">
        <w:rPr>
          <w:rFonts w:hint="eastAsia"/>
          <w:rtl/>
        </w:rPr>
        <w:t>يقع</w:t>
      </w:r>
      <w:r w:rsidRPr="00D2570A">
        <w:rPr>
          <w:rtl/>
        </w:rPr>
        <w:t xml:space="preserve"> </w:t>
      </w:r>
      <w:r w:rsidRPr="00D2570A">
        <w:rPr>
          <w:rFonts w:hint="eastAsia"/>
          <w:rtl/>
        </w:rPr>
        <w:t>في</w:t>
      </w:r>
      <w:r w:rsidRPr="00D2570A">
        <w:rPr>
          <w:rFonts w:hint="cs"/>
          <w:rtl/>
        </w:rPr>
        <w:t>ه،</w:t>
      </w:r>
      <w:r w:rsidRPr="00D2570A">
        <w:rPr>
          <w:rtl/>
        </w:rPr>
        <w:t xml:space="preserve"> </w:t>
      </w:r>
      <w:r w:rsidRPr="00D2570A">
        <w:rPr>
          <w:rFonts w:hint="cs"/>
          <w:rtl/>
        </w:rPr>
        <w:t>فهو قائمٌ على</w:t>
      </w:r>
      <w:r w:rsidRPr="00D2570A">
        <w:rPr>
          <w:rtl/>
        </w:rPr>
        <w:t xml:space="preserve"> </w:t>
      </w:r>
      <w:r w:rsidRPr="00D2570A">
        <w:rPr>
          <w:rFonts w:hint="eastAsia"/>
          <w:rtl/>
        </w:rPr>
        <w:t>سعة</w:t>
      </w:r>
      <w:r w:rsidRPr="00D2570A">
        <w:rPr>
          <w:rtl/>
        </w:rPr>
        <w:t xml:space="preserve"> </w:t>
      </w:r>
      <w:r w:rsidRPr="00D2570A">
        <w:rPr>
          <w:rFonts w:hint="eastAsia"/>
          <w:rtl/>
        </w:rPr>
        <w:t>هذه</w:t>
      </w:r>
      <w:r w:rsidRPr="00D2570A">
        <w:rPr>
          <w:rtl/>
        </w:rPr>
        <w:t xml:space="preserve"> </w:t>
      </w:r>
      <w:r w:rsidRPr="00D2570A">
        <w:rPr>
          <w:rFonts w:hint="eastAsia"/>
          <w:rtl/>
        </w:rPr>
        <w:t>النافذة</w:t>
      </w:r>
      <w:r w:rsidRPr="00D2570A">
        <w:rPr>
          <w:rtl/>
        </w:rPr>
        <w:t xml:space="preserve"> </w:t>
      </w:r>
      <w:r w:rsidRPr="00D2570A">
        <w:rPr>
          <w:rFonts w:hint="eastAsia"/>
          <w:rtl/>
        </w:rPr>
        <w:t>كما</w:t>
      </w:r>
      <w:r w:rsidRPr="00D2570A">
        <w:rPr>
          <w:rtl/>
        </w:rPr>
        <w:t xml:space="preserve"> </w:t>
      </w:r>
      <w:r w:rsidRPr="00D2570A">
        <w:rPr>
          <w:rFonts w:hint="eastAsia"/>
          <w:rtl/>
        </w:rPr>
        <w:t>كان</w:t>
      </w:r>
      <w:r w:rsidRPr="00D2570A">
        <w:rPr>
          <w:rtl/>
        </w:rPr>
        <w:t xml:space="preserve"> </w:t>
      </w:r>
      <w:r w:rsidRPr="00D2570A">
        <w:rPr>
          <w:rFonts w:hint="eastAsia"/>
          <w:rtl/>
        </w:rPr>
        <w:t>يتخيّل</w:t>
      </w:r>
      <w:r w:rsidRPr="00D2570A">
        <w:rPr>
          <w:rtl/>
        </w:rPr>
        <w:t xml:space="preserve"> </w:t>
      </w:r>
      <w:r w:rsidRPr="00D2570A">
        <w:rPr>
          <w:rFonts w:hint="eastAsia"/>
          <w:rtl/>
        </w:rPr>
        <w:t>في</w:t>
      </w:r>
      <w:r w:rsidRPr="00D2570A">
        <w:rPr>
          <w:rtl/>
        </w:rPr>
        <w:t xml:space="preserve"> </w:t>
      </w:r>
      <w:r w:rsidRPr="00D2570A">
        <w:rPr>
          <w:rFonts w:hint="eastAsia"/>
          <w:rtl/>
        </w:rPr>
        <w:t>العصور</w:t>
      </w:r>
      <w:r w:rsidRPr="00D2570A">
        <w:rPr>
          <w:rtl/>
        </w:rPr>
        <w:t xml:space="preserve"> </w:t>
      </w:r>
      <w:r w:rsidRPr="00D2570A">
        <w:rPr>
          <w:rFonts w:hint="eastAsia"/>
          <w:rtl/>
        </w:rPr>
        <w:t>القديمة</w:t>
      </w:r>
      <w:r w:rsidRPr="00D2570A">
        <w:rPr>
          <w:rFonts w:hint="cs"/>
          <w:rtl/>
        </w:rPr>
        <w:t xml:space="preserve">، </w:t>
      </w:r>
      <w:r w:rsidRPr="00D2570A">
        <w:rPr>
          <w:rFonts w:hint="eastAsia"/>
          <w:rtl/>
        </w:rPr>
        <w:t>أمّا</w:t>
      </w:r>
      <w:r w:rsidRPr="00D2570A">
        <w:rPr>
          <w:rtl/>
        </w:rPr>
        <w:t xml:space="preserve"> </w:t>
      </w:r>
      <w:r w:rsidRPr="00D2570A">
        <w:rPr>
          <w:rFonts w:hint="eastAsia"/>
          <w:rtl/>
        </w:rPr>
        <w:t>بعد</w:t>
      </w:r>
      <w:r w:rsidRPr="00D2570A">
        <w:rPr>
          <w:rtl/>
        </w:rPr>
        <w:t xml:space="preserve"> </w:t>
      </w:r>
      <w:r w:rsidRPr="00D2570A">
        <w:rPr>
          <w:rFonts w:hint="eastAsia"/>
          <w:rtl/>
        </w:rPr>
        <w:t>أن</w:t>
      </w:r>
      <w:r w:rsidRPr="00D2570A">
        <w:rPr>
          <w:rtl/>
        </w:rPr>
        <w:t xml:space="preserve"> </w:t>
      </w:r>
      <w:r w:rsidRPr="00D2570A">
        <w:rPr>
          <w:rFonts w:hint="eastAsia"/>
          <w:rtl/>
        </w:rPr>
        <w:t>نعرف</w:t>
      </w:r>
      <w:r w:rsidRPr="00D2570A">
        <w:rPr>
          <w:rtl/>
        </w:rPr>
        <w:t xml:space="preserve">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النافذة</w:t>
      </w:r>
      <w:r w:rsidRPr="00D2570A">
        <w:rPr>
          <w:rtl/>
        </w:rPr>
        <w:t xml:space="preserve"> </w:t>
      </w:r>
      <w:r w:rsidRPr="00D2570A">
        <w:rPr>
          <w:rFonts w:hint="eastAsia"/>
          <w:rtl/>
        </w:rPr>
        <w:t>ليست</w:t>
      </w:r>
      <w:r w:rsidRPr="00D2570A">
        <w:rPr>
          <w:rtl/>
        </w:rPr>
        <w:t xml:space="preserve"> </w:t>
      </w:r>
      <w:r w:rsidRPr="00D2570A">
        <w:rPr>
          <w:rFonts w:hint="eastAsia"/>
          <w:rtl/>
        </w:rPr>
        <w:t>نافذة</w:t>
      </w:r>
      <w:r w:rsidRPr="00D2570A">
        <w:rPr>
          <w:rFonts w:hint="cs"/>
          <w:rtl/>
        </w:rPr>
        <w:t>ً</w:t>
      </w:r>
      <w:r w:rsidRPr="00D2570A">
        <w:rPr>
          <w:rtl/>
        </w:rPr>
        <w:t xml:space="preserve"> </w:t>
      </w:r>
      <w:r w:rsidRPr="00D2570A">
        <w:rPr>
          <w:rFonts w:hint="eastAsia"/>
          <w:rtl/>
        </w:rPr>
        <w:t>إلاّ</w:t>
      </w:r>
      <w:r w:rsidRPr="00D2570A">
        <w:rPr>
          <w:rtl/>
        </w:rPr>
        <w:t xml:space="preserve"> </w:t>
      </w:r>
      <w:r w:rsidRPr="00D2570A">
        <w:rPr>
          <w:rFonts w:hint="eastAsia"/>
          <w:rtl/>
        </w:rPr>
        <w:t>بمقدار</w:t>
      </w:r>
      <w:r w:rsidRPr="00D2570A">
        <w:rPr>
          <w:rtl/>
        </w:rPr>
        <w:t xml:space="preserve"> </w:t>
      </w:r>
      <w:r w:rsidRPr="00D2570A">
        <w:rPr>
          <w:rFonts w:hint="eastAsia"/>
          <w:rtl/>
        </w:rPr>
        <w:t>ضئيل</w:t>
      </w:r>
      <w:r w:rsidRPr="00D2570A">
        <w:rPr>
          <w:rtl/>
        </w:rPr>
        <w:t xml:space="preserve"> </w:t>
      </w:r>
      <w:r w:rsidRPr="00D2570A">
        <w:rPr>
          <w:rFonts w:hint="eastAsia"/>
          <w:rtl/>
        </w:rPr>
        <w:t>ممّا</w:t>
      </w:r>
      <w:r w:rsidRPr="00D2570A">
        <w:rPr>
          <w:rtl/>
        </w:rPr>
        <w:t xml:space="preserve"> </w:t>
      </w:r>
      <w:r w:rsidRPr="00D2570A">
        <w:rPr>
          <w:rFonts w:hint="eastAsia"/>
          <w:rtl/>
        </w:rPr>
        <w:t>يقع</w:t>
      </w:r>
      <w:r w:rsidRPr="00D2570A">
        <w:rPr>
          <w:rtl/>
        </w:rPr>
        <w:t xml:space="preserve"> </w:t>
      </w:r>
      <w:r w:rsidRPr="00D2570A">
        <w:rPr>
          <w:rFonts w:hint="eastAsia"/>
          <w:rtl/>
        </w:rPr>
        <w:t>خارج</w:t>
      </w:r>
      <w:r w:rsidRPr="00D2570A">
        <w:rPr>
          <w:rFonts w:hint="cs"/>
          <w:rtl/>
        </w:rPr>
        <w:t>اً</w:t>
      </w:r>
      <w:r w:rsidRPr="00D2570A">
        <w:rPr>
          <w:rtl/>
        </w:rPr>
        <w:t xml:space="preserve">، </w:t>
      </w:r>
      <w:r w:rsidRPr="00D2570A">
        <w:rPr>
          <w:rFonts w:hint="cs"/>
          <w:rtl/>
        </w:rPr>
        <w:t>ف</w:t>
      </w:r>
      <w:r w:rsidRPr="00D2570A">
        <w:rPr>
          <w:rFonts w:hint="eastAsia"/>
          <w:rtl/>
        </w:rPr>
        <w:t>نحن</w:t>
      </w:r>
      <w:r w:rsidRPr="00D2570A">
        <w:rPr>
          <w:rtl/>
        </w:rPr>
        <w:t xml:space="preserve"> </w:t>
      </w:r>
      <w:r w:rsidRPr="00D2570A">
        <w:rPr>
          <w:rFonts w:hint="eastAsia"/>
          <w:rtl/>
        </w:rPr>
        <w:t>ندرك</w:t>
      </w:r>
      <w:r w:rsidRPr="00D2570A">
        <w:rPr>
          <w:rtl/>
        </w:rPr>
        <w:t xml:space="preserve"> </w:t>
      </w:r>
      <w:r w:rsidRPr="00D2570A">
        <w:rPr>
          <w:rFonts w:hint="eastAsia"/>
          <w:rtl/>
        </w:rPr>
        <w:t>الأمور</w:t>
      </w:r>
      <w:r w:rsidRPr="00D2570A">
        <w:rPr>
          <w:rtl/>
        </w:rPr>
        <w:t xml:space="preserve"> </w:t>
      </w:r>
      <w:r w:rsidRPr="00D2570A">
        <w:rPr>
          <w:rFonts w:hint="eastAsia"/>
          <w:rtl/>
        </w:rPr>
        <w:t>الخارجية</w:t>
      </w:r>
      <w:r w:rsidRPr="00D2570A">
        <w:rPr>
          <w:rtl/>
        </w:rPr>
        <w:t xml:space="preserve"> </w:t>
      </w:r>
      <w:r w:rsidRPr="00D2570A">
        <w:rPr>
          <w:rFonts w:hint="eastAsia"/>
          <w:rtl/>
        </w:rPr>
        <w:t>بحواسّنا</w:t>
      </w:r>
      <w:r w:rsidRPr="00D2570A">
        <w:rPr>
          <w:rtl/>
        </w:rPr>
        <w:t xml:space="preserve">، </w:t>
      </w:r>
      <w:r w:rsidRPr="00D2570A">
        <w:rPr>
          <w:rFonts w:hint="eastAsia"/>
          <w:rtl/>
        </w:rPr>
        <w:t>وحواسّنا</w:t>
      </w:r>
      <w:r w:rsidRPr="00D2570A">
        <w:rPr>
          <w:rtl/>
        </w:rPr>
        <w:t xml:space="preserve"> </w:t>
      </w:r>
      <w:r w:rsidRPr="00D2570A">
        <w:rPr>
          <w:rFonts w:hint="eastAsia"/>
          <w:rtl/>
        </w:rPr>
        <w:t>لا</w:t>
      </w:r>
      <w:r w:rsidRPr="00D2570A">
        <w:rPr>
          <w:rtl/>
        </w:rPr>
        <w:t xml:space="preserve"> </w:t>
      </w:r>
      <w:r w:rsidRPr="00D2570A">
        <w:rPr>
          <w:rFonts w:hint="eastAsia"/>
          <w:rtl/>
        </w:rPr>
        <w:t>تدرك</w:t>
      </w:r>
      <w:r w:rsidRPr="00D2570A">
        <w:rPr>
          <w:rtl/>
        </w:rPr>
        <w:t xml:space="preserve"> </w:t>
      </w:r>
      <w:r w:rsidRPr="00D2570A">
        <w:rPr>
          <w:rFonts w:hint="eastAsia"/>
          <w:rtl/>
        </w:rPr>
        <w:t>من</w:t>
      </w:r>
      <w:r w:rsidRPr="00D2570A">
        <w:rPr>
          <w:rFonts w:hint="cs"/>
          <w:rtl/>
        </w:rPr>
        <w:t>ها</w:t>
      </w:r>
      <w:r w:rsidRPr="00D2570A">
        <w:rPr>
          <w:rtl/>
        </w:rPr>
        <w:t xml:space="preserve"> </w:t>
      </w:r>
      <w:r w:rsidRPr="00D2570A">
        <w:rPr>
          <w:rFonts w:hint="eastAsia"/>
          <w:rtl/>
        </w:rPr>
        <w:t>إلاّ</w:t>
      </w:r>
      <w:r w:rsidRPr="00D2570A">
        <w:rPr>
          <w:rtl/>
        </w:rPr>
        <w:t xml:space="preserve"> </w:t>
      </w:r>
      <w:r w:rsidRPr="00D2570A">
        <w:rPr>
          <w:rFonts w:hint="eastAsia"/>
          <w:rtl/>
        </w:rPr>
        <w:t>شيئاً</w:t>
      </w:r>
      <w:r w:rsidRPr="00D2570A">
        <w:rPr>
          <w:rtl/>
        </w:rPr>
        <w:t xml:space="preserve"> </w:t>
      </w:r>
      <w:r w:rsidRPr="00D2570A">
        <w:rPr>
          <w:rFonts w:hint="eastAsia"/>
          <w:rtl/>
        </w:rPr>
        <w:t>ضئيلا</w:t>
      </w:r>
      <w:r w:rsidRPr="00D2570A">
        <w:rPr>
          <w:rtl/>
        </w:rPr>
        <w:t xml:space="preserve"> </w:t>
      </w:r>
      <w:r w:rsidRPr="00D2570A">
        <w:rPr>
          <w:rFonts w:hint="eastAsia"/>
          <w:rtl/>
        </w:rPr>
        <w:t>جدّاً</w:t>
      </w:r>
      <w:r w:rsidRPr="00D2570A">
        <w:rPr>
          <w:rFonts w:hint="cs"/>
          <w:rtl/>
        </w:rPr>
        <w:t>؛</w:t>
      </w:r>
      <w:r w:rsidRPr="00D2570A">
        <w:rPr>
          <w:rtl/>
        </w:rPr>
        <w:t xml:space="preserve"> </w:t>
      </w:r>
      <w:r w:rsidRPr="00D2570A">
        <w:rPr>
          <w:rFonts w:hint="eastAsia"/>
          <w:rtl/>
        </w:rPr>
        <w:t>لو</w:t>
      </w:r>
      <w:r w:rsidRPr="00D2570A">
        <w:rPr>
          <w:rtl/>
        </w:rPr>
        <w:t xml:space="preserve"> </w:t>
      </w:r>
      <w:r w:rsidRPr="00D2570A">
        <w:rPr>
          <w:rFonts w:hint="eastAsia"/>
          <w:rtl/>
        </w:rPr>
        <w:t>جاء</w:t>
      </w:r>
      <w:r w:rsidRPr="00D2570A">
        <w:rPr>
          <w:rtl/>
        </w:rPr>
        <w:t xml:space="preserve"> </w:t>
      </w:r>
      <w:r w:rsidRPr="00D2570A">
        <w:rPr>
          <w:rFonts w:hint="cs"/>
          <w:rtl/>
        </w:rPr>
        <w:t xml:space="preserve">وسواسيّ </w:t>
      </w:r>
      <w:r w:rsidRPr="00D2570A">
        <w:rPr>
          <w:rFonts w:hint="eastAsia"/>
          <w:rtl/>
        </w:rPr>
        <w:t>وافترض</w:t>
      </w:r>
      <w:r w:rsidRPr="00D2570A">
        <w:rPr>
          <w:rtl/>
        </w:rPr>
        <w:t xml:space="preserve"> </w:t>
      </w:r>
      <w:r w:rsidRPr="00D2570A">
        <w:rPr>
          <w:rFonts w:hint="eastAsia"/>
          <w:rtl/>
        </w:rPr>
        <w:t>الملكية</w:t>
      </w:r>
      <w:r w:rsidRPr="00D2570A">
        <w:rPr>
          <w:rtl/>
        </w:rPr>
        <w:t xml:space="preserve"> </w:t>
      </w:r>
      <w:r w:rsidRPr="00D2570A">
        <w:rPr>
          <w:rFonts w:hint="eastAsia"/>
          <w:rtl/>
        </w:rPr>
        <w:t>أمر</w:t>
      </w:r>
      <w:r w:rsidRPr="00D2570A">
        <w:rPr>
          <w:rFonts w:hint="cs"/>
          <w:rtl/>
        </w:rPr>
        <w:t>اً</w:t>
      </w:r>
      <w:r w:rsidRPr="00D2570A">
        <w:rPr>
          <w:rtl/>
        </w:rPr>
        <w:t xml:space="preserve"> </w:t>
      </w:r>
      <w:r w:rsidRPr="00D2570A">
        <w:rPr>
          <w:rFonts w:hint="eastAsia"/>
          <w:rtl/>
        </w:rPr>
        <w:t>خارجي</w:t>
      </w:r>
      <w:r w:rsidRPr="00D2570A">
        <w:rPr>
          <w:rFonts w:hint="cs"/>
          <w:rtl/>
        </w:rPr>
        <w:t>ّاً،</w:t>
      </w:r>
      <w:r w:rsidRPr="00D2570A">
        <w:rPr>
          <w:rtl/>
        </w:rPr>
        <w:t xml:space="preserve"> </w:t>
      </w:r>
      <w:r w:rsidRPr="00D2570A">
        <w:rPr>
          <w:rFonts w:hint="eastAsia"/>
          <w:rtl/>
        </w:rPr>
        <w:t>لكن</w:t>
      </w:r>
      <w:r w:rsidRPr="00D2570A">
        <w:rPr>
          <w:rtl/>
        </w:rPr>
        <w:t xml:space="preserve"> </w:t>
      </w:r>
      <w:r w:rsidRPr="00D2570A">
        <w:rPr>
          <w:rFonts w:hint="cs"/>
          <w:rtl/>
        </w:rPr>
        <w:t>ممّا ي</w:t>
      </w:r>
      <w:r w:rsidRPr="00D2570A">
        <w:rPr>
          <w:rFonts w:hint="eastAsia"/>
          <w:rtl/>
        </w:rPr>
        <w:t>درك</w:t>
      </w:r>
      <w:r w:rsidRPr="00D2570A">
        <w:rPr>
          <w:rtl/>
        </w:rPr>
        <w:t xml:space="preserve"> </w:t>
      </w:r>
      <w:r w:rsidRPr="00D2570A">
        <w:rPr>
          <w:rFonts w:hint="eastAsia"/>
          <w:rtl/>
        </w:rPr>
        <w:t>بحاسة</w:t>
      </w:r>
      <w:r w:rsidRPr="00D2570A">
        <w:rPr>
          <w:rtl/>
        </w:rPr>
        <w:t xml:space="preserve"> </w:t>
      </w:r>
      <w:r w:rsidRPr="00D2570A">
        <w:rPr>
          <w:rFonts w:hint="eastAsia"/>
          <w:rtl/>
        </w:rPr>
        <w:t>البصر</w:t>
      </w:r>
      <w:r w:rsidRPr="00D2570A">
        <w:rPr>
          <w:rtl/>
        </w:rPr>
        <w:t xml:space="preserve"> أو </w:t>
      </w:r>
      <w:r w:rsidRPr="00D2570A">
        <w:rPr>
          <w:rFonts w:hint="eastAsia"/>
          <w:rtl/>
        </w:rPr>
        <w:t>السمع</w:t>
      </w:r>
      <w:r w:rsidRPr="00D2570A">
        <w:rPr>
          <w:rFonts w:hint="cs"/>
          <w:rtl/>
        </w:rPr>
        <w:t>..</w:t>
      </w:r>
      <w:r w:rsidRPr="00D2570A">
        <w:rPr>
          <w:rtl/>
        </w:rPr>
        <w:t xml:space="preserve"> </w:t>
      </w:r>
      <w:r w:rsidRPr="00D2570A">
        <w:rPr>
          <w:rFonts w:hint="cs"/>
          <w:rtl/>
        </w:rPr>
        <w:t>ف</w:t>
      </w:r>
      <w:r w:rsidRPr="00D2570A">
        <w:rPr>
          <w:rFonts w:hint="eastAsia"/>
          <w:rtl/>
        </w:rPr>
        <w:t>كيف</w:t>
      </w:r>
      <w:r w:rsidRPr="00D2570A">
        <w:rPr>
          <w:rtl/>
        </w:rPr>
        <w:t xml:space="preserve"> </w:t>
      </w:r>
      <w:r w:rsidRPr="00D2570A">
        <w:rPr>
          <w:rFonts w:hint="eastAsia"/>
          <w:rtl/>
        </w:rPr>
        <w:t>يمكن</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tl/>
        </w:rPr>
        <w:t xml:space="preserve"> </w:t>
      </w:r>
      <w:r w:rsidRPr="00D2570A">
        <w:rPr>
          <w:rFonts w:hint="eastAsia"/>
          <w:rtl/>
        </w:rPr>
        <w:t>له</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الوجدان</w:t>
      </w:r>
      <w:r w:rsidRPr="00D2570A">
        <w:rPr>
          <w:rtl/>
        </w:rPr>
        <w:t xml:space="preserve"> </w:t>
      </w:r>
      <w:r w:rsidRPr="00D2570A">
        <w:rPr>
          <w:rFonts w:hint="eastAsia"/>
          <w:rtl/>
        </w:rPr>
        <w:t>شاهد</w:t>
      </w:r>
      <w:r w:rsidRPr="00D2570A">
        <w:rPr>
          <w:rtl/>
        </w:rPr>
        <w:t xml:space="preserve"> </w:t>
      </w:r>
      <w:r w:rsidRPr="00D2570A">
        <w:rPr>
          <w:rFonts w:hint="eastAsia"/>
          <w:rtl/>
        </w:rPr>
        <w:t>على</w:t>
      </w:r>
      <w:r w:rsidRPr="00D2570A">
        <w:rPr>
          <w:rtl/>
        </w:rPr>
        <w:t xml:space="preserve"> </w:t>
      </w:r>
      <w:r w:rsidRPr="00D2570A">
        <w:rPr>
          <w:rFonts w:hint="eastAsia"/>
          <w:rtl/>
        </w:rPr>
        <w:t>أنه</w:t>
      </w:r>
      <w:r w:rsidRPr="00D2570A">
        <w:rPr>
          <w:rtl/>
        </w:rPr>
        <w:t xml:space="preserve"> </w:t>
      </w:r>
      <w:r w:rsidRPr="00D2570A">
        <w:rPr>
          <w:rFonts w:hint="eastAsia"/>
          <w:rtl/>
        </w:rPr>
        <w:t>لم</w:t>
      </w:r>
      <w:r w:rsidRPr="00D2570A">
        <w:rPr>
          <w:rtl/>
        </w:rPr>
        <w:t xml:space="preserve"> </w:t>
      </w:r>
      <w:r w:rsidRPr="00D2570A">
        <w:rPr>
          <w:rFonts w:hint="eastAsia"/>
          <w:rtl/>
        </w:rPr>
        <w:t>يحدث</w:t>
      </w:r>
      <w:r w:rsidRPr="00D2570A">
        <w:rPr>
          <w:rtl/>
        </w:rPr>
        <w:t xml:space="preserve"> </w:t>
      </w:r>
      <w:r w:rsidRPr="00D2570A">
        <w:rPr>
          <w:rFonts w:hint="eastAsia"/>
          <w:rtl/>
        </w:rPr>
        <w:t>شيء</w:t>
      </w:r>
      <w:r w:rsidRPr="00D2570A">
        <w:rPr>
          <w:rFonts w:hint="cs"/>
          <w:rtl/>
        </w:rPr>
        <w:t>ٌ،</w:t>
      </w:r>
      <w:r w:rsidRPr="00D2570A">
        <w:rPr>
          <w:rtl/>
        </w:rPr>
        <w:t xml:space="preserve"> </w:t>
      </w:r>
      <w:r w:rsidRPr="00D2570A">
        <w:rPr>
          <w:rFonts w:hint="cs"/>
          <w:rtl/>
        </w:rPr>
        <w:t>ف</w:t>
      </w:r>
      <w:r w:rsidRPr="00D2570A">
        <w:rPr>
          <w:rFonts w:hint="eastAsia"/>
          <w:rtl/>
        </w:rPr>
        <w:t>لعلّه</w:t>
      </w:r>
      <w:r w:rsidRPr="00D2570A">
        <w:rPr>
          <w:rtl/>
        </w:rPr>
        <w:t xml:space="preserve"> </w:t>
      </w:r>
      <w:r w:rsidRPr="00D2570A">
        <w:rPr>
          <w:rFonts w:hint="eastAsia"/>
          <w:rtl/>
        </w:rPr>
        <w:t>قد</w:t>
      </w:r>
      <w:r w:rsidRPr="00D2570A">
        <w:rPr>
          <w:rtl/>
        </w:rPr>
        <w:t xml:space="preserve"> </w:t>
      </w:r>
      <w:r w:rsidRPr="00D2570A">
        <w:rPr>
          <w:rFonts w:hint="eastAsia"/>
          <w:rtl/>
        </w:rPr>
        <w:t>وقع</w:t>
      </w:r>
      <w:r w:rsidRPr="00D2570A">
        <w:rPr>
          <w:rtl/>
        </w:rPr>
        <w:t xml:space="preserve"> </w:t>
      </w:r>
      <w:r w:rsidRPr="00D2570A">
        <w:rPr>
          <w:rFonts w:hint="eastAsia"/>
          <w:rtl/>
        </w:rPr>
        <w:t>شيء</w:t>
      </w:r>
      <w:r w:rsidRPr="00D2570A">
        <w:rPr>
          <w:rtl/>
        </w:rPr>
        <w:t xml:space="preserve"> </w:t>
      </w:r>
      <w:r w:rsidRPr="00D2570A">
        <w:rPr>
          <w:rFonts w:hint="eastAsia"/>
          <w:rtl/>
        </w:rPr>
        <w:t>خارج</w:t>
      </w:r>
      <w:r w:rsidRPr="00D2570A">
        <w:rPr>
          <w:rtl/>
        </w:rPr>
        <w:t xml:space="preserve"> </w:t>
      </w:r>
      <w:r w:rsidRPr="00D2570A">
        <w:rPr>
          <w:rFonts w:hint="eastAsia"/>
          <w:rtl/>
        </w:rPr>
        <w:t>نطاق</w:t>
      </w:r>
      <w:r w:rsidRPr="00D2570A">
        <w:rPr>
          <w:rtl/>
        </w:rPr>
        <w:t xml:space="preserve"> </w:t>
      </w:r>
      <w:r w:rsidRPr="00D2570A">
        <w:rPr>
          <w:rFonts w:hint="eastAsia"/>
          <w:rtl/>
        </w:rPr>
        <w:t>النافذة</w:t>
      </w:r>
      <w:r w:rsidRPr="00D2570A">
        <w:rPr>
          <w:rtl/>
        </w:rPr>
        <w:t xml:space="preserve"> </w:t>
      </w:r>
      <w:r w:rsidRPr="00D2570A">
        <w:rPr>
          <w:rFonts w:hint="eastAsia"/>
          <w:rtl/>
        </w:rPr>
        <w:t>ال</w:t>
      </w:r>
      <w:r w:rsidRPr="00D2570A">
        <w:rPr>
          <w:rFonts w:hint="cs"/>
          <w:rtl/>
        </w:rPr>
        <w:t>ت</w:t>
      </w:r>
      <w:r w:rsidRPr="00D2570A">
        <w:rPr>
          <w:rFonts w:hint="eastAsia"/>
          <w:rtl/>
        </w:rPr>
        <w:t>ي</w:t>
      </w:r>
      <w:r w:rsidRPr="00D2570A">
        <w:rPr>
          <w:rtl/>
        </w:rPr>
        <w:t xml:space="preserve"> </w:t>
      </w:r>
      <w:r w:rsidRPr="00D2570A">
        <w:rPr>
          <w:rFonts w:hint="cs"/>
          <w:rtl/>
        </w:rPr>
        <w:t>نبلغ بها</w:t>
      </w:r>
      <w:r w:rsidRPr="00D2570A">
        <w:rPr>
          <w:rtl/>
        </w:rPr>
        <w:t xml:space="preserve"> </w:t>
      </w:r>
      <w:r w:rsidRPr="00D2570A">
        <w:rPr>
          <w:rFonts w:hint="eastAsia"/>
          <w:rtl/>
        </w:rPr>
        <w:t>العالم</w:t>
      </w:r>
      <w:r w:rsidRPr="00D2570A">
        <w:rPr>
          <w:rtl/>
        </w:rPr>
        <w:t xml:space="preserve"> </w:t>
      </w:r>
      <w:r w:rsidRPr="00D2570A">
        <w:rPr>
          <w:rFonts w:hint="eastAsia"/>
          <w:rtl/>
        </w:rPr>
        <w:t>الخارجي</w:t>
      </w:r>
      <w:r w:rsidRPr="00D2570A">
        <w:rPr>
          <w:rtl/>
        </w:rPr>
        <w:t xml:space="preserve">، </w:t>
      </w:r>
      <w:r w:rsidRPr="00D2570A">
        <w:rPr>
          <w:rFonts w:hint="cs"/>
          <w:rtl/>
        </w:rPr>
        <w:t>ف</w:t>
      </w:r>
      <w:r w:rsidRPr="00D2570A">
        <w:rPr>
          <w:rFonts w:hint="eastAsia"/>
          <w:rtl/>
        </w:rPr>
        <w:t>هذا</w:t>
      </w:r>
      <w:r w:rsidRPr="00D2570A">
        <w:rPr>
          <w:rtl/>
        </w:rPr>
        <w:t xml:space="preserve"> </w:t>
      </w:r>
      <w:r w:rsidRPr="00D2570A">
        <w:rPr>
          <w:rFonts w:hint="eastAsia"/>
          <w:rtl/>
        </w:rPr>
        <w:t>أيضاً</w:t>
      </w:r>
      <w:r w:rsidRPr="00D2570A">
        <w:rPr>
          <w:rtl/>
        </w:rPr>
        <w:t xml:space="preserve"> </w:t>
      </w:r>
      <w:r w:rsidRPr="00D2570A">
        <w:rPr>
          <w:rFonts w:hint="eastAsia"/>
          <w:rtl/>
        </w:rPr>
        <w:t>ليس</w:t>
      </w:r>
      <w:r w:rsidRPr="00D2570A">
        <w:rPr>
          <w:rtl/>
        </w:rPr>
        <w:t xml:space="preserve"> </w:t>
      </w:r>
      <w:r w:rsidRPr="00D2570A">
        <w:rPr>
          <w:rFonts w:hint="eastAsia"/>
          <w:rtl/>
        </w:rPr>
        <w:t>برهاناً</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cs"/>
          <w:rtl/>
        </w:rPr>
        <w:t>ف</w:t>
      </w:r>
      <w:r w:rsidRPr="00D2570A">
        <w:rPr>
          <w:rFonts w:hint="eastAsia"/>
          <w:rtl/>
        </w:rPr>
        <w:t>الصحيح</w:t>
      </w:r>
      <w:r w:rsidRPr="00D2570A">
        <w:rPr>
          <w:rtl/>
        </w:rPr>
        <w:t xml:space="preserve"> </w:t>
      </w:r>
      <w:r w:rsidRPr="00D2570A">
        <w:rPr>
          <w:rFonts w:hint="cs"/>
          <w:rtl/>
        </w:rPr>
        <w:t>استعراض الأمر بوصفه تاريخاً، وإلا فالأمر أوضح من أن يساق في براهين.</w:t>
      </w:r>
    </w:p>
    <w:p w:rsidR="005F3A88" w:rsidRPr="00D2570A" w:rsidRDefault="005F3A88" w:rsidP="005F3A88">
      <w:pPr>
        <w:pStyle w:val="af"/>
      </w:pPr>
      <w:r w:rsidRPr="00D2570A">
        <w:rPr>
          <w:rFonts w:hint="cs"/>
          <w:rtl/>
        </w:rPr>
        <w:t>وبهذا ينتهي</w:t>
      </w:r>
      <w:r w:rsidRPr="00D2570A">
        <w:rPr>
          <w:rtl/>
        </w:rPr>
        <w:t xml:space="preserve"> </w:t>
      </w:r>
      <w:r w:rsidRPr="00D2570A">
        <w:rPr>
          <w:rFonts w:hint="eastAsia"/>
          <w:rtl/>
        </w:rPr>
        <w:t>الكلام</w:t>
      </w:r>
      <w:r w:rsidRPr="00D2570A">
        <w:rPr>
          <w:rtl/>
        </w:rPr>
        <w:t xml:space="preserve"> </w:t>
      </w:r>
      <w:r w:rsidRPr="00D2570A">
        <w:rPr>
          <w:rFonts w:hint="eastAsia"/>
          <w:rtl/>
        </w:rPr>
        <w:t>في</w:t>
      </w:r>
      <w:r w:rsidRPr="00D2570A">
        <w:rPr>
          <w:rtl/>
        </w:rPr>
        <w:t xml:space="preserve"> </w:t>
      </w:r>
      <w:r w:rsidRPr="00D2570A">
        <w:rPr>
          <w:rFonts w:hint="eastAsia"/>
          <w:rtl/>
        </w:rPr>
        <w:t>المقدّمة</w:t>
      </w:r>
      <w:r w:rsidRPr="00D2570A">
        <w:rPr>
          <w:rtl/>
        </w:rPr>
        <w:t xml:space="preserve"> </w:t>
      </w:r>
      <w:r w:rsidRPr="00D2570A">
        <w:rPr>
          <w:rFonts w:hint="eastAsia"/>
          <w:rtl/>
        </w:rPr>
        <w:t>الأولى</w:t>
      </w:r>
      <w:r w:rsidRPr="00D2570A">
        <w:rPr>
          <w:rtl/>
        </w:rPr>
        <w:t xml:space="preserve"> </w:t>
      </w:r>
      <w:r w:rsidRPr="00D2570A">
        <w:rPr>
          <w:rFonts w:hint="eastAsia"/>
          <w:rtl/>
        </w:rPr>
        <w:t>التي</w:t>
      </w:r>
      <w:r w:rsidRPr="00D2570A">
        <w:rPr>
          <w:rtl/>
        </w:rPr>
        <w:t xml:space="preserve"> </w:t>
      </w:r>
      <w:r w:rsidRPr="00D2570A">
        <w:rPr>
          <w:rFonts w:hint="eastAsia"/>
          <w:rtl/>
        </w:rPr>
        <w:t>كانت</w:t>
      </w:r>
      <w:r w:rsidRPr="00D2570A">
        <w:rPr>
          <w:rtl/>
        </w:rPr>
        <w:t xml:space="preserve"> </w:t>
      </w:r>
      <w:r w:rsidRPr="00D2570A">
        <w:rPr>
          <w:rFonts w:hint="eastAsia"/>
          <w:rtl/>
        </w:rPr>
        <w:t>معقودة</w:t>
      </w:r>
      <w:r w:rsidRPr="00D2570A">
        <w:rPr>
          <w:rFonts w:hint="cs"/>
          <w:rtl/>
        </w:rPr>
        <w:t>ً</w:t>
      </w:r>
      <w:r w:rsidRPr="00D2570A">
        <w:rPr>
          <w:rtl/>
        </w:rPr>
        <w:t xml:space="preserve"> </w:t>
      </w:r>
      <w:r w:rsidRPr="00D2570A">
        <w:rPr>
          <w:rFonts w:hint="eastAsia"/>
          <w:rtl/>
        </w:rPr>
        <w:t>لعلاج</w:t>
      </w:r>
      <w:r w:rsidRPr="00D2570A">
        <w:rPr>
          <w:rtl/>
        </w:rPr>
        <w:t xml:space="preserve"> </w:t>
      </w:r>
      <w:r w:rsidRPr="00D2570A">
        <w:rPr>
          <w:rFonts w:hint="eastAsia"/>
          <w:rtl/>
        </w:rPr>
        <w:t>التقسيم</w:t>
      </w:r>
      <w:r w:rsidRPr="00D2570A">
        <w:rPr>
          <w:rtl/>
        </w:rPr>
        <w:t xml:space="preserve"> </w:t>
      </w:r>
      <w:r w:rsidRPr="00D2570A">
        <w:rPr>
          <w:rFonts w:hint="eastAsia"/>
          <w:rtl/>
        </w:rPr>
        <w:t>العرضي</w:t>
      </w:r>
      <w:r w:rsidRPr="00D2570A">
        <w:rPr>
          <w:rtl/>
        </w:rPr>
        <w:t xml:space="preserve"> </w:t>
      </w:r>
      <w:r w:rsidRPr="00D2570A">
        <w:rPr>
          <w:rFonts w:hint="eastAsia"/>
          <w:rtl/>
        </w:rPr>
        <w:t>والأفقي</w:t>
      </w:r>
      <w:r w:rsidRPr="00D2570A">
        <w:rPr>
          <w:rtl/>
        </w:rPr>
        <w:t xml:space="preserve"> </w:t>
      </w:r>
      <w:r w:rsidRPr="00D2570A">
        <w:rPr>
          <w:rFonts w:hint="eastAsia"/>
          <w:rtl/>
        </w:rPr>
        <w:t>لأقسام</w:t>
      </w:r>
      <w:r w:rsidRPr="00D2570A">
        <w:rPr>
          <w:rtl/>
        </w:rPr>
        <w:t xml:space="preserve"> </w:t>
      </w:r>
      <w:r w:rsidRPr="00D2570A">
        <w:rPr>
          <w:rFonts w:hint="eastAsia"/>
          <w:rtl/>
        </w:rPr>
        <w:t>الملكية</w:t>
      </w:r>
      <w:r w:rsidRPr="00D2570A">
        <w:rPr>
          <w:rFonts w:hint="cs"/>
          <w:rtl/>
        </w:rPr>
        <w:t>؛</w:t>
      </w:r>
      <w:r w:rsidRPr="00D2570A">
        <w:rPr>
          <w:rtl/>
        </w:rPr>
        <w:t xml:space="preserve"> </w:t>
      </w:r>
      <w:r w:rsidRPr="00D2570A">
        <w:rPr>
          <w:rFonts w:hint="eastAsia"/>
          <w:rtl/>
        </w:rPr>
        <w:t>حيث</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ملاحظة</w:t>
      </w:r>
      <w:r w:rsidRPr="00D2570A">
        <w:rPr>
          <w:rtl/>
        </w:rPr>
        <w:t xml:space="preserve"> </w:t>
      </w:r>
      <w:r w:rsidRPr="00D2570A">
        <w:rPr>
          <w:rFonts w:hint="eastAsia"/>
          <w:rtl/>
        </w:rPr>
        <w:t>هذه</w:t>
      </w:r>
      <w:r w:rsidRPr="00D2570A">
        <w:rPr>
          <w:rtl/>
        </w:rPr>
        <w:t xml:space="preserve"> </w:t>
      </w:r>
      <w:r w:rsidRPr="00D2570A">
        <w:rPr>
          <w:rFonts w:hint="eastAsia"/>
          <w:rtl/>
        </w:rPr>
        <w:t>الأقسام</w:t>
      </w:r>
      <w:r w:rsidRPr="00D2570A">
        <w:rPr>
          <w:rtl/>
        </w:rPr>
        <w:t xml:space="preserve"> </w:t>
      </w:r>
      <w:r w:rsidRPr="00D2570A">
        <w:rPr>
          <w:rFonts w:hint="eastAsia"/>
          <w:rtl/>
        </w:rPr>
        <w:t>بما</w:t>
      </w:r>
      <w:r w:rsidRPr="00D2570A">
        <w:rPr>
          <w:rtl/>
        </w:rPr>
        <w:t xml:space="preserve"> </w:t>
      </w:r>
      <w:r w:rsidRPr="00D2570A">
        <w:rPr>
          <w:rFonts w:hint="eastAsia"/>
          <w:rtl/>
        </w:rPr>
        <w:t>هي</w:t>
      </w:r>
      <w:r w:rsidRPr="00D2570A">
        <w:rPr>
          <w:rtl/>
        </w:rPr>
        <w:t xml:space="preserve"> </w:t>
      </w:r>
      <w:r w:rsidRPr="00D2570A">
        <w:rPr>
          <w:rFonts w:hint="eastAsia"/>
          <w:rtl/>
        </w:rPr>
        <w:t>مفاهيم</w:t>
      </w:r>
      <w:r w:rsidRPr="00D2570A">
        <w:rPr>
          <w:rtl/>
        </w:rPr>
        <w:t xml:space="preserve"> </w:t>
      </w:r>
      <w:r w:rsidRPr="00D2570A">
        <w:rPr>
          <w:rFonts w:hint="eastAsia"/>
          <w:rtl/>
        </w:rPr>
        <w:t>متباينة</w:t>
      </w:r>
      <w:r w:rsidRPr="00D2570A">
        <w:rPr>
          <w:rFonts w:hint="cs"/>
          <w:rtl/>
        </w:rPr>
        <w:t xml:space="preserve"> يجعل</w:t>
      </w:r>
      <w:r w:rsidRPr="00D2570A">
        <w:rPr>
          <w:rtl/>
        </w:rPr>
        <w:t xml:space="preserve"> </w:t>
      </w:r>
      <w:r w:rsidRPr="00D2570A">
        <w:rPr>
          <w:rFonts w:hint="eastAsia"/>
          <w:rtl/>
        </w:rPr>
        <w:t>التقسيم</w:t>
      </w:r>
      <w:r w:rsidRPr="00D2570A">
        <w:rPr>
          <w:rtl/>
        </w:rPr>
        <w:t xml:space="preserve"> </w:t>
      </w:r>
      <w:r w:rsidRPr="00D2570A">
        <w:rPr>
          <w:rFonts w:hint="eastAsia"/>
          <w:rtl/>
        </w:rPr>
        <w:t>أفقياً</w:t>
      </w:r>
      <w:r w:rsidRPr="00D2570A">
        <w:rPr>
          <w:rFonts w:hint="cs"/>
          <w:rtl/>
        </w:rPr>
        <w:t>.</w:t>
      </w:r>
    </w:p>
    <w:p w:rsidR="005F3A88" w:rsidRPr="00D2570A" w:rsidRDefault="005F3A88" w:rsidP="005F3A88">
      <w:pPr>
        <w:pStyle w:val="10"/>
        <w:rPr>
          <w:rFonts w:cs="AL-Mohanad"/>
          <w:sz w:val="29"/>
          <w:szCs w:val="27"/>
          <w:rtl/>
        </w:rPr>
      </w:pPr>
      <w:bookmarkStart w:id="41" w:name="_Toc230516492"/>
      <w:r w:rsidRPr="00A20E43">
        <w:rPr>
          <w:rFonts w:hint="cs"/>
          <w:rtl/>
        </w:rPr>
        <w:t>التراتبيّة العمودية لأنواع الملكيّة</w:t>
      </w:r>
      <w:r>
        <w:rPr>
          <w:rFonts w:hint="cs"/>
          <w:rtl/>
        </w:rPr>
        <w:t xml:space="preserve"> ونشوء مقولة العهدة</w:t>
      </w:r>
      <w:bookmarkEnd w:id="41"/>
    </w:p>
    <w:p w:rsidR="005F3A88" w:rsidRPr="00D2570A" w:rsidRDefault="005F3A88" w:rsidP="005F3A88">
      <w:pPr>
        <w:pStyle w:val="af"/>
        <w:rPr>
          <w:rtl/>
        </w:rPr>
      </w:pPr>
      <w:r w:rsidRPr="00D2570A">
        <w:rPr>
          <w:rFonts w:hint="eastAsia"/>
          <w:rtl/>
        </w:rPr>
        <w:t>وفي</w:t>
      </w:r>
      <w:r w:rsidRPr="00D2570A">
        <w:rPr>
          <w:rtl/>
        </w:rPr>
        <w:t xml:space="preserve"> </w:t>
      </w:r>
      <w:r w:rsidRPr="00D2570A">
        <w:rPr>
          <w:rFonts w:hint="eastAsia"/>
          <w:rtl/>
        </w:rPr>
        <w:t>المقدّمة</w:t>
      </w:r>
      <w:r w:rsidRPr="00D2570A">
        <w:rPr>
          <w:rtl/>
        </w:rPr>
        <w:t xml:space="preserve"> </w:t>
      </w:r>
      <w:r w:rsidRPr="00D2570A">
        <w:rPr>
          <w:rFonts w:hint="eastAsia"/>
          <w:rtl/>
        </w:rPr>
        <w:t>الثانية</w:t>
      </w:r>
      <w:r w:rsidRPr="00D2570A">
        <w:rPr>
          <w:rtl/>
        </w:rPr>
        <w:t xml:space="preserve"> </w:t>
      </w:r>
      <w:r w:rsidRPr="00D2570A">
        <w:rPr>
          <w:rFonts w:hint="eastAsia"/>
          <w:rtl/>
        </w:rPr>
        <w:t>نستفيد</w:t>
      </w:r>
      <w:r w:rsidRPr="00D2570A">
        <w:rPr>
          <w:rtl/>
        </w:rPr>
        <w:t xml:space="preserve"> </w:t>
      </w:r>
      <w:r w:rsidRPr="00D2570A">
        <w:rPr>
          <w:rFonts w:hint="eastAsia"/>
          <w:rtl/>
        </w:rPr>
        <w:t>من</w:t>
      </w:r>
      <w:r w:rsidRPr="00D2570A">
        <w:rPr>
          <w:rtl/>
        </w:rPr>
        <w:t xml:space="preserve"> </w:t>
      </w:r>
      <w:r w:rsidRPr="00D2570A">
        <w:rPr>
          <w:rFonts w:hint="cs"/>
          <w:rtl/>
        </w:rPr>
        <w:t>نتائج</w:t>
      </w:r>
      <w:r w:rsidRPr="00D2570A">
        <w:rPr>
          <w:rtl/>
        </w:rPr>
        <w:t xml:space="preserve"> </w:t>
      </w:r>
      <w:r w:rsidRPr="00D2570A">
        <w:rPr>
          <w:rFonts w:hint="eastAsia"/>
          <w:rtl/>
        </w:rPr>
        <w:t>البحث</w:t>
      </w:r>
      <w:r w:rsidRPr="00D2570A">
        <w:rPr>
          <w:rtl/>
        </w:rPr>
        <w:t xml:space="preserve"> </w:t>
      </w:r>
      <w:r w:rsidRPr="00D2570A">
        <w:rPr>
          <w:rFonts w:hint="eastAsia"/>
          <w:rtl/>
        </w:rPr>
        <w:t>في</w:t>
      </w:r>
      <w:r w:rsidRPr="00D2570A">
        <w:rPr>
          <w:rtl/>
        </w:rPr>
        <w:t xml:space="preserve"> </w:t>
      </w:r>
      <w:r w:rsidRPr="00D2570A">
        <w:rPr>
          <w:rFonts w:hint="eastAsia"/>
          <w:rtl/>
        </w:rPr>
        <w:t>المقدّمة</w:t>
      </w:r>
      <w:r w:rsidRPr="00D2570A">
        <w:rPr>
          <w:rtl/>
        </w:rPr>
        <w:t xml:space="preserve"> </w:t>
      </w:r>
      <w:r w:rsidRPr="00D2570A">
        <w:rPr>
          <w:rFonts w:hint="eastAsia"/>
          <w:rtl/>
        </w:rPr>
        <w:t>الأولى</w:t>
      </w:r>
      <w:r w:rsidRPr="00D2570A">
        <w:rPr>
          <w:rtl/>
        </w:rPr>
        <w:t xml:space="preserve"> </w:t>
      </w:r>
      <w:r w:rsidRPr="00D2570A">
        <w:rPr>
          <w:rFonts w:hint="eastAsia"/>
          <w:rtl/>
        </w:rPr>
        <w:t>للقيام</w:t>
      </w:r>
      <w:r w:rsidRPr="00D2570A">
        <w:rPr>
          <w:rtl/>
        </w:rPr>
        <w:t xml:space="preserve"> </w:t>
      </w:r>
      <w:r w:rsidRPr="00D2570A">
        <w:rPr>
          <w:rFonts w:hint="eastAsia"/>
          <w:rtl/>
        </w:rPr>
        <w:t>بتقسيم</w:t>
      </w:r>
      <w:r w:rsidRPr="00D2570A">
        <w:rPr>
          <w:rtl/>
        </w:rPr>
        <w:t xml:space="preserve"> </w:t>
      </w:r>
      <w:r w:rsidRPr="00D2570A">
        <w:rPr>
          <w:rFonts w:hint="eastAsia"/>
          <w:rtl/>
        </w:rPr>
        <w:t>عمودي</w:t>
      </w:r>
      <w:r w:rsidRPr="00D2570A">
        <w:rPr>
          <w:rtl/>
        </w:rPr>
        <w:t xml:space="preserve"> </w:t>
      </w:r>
      <w:r w:rsidRPr="00D2570A">
        <w:rPr>
          <w:rFonts w:hint="eastAsia"/>
          <w:rtl/>
        </w:rPr>
        <w:t>بدلا</w:t>
      </w:r>
      <w:r w:rsidRPr="00D2570A">
        <w:rPr>
          <w:rFonts w:hint="cs"/>
          <w:rtl/>
        </w:rPr>
        <w:t>ً</w:t>
      </w:r>
      <w:r w:rsidRPr="00D2570A">
        <w:rPr>
          <w:rtl/>
        </w:rPr>
        <w:t xml:space="preserve"> </w:t>
      </w:r>
      <w:r w:rsidRPr="00D2570A">
        <w:rPr>
          <w:rFonts w:hint="eastAsia"/>
          <w:rtl/>
        </w:rPr>
        <w:t>عن</w:t>
      </w:r>
      <w:r w:rsidRPr="00D2570A">
        <w:rPr>
          <w:rtl/>
        </w:rPr>
        <w:t xml:space="preserve"> </w:t>
      </w:r>
      <w:r w:rsidRPr="00D2570A">
        <w:rPr>
          <w:rFonts w:hint="eastAsia"/>
          <w:rtl/>
        </w:rPr>
        <w:t>الأفقي</w:t>
      </w:r>
      <w:r w:rsidRPr="00D2570A">
        <w:rPr>
          <w:rtl/>
        </w:rPr>
        <w:t xml:space="preserve">، </w:t>
      </w:r>
      <w:r w:rsidRPr="00D2570A">
        <w:rPr>
          <w:rFonts w:hint="eastAsia"/>
          <w:rtl/>
        </w:rPr>
        <w:t>فيقال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المستخلص</w:t>
      </w:r>
      <w:r w:rsidRPr="00D2570A">
        <w:rPr>
          <w:rtl/>
        </w:rPr>
        <w:t xml:space="preserve"> </w:t>
      </w:r>
      <w:r w:rsidRPr="00D2570A">
        <w:rPr>
          <w:rFonts w:hint="eastAsia"/>
          <w:rtl/>
        </w:rPr>
        <w:t>ممّا</w:t>
      </w:r>
      <w:r w:rsidRPr="00D2570A">
        <w:rPr>
          <w:rtl/>
        </w:rPr>
        <w:t xml:space="preserve"> </w:t>
      </w:r>
      <w:r w:rsidRPr="00D2570A">
        <w:rPr>
          <w:rFonts w:hint="eastAsia"/>
          <w:rtl/>
        </w:rPr>
        <w:t>سبق</w:t>
      </w:r>
      <w:r w:rsidRPr="00D2570A">
        <w:rPr>
          <w:rtl/>
        </w:rPr>
        <w:t xml:space="preserve"> </w:t>
      </w:r>
      <w:r w:rsidRPr="00D2570A">
        <w:rPr>
          <w:rFonts w:hint="eastAsia"/>
          <w:rtl/>
        </w:rPr>
        <w:t>أنّ</w:t>
      </w:r>
      <w:r w:rsidRPr="00D2570A">
        <w:rPr>
          <w:rtl/>
        </w:rPr>
        <w:t xml:space="preserve"> </w:t>
      </w:r>
      <w:r w:rsidRPr="00D2570A">
        <w:rPr>
          <w:rFonts w:hint="eastAsia"/>
          <w:rtl/>
        </w:rPr>
        <w:t>الإنسان</w:t>
      </w:r>
      <w:r w:rsidRPr="00D2570A">
        <w:rPr>
          <w:rtl/>
        </w:rPr>
        <w:t xml:space="preserve"> </w:t>
      </w:r>
      <w:r w:rsidRPr="00D2570A">
        <w:rPr>
          <w:rFonts w:hint="eastAsia"/>
          <w:rtl/>
        </w:rPr>
        <w:t>بقابليّاته</w:t>
      </w:r>
      <w:r w:rsidRPr="00D2570A">
        <w:rPr>
          <w:rtl/>
        </w:rPr>
        <w:t xml:space="preserve"> </w:t>
      </w:r>
      <w:r w:rsidRPr="00D2570A">
        <w:rPr>
          <w:rFonts w:hint="eastAsia"/>
          <w:rtl/>
        </w:rPr>
        <w:t>وطاقاته</w:t>
      </w:r>
      <w:r w:rsidRPr="00D2570A">
        <w:rPr>
          <w:rtl/>
        </w:rPr>
        <w:t xml:space="preserve"> </w:t>
      </w:r>
      <w:r w:rsidRPr="00D2570A">
        <w:rPr>
          <w:rFonts w:hint="eastAsia"/>
          <w:rtl/>
        </w:rPr>
        <w:t>أوّل</w:t>
      </w:r>
      <w:r w:rsidRPr="00D2570A">
        <w:rPr>
          <w:rtl/>
        </w:rPr>
        <w:t xml:space="preserve"> </w:t>
      </w:r>
      <w:r w:rsidRPr="00D2570A">
        <w:rPr>
          <w:rFonts w:hint="eastAsia"/>
          <w:rtl/>
        </w:rPr>
        <w:lastRenderedPageBreak/>
        <w:t>ملكية</w:t>
      </w:r>
      <w:r w:rsidRPr="00D2570A">
        <w:rPr>
          <w:rtl/>
        </w:rPr>
        <w:t xml:space="preserve"> </w:t>
      </w:r>
      <w:r w:rsidRPr="00D2570A">
        <w:rPr>
          <w:rFonts w:hint="eastAsia"/>
          <w:rtl/>
        </w:rPr>
        <w:t>تتعلّق</w:t>
      </w:r>
      <w:r w:rsidRPr="00D2570A">
        <w:rPr>
          <w:rtl/>
        </w:rPr>
        <w:t xml:space="preserve"> </w:t>
      </w:r>
      <w:r w:rsidRPr="00D2570A">
        <w:rPr>
          <w:rFonts w:hint="eastAsia"/>
          <w:rtl/>
        </w:rPr>
        <w:t>به</w:t>
      </w:r>
      <w:r w:rsidRPr="00D2570A">
        <w:rPr>
          <w:rtl/>
        </w:rPr>
        <w:t xml:space="preserve"> </w:t>
      </w:r>
      <w:r w:rsidRPr="00D2570A">
        <w:rPr>
          <w:rFonts w:hint="eastAsia"/>
          <w:rtl/>
        </w:rPr>
        <w:t>هي</w:t>
      </w:r>
      <w:r w:rsidRPr="00D2570A">
        <w:rPr>
          <w:rtl/>
        </w:rPr>
        <w:t xml:space="preserve"> </w:t>
      </w:r>
      <w:r w:rsidRPr="00D2570A">
        <w:rPr>
          <w:rFonts w:hint="eastAsia"/>
          <w:rtl/>
        </w:rPr>
        <w:t>ملكية</w:t>
      </w:r>
      <w:r w:rsidRPr="00D2570A">
        <w:rPr>
          <w:rtl/>
        </w:rPr>
        <w:t xml:space="preserve"> </w:t>
      </w:r>
      <w:r w:rsidRPr="00D2570A">
        <w:rPr>
          <w:rFonts w:hint="eastAsia"/>
          <w:rtl/>
        </w:rPr>
        <w:t>الله</w:t>
      </w:r>
      <w:r w:rsidRPr="00D2570A">
        <w:rPr>
          <w:rtl/>
        </w:rPr>
        <w:t xml:space="preserve"> </w:t>
      </w:r>
      <w:r w:rsidRPr="00D2570A">
        <w:rPr>
          <w:rFonts w:hint="eastAsia"/>
          <w:rtl/>
        </w:rPr>
        <w:t>سبحانه</w:t>
      </w:r>
      <w:r w:rsidRPr="00D2570A">
        <w:rPr>
          <w:rtl/>
        </w:rPr>
        <w:t xml:space="preserve"> </w:t>
      </w:r>
      <w:r w:rsidRPr="00D2570A">
        <w:rPr>
          <w:rFonts w:hint="eastAsia"/>
          <w:rtl/>
        </w:rPr>
        <w:t>وتعالى</w:t>
      </w:r>
      <w:r w:rsidRPr="00D2570A">
        <w:rPr>
          <w:rtl/>
        </w:rPr>
        <w:t xml:space="preserve"> </w:t>
      </w:r>
      <w:r w:rsidRPr="00D2570A">
        <w:rPr>
          <w:rFonts w:hint="eastAsia"/>
          <w:rtl/>
        </w:rPr>
        <w:t>بالمعنى</w:t>
      </w:r>
      <w:r w:rsidRPr="00D2570A">
        <w:rPr>
          <w:rtl/>
        </w:rPr>
        <w:t xml:space="preserve"> </w:t>
      </w:r>
      <w:r w:rsidRPr="00D2570A">
        <w:rPr>
          <w:rFonts w:hint="eastAsia"/>
          <w:rtl/>
        </w:rPr>
        <w:t>الذي</w:t>
      </w:r>
      <w:r w:rsidRPr="00D2570A">
        <w:rPr>
          <w:rtl/>
        </w:rPr>
        <w:t xml:space="preserve"> </w:t>
      </w:r>
      <w:r w:rsidRPr="00D2570A">
        <w:rPr>
          <w:rFonts w:hint="eastAsia"/>
          <w:rtl/>
        </w:rPr>
        <w:t>بيّنّاه</w:t>
      </w:r>
      <w:r w:rsidRPr="00D2570A">
        <w:rPr>
          <w:rtl/>
        </w:rPr>
        <w:t xml:space="preserve">، </w:t>
      </w:r>
      <w:r w:rsidRPr="00D2570A">
        <w:rPr>
          <w:rFonts w:hint="eastAsia"/>
          <w:rtl/>
        </w:rPr>
        <w:t>وهو</w:t>
      </w:r>
      <w:r w:rsidRPr="00D2570A">
        <w:rPr>
          <w:rtl/>
        </w:rPr>
        <w:t xml:space="preserve"> </w:t>
      </w:r>
      <w:r w:rsidRPr="00D2570A">
        <w:rPr>
          <w:rFonts w:hint="eastAsia"/>
          <w:rtl/>
        </w:rPr>
        <w:t>المولوية</w:t>
      </w:r>
      <w:r w:rsidRPr="00D2570A">
        <w:rPr>
          <w:rFonts w:hint="cs"/>
          <w:rtl/>
        </w:rPr>
        <w:t>،</w:t>
      </w:r>
      <w:r w:rsidRPr="00D2570A">
        <w:rPr>
          <w:rtl/>
        </w:rPr>
        <w:t xml:space="preserve"> </w:t>
      </w:r>
      <w:r w:rsidRPr="00D2570A">
        <w:rPr>
          <w:rFonts w:hint="cs"/>
          <w:rtl/>
        </w:rPr>
        <w:t>أي</w:t>
      </w:r>
      <w:r w:rsidRPr="00D2570A">
        <w:rPr>
          <w:rtl/>
        </w:rPr>
        <w:t xml:space="preserve"> </w:t>
      </w:r>
      <w:r w:rsidRPr="00D2570A">
        <w:rPr>
          <w:rFonts w:hint="eastAsia"/>
          <w:rtl/>
        </w:rPr>
        <w:t>كون</w:t>
      </w:r>
      <w:r w:rsidRPr="00D2570A">
        <w:rPr>
          <w:rtl/>
        </w:rPr>
        <w:t xml:space="preserve"> </w:t>
      </w:r>
      <w:r w:rsidRPr="00D2570A">
        <w:rPr>
          <w:rFonts w:hint="eastAsia"/>
          <w:rtl/>
        </w:rPr>
        <w:t>الله</w:t>
      </w:r>
      <w:r w:rsidRPr="00D2570A">
        <w:rPr>
          <w:rtl/>
        </w:rPr>
        <w:t xml:space="preserve"> </w:t>
      </w:r>
      <w:r w:rsidRPr="00D2570A">
        <w:rPr>
          <w:rFonts w:hint="eastAsia"/>
          <w:rtl/>
        </w:rPr>
        <w:t>سبحانه</w:t>
      </w:r>
      <w:r w:rsidRPr="00D2570A">
        <w:rPr>
          <w:rtl/>
        </w:rPr>
        <w:t xml:space="preserve"> </w:t>
      </w:r>
      <w:r w:rsidRPr="00D2570A">
        <w:rPr>
          <w:rFonts w:hint="eastAsia"/>
          <w:rtl/>
        </w:rPr>
        <w:t>وتعالى</w:t>
      </w:r>
      <w:r w:rsidRPr="00D2570A">
        <w:rPr>
          <w:rtl/>
        </w:rPr>
        <w:t xml:space="preserve"> </w:t>
      </w:r>
      <w:r w:rsidRPr="00D2570A">
        <w:rPr>
          <w:rFonts w:hint="eastAsia"/>
          <w:rtl/>
        </w:rPr>
        <w:t>أولى</w:t>
      </w:r>
      <w:r w:rsidRPr="00D2570A">
        <w:rPr>
          <w:rtl/>
        </w:rPr>
        <w:t xml:space="preserve"> </w:t>
      </w:r>
      <w:r w:rsidRPr="00D2570A">
        <w:rPr>
          <w:rFonts w:hint="cs"/>
          <w:rtl/>
        </w:rPr>
        <w:t xml:space="preserve">بالإنسان من </w:t>
      </w:r>
      <w:r w:rsidRPr="00D2570A">
        <w:rPr>
          <w:rFonts w:hint="eastAsia"/>
          <w:rtl/>
        </w:rPr>
        <w:t>نفسه</w:t>
      </w:r>
      <w:r w:rsidRPr="00D2570A">
        <w:rPr>
          <w:rtl/>
        </w:rPr>
        <w:t xml:space="preserve">، </w:t>
      </w:r>
      <w:r w:rsidRPr="00D2570A">
        <w:rPr>
          <w:rFonts w:hint="cs"/>
          <w:rtl/>
        </w:rPr>
        <w:t>ف</w:t>
      </w:r>
      <w:r w:rsidRPr="00D2570A">
        <w:rPr>
          <w:rFonts w:hint="eastAsia"/>
          <w:rtl/>
        </w:rPr>
        <w:t>هذه</w:t>
      </w:r>
      <w:r w:rsidRPr="00D2570A">
        <w:rPr>
          <w:rtl/>
        </w:rPr>
        <w:t xml:space="preserve"> </w:t>
      </w:r>
      <w:r w:rsidRPr="00D2570A">
        <w:rPr>
          <w:rFonts w:hint="eastAsia"/>
          <w:rtl/>
        </w:rPr>
        <w:t>هي</w:t>
      </w:r>
      <w:r w:rsidRPr="00D2570A">
        <w:rPr>
          <w:rtl/>
        </w:rPr>
        <w:t xml:space="preserve"> </w:t>
      </w:r>
      <w:r w:rsidRPr="00D2570A">
        <w:rPr>
          <w:rFonts w:hint="eastAsia"/>
          <w:rtl/>
        </w:rPr>
        <w:t>الملكية</w:t>
      </w:r>
      <w:r w:rsidRPr="00D2570A">
        <w:rPr>
          <w:rtl/>
        </w:rPr>
        <w:t xml:space="preserve"> </w:t>
      </w:r>
      <w:r w:rsidRPr="00D2570A">
        <w:rPr>
          <w:rFonts w:hint="eastAsia"/>
          <w:rtl/>
        </w:rPr>
        <w:t>الأولى</w:t>
      </w:r>
      <w:r w:rsidRPr="00D2570A">
        <w:rPr>
          <w:rtl/>
        </w:rPr>
        <w:t xml:space="preserve"> </w:t>
      </w:r>
      <w:r w:rsidRPr="00D2570A">
        <w:rPr>
          <w:rFonts w:hint="eastAsia"/>
          <w:rtl/>
        </w:rPr>
        <w:t>التي</w:t>
      </w:r>
      <w:r w:rsidRPr="00D2570A">
        <w:rPr>
          <w:rtl/>
        </w:rPr>
        <w:t xml:space="preserve"> </w:t>
      </w:r>
      <w:r w:rsidRPr="00D2570A">
        <w:rPr>
          <w:rFonts w:hint="eastAsia"/>
          <w:rtl/>
        </w:rPr>
        <w:t>تتعلّق</w:t>
      </w:r>
      <w:r w:rsidRPr="00D2570A">
        <w:rPr>
          <w:rtl/>
        </w:rPr>
        <w:t xml:space="preserve"> </w:t>
      </w:r>
      <w:r w:rsidRPr="00D2570A">
        <w:rPr>
          <w:rFonts w:hint="eastAsia"/>
          <w:rtl/>
        </w:rPr>
        <w:t>به</w:t>
      </w:r>
      <w:r w:rsidRPr="00D2570A">
        <w:rPr>
          <w:rtl/>
        </w:rPr>
        <w:t xml:space="preserve">، </w:t>
      </w:r>
      <w:r w:rsidRPr="00D2570A">
        <w:rPr>
          <w:rFonts w:hint="eastAsia"/>
          <w:rtl/>
        </w:rPr>
        <w:t>ثمّ</w:t>
      </w:r>
      <w:r w:rsidRPr="00D2570A">
        <w:rPr>
          <w:rtl/>
        </w:rPr>
        <w:t xml:space="preserve"> </w:t>
      </w:r>
      <w:r w:rsidRPr="00D2570A">
        <w:rPr>
          <w:rFonts w:hint="cs"/>
          <w:rtl/>
        </w:rPr>
        <w:t>و</w:t>
      </w:r>
      <w:r w:rsidRPr="00D2570A">
        <w:rPr>
          <w:rFonts w:hint="eastAsia"/>
          <w:rtl/>
        </w:rPr>
        <w:t>في</w:t>
      </w:r>
      <w:r w:rsidRPr="00D2570A">
        <w:rPr>
          <w:rtl/>
        </w:rPr>
        <w:t xml:space="preserve"> </w:t>
      </w:r>
      <w:r w:rsidRPr="00D2570A">
        <w:rPr>
          <w:rFonts w:hint="eastAsia"/>
          <w:rtl/>
        </w:rPr>
        <w:t>طول</w:t>
      </w:r>
      <w:r w:rsidRPr="00D2570A">
        <w:rPr>
          <w:rtl/>
        </w:rPr>
        <w:t xml:space="preserve"> </w:t>
      </w:r>
      <w:r w:rsidRPr="00D2570A">
        <w:rPr>
          <w:rFonts w:hint="eastAsia"/>
          <w:rtl/>
        </w:rPr>
        <w:t>هذه</w:t>
      </w:r>
      <w:r w:rsidRPr="00D2570A">
        <w:rPr>
          <w:rtl/>
        </w:rPr>
        <w:t xml:space="preserve"> </w:t>
      </w:r>
      <w:r w:rsidRPr="00D2570A">
        <w:rPr>
          <w:rFonts w:hint="eastAsia"/>
          <w:rtl/>
        </w:rPr>
        <w:t>الملكية</w:t>
      </w:r>
      <w:r w:rsidRPr="00D2570A">
        <w:rPr>
          <w:rFonts w:hint="cs"/>
          <w:rtl/>
        </w:rPr>
        <w:t>،</w:t>
      </w:r>
      <w:r w:rsidRPr="00D2570A">
        <w:rPr>
          <w:rtl/>
        </w:rPr>
        <w:t xml:space="preserve"> </w:t>
      </w:r>
      <w:r w:rsidRPr="00D2570A">
        <w:rPr>
          <w:rFonts w:hint="eastAsia"/>
          <w:rtl/>
        </w:rPr>
        <w:t>توجد</w:t>
      </w:r>
      <w:r w:rsidRPr="00D2570A">
        <w:rPr>
          <w:rtl/>
        </w:rPr>
        <w:t xml:space="preserve"> </w:t>
      </w:r>
      <w:r w:rsidRPr="00D2570A">
        <w:rPr>
          <w:rFonts w:hint="eastAsia"/>
          <w:rtl/>
        </w:rPr>
        <w:t>ملكية</w:t>
      </w:r>
      <w:r w:rsidRPr="00D2570A">
        <w:rPr>
          <w:rFonts w:hint="cs"/>
          <w:rtl/>
        </w:rPr>
        <w:t>ٌ</w:t>
      </w:r>
      <w:r w:rsidRPr="00D2570A">
        <w:rPr>
          <w:rtl/>
        </w:rPr>
        <w:t xml:space="preserve"> </w:t>
      </w:r>
      <w:r w:rsidRPr="00D2570A">
        <w:rPr>
          <w:rFonts w:hint="eastAsia"/>
          <w:rtl/>
        </w:rPr>
        <w:t>أخرى</w:t>
      </w:r>
      <w:r w:rsidRPr="00D2570A">
        <w:rPr>
          <w:rFonts w:hint="cs"/>
          <w:rtl/>
        </w:rPr>
        <w:t>،</w:t>
      </w:r>
      <w:r w:rsidRPr="00D2570A">
        <w:rPr>
          <w:rtl/>
        </w:rPr>
        <w:t xml:space="preserve"> </w:t>
      </w:r>
      <w:r w:rsidRPr="00D2570A">
        <w:rPr>
          <w:rFonts w:hint="eastAsia"/>
          <w:rtl/>
        </w:rPr>
        <w:t>وهي</w:t>
      </w:r>
      <w:r w:rsidRPr="00D2570A">
        <w:rPr>
          <w:rtl/>
        </w:rPr>
        <w:t xml:space="preserve"> </w:t>
      </w:r>
      <w:r w:rsidRPr="00D2570A">
        <w:rPr>
          <w:rFonts w:hint="eastAsia"/>
          <w:rtl/>
        </w:rPr>
        <w:t>عبارة</w:t>
      </w:r>
      <w:r w:rsidRPr="00D2570A">
        <w:rPr>
          <w:rtl/>
        </w:rPr>
        <w:t xml:space="preserve"> </w:t>
      </w:r>
      <w:r w:rsidRPr="00D2570A">
        <w:rPr>
          <w:rFonts w:hint="eastAsia"/>
          <w:rtl/>
        </w:rPr>
        <w:t>عن</w:t>
      </w:r>
      <w:r w:rsidRPr="00D2570A">
        <w:rPr>
          <w:rtl/>
        </w:rPr>
        <w:t xml:space="preserve"> </w:t>
      </w:r>
      <w:r w:rsidRPr="00D2570A">
        <w:rPr>
          <w:rFonts w:hint="eastAsia"/>
          <w:rtl/>
        </w:rPr>
        <w:t>ملكية</w:t>
      </w:r>
      <w:r w:rsidRPr="00D2570A">
        <w:rPr>
          <w:rtl/>
        </w:rPr>
        <w:t xml:space="preserve"> </w:t>
      </w:r>
      <w:r w:rsidRPr="00D2570A">
        <w:rPr>
          <w:rFonts w:hint="eastAsia"/>
          <w:rtl/>
        </w:rPr>
        <w:t>الإنسان</w:t>
      </w:r>
      <w:r w:rsidRPr="00D2570A">
        <w:rPr>
          <w:rtl/>
        </w:rPr>
        <w:t xml:space="preserve"> </w:t>
      </w:r>
      <w:r w:rsidRPr="00D2570A">
        <w:rPr>
          <w:rFonts w:hint="eastAsia"/>
          <w:rtl/>
        </w:rPr>
        <w:t>لنفسه</w:t>
      </w:r>
      <w:r w:rsidRPr="00D2570A">
        <w:rPr>
          <w:rtl/>
        </w:rPr>
        <w:t xml:space="preserve"> </w:t>
      </w:r>
      <w:r w:rsidRPr="00D2570A">
        <w:rPr>
          <w:rFonts w:hint="eastAsia"/>
          <w:rtl/>
        </w:rPr>
        <w:t>وشؤون</w:t>
      </w:r>
      <w:r w:rsidRPr="00D2570A">
        <w:rPr>
          <w:rFonts w:hint="cs"/>
          <w:rtl/>
        </w:rPr>
        <w:t>ها</w:t>
      </w:r>
      <w:r w:rsidRPr="00D2570A">
        <w:rPr>
          <w:rtl/>
        </w:rPr>
        <w:t xml:space="preserve"> </w:t>
      </w:r>
      <w:r w:rsidRPr="00D2570A">
        <w:rPr>
          <w:rFonts w:hint="eastAsia"/>
          <w:rtl/>
        </w:rPr>
        <w:t>وأطواره</w:t>
      </w:r>
      <w:r w:rsidRPr="00D2570A">
        <w:rPr>
          <w:rFonts w:hint="cs"/>
          <w:rtl/>
        </w:rPr>
        <w:t>ا</w:t>
      </w:r>
      <w:r w:rsidRPr="00D2570A">
        <w:rPr>
          <w:rtl/>
        </w:rPr>
        <w:t xml:space="preserve">، </w:t>
      </w:r>
      <w:r w:rsidRPr="00D2570A">
        <w:rPr>
          <w:rFonts w:hint="eastAsia"/>
          <w:rtl/>
        </w:rPr>
        <w:t>وهذه</w:t>
      </w:r>
      <w:r w:rsidRPr="00D2570A">
        <w:rPr>
          <w:rtl/>
        </w:rPr>
        <w:t xml:space="preserve"> </w:t>
      </w:r>
      <w:r w:rsidRPr="00D2570A">
        <w:rPr>
          <w:rFonts w:hint="eastAsia"/>
          <w:rtl/>
        </w:rPr>
        <w:t>الملكية</w:t>
      </w:r>
      <w:r w:rsidRPr="00D2570A">
        <w:rPr>
          <w:rtl/>
        </w:rPr>
        <w:t xml:space="preserve"> </w:t>
      </w:r>
      <w:r w:rsidRPr="00D2570A">
        <w:rPr>
          <w:rFonts w:hint="eastAsia"/>
          <w:rtl/>
        </w:rPr>
        <w:t>مرجعها</w:t>
      </w:r>
      <w:r w:rsidRPr="00D2570A">
        <w:rPr>
          <w:rtl/>
        </w:rPr>
        <w:t xml:space="preserve"> </w:t>
      </w:r>
      <w:r w:rsidRPr="00D2570A">
        <w:rPr>
          <w:rFonts w:hint="cs"/>
          <w:rtl/>
        </w:rPr>
        <w:t>ـ في</w:t>
      </w:r>
      <w:r w:rsidRPr="00D2570A">
        <w:rPr>
          <w:rtl/>
        </w:rPr>
        <w:t xml:space="preserve"> </w:t>
      </w:r>
      <w:r w:rsidRPr="00D2570A">
        <w:rPr>
          <w:rFonts w:hint="eastAsia"/>
          <w:rtl/>
        </w:rPr>
        <w:t>الحقيقة</w:t>
      </w:r>
      <w:r w:rsidRPr="00D2570A">
        <w:rPr>
          <w:rtl/>
        </w:rPr>
        <w:t xml:space="preserve"> </w:t>
      </w:r>
      <w:r w:rsidRPr="00D2570A">
        <w:rPr>
          <w:rFonts w:hint="cs"/>
          <w:rtl/>
        </w:rPr>
        <w:t xml:space="preserve">ـ </w:t>
      </w:r>
      <w:r w:rsidRPr="00D2570A">
        <w:rPr>
          <w:rtl/>
        </w:rPr>
        <w:t xml:space="preserve">إلى </w:t>
      </w:r>
      <w:r w:rsidRPr="00D2570A">
        <w:rPr>
          <w:rFonts w:hint="eastAsia"/>
          <w:rtl/>
        </w:rPr>
        <w:t>أنه</w:t>
      </w:r>
      <w:r w:rsidRPr="00D2570A">
        <w:rPr>
          <w:rtl/>
        </w:rPr>
        <w:t xml:space="preserve"> </w:t>
      </w:r>
      <w:r w:rsidRPr="00D2570A">
        <w:rPr>
          <w:rFonts w:hint="eastAsia"/>
          <w:rtl/>
        </w:rPr>
        <w:t>أولى</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Fonts w:hint="cs"/>
          <w:rtl/>
        </w:rPr>
        <w:t>،</w:t>
      </w:r>
      <w:r w:rsidRPr="00D2570A">
        <w:rPr>
          <w:rtl/>
        </w:rPr>
        <w:t xml:space="preserve"> </w:t>
      </w:r>
      <w:r w:rsidRPr="00D2570A">
        <w:rPr>
          <w:rFonts w:hint="cs"/>
          <w:rtl/>
        </w:rPr>
        <w:t>أ</w:t>
      </w:r>
      <w:r w:rsidRPr="00D2570A">
        <w:rPr>
          <w:rFonts w:hint="eastAsia"/>
          <w:rtl/>
        </w:rPr>
        <w:t>ي</w:t>
      </w:r>
      <w:r w:rsidRPr="00D2570A">
        <w:rPr>
          <w:rtl/>
        </w:rPr>
        <w:t xml:space="preserve"> </w:t>
      </w:r>
      <w:r w:rsidRPr="00D2570A">
        <w:rPr>
          <w:rFonts w:hint="eastAsia"/>
          <w:rtl/>
        </w:rPr>
        <w:t>أنه</w:t>
      </w:r>
      <w:r w:rsidRPr="00D2570A">
        <w:rPr>
          <w:rtl/>
        </w:rPr>
        <w:t xml:space="preserve"> </w:t>
      </w:r>
      <w:r w:rsidRPr="00D2570A">
        <w:rPr>
          <w:rFonts w:hint="eastAsia"/>
          <w:rtl/>
        </w:rPr>
        <w:t>متى</w:t>
      </w:r>
      <w:r w:rsidRPr="00D2570A">
        <w:rPr>
          <w:rtl/>
        </w:rPr>
        <w:t xml:space="preserve"> </w:t>
      </w:r>
      <w:r w:rsidRPr="00D2570A">
        <w:rPr>
          <w:rFonts w:hint="eastAsia"/>
          <w:rtl/>
        </w:rPr>
        <w:t>ما</w:t>
      </w:r>
      <w:r w:rsidRPr="00D2570A">
        <w:rPr>
          <w:rtl/>
        </w:rPr>
        <w:t xml:space="preserve"> </w:t>
      </w:r>
      <w:r w:rsidRPr="00D2570A">
        <w:rPr>
          <w:rFonts w:hint="eastAsia"/>
          <w:rtl/>
        </w:rPr>
        <w:t>دار</w:t>
      </w:r>
      <w:r w:rsidRPr="00D2570A">
        <w:rPr>
          <w:rtl/>
        </w:rPr>
        <w:t xml:space="preserve"> </w:t>
      </w:r>
      <w:r w:rsidRPr="00D2570A">
        <w:rPr>
          <w:rFonts w:hint="eastAsia"/>
          <w:rtl/>
        </w:rPr>
        <w:t>الأمر</w:t>
      </w:r>
      <w:r w:rsidRPr="00D2570A">
        <w:rPr>
          <w:rtl/>
        </w:rPr>
        <w:t xml:space="preserve"> </w:t>
      </w:r>
      <w:r w:rsidRPr="00D2570A">
        <w:rPr>
          <w:rFonts w:hint="eastAsia"/>
          <w:rtl/>
        </w:rPr>
        <w:t>بينه</w:t>
      </w:r>
      <w:r w:rsidRPr="00D2570A">
        <w:rPr>
          <w:rtl/>
        </w:rPr>
        <w:t xml:space="preserve"> </w:t>
      </w:r>
      <w:r w:rsidRPr="00D2570A">
        <w:rPr>
          <w:rFonts w:hint="eastAsia"/>
          <w:rtl/>
        </w:rPr>
        <w:t>وبين</w:t>
      </w:r>
      <w:r w:rsidRPr="00D2570A">
        <w:rPr>
          <w:rtl/>
        </w:rPr>
        <w:t xml:space="preserve"> </w:t>
      </w:r>
      <w:r w:rsidRPr="00D2570A">
        <w:rPr>
          <w:rFonts w:hint="eastAsia"/>
          <w:rtl/>
        </w:rPr>
        <w:t>غيره</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الاستفادة</w:t>
      </w:r>
      <w:r w:rsidRPr="00D2570A">
        <w:rPr>
          <w:rtl/>
        </w:rPr>
        <w:t xml:space="preserve"> </w:t>
      </w:r>
      <w:r w:rsidRPr="00D2570A">
        <w:rPr>
          <w:rFonts w:hint="eastAsia"/>
          <w:rtl/>
        </w:rPr>
        <w:t>من</w:t>
      </w:r>
      <w:r w:rsidRPr="00D2570A">
        <w:rPr>
          <w:rtl/>
        </w:rPr>
        <w:t xml:space="preserve"> </w:t>
      </w:r>
      <w:r w:rsidRPr="00D2570A">
        <w:rPr>
          <w:rFonts w:hint="eastAsia"/>
          <w:rtl/>
        </w:rPr>
        <w:t>هذه</w:t>
      </w:r>
      <w:r w:rsidRPr="00D2570A">
        <w:rPr>
          <w:rtl/>
        </w:rPr>
        <w:t xml:space="preserve"> </w:t>
      </w:r>
      <w:r w:rsidRPr="00D2570A">
        <w:rPr>
          <w:rFonts w:hint="eastAsia"/>
          <w:rtl/>
        </w:rPr>
        <w:t>النفس</w:t>
      </w:r>
      <w:r w:rsidRPr="00D2570A">
        <w:rPr>
          <w:rtl/>
        </w:rPr>
        <w:t xml:space="preserve"> </w:t>
      </w:r>
      <w:r w:rsidRPr="00D2570A">
        <w:rPr>
          <w:rFonts w:hint="eastAsia"/>
          <w:rtl/>
        </w:rPr>
        <w:t>وقواها</w:t>
      </w:r>
      <w:r w:rsidRPr="00D2570A">
        <w:rPr>
          <w:rtl/>
        </w:rPr>
        <w:t xml:space="preserve"> </w:t>
      </w:r>
      <w:r w:rsidRPr="00D2570A">
        <w:rPr>
          <w:rFonts w:hint="eastAsia"/>
          <w:rtl/>
        </w:rPr>
        <w:t>وشؤونها</w:t>
      </w:r>
      <w:r w:rsidRPr="00D2570A">
        <w:rPr>
          <w:rtl/>
        </w:rPr>
        <w:t xml:space="preserve"> </w:t>
      </w:r>
      <w:r w:rsidRPr="00D2570A">
        <w:rPr>
          <w:rFonts w:hint="eastAsia"/>
          <w:rtl/>
        </w:rPr>
        <w:t>فهو</w:t>
      </w:r>
      <w:r w:rsidRPr="00D2570A">
        <w:rPr>
          <w:rtl/>
        </w:rPr>
        <w:t xml:space="preserve"> </w:t>
      </w:r>
      <w:r w:rsidRPr="00D2570A">
        <w:rPr>
          <w:rFonts w:hint="eastAsia"/>
          <w:rtl/>
        </w:rPr>
        <w:t>أولى</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cs"/>
          <w:rtl/>
        </w:rPr>
        <w:t>بذلك</w:t>
      </w:r>
      <w:r w:rsidRPr="00D2570A">
        <w:rPr>
          <w:rtl/>
        </w:rPr>
        <w:t xml:space="preserve">، </w:t>
      </w:r>
      <w:r w:rsidRPr="00D2570A">
        <w:rPr>
          <w:rFonts w:hint="eastAsia"/>
          <w:rtl/>
        </w:rPr>
        <w:t>وهذه</w:t>
      </w:r>
      <w:r w:rsidRPr="00D2570A">
        <w:rPr>
          <w:rtl/>
        </w:rPr>
        <w:t xml:space="preserve"> </w:t>
      </w:r>
      <w:r w:rsidRPr="00D2570A">
        <w:rPr>
          <w:rFonts w:hint="eastAsia"/>
          <w:rtl/>
        </w:rPr>
        <w:t>الملكية</w:t>
      </w:r>
      <w:r w:rsidRPr="00D2570A">
        <w:rPr>
          <w:rtl/>
        </w:rPr>
        <w:t xml:space="preserve"> </w:t>
      </w:r>
      <w:r w:rsidRPr="00D2570A">
        <w:rPr>
          <w:rFonts w:hint="eastAsia"/>
          <w:rtl/>
        </w:rPr>
        <w:t>إنّما</w:t>
      </w:r>
      <w:r w:rsidRPr="00D2570A">
        <w:rPr>
          <w:rtl/>
        </w:rPr>
        <w:t xml:space="preserve"> </w:t>
      </w:r>
      <w:r w:rsidRPr="00D2570A">
        <w:rPr>
          <w:rFonts w:hint="eastAsia"/>
          <w:rtl/>
        </w:rPr>
        <w:t>جعلت</w:t>
      </w:r>
      <w:r w:rsidRPr="00D2570A">
        <w:rPr>
          <w:rtl/>
        </w:rPr>
        <w:t xml:space="preserve"> </w:t>
      </w:r>
      <w:r w:rsidRPr="00D2570A">
        <w:rPr>
          <w:rFonts w:hint="eastAsia"/>
          <w:rtl/>
        </w:rPr>
        <w:t>في</w:t>
      </w:r>
      <w:r w:rsidRPr="00D2570A">
        <w:rPr>
          <w:rtl/>
        </w:rPr>
        <w:t xml:space="preserve"> </w:t>
      </w:r>
      <w:r w:rsidRPr="00D2570A">
        <w:rPr>
          <w:rFonts w:hint="eastAsia"/>
          <w:rtl/>
        </w:rPr>
        <w:t>المرتبة</w:t>
      </w:r>
      <w:r w:rsidRPr="00D2570A">
        <w:rPr>
          <w:rtl/>
        </w:rPr>
        <w:t xml:space="preserve"> </w:t>
      </w:r>
      <w:r w:rsidRPr="00D2570A">
        <w:rPr>
          <w:rFonts w:hint="eastAsia"/>
          <w:rtl/>
        </w:rPr>
        <w:t>الثانية</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cs"/>
          <w:rtl/>
        </w:rPr>
        <w:t>ل</w:t>
      </w:r>
      <w:r w:rsidRPr="00D2570A">
        <w:rPr>
          <w:rFonts w:hint="eastAsia"/>
          <w:rtl/>
        </w:rPr>
        <w:t>تفرّع</w:t>
      </w:r>
      <w:r w:rsidRPr="00D2570A">
        <w:rPr>
          <w:rFonts w:hint="cs"/>
          <w:rtl/>
        </w:rPr>
        <w:t>ها</w:t>
      </w:r>
      <w:r w:rsidRPr="00D2570A">
        <w:rPr>
          <w:rtl/>
        </w:rPr>
        <w:t xml:space="preserve"> </w:t>
      </w:r>
      <w:r w:rsidRPr="00D2570A">
        <w:rPr>
          <w:rFonts w:hint="eastAsia"/>
          <w:rtl/>
        </w:rPr>
        <w:t>عنها</w:t>
      </w:r>
      <w:r w:rsidRPr="00D2570A">
        <w:rPr>
          <w:rtl/>
        </w:rPr>
        <w:t xml:space="preserve"> أو </w:t>
      </w:r>
      <w:r w:rsidRPr="00D2570A">
        <w:rPr>
          <w:rFonts w:hint="eastAsia"/>
          <w:rtl/>
        </w:rPr>
        <w:t>نش</w:t>
      </w:r>
      <w:r w:rsidRPr="00D2570A">
        <w:rPr>
          <w:rFonts w:hint="cs"/>
          <w:rtl/>
        </w:rPr>
        <w:t>و</w:t>
      </w:r>
      <w:r w:rsidRPr="00D2570A">
        <w:rPr>
          <w:rFonts w:hint="eastAsia"/>
          <w:rtl/>
        </w:rPr>
        <w:t>ئ</w:t>
      </w:r>
      <w:r w:rsidRPr="00D2570A">
        <w:rPr>
          <w:rFonts w:hint="cs"/>
          <w:rtl/>
        </w:rPr>
        <w:t>ها</w:t>
      </w:r>
      <w:r w:rsidRPr="00D2570A">
        <w:rPr>
          <w:rtl/>
        </w:rPr>
        <w:t xml:space="preserve"> </w:t>
      </w:r>
      <w:r w:rsidRPr="00D2570A">
        <w:rPr>
          <w:rFonts w:hint="eastAsia"/>
          <w:rtl/>
        </w:rPr>
        <w:t>منها</w:t>
      </w:r>
      <w:r w:rsidRPr="00D2570A">
        <w:rPr>
          <w:rFonts w:hint="cs"/>
          <w:rtl/>
        </w:rPr>
        <w:t>،</w:t>
      </w:r>
      <w:r w:rsidRPr="00D2570A">
        <w:rPr>
          <w:rtl/>
        </w:rPr>
        <w:t xml:space="preserve"> </w:t>
      </w:r>
      <w:r w:rsidRPr="00D2570A">
        <w:rPr>
          <w:rFonts w:hint="eastAsia"/>
          <w:rtl/>
        </w:rPr>
        <w:t>بل</w:t>
      </w:r>
      <w:r w:rsidRPr="00D2570A">
        <w:rPr>
          <w:rtl/>
        </w:rPr>
        <w:t xml:space="preserve"> </w:t>
      </w:r>
      <w:r w:rsidRPr="00D2570A">
        <w:rPr>
          <w:rFonts w:hint="eastAsia"/>
          <w:rtl/>
        </w:rPr>
        <w:t>لأنها</w:t>
      </w:r>
      <w:r w:rsidRPr="00D2570A">
        <w:rPr>
          <w:rtl/>
        </w:rPr>
        <w:t xml:space="preserve"> </w:t>
      </w:r>
      <w:r w:rsidRPr="00D2570A">
        <w:rPr>
          <w:rFonts w:hint="eastAsia"/>
          <w:rtl/>
        </w:rPr>
        <w:t>محكومة</w:t>
      </w:r>
      <w:r w:rsidRPr="00D2570A">
        <w:rPr>
          <w:rtl/>
        </w:rPr>
        <w:t xml:space="preserve"> </w:t>
      </w:r>
      <w:r w:rsidRPr="00D2570A">
        <w:rPr>
          <w:rFonts w:hint="eastAsia"/>
          <w:rtl/>
        </w:rPr>
        <w:t>لنا</w:t>
      </w:r>
      <w:r w:rsidRPr="00D2570A">
        <w:rPr>
          <w:rFonts w:hint="cs"/>
          <w:rtl/>
        </w:rPr>
        <w:t>؛</w:t>
      </w:r>
      <w:r w:rsidRPr="00D2570A">
        <w:rPr>
          <w:rtl/>
        </w:rPr>
        <w:t xml:space="preserve"> </w:t>
      </w:r>
      <w:r w:rsidRPr="00D2570A">
        <w:rPr>
          <w:rFonts w:hint="eastAsia"/>
          <w:rtl/>
        </w:rPr>
        <w:t>حيث</w:t>
      </w:r>
      <w:r w:rsidRPr="00D2570A">
        <w:rPr>
          <w:rtl/>
        </w:rPr>
        <w:t xml:space="preserve"> </w:t>
      </w:r>
      <w:r w:rsidRPr="00D2570A">
        <w:rPr>
          <w:rFonts w:hint="eastAsia"/>
          <w:rtl/>
        </w:rPr>
        <w:t>إنّ</w:t>
      </w:r>
      <w:r w:rsidRPr="00D2570A">
        <w:rPr>
          <w:rtl/>
        </w:rPr>
        <w:t xml:space="preserve"> </w:t>
      </w:r>
      <w:r w:rsidRPr="00D2570A">
        <w:rPr>
          <w:rFonts w:hint="eastAsia"/>
          <w:rtl/>
        </w:rPr>
        <w:t>الإنسان</w:t>
      </w:r>
      <w:r w:rsidRPr="00D2570A">
        <w:rPr>
          <w:rtl/>
        </w:rPr>
        <w:t xml:space="preserve"> </w:t>
      </w:r>
      <w:r w:rsidRPr="00D2570A">
        <w:rPr>
          <w:rFonts w:hint="eastAsia"/>
          <w:rtl/>
        </w:rPr>
        <w:t>أولى</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cs"/>
          <w:rtl/>
        </w:rPr>
        <w:t>ب</w:t>
      </w:r>
      <w:r w:rsidRPr="00D2570A">
        <w:rPr>
          <w:rFonts w:hint="eastAsia"/>
          <w:rtl/>
        </w:rPr>
        <w:t>نفسه</w:t>
      </w:r>
      <w:r w:rsidRPr="00D2570A">
        <w:rPr>
          <w:rFonts w:hint="cs"/>
          <w:rtl/>
        </w:rPr>
        <w:t>،</w:t>
      </w:r>
      <w:r w:rsidRPr="00D2570A">
        <w:rPr>
          <w:rtl/>
        </w:rPr>
        <w:t xml:space="preserve"> </w:t>
      </w:r>
      <w:r w:rsidRPr="00D2570A">
        <w:rPr>
          <w:rFonts w:hint="eastAsia"/>
          <w:rtl/>
        </w:rPr>
        <w:t>لكن</w:t>
      </w:r>
      <w:r w:rsidRPr="00D2570A">
        <w:rPr>
          <w:rtl/>
        </w:rPr>
        <w:t xml:space="preserve"> </w:t>
      </w:r>
      <w:r w:rsidRPr="00D2570A">
        <w:rPr>
          <w:rFonts w:hint="eastAsia"/>
          <w:rtl/>
        </w:rPr>
        <w:t>هذه</w:t>
      </w:r>
      <w:r w:rsidRPr="00D2570A">
        <w:rPr>
          <w:rtl/>
        </w:rPr>
        <w:t xml:space="preserve"> </w:t>
      </w:r>
      <w:r w:rsidRPr="00D2570A">
        <w:rPr>
          <w:rFonts w:hint="eastAsia"/>
          <w:rtl/>
        </w:rPr>
        <w:t>المولوية</w:t>
      </w:r>
      <w:r w:rsidRPr="00D2570A">
        <w:rPr>
          <w:rtl/>
        </w:rPr>
        <w:t xml:space="preserve"> </w:t>
      </w:r>
      <w:r w:rsidRPr="00D2570A">
        <w:rPr>
          <w:rFonts w:hint="eastAsia"/>
          <w:rtl/>
        </w:rPr>
        <w:t>تندك</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cs"/>
          <w:rtl/>
        </w:rPr>
        <w:t>المولويّة</w:t>
      </w:r>
      <w:r w:rsidRPr="00D2570A">
        <w:rPr>
          <w:rtl/>
        </w:rPr>
        <w:t xml:space="preserve"> </w:t>
      </w:r>
      <w:r w:rsidRPr="00D2570A">
        <w:rPr>
          <w:rFonts w:hint="eastAsia"/>
          <w:rtl/>
        </w:rPr>
        <w:t>الأولى</w:t>
      </w:r>
      <w:r w:rsidRPr="00D2570A">
        <w:rPr>
          <w:rFonts w:hint="cs"/>
          <w:rtl/>
        </w:rPr>
        <w:t>،</w:t>
      </w:r>
      <w:r w:rsidRPr="00D2570A">
        <w:rPr>
          <w:rtl/>
        </w:rPr>
        <w:t xml:space="preserve"> </w:t>
      </w:r>
      <w:r w:rsidRPr="00D2570A">
        <w:rPr>
          <w:rFonts w:hint="eastAsia"/>
          <w:rtl/>
        </w:rPr>
        <w:t>التي</w:t>
      </w:r>
      <w:r w:rsidRPr="00D2570A">
        <w:rPr>
          <w:rtl/>
        </w:rPr>
        <w:t xml:space="preserve"> </w:t>
      </w:r>
      <w:r w:rsidRPr="00D2570A">
        <w:rPr>
          <w:rFonts w:hint="eastAsia"/>
          <w:rtl/>
        </w:rPr>
        <w:t>تعيّن</w:t>
      </w:r>
      <w:r w:rsidRPr="00D2570A">
        <w:rPr>
          <w:rtl/>
        </w:rPr>
        <w:t xml:space="preserve"> </w:t>
      </w:r>
      <w:r w:rsidRPr="00D2570A">
        <w:rPr>
          <w:rFonts w:hint="eastAsia"/>
          <w:rtl/>
        </w:rPr>
        <w:t>حقّ</w:t>
      </w:r>
      <w:r w:rsidRPr="00D2570A">
        <w:rPr>
          <w:rtl/>
        </w:rPr>
        <w:t xml:space="preserve"> </w:t>
      </w:r>
      <w:r w:rsidRPr="00D2570A">
        <w:rPr>
          <w:rFonts w:hint="eastAsia"/>
          <w:rtl/>
        </w:rPr>
        <w:t>الله</w:t>
      </w:r>
      <w:r w:rsidRPr="00D2570A">
        <w:rPr>
          <w:rtl/>
        </w:rPr>
        <w:t xml:space="preserve"> </w:t>
      </w:r>
      <w:r w:rsidRPr="00D2570A">
        <w:rPr>
          <w:rFonts w:hint="eastAsia"/>
          <w:rtl/>
        </w:rPr>
        <w:t>بالنسبة</w:t>
      </w:r>
      <w:r w:rsidRPr="00D2570A">
        <w:rPr>
          <w:rtl/>
        </w:rPr>
        <w:t xml:space="preserve"> إلى </w:t>
      </w:r>
      <w:r w:rsidRPr="00D2570A">
        <w:rPr>
          <w:rFonts w:hint="eastAsia"/>
          <w:rtl/>
        </w:rPr>
        <w:t>الإنسان</w:t>
      </w:r>
      <w:r w:rsidRPr="00D2570A">
        <w:rPr>
          <w:rtl/>
        </w:rPr>
        <w:t xml:space="preserve"> </w:t>
      </w:r>
      <w:r w:rsidRPr="00D2570A">
        <w:rPr>
          <w:rFonts w:hint="eastAsia"/>
          <w:rtl/>
        </w:rPr>
        <w:t>ومولويّته</w:t>
      </w:r>
      <w:r w:rsidRPr="00D2570A">
        <w:rPr>
          <w:rtl/>
        </w:rPr>
        <w:t xml:space="preserve">، </w:t>
      </w:r>
      <w:r w:rsidRPr="00D2570A">
        <w:rPr>
          <w:rFonts w:hint="eastAsia"/>
          <w:rtl/>
        </w:rPr>
        <w:t>ولأجل</w:t>
      </w:r>
      <w:r w:rsidRPr="00D2570A">
        <w:rPr>
          <w:rtl/>
        </w:rPr>
        <w:t xml:space="preserve"> </w:t>
      </w:r>
      <w:r w:rsidRPr="00D2570A">
        <w:rPr>
          <w:rFonts w:hint="eastAsia"/>
          <w:rtl/>
        </w:rPr>
        <w:t>أنها</w:t>
      </w:r>
      <w:r w:rsidRPr="00D2570A">
        <w:rPr>
          <w:rtl/>
        </w:rPr>
        <w:t xml:space="preserve"> </w:t>
      </w:r>
      <w:r w:rsidRPr="00D2570A">
        <w:rPr>
          <w:rFonts w:hint="eastAsia"/>
          <w:rtl/>
        </w:rPr>
        <w:t>تندكّ</w:t>
      </w:r>
      <w:r w:rsidRPr="00D2570A">
        <w:rPr>
          <w:rtl/>
        </w:rPr>
        <w:t xml:space="preserve"> </w:t>
      </w:r>
      <w:r w:rsidRPr="00D2570A">
        <w:rPr>
          <w:rFonts w:hint="cs"/>
          <w:rtl/>
        </w:rPr>
        <w:t>كذلك</w:t>
      </w:r>
      <w:r w:rsidRPr="00D2570A">
        <w:rPr>
          <w:rtl/>
        </w:rPr>
        <w:t xml:space="preserve"> </w:t>
      </w:r>
      <w:r w:rsidRPr="00D2570A">
        <w:rPr>
          <w:rFonts w:hint="eastAsia"/>
          <w:rtl/>
        </w:rPr>
        <w:t>جعلت</w:t>
      </w:r>
      <w:r w:rsidRPr="00D2570A">
        <w:rPr>
          <w:rtl/>
        </w:rPr>
        <w:t xml:space="preserve"> </w:t>
      </w:r>
      <w:r w:rsidRPr="00D2570A">
        <w:rPr>
          <w:rFonts w:hint="eastAsia"/>
          <w:rtl/>
        </w:rPr>
        <w:t>في</w:t>
      </w:r>
      <w:r w:rsidRPr="00D2570A">
        <w:rPr>
          <w:rtl/>
        </w:rPr>
        <w:t xml:space="preserve"> </w:t>
      </w:r>
      <w:r w:rsidRPr="00D2570A">
        <w:rPr>
          <w:rFonts w:hint="eastAsia"/>
          <w:rtl/>
        </w:rPr>
        <w:t>المرتبة</w:t>
      </w:r>
      <w:r w:rsidRPr="00D2570A">
        <w:rPr>
          <w:rtl/>
        </w:rPr>
        <w:t xml:space="preserve"> </w:t>
      </w:r>
      <w:r w:rsidRPr="00D2570A">
        <w:rPr>
          <w:rFonts w:hint="eastAsia"/>
          <w:rtl/>
        </w:rPr>
        <w:t>الثانية</w:t>
      </w:r>
      <w:r w:rsidRPr="00D2570A">
        <w:rPr>
          <w:rFonts w:hint="cs"/>
          <w:rtl/>
        </w:rPr>
        <w:t>،</w:t>
      </w:r>
      <w:r w:rsidRPr="00D2570A">
        <w:rPr>
          <w:rtl/>
        </w:rPr>
        <w:t xml:space="preserve"> </w:t>
      </w:r>
      <w:r w:rsidRPr="00D2570A">
        <w:rPr>
          <w:rFonts w:hint="eastAsia"/>
          <w:rtl/>
        </w:rPr>
        <w:t>فحاصل</w:t>
      </w:r>
      <w:r w:rsidRPr="00D2570A">
        <w:rPr>
          <w:rtl/>
        </w:rPr>
        <w:t xml:space="preserve"> </w:t>
      </w:r>
      <w:r w:rsidRPr="00D2570A">
        <w:rPr>
          <w:rFonts w:hint="eastAsia"/>
          <w:rtl/>
        </w:rPr>
        <w:t>هذه</w:t>
      </w:r>
      <w:r w:rsidRPr="00D2570A">
        <w:rPr>
          <w:rtl/>
        </w:rPr>
        <w:t xml:space="preserve"> </w:t>
      </w:r>
      <w:r w:rsidRPr="00D2570A">
        <w:rPr>
          <w:rFonts w:hint="eastAsia"/>
          <w:rtl/>
        </w:rPr>
        <w:t>الملكية</w:t>
      </w:r>
      <w:r w:rsidRPr="00D2570A">
        <w:rPr>
          <w:rtl/>
        </w:rPr>
        <w:t xml:space="preserve"> </w:t>
      </w:r>
      <w:r w:rsidRPr="00D2570A">
        <w:rPr>
          <w:rFonts w:hint="eastAsia"/>
          <w:rtl/>
        </w:rPr>
        <w:t>كون</w:t>
      </w:r>
      <w:r w:rsidRPr="00D2570A">
        <w:rPr>
          <w:rtl/>
        </w:rPr>
        <w:t xml:space="preserve"> </w:t>
      </w:r>
      <w:r w:rsidRPr="00D2570A">
        <w:rPr>
          <w:rFonts w:hint="eastAsia"/>
          <w:rtl/>
        </w:rPr>
        <w:t>الإنسان</w:t>
      </w:r>
      <w:r w:rsidRPr="00D2570A">
        <w:rPr>
          <w:rtl/>
        </w:rPr>
        <w:t xml:space="preserve"> </w:t>
      </w:r>
      <w:r w:rsidRPr="00D2570A">
        <w:rPr>
          <w:rFonts w:hint="eastAsia"/>
          <w:rtl/>
        </w:rPr>
        <w:t>أولى</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eastAsia"/>
          <w:rtl/>
        </w:rPr>
        <w:t>بالتصرّف</w:t>
      </w:r>
      <w:r w:rsidRPr="00D2570A">
        <w:rPr>
          <w:rtl/>
        </w:rPr>
        <w:t xml:space="preserve"> </w:t>
      </w:r>
      <w:r w:rsidRPr="00D2570A">
        <w:rPr>
          <w:rFonts w:hint="eastAsia"/>
          <w:rtl/>
        </w:rPr>
        <w:t>والاستفادة</w:t>
      </w:r>
      <w:r w:rsidRPr="00D2570A">
        <w:rPr>
          <w:rtl/>
        </w:rPr>
        <w:t xml:space="preserve"> </w:t>
      </w:r>
      <w:r w:rsidRPr="00D2570A">
        <w:rPr>
          <w:rFonts w:hint="cs"/>
          <w:rtl/>
        </w:rPr>
        <w:t>ب</w:t>
      </w:r>
      <w:r w:rsidRPr="00D2570A">
        <w:rPr>
          <w:rFonts w:hint="eastAsia"/>
          <w:rtl/>
        </w:rPr>
        <w:t>نفسه</w:t>
      </w:r>
      <w:r w:rsidRPr="00D2570A">
        <w:rPr>
          <w:rtl/>
        </w:rPr>
        <w:t xml:space="preserve"> </w:t>
      </w:r>
      <w:r w:rsidRPr="00D2570A">
        <w:rPr>
          <w:rFonts w:hint="eastAsia"/>
          <w:rtl/>
        </w:rPr>
        <w:t>وقواه</w:t>
      </w:r>
      <w:r w:rsidRPr="00D2570A">
        <w:rPr>
          <w:rtl/>
        </w:rPr>
        <w:t xml:space="preserve"> </w:t>
      </w:r>
      <w:r w:rsidRPr="00D2570A">
        <w:rPr>
          <w:rFonts w:hint="eastAsia"/>
          <w:rtl/>
        </w:rPr>
        <w:t>وقابليّاته</w:t>
      </w:r>
      <w:r w:rsidRPr="00D2570A">
        <w:rPr>
          <w:rtl/>
        </w:rPr>
        <w:t xml:space="preserve">، </w:t>
      </w:r>
      <w:r w:rsidRPr="00D2570A">
        <w:rPr>
          <w:rFonts w:hint="eastAsia"/>
          <w:rtl/>
        </w:rPr>
        <w:t>وهذا</w:t>
      </w:r>
      <w:r w:rsidRPr="00D2570A">
        <w:rPr>
          <w:rtl/>
        </w:rPr>
        <w:t xml:space="preserve"> </w:t>
      </w:r>
      <w:r w:rsidRPr="00D2570A">
        <w:rPr>
          <w:rFonts w:hint="eastAsia"/>
          <w:rtl/>
        </w:rPr>
        <w:t>المعنى</w:t>
      </w:r>
      <w:r w:rsidRPr="00D2570A">
        <w:rPr>
          <w:rtl/>
        </w:rPr>
        <w:t xml:space="preserve"> </w:t>
      </w:r>
      <w:r w:rsidRPr="00D2570A">
        <w:rPr>
          <w:rFonts w:hint="eastAsia"/>
          <w:rtl/>
        </w:rPr>
        <w:t>من</w:t>
      </w:r>
      <w:r w:rsidRPr="00D2570A">
        <w:rPr>
          <w:rtl/>
        </w:rPr>
        <w:t xml:space="preserve"> </w:t>
      </w:r>
      <w:r w:rsidRPr="00D2570A">
        <w:rPr>
          <w:rFonts w:hint="eastAsia"/>
          <w:rtl/>
        </w:rPr>
        <w:t>الملكيّة</w:t>
      </w:r>
      <w:r w:rsidRPr="00D2570A">
        <w:rPr>
          <w:rtl/>
        </w:rPr>
        <w:t xml:space="preserve"> </w:t>
      </w:r>
      <w:r w:rsidRPr="00D2570A">
        <w:rPr>
          <w:rFonts w:hint="eastAsia"/>
          <w:rtl/>
        </w:rPr>
        <w:t>لعلّه</w:t>
      </w:r>
      <w:r w:rsidRPr="00D2570A">
        <w:rPr>
          <w:rtl/>
        </w:rPr>
        <w:t xml:space="preserve"> </w:t>
      </w:r>
      <w:r w:rsidRPr="00D2570A">
        <w:rPr>
          <w:rFonts w:hint="eastAsia"/>
          <w:rtl/>
        </w:rPr>
        <w:t>هو</w:t>
      </w:r>
      <w:r w:rsidRPr="00D2570A">
        <w:rPr>
          <w:rtl/>
        </w:rPr>
        <w:t xml:space="preserve"> </w:t>
      </w:r>
      <w:r w:rsidRPr="00D2570A">
        <w:rPr>
          <w:rFonts w:hint="eastAsia"/>
          <w:rtl/>
        </w:rPr>
        <w:t>الذي</w:t>
      </w:r>
      <w:r w:rsidRPr="00D2570A">
        <w:rPr>
          <w:rtl/>
        </w:rPr>
        <w:t xml:space="preserve"> </w:t>
      </w:r>
      <w:r w:rsidRPr="00D2570A">
        <w:rPr>
          <w:rFonts w:hint="eastAsia"/>
          <w:rtl/>
        </w:rPr>
        <w:t>أصبح</w:t>
      </w:r>
      <w:r w:rsidRPr="00D2570A">
        <w:rPr>
          <w:rtl/>
        </w:rPr>
        <w:t xml:space="preserve"> </w:t>
      </w:r>
      <w:r w:rsidRPr="00D2570A">
        <w:rPr>
          <w:rFonts w:hint="eastAsia"/>
          <w:rtl/>
        </w:rPr>
        <w:t>بعدها</w:t>
      </w:r>
      <w:r w:rsidRPr="00D2570A">
        <w:rPr>
          <w:rtl/>
        </w:rPr>
        <w:t xml:space="preserve"> </w:t>
      </w:r>
      <w:r w:rsidRPr="00D2570A">
        <w:rPr>
          <w:rFonts w:hint="eastAsia"/>
          <w:rtl/>
        </w:rPr>
        <w:t>منشأً</w:t>
      </w:r>
      <w:r w:rsidRPr="00D2570A">
        <w:rPr>
          <w:rtl/>
        </w:rPr>
        <w:t xml:space="preserve"> </w:t>
      </w:r>
      <w:r w:rsidRPr="00D2570A">
        <w:rPr>
          <w:rFonts w:hint="cs"/>
          <w:rtl/>
        </w:rPr>
        <w:t>ل</w:t>
      </w:r>
      <w:r w:rsidRPr="00D2570A">
        <w:rPr>
          <w:rFonts w:hint="eastAsia"/>
          <w:rtl/>
        </w:rPr>
        <w:t>مفهوم</w:t>
      </w:r>
      <w:r w:rsidRPr="00D2570A">
        <w:rPr>
          <w:rtl/>
        </w:rPr>
        <w:t xml:space="preserve"> </w:t>
      </w:r>
      <w:r w:rsidRPr="00D2570A">
        <w:rPr>
          <w:rFonts w:hint="eastAsia"/>
          <w:rtl/>
        </w:rPr>
        <w:t>الملكية</w:t>
      </w:r>
      <w:r w:rsidRPr="00D2570A">
        <w:rPr>
          <w:rtl/>
        </w:rPr>
        <w:t xml:space="preserve"> </w:t>
      </w:r>
      <w:r w:rsidRPr="00D2570A">
        <w:rPr>
          <w:rFonts w:hint="cs"/>
          <w:rtl/>
        </w:rPr>
        <w:t xml:space="preserve">لدى </w:t>
      </w:r>
      <w:r w:rsidRPr="00D2570A">
        <w:rPr>
          <w:rFonts w:hint="eastAsia"/>
          <w:rtl/>
        </w:rPr>
        <w:t>سائر</w:t>
      </w:r>
      <w:r w:rsidRPr="00D2570A">
        <w:rPr>
          <w:rtl/>
        </w:rPr>
        <w:t xml:space="preserve"> </w:t>
      </w:r>
      <w:r w:rsidRPr="00D2570A">
        <w:rPr>
          <w:rFonts w:hint="eastAsia"/>
          <w:rtl/>
        </w:rPr>
        <w:t>المجتمعات</w:t>
      </w:r>
      <w:r w:rsidRPr="00D2570A">
        <w:rPr>
          <w:rtl/>
        </w:rPr>
        <w:t xml:space="preserve"> </w:t>
      </w:r>
      <w:r w:rsidRPr="00D2570A">
        <w:rPr>
          <w:rFonts w:hint="eastAsia"/>
          <w:rtl/>
        </w:rPr>
        <w:t>البشرية</w:t>
      </w:r>
      <w:r w:rsidRPr="00D2570A">
        <w:rPr>
          <w:rtl/>
        </w:rPr>
        <w:t xml:space="preserve"> </w:t>
      </w:r>
      <w:r w:rsidRPr="00D2570A">
        <w:rPr>
          <w:rFonts w:hint="eastAsia"/>
          <w:rtl/>
        </w:rPr>
        <w:t>العقلائية</w:t>
      </w:r>
      <w:r w:rsidRPr="00D2570A">
        <w:rPr>
          <w:rtl/>
        </w:rPr>
        <w:t xml:space="preserve"> </w:t>
      </w:r>
      <w:r w:rsidRPr="00D2570A">
        <w:rPr>
          <w:rFonts w:hint="cs"/>
          <w:rtl/>
        </w:rPr>
        <w:t xml:space="preserve">الذي تبلور وجداناً </w:t>
      </w:r>
      <w:r w:rsidRPr="00D2570A">
        <w:rPr>
          <w:rFonts w:hint="eastAsia"/>
          <w:rtl/>
        </w:rPr>
        <w:t>يتمثّل</w:t>
      </w:r>
      <w:r w:rsidRPr="00D2570A">
        <w:rPr>
          <w:rtl/>
        </w:rPr>
        <w:t xml:space="preserve"> </w:t>
      </w:r>
      <w:r w:rsidRPr="00D2570A">
        <w:rPr>
          <w:rFonts w:hint="eastAsia"/>
          <w:rtl/>
        </w:rPr>
        <w:t>في</w:t>
      </w:r>
      <w:r w:rsidRPr="00D2570A">
        <w:rPr>
          <w:rtl/>
        </w:rPr>
        <w:t xml:space="preserve"> </w:t>
      </w:r>
      <w:r w:rsidRPr="00D2570A">
        <w:rPr>
          <w:rFonts w:hint="eastAsia"/>
          <w:rtl/>
        </w:rPr>
        <w:t>هذا</w:t>
      </w:r>
      <w:r w:rsidRPr="00D2570A">
        <w:rPr>
          <w:rtl/>
        </w:rPr>
        <w:t xml:space="preserve"> </w:t>
      </w:r>
      <w:r w:rsidRPr="00D2570A">
        <w:rPr>
          <w:rFonts w:hint="eastAsia"/>
          <w:rtl/>
        </w:rPr>
        <w:t>الأمر</w:t>
      </w:r>
      <w:r w:rsidRPr="00D2570A">
        <w:rPr>
          <w:rtl/>
        </w:rPr>
        <w:t xml:space="preserve"> </w:t>
      </w:r>
      <w:r w:rsidRPr="00D2570A">
        <w:rPr>
          <w:rFonts w:hint="eastAsia"/>
          <w:rtl/>
        </w:rPr>
        <w:t>الواقعي</w:t>
      </w:r>
      <w:r w:rsidRPr="00D2570A">
        <w:rPr>
          <w:rtl/>
        </w:rPr>
        <w:t xml:space="preserve"> </w:t>
      </w:r>
      <w:r w:rsidRPr="00D2570A">
        <w:rPr>
          <w:rFonts w:hint="eastAsia"/>
          <w:rtl/>
        </w:rPr>
        <w:t>المدرك</w:t>
      </w:r>
      <w:r w:rsidRPr="00D2570A">
        <w:rPr>
          <w:rtl/>
        </w:rPr>
        <w:t xml:space="preserve"> </w:t>
      </w:r>
      <w:r w:rsidRPr="00D2570A">
        <w:rPr>
          <w:rFonts w:hint="eastAsia"/>
          <w:rtl/>
        </w:rPr>
        <w:t>بالعقل</w:t>
      </w:r>
      <w:r w:rsidRPr="00D2570A">
        <w:rPr>
          <w:rtl/>
        </w:rPr>
        <w:t xml:space="preserve"> </w:t>
      </w:r>
      <w:r w:rsidRPr="00D2570A">
        <w:rPr>
          <w:rFonts w:hint="eastAsia"/>
          <w:rtl/>
        </w:rPr>
        <w:t>العملي</w:t>
      </w:r>
      <w:r w:rsidRPr="00D2570A">
        <w:rPr>
          <w:rFonts w:hint="cs"/>
          <w:rtl/>
        </w:rPr>
        <w:t>،</w:t>
      </w:r>
      <w:r w:rsidRPr="00D2570A">
        <w:rPr>
          <w:rtl/>
        </w:rPr>
        <w:t xml:space="preserve"> </w:t>
      </w:r>
      <w:r w:rsidRPr="00D2570A">
        <w:rPr>
          <w:rFonts w:hint="eastAsia"/>
          <w:rtl/>
        </w:rPr>
        <w:t>وهذا</w:t>
      </w:r>
      <w:r w:rsidRPr="00D2570A">
        <w:rPr>
          <w:rtl/>
        </w:rPr>
        <w:t xml:space="preserve"> </w:t>
      </w:r>
      <w:r w:rsidRPr="00D2570A">
        <w:rPr>
          <w:rFonts w:hint="eastAsia"/>
          <w:rtl/>
        </w:rPr>
        <w:t>المفهوم</w:t>
      </w:r>
      <w:r w:rsidRPr="00D2570A">
        <w:rPr>
          <w:rtl/>
        </w:rPr>
        <w:t xml:space="preserve"> </w:t>
      </w:r>
      <w:r w:rsidRPr="00D2570A">
        <w:rPr>
          <w:rFonts w:hint="eastAsia"/>
          <w:rtl/>
        </w:rPr>
        <w:t>حينئذ</w:t>
      </w:r>
      <w:r w:rsidRPr="00D2570A">
        <w:rPr>
          <w:rtl/>
        </w:rPr>
        <w:t xml:space="preserve"> </w:t>
      </w:r>
      <w:r w:rsidRPr="00D2570A">
        <w:rPr>
          <w:rFonts w:hint="eastAsia"/>
          <w:rtl/>
        </w:rPr>
        <w:t>جُسّد</w:t>
      </w:r>
      <w:r w:rsidRPr="00D2570A">
        <w:rPr>
          <w:rtl/>
        </w:rPr>
        <w:t xml:space="preserve"> </w:t>
      </w:r>
      <w:r w:rsidRPr="00D2570A">
        <w:rPr>
          <w:rFonts w:hint="eastAsia"/>
          <w:rtl/>
        </w:rPr>
        <w:t>بتجسيدات</w:t>
      </w:r>
      <w:r w:rsidRPr="00D2570A">
        <w:rPr>
          <w:rtl/>
        </w:rPr>
        <w:t xml:space="preserve"> </w:t>
      </w:r>
      <w:r w:rsidRPr="00D2570A">
        <w:rPr>
          <w:rFonts w:hint="eastAsia"/>
          <w:rtl/>
        </w:rPr>
        <w:t>اعتبارية</w:t>
      </w:r>
      <w:r w:rsidRPr="00D2570A">
        <w:rPr>
          <w:rtl/>
        </w:rPr>
        <w:t xml:space="preserve"> </w:t>
      </w:r>
      <w:r w:rsidRPr="00D2570A">
        <w:rPr>
          <w:rFonts w:hint="eastAsia"/>
          <w:rtl/>
        </w:rPr>
        <w:t>متعدّدة</w:t>
      </w:r>
      <w:r w:rsidRPr="00D2570A">
        <w:rPr>
          <w:rtl/>
        </w:rPr>
        <w:t xml:space="preserve"> </w:t>
      </w:r>
      <w:r w:rsidRPr="00D2570A">
        <w:rPr>
          <w:rFonts w:hint="eastAsia"/>
          <w:rtl/>
        </w:rPr>
        <w:t>ضمن</w:t>
      </w:r>
      <w:r w:rsidRPr="00D2570A">
        <w:rPr>
          <w:rtl/>
        </w:rPr>
        <w:t xml:space="preserve"> </w:t>
      </w:r>
      <w:r w:rsidRPr="00D2570A">
        <w:rPr>
          <w:rFonts w:hint="eastAsia"/>
          <w:rtl/>
        </w:rPr>
        <w:t>التشريعات</w:t>
      </w:r>
      <w:r w:rsidRPr="00D2570A">
        <w:rPr>
          <w:rtl/>
        </w:rPr>
        <w:t xml:space="preserve"> </w:t>
      </w:r>
      <w:r w:rsidRPr="00D2570A">
        <w:rPr>
          <w:rFonts w:hint="eastAsia"/>
          <w:rtl/>
        </w:rPr>
        <w:t>والقوانين</w:t>
      </w:r>
      <w:r w:rsidRPr="00D2570A">
        <w:rPr>
          <w:rtl/>
        </w:rPr>
        <w:t xml:space="preserve"> </w:t>
      </w:r>
      <w:r w:rsidRPr="00D2570A">
        <w:rPr>
          <w:rFonts w:hint="eastAsia"/>
          <w:rtl/>
        </w:rPr>
        <w:t>المختلفة</w:t>
      </w:r>
      <w:r w:rsidRPr="00D2570A">
        <w:rPr>
          <w:rtl/>
        </w:rPr>
        <w:t xml:space="preserve"> </w:t>
      </w:r>
      <w:r w:rsidRPr="00D2570A">
        <w:rPr>
          <w:rFonts w:hint="eastAsia"/>
          <w:rtl/>
        </w:rPr>
        <w:t>من</w:t>
      </w:r>
      <w:r w:rsidRPr="00D2570A">
        <w:rPr>
          <w:rtl/>
        </w:rPr>
        <w:t xml:space="preserve"> </w:t>
      </w:r>
      <w:r w:rsidRPr="00D2570A">
        <w:rPr>
          <w:rFonts w:hint="eastAsia"/>
          <w:rtl/>
        </w:rPr>
        <w:t>مجتمع</w:t>
      </w:r>
      <w:r w:rsidRPr="00D2570A">
        <w:rPr>
          <w:rFonts w:hint="cs"/>
          <w:rtl/>
        </w:rPr>
        <w:t>ٍ</w:t>
      </w:r>
      <w:r w:rsidRPr="00D2570A">
        <w:rPr>
          <w:rtl/>
        </w:rPr>
        <w:t xml:space="preserve"> </w:t>
      </w:r>
      <w:r w:rsidRPr="00D2570A">
        <w:rPr>
          <w:rFonts w:hint="cs"/>
          <w:rtl/>
        </w:rPr>
        <w:t>ل</w:t>
      </w:r>
      <w:r w:rsidRPr="00D2570A">
        <w:rPr>
          <w:rFonts w:hint="eastAsia"/>
          <w:rtl/>
        </w:rPr>
        <w:t>آخر</w:t>
      </w:r>
      <w:r w:rsidRPr="00D2570A">
        <w:rPr>
          <w:rtl/>
        </w:rPr>
        <w:t xml:space="preserve"> </w:t>
      </w:r>
      <w:r w:rsidRPr="00D2570A">
        <w:rPr>
          <w:rFonts w:hint="eastAsia"/>
          <w:rtl/>
        </w:rPr>
        <w:t>في</w:t>
      </w:r>
      <w:r w:rsidRPr="00D2570A">
        <w:rPr>
          <w:rtl/>
        </w:rPr>
        <w:t xml:space="preserve"> </w:t>
      </w:r>
      <w:r w:rsidRPr="00D2570A">
        <w:rPr>
          <w:rFonts w:hint="eastAsia"/>
          <w:rtl/>
        </w:rPr>
        <w:t>مفهوم</w:t>
      </w:r>
      <w:r w:rsidRPr="00D2570A">
        <w:rPr>
          <w:rtl/>
        </w:rPr>
        <w:t xml:space="preserve"> </w:t>
      </w:r>
      <w:r w:rsidRPr="00D2570A">
        <w:rPr>
          <w:rFonts w:hint="eastAsia"/>
          <w:rtl/>
        </w:rPr>
        <w:t>الملكية</w:t>
      </w:r>
      <w:r w:rsidRPr="00D2570A">
        <w:rPr>
          <w:rtl/>
        </w:rPr>
        <w:t xml:space="preserve"> </w:t>
      </w:r>
      <w:r w:rsidRPr="00D2570A">
        <w:rPr>
          <w:rFonts w:hint="eastAsia"/>
          <w:rtl/>
        </w:rPr>
        <w:t>المؤدّي</w:t>
      </w:r>
      <w:r w:rsidRPr="00D2570A">
        <w:rPr>
          <w:rtl/>
        </w:rPr>
        <w:t xml:space="preserve"> إلى </w:t>
      </w:r>
      <w:r w:rsidRPr="00D2570A">
        <w:rPr>
          <w:rFonts w:hint="eastAsia"/>
          <w:rtl/>
        </w:rPr>
        <w:t>وقوع</w:t>
      </w:r>
      <w:r w:rsidRPr="00D2570A">
        <w:rPr>
          <w:rtl/>
        </w:rPr>
        <w:t xml:space="preserve"> </w:t>
      </w:r>
      <w:r w:rsidRPr="00D2570A">
        <w:rPr>
          <w:rFonts w:hint="eastAsia"/>
          <w:rtl/>
        </w:rPr>
        <w:t>هذا</w:t>
      </w:r>
      <w:r w:rsidRPr="00D2570A">
        <w:rPr>
          <w:rtl/>
        </w:rPr>
        <w:t xml:space="preserve"> </w:t>
      </w:r>
      <w:r w:rsidRPr="00D2570A">
        <w:rPr>
          <w:rFonts w:hint="eastAsia"/>
          <w:rtl/>
        </w:rPr>
        <w:t>المفهوم</w:t>
      </w:r>
      <w:r w:rsidRPr="00D2570A">
        <w:rPr>
          <w:rtl/>
        </w:rPr>
        <w:t xml:space="preserve"> </w:t>
      </w:r>
      <w:r w:rsidRPr="00D2570A">
        <w:rPr>
          <w:rFonts w:hint="eastAsia"/>
          <w:rtl/>
        </w:rPr>
        <w:t>في</w:t>
      </w:r>
      <w:r w:rsidRPr="00D2570A">
        <w:rPr>
          <w:rtl/>
        </w:rPr>
        <w:t xml:space="preserve"> </w:t>
      </w:r>
      <w:r w:rsidRPr="00D2570A">
        <w:rPr>
          <w:rFonts w:hint="eastAsia"/>
          <w:rtl/>
        </w:rPr>
        <w:t>صراط</w:t>
      </w:r>
      <w:r w:rsidRPr="00D2570A">
        <w:rPr>
          <w:rtl/>
        </w:rPr>
        <w:t xml:space="preserve"> </w:t>
      </w:r>
      <w:r w:rsidRPr="00D2570A">
        <w:rPr>
          <w:rFonts w:hint="eastAsia"/>
          <w:rtl/>
        </w:rPr>
        <w:t>الجعل</w:t>
      </w:r>
      <w:r w:rsidRPr="00D2570A">
        <w:rPr>
          <w:rtl/>
        </w:rPr>
        <w:t xml:space="preserve"> </w:t>
      </w:r>
      <w:r w:rsidRPr="00D2570A">
        <w:rPr>
          <w:rFonts w:hint="eastAsia"/>
          <w:rtl/>
        </w:rPr>
        <w:t>والاعتبار</w:t>
      </w:r>
      <w:r w:rsidRPr="00D2570A">
        <w:rPr>
          <w:rtl/>
        </w:rPr>
        <w:t xml:space="preserve"> </w:t>
      </w:r>
      <w:r w:rsidRPr="00D2570A">
        <w:rPr>
          <w:rFonts w:hint="eastAsia"/>
          <w:rtl/>
        </w:rPr>
        <w:t>والتشريع</w:t>
      </w:r>
      <w:r w:rsidRPr="00D2570A">
        <w:rPr>
          <w:rtl/>
        </w:rPr>
        <w:t xml:space="preserve"> </w:t>
      </w:r>
      <w:r w:rsidRPr="00D2570A">
        <w:rPr>
          <w:rFonts w:hint="eastAsia"/>
          <w:rtl/>
        </w:rPr>
        <w:t>لعلّه</w:t>
      </w:r>
      <w:r w:rsidRPr="00D2570A">
        <w:rPr>
          <w:rtl/>
        </w:rPr>
        <w:t xml:space="preserve"> </w:t>
      </w:r>
      <w:r w:rsidRPr="00D2570A">
        <w:rPr>
          <w:rFonts w:hint="eastAsia"/>
          <w:rtl/>
        </w:rPr>
        <w:t>هو</w:t>
      </w:r>
      <w:r w:rsidRPr="00D2570A">
        <w:rPr>
          <w:rtl/>
        </w:rPr>
        <w:t xml:space="preserve"> </w:t>
      </w:r>
      <w:r w:rsidRPr="00D2570A">
        <w:rPr>
          <w:rFonts w:hint="eastAsia"/>
          <w:rtl/>
        </w:rPr>
        <w:t>هذا</w:t>
      </w:r>
      <w:r w:rsidRPr="00D2570A">
        <w:rPr>
          <w:rtl/>
        </w:rPr>
        <w:t xml:space="preserve"> </w:t>
      </w:r>
      <w:r w:rsidRPr="00D2570A">
        <w:rPr>
          <w:rFonts w:hint="eastAsia"/>
          <w:rtl/>
        </w:rPr>
        <w:t>الأمر</w:t>
      </w:r>
      <w:r w:rsidRPr="00D2570A">
        <w:rPr>
          <w:rtl/>
        </w:rPr>
        <w:t xml:space="preserve"> </w:t>
      </w:r>
      <w:r w:rsidRPr="00D2570A">
        <w:rPr>
          <w:rFonts w:hint="eastAsia"/>
          <w:rtl/>
        </w:rPr>
        <w:t>الواقعي</w:t>
      </w:r>
      <w:r w:rsidRPr="00D2570A">
        <w:rPr>
          <w:rtl/>
        </w:rPr>
        <w:t xml:space="preserve"> </w:t>
      </w:r>
      <w:r w:rsidRPr="00D2570A">
        <w:rPr>
          <w:rFonts w:hint="eastAsia"/>
          <w:rtl/>
        </w:rPr>
        <w:t>الذي</w:t>
      </w:r>
      <w:r w:rsidRPr="00D2570A">
        <w:rPr>
          <w:rtl/>
        </w:rPr>
        <w:t xml:space="preserve"> </w:t>
      </w:r>
      <w:r w:rsidRPr="00D2570A">
        <w:rPr>
          <w:rFonts w:hint="eastAsia"/>
          <w:rtl/>
        </w:rPr>
        <w:t>هو</w:t>
      </w:r>
      <w:r w:rsidRPr="00D2570A">
        <w:rPr>
          <w:rtl/>
        </w:rPr>
        <w:t xml:space="preserve"> </w:t>
      </w:r>
      <w:r w:rsidRPr="00D2570A">
        <w:rPr>
          <w:rFonts w:hint="eastAsia"/>
          <w:rtl/>
        </w:rPr>
        <w:t>من</w:t>
      </w:r>
      <w:r w:rsidRPr="00D2570A">
        <w:rPr>
          <w:rtl/>
        </w:rPr>
        <w:t xml:space="preserve"> </w:t>
      </w:r>
      <w:r w:rsidRPr="00D2570A">
        <w:rPr>
          <w:rFonts w:hint="eastAsia"/>
          <w:rtl/>
        </w:rPr>
        <w:t>أوّليات</w:t>
      </w:r>
      <w:r w:rsidRPr="00D2570A">
        <w:rPr>
          <w:rtl/>
        </w:rPr>
        <w:t xml:space="preserve"> </w:t>
      </w:r>
      <w:r w:rsidRPr="00D2570A">
        <w:rPr>
          <w:rFonts w:hint="eastAsia"/>
          <w:rtl/>
        </w:rPr>
        <w:t>العقل</w:t>
      </w:r>
      <w:r w:rsidRPr="00D2570A">
        <w:rPr>
          <w:rtl/>
        </w:rPr>
        <w:t xml:space="preserve"> </w:t>
      </w:r>
      <w:r w:rsidRPr="00D2570A">
        <w:rPr>
          <w:rFonts w:hint="eastAsia"/>
          <w:rtl/>
        </w:rPr>
        <w:t>العملي</w:t>
      </w:r>
      <w:r w:rsidRPr="00D2570A">
        <w:rPr>
          <w:rFonts w:hint="cs"/>
          <w:rtl/>
        </w:rPr>
        <w:t>.</w:t>
      </w:r>
    </w:p>
    <w:p w:rsidR="005F3A88" w:rsidRPr="00D2570A" w:rsidRDefault="005F3A88" w:rsidP="005F3A88">
      <w:pPr>
        <w:pStyle w:val="af"/>
        <w:rPr>
          <w:rtl/>
        </w:rPr>
      </w:pPr>
      <w:r w:rsidRPr="00D2570A">
        <w:rPr>
          <w:rFonts w:hint="eastAsia"/>
          <w:rtl/>
        </w:rPr>
        <w:t>وهذا</w:t>
      </w:r>
      <w:r w:rsidRPr="00D2570A">
        <w:rPr>
          <w:rtl/>
        </w:rPr>
        <w:t xml:space="preserve"> </w:t>
      </w:r>
      <w:r w:rsidRPr="00D2570A">
        <w:rPr>
          <w:rFonts w:hint="eastAsia"/>
          <w:rtl/>
        </w:rPr>
        <w:t>المعنى</w:t>
      </w:r>
      <w:r w:rsidRPr="00D2570A">
        <w:rPr>
          <w:rtl/>
        </w:rPr>
        <w:t xml:space="preserve"> </w:t>
      </w:r>
      <w:r w:rsidRPr="00D2570A">
        <w:rPr>
          <w:rFonts w:hint="eastAsia"/>
          <w:rtl/>
        </w:rPr>
        <w:t>من</w:t>
      </w:r>
      <w:r w:rsidRPr="00D2570A">
        <w:rPr>
          <w:rtl/>
        </w:rPr>
        <w:t xml:space="preserve"> </w:t>
      </w:r>
      <w:r w:rsidRPr="00D2570A">
        <w:rPr>
          <w:rFonts w:hint="eastAsia"/>
          <w:rtl/>
        </w:rPr>
        <w:t>الملكية</w:t>
      </w:r>
      <w:r w:rsidRPr="00D2570A">
        <w:rPr>
          <w:rFonts w:hint="cs"/>
          <w:rtl/>
        </w:rPr>
        <w:t>،</w:t>
      </w:r>
      <w:r w:rsidRPr="00D2570A">
        <w:rPr>
          <w:rtl/>
        </w:rPr>
        <w:t xml:space="preserve"> </w:t>
      </w:r>
      <w:r w:rsidRPr="00D2570A">
        <w:rPr>
          <w:rFonts w:hint="eastAsia"/>
          <w:rtl/>
        </w:rPr>
        <w:t>أي</w:t>
      </w:r>
      <w:r w:rsidRPr="00D2570A">
        <w:rPr>
          <w:rtl/>
        </w:rPr>
        <w:t xml:space="preserve"> </w:t>
      </w:r>
      <w:r w:rsidRPr="00D2570A">
        <w:rPr>
          <w:rFonts w:hint="eastAsia"/>
          <w:rtl/>
        </w:rPr>
        <w:t>كون</w:t>
      </w:r>
      <w:r w:rsidRPr="00D2570A">
        <w:rPr>
          <w:rtl/>
        </w:rPr>
        <w:t xml:space="preserve"> </w:t>
      </w:r>
      <w:r w:rsidRPr="00D2570A">
        <w:rPr>
          <w:rFonts w:hint="eastAsia"/>
          <w:rtl/>
        </w:rPr>
        <w:t>الإنسان</w:t>
      </w:r>
      <w:r w:rsidRPr="00D2570A">
        <w:rPr>
          <w:rtl/>
        </w:rPr>
        <w:t xml:space="preserve"> </w:t>
      </w:r>
      <w:r w:rsidRPr="00D2570A">
        <w:rPr>
          <w:rFonts w:hint="eastAsia"/>
          <w:rtl/>
        </w:rPr>
        <w:t>أولى</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cs"/>
          <w:rtl/>
        </w:rPr>
        <w:t>ب</w:t>
      </w:r>
      <w:r w:rsidRPr="00D2570A">
        <w:rPr>
          <w:rFonts w:hint="eastAsia"/>
          <w:rtl/>
        </w:rPr>
        <w:t>نفسه</w:t>
      </w:r>
      <w:r w:rsidRPr="00D2570A">
        <w:rPr>
          <w:rtl/>
        </w:rPr>
        <w:t xml:space="preserve"> </w:t>
      </w:r>
      <w:r w:rsidRPr="00D2570A">
        <w:rPr>
          <w:rFonts w:hint="eastAsia"/>
          <w:rtl/>
        </w:rPr>
        <w:t>لا</w:t>
      </w:r>
      <w:r w:rsidRPr="00D2570A">
        <w:rPr>
          <w:rtl/>
        </w:rPr>
        <w:t xml:space="preserve"> </w:t>
      </w:r>
      <w:r w:rsidRPr="00D2570A">
        <w:rPr>
          <w:rFonts w:hint="eastAsia"/>
          <w:rtl/>
        </w:rPr>
        <w:t>ينافي</w:t>
      </w:r>
      <w:r w:rsidRPr="00D2570A">
        <w:rPr>
          <w:rtl/>
        </w:rPr>
        <w:t xml:space="preserve">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الإنسان</w:t>
      </w:r>
      <w:r w:rsidRPr="00D2570A">
        <w:rPr>
          <w:rtl/>
        </w:rPr>
        <w:t xml:space="preserve"> </w:t>
      </w:r>
      <w:r w:rsidRPr="00D2570A">
        <w:rPr>
          <w:rFonts w:hint="eastAsia"/>
          <w:rtl/>
        </w:rPr>
        <w:t>ممنوعاً</w:t>
      </w:r>
      <w:r w:rsidRPr="00D2570A">
        <w:rPr>
          <w:rtl/>
        </w:rPr>
        <w:t xml:space="preserve"> </w:t>
      </w:r>
      <w:r w:rsidRPr="00D2570A">
        <w:rPr>
          <w:rFonts w:hint="eastAsia"/>
          <w:rtl/>
        </w:rPr>
        <w:t>عن</w:t>
      </w:r>
      <w:r w:rsidRPr="00D2570A">
        <w:rPr>
          <w:rtl/>
        </w:rPr>
        <w:t xml:space="preserve"> </w:t>
      </w:r>
      <w:r w:rsidRPr="00D2570A">
        <w:rPr>
          <w:rFonts w:hint="eastAsia"/>
          <w:rtl/>
        </w:rPr>
        <w:t>بعض</w:t>
      </w:r>
      <w:r w:rsidRPr="00D2570A">
        <w:rPr>
          <w:rtl/>
        </w:rPr>
        <w:t xml:space="preserve"> </w:t>
      </w:r>
      <w:r w:rsidRPr="00D2570A">
        <w:rPr>
          <w:rFonts w:hint="eastAsia"/>
          <w:rtl/>
        </w:rPr>
        <w:t>أنحاء</w:t>
      </w:r>
      <w:r w:rsidRPr="00D2570A">
        <w:rPr>
          <w:rtl/>
        </w:rPr>
        <w:t xml:space="preserve"> </w:t>
      </w:r>
      <w:r w:rsidRPr="00D2570A">
        <w:rPr>
          <w:rFonts w:hint="eastAsia"/>
          <w:rtl/>
        </w:rPr>
        <w:t>التصرّف</w:t>
      </w:r>
      <w:r w:rsidRPr="00D2570A">
        <w:rPr>
          <w:rtl/>
        </w:rPr>
        <w:t xml:space="preserve"> </w:t>
      </w:r>
      <w:r w:rsidRPr="00D2570A">
        <w:rPr>
          <w:rFonts w:hint="eastAsia"/>
          <w:rtl/>
        </w:rPr>
        <w:t>في</w:t>
      </w:r>
      <w:r w:rsidRPr="00D2570A">
        <w:rPr>
          <w:rtl/>
        </w:rPr>
        <w:t xml:space="preserve"> </w:t>
      </w:r>
      <w:r w:rsidRPr="00D2570A">
        <w:rPr>
          <w:rFonts w:hint="eastAsia"/>
          <w:rtl/>
        </w:rPr>
        <w:t>نفسه</w:t>
      </w:r>
      <w:r w:rsidRPr="00D2570A">
        <w:rPr>
          <w:rtl/>
        </w:rPr>
        <w:t xml:space="preserve"> </w:t>
      </w:r>
      <w:r w:rsidRPr="00D2570A">
        <w:rPr>
          <w:rFonts w:hint="eastAsia"/>
          <w:rtl/>
        </w:rPr>
        <w:t>وفي</w:t>
      </w:r>
      <w:r w:rsidRPr="00D2570A">
        <w:rPr>
          <w:rtl/>
        </w:rPr>
        <w:t xml:space="preserve"> </w:t>
      </w:r>
      <w:r w:rsidRPr="00D2570A">
        <w:rPr>
          <w:rFonts w:hint="eastAsia"/>
          <w:rtl/>
        </w:rPr>
        <w:t>قواه</w:t>
      </w:r>
      <w:r w:rsidRPr="00D2570A">
        <w:rPr>
          <w:rtl/>
        </w:rPr>
        <w:t xml:space="preserve"> </w:t>
      </w:r>
      <w:r w:rsidRPr="00D2570A">
        <w:rPr>
          <w:rFonts w:hint="cs"/>
          <w:rtl/>
        </w:rPr>
        <w:t>و</w:t>
      </w:r>
      <w:r w:rsidRPr="00D2570A">
        <w:rPr>
          <w:rFonts w:hint="eastAsia"/>
          <w:rtl/>
        </w:rPr>
        <w:t>قابلياته</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مولى</w:t>
      </w:r>
      <w:r w:rsidRPr="00D2570A">
        <w:rPr>
          <w:rtl/>
        </w:rPr>
        <w:t xml:space="preserve"> </w:t>
      </w:r>
      <w:r w:rsidRPr="00D2570A">
        <w:rPr>
          <w:rFonts w:hint="eastAsia"/>
          <w:rtl/>
        </w:rPr>
        <w:t>له</w:t>
      </w:r>
      <w:r w:rsidRPr="00D2570A">
        <w:rPr>
          <w:rtl/>
        </w:rPr>
        <w:t xml:space="preserve"> </w:t>
      </w:r>
      <w:r w:rsidRPr="00D2570A">
        <w:rPr>
          <w:rFonts w:hint="eastAsia"/>
          <w:rtl/>
        </w:rPr>
        <w:t>حقّ</w:t>
      </w:r>
      <w:r w:rsidRPr="00D2570A">
        <w:rPr>
          <w:rtl/>
        </w:rPr>
        <w:t xml:space="preserve"> </w:t>
      </w:r>
      <w:r w:rsidRPr="00D2570A">
        <w:rPr>
          <w:rFonts w:hint="eastAsia"/>
          <w:rtl/>
        </w:rPr>
        <w:t>المنع</w:t>
      </w:r>
      <w:r w:rsidRPr="00D2570A">
        <w:rPr>
          <w:rtl/>
        </w:rPr>
        <w:t xml:space="preserve"> </w:t>
      </w:r>
      <w:r w:rsidRPr="00D2570A">
        <w:rPr>
          <w:rFonts w:hint="eastAsia"/>
          <w:rtl/>
        </w:rPr>
        <w:t>بالنسبة</w:t>
      </w:r>
      <w:r w:rsidRPr="00D2570A">
        <w:rPr>
          <w:rtl/>
        </w:rPr>
        <w:t xml:space="preserve"> </w:t>
      </w:r>
      <w:r w:rsidRPr="00D2570A">
        <w:rPr>
          <w:rFonts w:hint="eastAsia"/>
          <w:rtl/>
        </w:rPr>
        <w:t>إليه</w:t>
      </w:r>
      <w:r w:rsidRPr="00D2570A">
        <w:rPr>
          <w:rtl/>
        </w:rPr>
        <w:t xml:space="preserve"> </w:t>
      </w:r>
      <w:r w:rsidRPr="00D2570A">
        <w:rPr>
          <w:rFonts w:hint="eastAsia"/>
          <w:rtl/>
        </w:rPr>
        <w:t>بقانون</w:t>
      </w:r>
      <w:r w:rsidRPr="00D2570A">
        <w:rPr>
          <w:rtl/>
        </w:rPr>
        <w:t xml:space="preserve"> </w:t>
      </w:r>
      <w:r w:rsidRPr="00D2570A">
        <w:rPr>
          <w:rFonts w:hint="eastAsia"/>
          <w:rtl/>
        </w:rPr>
        <w:t>نافذ</w:t>
      </w:r>
      <w:r w:rsidRPr="00D2570A">
        <w:rPr>
          <w:rtl/>
        </w:rPr>
        <w:t xml:space="preserve"> </w:t>
      </w:r>
      <w:r w:rsidRPr="00D2570A">
        <w:rPr>
          <w:rFonts w:hint="eastAsia"/>
          <w:rtl/>
        </w:rPr>
        <w:t>عليه</w:t>
      </w:r>
      <w:r w:rsidRPr="00D2570A">
        <w:rPr>
          <w:rFonts w:hint="cs"/>
          <w:rtl/>
        </w:rPr>
        <w:t>،</w:t>
      </w:r>
      <w:r w:rsidRPr="00D2570A">
        <w:rPr>
          <w:rtl/>
        </w:rPr>
        <w:t xml:space="preserve"> </w:t>
      </w:r>
      <w:r w:rsidRPr="00D2570A">
        <w:rPr>
          <w:rFonts w:hint="eastAsia"/>
          <w:rtl/>
        </w:rPr>
        <w:t>وهو</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نظرنا</w:t>
      </w:r>
      <w:r w:rsidRPr="00D2570A">
        <w:rPr>
          <w:rtl/>
        </w:rPr>
        <w:t xml:space="preserve"> </w:t>
      </w:r>
      <w:r w:rsidRPr="00D2570A">
        <w:rPr>
          <w:rFonts w:hint="cs"/>
          <w:rtl/>
        </w:rPr>
        <w:t xml:space="preserve">ـ </w:t>
      </w:r>
      <w:r w:rsidRPr="00D2570A">
        <w:rPr>
          <w:rFonts w:hint="eastAsia"/>
          <w:rtl/>
        </w:rPr>
        <w:t>منحصر</w:t>
      </w:r>
      <w:r w:rsidRPr="00D2570A">
        <w:rPr>
          <w:rtl/>
        </w:rPr>
        <w:t xml:space="preserve"> </w:t>
      </w:r>
      <w:r w:rsidRPr="00D2570A">
        <w:rPr>
          <w:rFonts w:hint="eastAsia"/>
          <w:rtl/>
        </w:rPr>
        <w:t>في</w:t>
      </w:r>
      <w:r w:rsidRPr="00D2570A">
        <w:rPr>
          <w:rtl/>
        </w:rPr>
        <w:t xml:space="preserve"> </w:t>
      </w:r>
      <w:r w:rsidRPr="00D2570A">
        <w:rPr>
          <w:rFonts w:hint="eastAsia"/>
          <w:rtl/>
        </w:rPr>
        <w:t>الله</w:t>
      </w:r>
      <w:r w:rsidRPr="00D2570A">
        <w:rPr>
          <w:rtl/>
        </w:rPr>
        <w:t xml:space="preserve"> </w:t>
      </w:r>
      <w:r w:rsidRPr="00D2570A">
        <w:rPr>
          <w:rFonts w:hint="eastAsia"/>
          <w:rtl/>
        </w:rPr>
        <w:t>سبحانه</w:t>
      </w:r>
      <w:r w:rsidRPr="00D2570A">
        <w:rPr>
          <w:rtl/>
        </w:rPr>
        <w:t xml:space="preserve"> </w:t>
      </w:r>
      <w:r w:rsidRPr="00D2570A">
        <w:rPr>
          <w:rFonts w:hint="eastAsia"/>
          <w:rtl/>
        </w:rPr>
        <w:t>وتعالى</w:t>
      </w:r>
      <w:r w:rsidRPr="00D2570A">
        <w:rPr>
          <w:rtl/>
        </w:rPr>
        <w:t xml:space="preserve">، </w:t>
      </w:r>
      <w:r w:rsidRPr="00D2570A">
        <w:rPr>
          <w:rFonts w:hint="cs"/>
          <w:rtl/>
        </w:rPr>
        <w:t>ف</w:t>
      </w:r>
      <w:r w:rsidRPr="00D2570A">
        <w:rPr>
          <w:rFonts w:hint="eastAsia"/>
          <w:rtl/>
        </w:rPr>
        <w:t>مثل</w:t>
      </w:r>
      <w:r w:rsidRPr="00D2570A">
        <w:rPr>
          <w:rtl/>
        </w:rPr>
        <w:t xml:space="preserve"> </w:t>
      </w:r>
      <w:r w:rsidRPr="00D2570A">
        <w:rPr>
          <w:rFonts w:hint="eastAsia"/>
          <w:rtl/>
        </w:rPr>
        <w:t>هذا</w:t>
      </w:r>
      <w:r w:rsidRPr="00D2570A">
        <w:rPr>
          <w:rtl/>
        </w:rPr>
        <w:t xml:space="preserve"> </w:t>
      </w:r>
      <w:r w:rsidRPr="00D2570A">
        <w:rPr>
          <w:rFonts w:hint="eastAsia"/>
          <w:rtl/>
        </w:rPr>
        <w:t>المنع</w:t>
      </w:r>
      <w:r w:rsidRPr="00D2570A">
        <w:rPr>
          <w:rtl/>
        </w:rPr>
        <w:t xml:space="preserve"> </w:t>
      </w:r>
      <w:r w:rsidRPr="00D2570A">
        <w:rPr>
          <w:rFonts w:hint="eastAsia"/>
          <w:rtl/>
        </w:rPr>
        <w:t>الناشئ</w:t>
      </w:r>
      <w:r w:rsidRPr="00D2570A">
        <w:rPr>
          <w:rtl/>
        </w:rPr>
        <w:t xml:space="preserve"> </w:t>
      </w:r>
      <w:r w:rsidRPr="00D2570A">
        <w:rPr>
          <w:rFonts w:hint="eastAsia"/>
          <w:rtl/>
        </w:rPr>
        <w:t>من</w:t>
      </w:r>
      <w:r w:rsidRPr="00D2570A">
        <w:rPr>
          <w:rtl/>
        </w:rPr>
        <w:t xml:space="preserve"> </w:t>
      </w:r>
      <w:r w:rsidRPr="00D2570A">
        <w:rPr>
          <w:rFonts w:hint="eastAsia"/>
          <w:rtl/>
        </w:rPr>
        <w:t>القانون</w:t>
      </w:r>
      <w:r w:rsidRPr="00D2570A">
        <w:rPr>
          <w:rtl/>
        </w:rPr>
        <w:t xml:space="preserve"> </w:t>
      </w:r>
      <w:r w:rsidRPr="00D2570A">
        <w:rPr>
          <w:rFonts w:hint="eastAsia"/>
          <w:rtl/>
        </w:rPr>
        <w:t>الثابت</w:t>
      </w:r>
      <w:r w:rsidRPr="00D2570A">
        <w:rPr>
          <w:rtl/>
        </w:rPr>
        <w:t xml:space="preserve"> </w:t>
      </w:r>
      <w:r w:rsidRPr="00D2570A">
        <w:rPr>
          <w:rFonts w:hint="eastAsia"/>
          <w:rtl/>
        </w:rPr>
        <w:t>عليه</w:t>
      </w:r>
      <w:r w:rsidRPr="00D2570A">
        <w:rPr>
          <w:rtl/>
        </w:rPr>
        <w:t xml:space="preserve"> </w:t>
      </w:r>
      <w:r w:rsidRPr="00D2570A">
        <w:rPr>
          <w:rFonts w:hint="eastAsia"/>
          <w:rtl/>
        </w:rPr>
        <w:t>والنافذ</w:t>
      </w:r>
      <w:r w:rsidRPr="00D2570A">
        <w:rPr>
          <w:rtl/>
        </w:rPr>
        <w:t xml:space="preserve"> </w:t>
      </w:r>
      <w:r w:rsidRPr="00D2570A">
        <w:rPr>
          <w:rFonts w:hint="eastAsia"/>
          <w:rtl/>
        </w:rPr>
        <w:t>لا</w:t>
      </w:r>
      <w:r w:rsidRPr="00D2570A">
        <w:rPr>
          <w:rtl/>
        </w:rPr>
        <w:t xml:space="preserve"> </w:t>
      </w:r>
      <w:r w:rsidRPr="00D2570A">
        <w:rPr>
          <w:rFonts w:hint="eastAsia"/>
          <w:rtl/>
        </w:rPr>
        <w:t>ينافي</w:t>
      </w:r>
      <w:r w:rsidRPr="00D2570A">
        <w:rPr>
          <w:rtl/>
        </w:rPr>
        <w:t xml:space="preserve"> </w:t>
      </w:r>
      <w:r w:rsidRPr="00D2570A">
        <w:rPr>
          <w:rFonts w:hint="eastAsia"/>
          <w:rtl/>
        </w:rPr>
        <w:t>كونه</w:t>
      </w:r>
      <w:r w:rsidRPr="00D2570A">
        <w:rPr>
          <w:rtl/>
        </w:rPr>
        <w:t xml:space="preserve"> </w:t>
      </w:r>
      <w:r w:rsidRPr="00D2570A">
        <w:rPr>
          <w:rFonts w:hint="eastAsia"/>
          <w:rtl/>
        </w:rPr>
        <w:t>بحدّ</w:t>
      </w:r>
      <w:r w:rsidRPr="00D2570A">
        <w:rPr>
          <w:rtl/>
        </w:rPr>
        <w:t xml:space="preserve"> </w:t>
      </w:r>
      <w:r w:rsidRPr="00D2570A">
        <w:rPr>
          <w:rFonts w:hint="eastAsia"/>
          <w:rtl/>
        </w:rPr>
        <w:t>نفسه</w:t>
      </w:r>
      <w:r w:rsidRPr="00D2570A">
        <w:rPr>
          <w:rtl/>
        </w:rPr>
        <w:t xml:space="preserve"> </w:t>
      </w:r>
      <w:r w:rsidRPr="00D2570A">
        <w:rPr>
          <w:rFonts w:hint="eastAsia"/>
          <w:rtl/>
        </w:rPr>
        <w:t>مالكاً</w:t>
      </w:r>
      <w:r w:rsidRPr="00D2570A">
        <w:rPr>
          <w:rtl/>
        </w:rPr>
        <w:t xml:space="preserve"> </w:t>
      </w:r>
      <w:r w:rsidRPr="00D2570A">
        <w:rPr>
          <w:rFonts w:hint="eastAsia"/>
          <w:rtl/>
        </w:rPr>
        <w:t>لهذا</w:t>
      </w:r>
      <w:r w:rsidRPr="00D2570A">
        <w:rPr>
          <w:rtl/>
        </w:rPr>
        <w:t xml:space="preserve"> </w:t>
      </w:r>
      <w:r w:rsidRPr="00D2570A">
        <w:rPr>
          <w:rFonts w:hint="eastAsia"/>
          <w:rtl/>
        </w:rPr>
        <w:t>العمل</w:t>
      </w:r>
      <w:r w:rsidRPr="00D2570A">
        <w:rPr>
          <w:rtl/>
        </w:rPr>
        <w:t xml:space="preserve"> </w:t>
      </w:r>
      <w:r w:rsidRPr="00D2570A">
        <w:rPr>
          <w:rFonts w:hint="eastAsia"/>
          <w:rtl/>
        </w:rPr>
        <w:t>بذاك</w:t>
      </w:r>
      <w:r w:rsidRPr="00D2570A">
        <w:rPr>
          <w:rtl/>
        </w:rPr>
        <w:t xml:space="preserve"> </w:t>
      </w:r>
      <w:r w:rsidRPr="00D2570A">
        <w:rPr>
          <w:rFonts w:hint="eastAsia"/>
          <w:rtl/>
        </w:rPr>
        <w:t>المعنى</w:t>
      </w:r>
      <w:r w:rsidRPr="00D2570A">
        <w:rPr>
          <w:rtl/>
        </w:rPr>
        <w:t xml:space="preserve"> </w:t>
      </w:r>
      <w:r w:rsidRPr="00D2570A">
        <w:rPr>
          <w:rFonts w:hint="eastAsia"/>
          <w:rtl/>
        </w:rPr>
        <w:t>من</w:t>
      </w:r>
      <w:r w:rsidRPr="00D2570A">
        <w:rPr>
          <w:rtl/>
        </w:rPr>
        <w:t xml:space="preserve"> </w:t>
      </w:r>
      <w:r w:rsidRPr="00D2570A">
        <w:rPr>
          <w:rFonts w:hint="eastAsia"/>
          <w:rtl/>
        </w:rPr>
        <w:t>الملكية</w:t>
      </w:r>
      <w:r w:rsidRPr="00D2570A">
        <w:rPr>
          <w:rFonts w:hint="cs"/>
          <w:rtl/>
        </w:rPr>
        <w:t>،</w:t>
      </w:r>
      <w:r w:rsidRPr="00D2570A">
        <w:rPr>
          <w:rtl/>
        </w:rPr>
        <w:t xml:space="preserve"> </w:t>
      </w:r>
      <w:r w:rsidRPr="00D2570A">
        <w:rPr>
          <w:rFonts w:hint="eastAsia"/>
          <w:rtl/>
        </w:rPr>
        <w:t>أي</w:t>
      </w:r>
      <w:r w:rsidRPr="00D2570A">
        <w:rPr>
          <w:rtl/>
        </w:rPr>
        <w:t xml:space="preserve"> </w:t>
      </w:r>
      <w:r w:rsidRPr="00D2570A">
        <w:rPr>
          <w:rFonts w:hint="eastAsia"/>
          <w:rtl/>
        </w:rPr>
        <w:t>هو</w:t>
      </w:r>
      <w:r w:rsidRPr="00D2570A">
        <w:rPr>
          <w:rtl/>
        </w:rPr>
        <w:t xml:space="preserve"> </w:t>
      </w:r>
      <w:r w:rsidRPr="00D2570A">
        <w:rPr>
          <w:rFonts w:hint="eastAsia"/>
          <w:rtl/>
        </w:rPr>
        <w:t>أولى</w:t>
      </w:r>
      <w:r w:rsidRPr="00D2570A">
        <w:rPr>
          <w:rtl/>
        </w:rPr>
        <w:t xml:space="preserve"> </w:t>
      </w:r>
      <w:r w:rsidRPr="00D2570A">
        <w:rPr>
          <w:rFonts w:hint="eastAsia"/>
          <w:rtl/>
        </w:rPr>
        <w:t>به</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Fonts w:hint="cs"/>
          <w:rtl/>
        </w:rPr>
        <w:t>،</w:t>
      </w:r>
      <w:r w:rsidRPr="00D2570A">
        <w:rPr>
          <w:rtl/>
        </w:rPr>
        <w:t xml:space="preserve"> </w:t>
      </w:r>
      <w:r w:rsidRPr="00D2570A">
        <w:rPr>
          <w:rFonts w:hint="eastAsia"/>
          <w:rtl/>
        </w:rPr>
        <w:t>وإن</w:t>
      </w:r>
      <w:r w:rsidRPr="00D2570A">
        <w:rPr>
          <w:rtl/>
        </w:rPr>
        <w:t xml:space="preserve"> </w:t>
      </w:r>
      <w:r w:rsidRPr="00D2570A">
        <w:rPr>
          <w:rFonts w:hint="eastAsia"/>
          <w:rtl/>
        </w:rPr>
        <w:t>كان</w:t>
      </w:r>
      <w:r w:rsidRPr="00D2570A">
        <w:rPr>
          <w:rtl/>
        </w:rPr>
        <w:t xml:space="preserve"> </w:t>
      </w:r>
      <w:r w:rsidRPr="00D2570A">
        <w:rPr>
          <w:rFonts w:hint="eastAsia"/>
          <w:rtl/>
        </w:rPr>
        <w:t>في</w:t>
      </w:r>
      <w:r w:rsidRPr="00D2570A">
        <w:rPr>
          <w:rtl/>
        </w:rPr>
        <w:t xml:space="preserve"> </w:t>
      </w:r>
      <w:r w:rsidRPr="00D2570A">
        <w:rPr>
          <w:rFonts w:hint="eastAsia"/>
          <w:rtl/>
        </w:rPr>
        <w:t>نفسه</w:t>
      </w:r>
      <w:r w:rsidRPr="00D2570A">
        <w:rPr>
          <w:rtl/>
        </w:rPr>
        <w:t xml:space="preserve"> </w:t>
      </w:r>
      <w:r w:rsidRPr="00D2570A">
        <w:rPr>
          <w:rFonts w:hint="eastAsia"/>
          <w:rtl/>
        </w:rPr>
        <w:t>ممنوعاً</w:t>
      </w:r>
      <w:r w:rsidRPr="00D2570A">
        <w:rPr>
          <w:rtl/>
        </w:rPr>
        <w:t xml:space="preserve"> </w:t>
      </w:r>
      <w:r w:rsidRPr="00D2570A">
        <w:rPr>
          <w:rFonts w:hint="eastAsia"/>
          <w:rtl/>
        </w:rPr>
        <w:t>عنه</w:t>
      </w:r>
      <w:r w:rsidRPr="00D2570A">
        <w:rPr>
          <w:rtl/>
        </w:rPr>
        <w:t xml:space="preserve"> </w:t>
      </w:r>
      <w:r w:rsidRPr="00D2570A">
        <w:rPr>
          <w:rFonts w:hint="eastAsia"/>
          <w:rtl/>
        </w:rPr>
        <w:t>كالغناء</w:t>
      </w:r>
      <w:r w:rsidRPr="00D2570A">
        <w:rPr>
          <w:rtl/>
        </w:rPr>
        <w:t xml:space="preserve">، </w:t>
      </w:r>
      <w:r w:rsidRPr="00D2570A">
        <w:rPr>
          <w:rFonts w:hint="cs"/>
          <w:rtl/>
        </w:rPr>
        <w:t>ف</w:t>
      </w:r>
      <w:r w:rsidRPr="00D2570A">
        <w:rPr>
          <w:rFonts w:hint="eastAsia"/>
          <w:rtl/>
        </w:rPr>
        <w:t>الغناء</w:t>
      </w:r>
      <w:r w:rsidRPr="00D2570A">
        <w:rPr>
          <w:rtl/>
        </w:rPr>
        <w:t xml:space="preserve"> </w:t>
      </w:r>
      <w:r w:rsidRPr="00D2570A">
        <w:rPr>
          <w:rFonts w:hint="eastAsia"/>
          <w:rtl/>
        </w:rPr>
        <w:t>في</w:t>
      </w:r>
      <w:r w:rsidRPr="00D2570A">
        <w:rPr>
          <w:rtl/>
        </w:rPr>
        <w:t xml:space="preserve"> </w:t>
      </w:r>
      <w:r w:rsidRPr="00D2570A">
        <w:rPr>
          <w:rFonts w:hint="eastAsia"/>
          <w:rtl/>
        </w:rPr>
        <w:t>نفسه</w:t>
      </w:r>
      <w:r w:rsidRPr="00D2570A">
        <w:rPr>
          <w:rtl/>
        </w:rPr>
        <w:t xml:space="preserve"> </w:t>
      </w:r>
      <w:r w:rsidRPr="00D2570A">
        <w:rPr>
          <w:rFonts w:hint="eastAsia"/>
          <w:rtl/>
        </w:rPr>
        <w:t>لا</w:t>
      </w:r>
      <w:r w:rsidRPr="00D2570A">
        <w:rPr>
          <w:rtl/>
        </w:rPr>
        <w:t xml:space="preserve"> </w:t>
      </w:r>
      <w:r w:rsidRPr="00D2570A">
        <w:rPr>
          <w:rFonts w:hint="eastAsia"/>
          <w:rtl/>
        </w:rPr>
        <w:t>يجوز</w:t>
      </w:r>
      <w:r w:rsidRPr="00D2570A">
        <w:rPr>
          <w:rtl/>
        </w:rPr>
        <w:t xml:space="preserve"> </w:t>
      </w:r>
      <w:r w:rsidRPr="00D2570A">
        <w:rPr>
          <w:rFonts w:hint="eastAsia"/>
          <w:rtl/>
        </w:rPr>
        <w:t>له</w:t>
      </w:r>
      <w:r w:rsidRPr="00D2570A">
        <w:rPr>
          <w:rtl/>
        </w:rPr>
        <w:t xml:space="preserve"> </w:t>
      </w:r>
      <w:r w:rsidRPr="00D2570A">
        <w:rPr>
          <w:rFonts w:hint="eastAsia"/>
          <w:rtl/>
        </w:rPr>
        <w:t>بمقتضى</w:t>
      </w:r>
      <w:r w:rsidRPr="00D2570A">
        <w:rPr>
          <w:rtl/>
        </w:rPr>
        <w:t xml:space="preserve"> </w:t>
      </w:r>
      <w:r w:rsidRPr="00D2570A">
        <w:rPr>
          <w:rFonts w:hint="eastAsia"/>
          <w:rtl/>
        </w:rPr>
        <w:t>قانون</w:t>
      </w:r>
      <w:r w:rsidRPr="00D2570A">
        <w:rPr>
          <w:rFonts w:hint="cs"/>
          <w:rtl/>
        </w:rPr>
        <w:t>ٍ</w:t>
      </w:r>
      <w:r w:rsidRPr="00D2570A">
        <w:rPr>
          <w:rtl/>
        </w:rPr>
        <w:t xml:space="preserve"> </w:t>
      </w:r>
      <w:r w:rsidRPr="00D2570A">
        <w:rPr>
          <w:rFonts w:hint="eastAsia"/>
          <w:rtl/>
        </w:rPr>
        <w:t>نافذ</w:t>
      </w:r>
      <w:r w:rsidRPr="00D2570A">
        <w:rPr>
          <w:rtl/>
        </w:rPr>
        <w:t xml:space="preserve"> </w:t>
      </w:r>
      <w:r w:rsidRPr="00D2570A">
        <w:rPr>
          <w:rFonts w:hint="cs"/>
          <w:rtl/>
        </w:rPr>
        <w:t xml:space="preserve">يحجر عليه </w:t>
      </w:r>
      <w:r w:rsidRPr="00D2570A">
        <w:rPr>
          <w:rFonts w:hint="eastAsia"/>
          <w:rtl/>
        </w:rPr>
        <w:t>أن</w:t>
      </w:r>
      <w:r w:rsidRPr="00D2570A">
        <w:rPr>
          <w:rtl/>
        </w:rPr>
        <w:t xml:space="preserve"> </w:t>
      </w:r>
      <w:r w:rsidRPr="00D2570A">
        <w:rPr>
          <w:rFonts w:hint="eastAsia"/>
          <w:rtl/>
        </w:rPr>
        <w:t>يستفيد</w:t>
      </w:r>
      <w:r w:rsidRPr="00D2570A">
        <w:rPr>
          <w:rtl/>
        </w:rPr>
        <w:t xml:space="preserve"> </w:t>
      </w:r>
      <w:r w:rsidRPr="00D2570A">
        <w:rPr>
          <w:rFonts w:hint="eastAsia"/>
          <w:rtl/>
        </w:rPr>
        <w:t>من</w:t>
      </w:r>
      <w:r w:rsidRPr="00D2570A">
        <w:rPr>
          <w:rtl/>
        </w:rPr>
        <w:t xml:space="preserve"> </w:t>
      </w:r>
      <w:r w:rsidRPr="00D2570A">
        <w:rPr>
          <w:rFonts w:hint="eastAsia"/>
          <w:rtl/>
        </w:rPr>
        <w:t>مواهبه</w:t>
      </w:r>
      <w:r w:rsidRPr="00D2570A">
        <w:rPr>
          <w:rtl/>
        </w:rPr>
        <w:t xml:space="preserve"> </w:t>
      </w:r>
      <w:r w:rsidRPr="00D2570A">
        <w:rPr>
          <w:rFonts w:hint="eastAsia"/>
          <w:rtl/>
        </w:rPr>
        <w:t>في</w:t>
      </w:r>
      <w:r w:rsidRPr="00D2570A">
        <w:rPr>
          <w:rFonts w:hint="cs"/>
          <w:rtl/>
        </w:rPr>
        <w:t>ه</w:t>
      </w:r>
      <w:r w:rsidRPr="00D2570A">
        <w:rPr>
          <w:rtl/>
        </w:rPr>
        <w:t xml:space="preserve">، </w:t>
      </w:r>
      <w:r w:rsidRPr="00D2570A">
        <w:rPr>
          <w:rFonts w:hint="eastAsia"/>
          <w:rtl/>
        </w:rPr>
        <w:t>لكن</w:t>
      </w:r>
      <w:r w:rsidRPr="00D2570A">
        <w:rPr>
          <w:rtl/>
        </w:rPr>
        <w:t xml:space="preserve"> </w:t>
      </w:r>
      <w:r w:rsidRPr="00D2570A">
        <w:rPr>
          <w:rFonts w:hint="eastAsia"/>
          <w:rtl/>
        </w:rPr>
        <w:t>هذا</w:t>
      </w:r>
      <w:r w:rsidRPr="00D2570A">
        <w:rPr>
          <w:rFonts w:hint="cs"/>
          <w:rtl/>
        </w:rPr>
        <w:t xml:space="preserve"> </w:t>
      </w:r>
      <w:r w:rsidRPr="00D2570A">
        <w:rPr>
          <w:rFonts w:hint="eastAsia"/>
          <w:rtl/>
        </w:rPr>
        <w:t>لا</w:t>
      </w:r>
      <w:r w:rsidRPr="00D2570A">
        <w:rPr>
          <w:rtl/>
        </w:rPr>
        <w:t xml:space="preserve"> </w:t>
      </w:r>
      <w:r w:rsidRPr="00D2570A">
        <w:rPr>
          <w:rFonts w:hint="eastAsia"/>
          <w:rtl/>
        </w:rPr>
        <w:t>ينافي</w:t>
      </w:r>
      <w:r w:rsidRPr="00D2570A">
        <w:rPr>
          <w:rtl/>
        </w:rPr>
        <w:t xml:space="preserve"> </w:t>
      </w:r>
      <w:r w:rsidRPr="00D2570A">
        <w:rPr>
          <w:rFonts w:hint="eastAsia"/>
          <w:rtl/>
        </w:rPr>
        <w:t>مالكي</w:t>
      </w:r>
      <w:r w:rsidRPr="00D2570A">
        <w:rPr>
          <w:rFonts w:hint="cs"/>
          <w:rtl/>
        </w:rPr>
        <w:t>ّ</w:t>
      </w:r>
      <w:r w:rsidRPr="00D2570A">
        <w:rPr>
          <w:rFonts w:hint="eastAsia"/>
          <w:rtl/>
        </w:rPr>
        <w:t>ته</w:t>
      </w:r>
      <w:r w:rsidRPr="00D2570A">
        <w:rPr>
          <w:rtl/>
        </w:rPr>
        <w:t xml:space="preserve"> </w:t>
      </w:r>
      <w:r w:rsidRPr="00D2570A">
        <w:rPr>
          <w:rFonts w:hint="eastAsia"/>
          <w:rtl/>
        </w:rPr>
        <w:t>لهذا</w:t>
      </w:r>
      <w:r w:rsidRPr="00D2570A">
        <w:rPr>
          <w:rtl/>
        </w:rPr>
        <w:t xml:space="preserve"> </w:t>
      </w:r>
      <w:r w:rsidRPr="00D2570A">
        <w:rPr>
          <w:rFonts w:hint="eastAsia"/>
          <w:rtl/>
        </w:rPr>
        <w:t>العمل</w:t>
      </w:r>
      <w:r w:rsidRPr="00D2570A">
        <w:rPr>
          <w:rtl/>
        </w:rPr>
        <w:t xml:space="preserve"> </w:t>
      </w:r>
      <w:r w:rsidRPr="00D2570A">
        <w:rPr>
          <w:rFonts w:hint="eastAsia"/>
          <w:rtl/>
        </w:rPr>
        <w:t>أيضاً</w:t>
      </w:r>
      <w:r w:rsidRPr="00D2570A">
        <w:rPr>
          <w:rtl/>
        </w:rPr>
        <w:t xml:space="preserve"> </w:t>
      </w:r>
      <w:r w:rsidRPr="00D2570A">
        <w:rPr>
          <w:rFonts w:hint="eastAsia"/>
          <w:rtl/>
        </w:rPr>
        <w:t>باعتباره</w:t>
      </w:r>
      <w:r w:rsidRPr="00D2570A">
        <w:rPr>
          <w:rtl/>
        </w:rPr>
        <w:t xml:space="preserve"> </w:t>
      </w:r>
      <w:r w:rsidRPr="00D2570A">
        <w:rPr>
          <w:rFonts w:hint="eastAsia"/>
          <w:rtl/>
        </w:rPr>
        <w:t>شأناً</w:t>
      </w:r>
      <w:r w:rsidRPr="00D2570A">
        <w:rPr>
          <w:rtl/>
        </w:rPr>
        <w:t xml:space="preserve"> </w:t>
      </w:r>
      <w:r w:rsidRPr="00D2570A">
        <w:rPr>
          <w:rFonts w:hint="eastAsia"/>
          <w:rtl/>
        </w:rPr>
        <w:t>من</w:t>
      </w:r>
      <w:r w:rsidRPr="00D2570A">
        <w:rPr>
          <w:rtl/>
        </w:rPr>
        <w:t xml:space="preserve"> </w:t>
      </w:r>
      <w:r w:rsidRPr="00D2570A">
        <w:rPr>
          <w:rFonts w:hint="eastAsia"/>
          <w:rtl/>
        </w:rPr>
        <w:t>شؤون</w:t>
      </w:r>
      <w:r w:rsidRPr="00D2570A">
        <w:rPr>
          <w:rtl/>
        </w:rPr>
        <w:t xml:space="preserve"> </w:t>
      </w:r>
      <w:r w:rsidRPr="00D2570A">
        <w:rPr>
          <w:rFonts w:hint="eastAsia"/>
          <w:rtl/>
        </w:rPr>
        <w:t>وجوده</w:t>
      </w:r>
      <w:r w:rsidRPr="00D2570A">
        <w:rPr>
          <w:rFonts w:hint="cs"/>
          <w:rtl/>
        </w:rPr>
        <w:t>،</w:t>
      </w:r>
      <w:r w:rsidRPr="00D2570A">
        <w:rPr>
          <w:rtl/>
        </w:rPr>
        <w:t xml:space="preserve"> </w:t>
      </w:r>
      <w:r w:rsidRPr="00D2570A">
        <w:rPr>
          <w:rFonts w:hint="eastAsia"/>
          <w:rtl/>
        </w:rPr>
        <w:t>ب</w:t>
      </w:r>
      <w:r w:rsidRPr="00D2570A">
        <w:rPr>
          <w:rFonts w:hint="cs"/>
          <w:rtl/>
        </w:rPr>
        <w:t>هذا</w:t>
      </w:r>
      <w:r w:rsidRPr="00D2570A">
        <w:rPr>
          <w:rtl/>
        </w:rPr>
        <w:t xml:space="preserve"> </w:t>
      </w:r>
      <w:r w:rsidRPr="00D2570A">
        <w:rPr>
          <w:rFonts w:hint="eastAsia"/>
          <w:rtl/>
        </w:rPr>
        <w:t>المعنى</w:t>
      </w:r>
      <w:r w:rsidRPr="00D2570A">
        <w:rPr>
          <w:rtl/>
        </w:rPr>
        <w:t xml:space="preserve"> </w:t>
      </w:r>
      <w:r w:rsidRPr="00D2570A">
        <w:rPr>
          <w:rFonts w:hint="cs"/>
          <w:rtl/>
        </w:rPr>
        <w:t>لل</w:t>
      </w:r>
      <w:r w:rsidRPr="00D2570A">
        <w:rPr>
          <w:rFonts w:hint="eastAsia"/>
          <w:rtl/>
        </w:rPr>
        <w:t>ملكية</w:t>
      </w:r>
      <w:r w:rsidRPr="00D2570A">
        <w:rPr>
          <w:rFonts w:hint="cs"/>
          <w:rtl/>
        </w:rPr>
        <w:t>،</w:t>
      </w:r>
      <w:r w:rsidRPr="00D2570A">
        <w:rPr>
          <w:rtl/>
        </w:rPr>
        <w:t xml:space="preserve"> </w:t>
      </w:r>
      <w:r w:rsidRPr="00D2570A">
        <w:rPr>
          <w:rFonts w:hint="eastAsia"/>
          <w:rtl/>
        </w:rPr>
        <w:t>أي</w:t>
      </w:r>
      <w:r w:rsidRPr="00D2570A">
        <w:rPr>
          <w:rtl/>
        </w:rPr>
        <w:t xml:space="preserve"> </w:t>
      </w:r>
      <w:r w:rsidRPr="00D2570A">
        <w:rPr>
          <w:rFonts w:hint="eastAsia"/>
          <w:rtl/>
        </w:rPr>
        <w:t>كونه</w:t>
      </w:r>
      <w:r w:rsidRPr="00D2570A">
        <w:rPr>
          <w:rtl/>
        </w:rPr>
        <w:t xml:space="preserve"> </w:t>
      </w:r>
      <w:r w:rsidRPr="00D2570A">
        <w:rPr>
          <w:rFonts w:hint="eastAsia"/>
          <w:rtl/>
        </w:rPr>
        <w:t>أولى</w:t>
      </w:r>
      <w:r w:rsidRPr="00D2570A">
        <w:rPr>
          <w:rtl/>
        </w:rPr>
        <w:t xml:space="preserve"> </w:t>
      </w:r>
      <w:r w:rsidRPr="00D2570A">
        <w:rPr>
          <w:rFonts w:hint="eastAsia"/>
          <w:rtl/>
        </w:rPr>
        <w:t>به</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tl/>
        </w:rPr>
        <w:t xml:space="preserve">، </w:t>
      </w:r>
      <w:r w:rsidRPr="00D2570A">
        <w:rPr>
          <w:rFonts w:hint="cs"/>
          <w:rtl/>
        </w:rPr>
        <w:t>ف</w:t>
      </w:r>
      <w:r w:rsidRPr="00D2570A">
        <w:rPr>
          <w:rFonts w:hint="eastAsia"/>
          <w:rtl/>
        </w:rPr>
        <w:t>متى</w:t>
      </w:r>
      <w:r w:rsidRPr="00D2570A">
        <w:rPr>
          <w:rtl/>
        </w:rPr>
        <w:t xml:space="preserve"> </w:t>
      </w:r>
      <w:r w:rsidRPr="00D2570A">
        <w:rPr>
          <w:rFonts w:hint="eastAsia"/>
          <w:rtl/>
        </w:rPr>
        <w:t>ما</w:t>
      </w:r>
      <w:r w:rsidRPr="00D2570A">
        <w:rPr>
          <w:rtl/>
        </w:rPr>
        <w:t xml:space="preserve"> </w:t>
      </w:r>
      <w:r w:rsidRPr="00D2570A">
        <w:rPr>
          <w:rFonts w:hint="eastAsia"/>
          <w:rtl/>
        </w:rPr>
        <w:t>دارالأمر</w:t>
      </w:r>
      <w:r w:rsidRPr="00D2570A">
        <w:rPr>
          <w:rtl/>
        </w:rPr>
        <w:t xml:space="preserve"> </w:t>
      </w:r>
      <w:r w:rsidRPr="00D2570A">
        <w:rPr>
          <w:rFonts w:hint="eastAsia"/>
          <w:rtl/>
        </w:rPr>
        <w:t>بينه</w:t>
      </w:r>
      <w:r w:rsidRPr="00D2570A">
        <w:rPr>
          <w:rtl/>
        </w:rPr>
        <w:t xml:space="preserve"> </w:t>
      </w:r>
      <w:r w:rsidRPr="00D2570A">
        <w:rPr>
          <w:rFonts w:hint="eastAsia"/>
          <w:rtl/>
        </w:rPr>
        <w:t>وبين</w:t>
      </w:r>
      <w:r w:rsidRPr="00D2570A">
        <w:rPr>
          <w:rtl/>
        </w:rPr>
        <w:t xml:space="preserve"> </w:t>
      </w:r>
      <w:r w:rsidRPr="00D2570A">
        <w:rPr>
          <w:rFonts w:hint="eastAsia"/>
          <w:rtl/>
        </w:rPr>
        <w:t>غيره</w:t>
      </w:r>
      <w:r w:rsidRPr="00D2570A">
        <w:rPr>
          <w:rtl/>
        </w:rPr>
        <w:t xml:space="preserve"> </w:t>
      </w:r>
      <w:r w:rsidRPr="00D2570A">
        <w:rPr>
          <w:rFonts w:hint="eastAsia"/>
          <w:rtl/>
        </w:rPr>
        <w:t>فهو</w:t>
      </w:r>
      <w:r w:rsidRPr="00D2570A">
        <w:rPr>
          <w:rtl/>
        </w:rPr>
        <w:t xml:space="preserve"> </w:t>
      </w:r>
      <w:r w:rsidRPr="00D2570A">
        <w:rPr>
          <w:rFonts w:hint="eastAsia"/>
          <w:rtl/>
        </w:rPr>
        <w:t>أولى</w:t>
      </w:r>
      <w:r w:rsidRPr="00D2570A">
        <w:rPr>
          <w:rtl/>
        </w:rPr>
        <w:t xml:space="preserve"> </w:t>
      </w:r>
      <w:r w:rsidRPr="00D2570A">
        <w:rPr>
          <w:rFonts w:hint="eastAsia"/>
          <w:rtl/>
        </w:rPr>
        <w:t>به</w:t>
      </w:r>
      <w:r w:rsidRPr="00D2570A">
        <w:rPr>
          <w:rtl/>
        </w:rPr>
        <w:t xml:space="preserve"> </w:t>
      </w:r>
      <w:r w:rsidRPr="00D2570A">
        <w:rPr>
          <w:rFonts w:hint="eastAsia"/>
          <w:rtl/>
        </w:rPr>
        <w:t>من</w:t>
      </w:r>
      <w:r w:rsidRPr="00D2570A">
        <w:rPr>
          <w:rtl/>
        </w:rPr>
        <w:t xml:space="preserve"> </w:t>
      </w:r>
      <w:r w:rsidRPr="00D2570A">
        <w:rPr>
          <w:rFonts w:hint="eastAsia"/>
          <w:rtl/>
        </w:rPr>
        <w:t>غيره</w:t>
      </w:r>
      <w:r w:rsidRPr="00D2570A">
        <w:rPr>
          <w:rFonts w:hint="cs"/>
          <w:rtl/>
        </w:rPr>
        <w:t>،</w:t>
      </w:r>
      <w:r w:rsidRPr="00D2570A">
        <w:rPr>
          <w:rtl/>
        </w:rPr>
        <w:t xml:space="preserve"> </w:t>
      </w:r>
      <w:r w:rsidRPr="00D2570A">
        <w:rPr>
          <w:rFonts w:hint="eastAsia"/>
          <w:rtl/>
        </w:rPr>
        <w:t>فالملكية</w:t>
      </w:r>
      <w:r w:rsidRPr="00D2570A">
        <w:rPr>
          <w:rtl/>
        </w:rPr>
        <w:t xml:space="preserve"> </w:t>
      </w:r>
      <w:r w:rsidRPr="00D2570A">
        <w:rPr>
          <w:rFonts w:hint="eastAsia"/>
          <w:rtl/>
        </w:rPr>
        <w:t>محفوظة</w:t>
      </w:r>
      <w:r w:rsidRPr="00D2570A">
        <w:rPr>
          <w:rFonts w:hint="cs"/>
          <w:rtl/>
        </w:rPr>
        <w:t>ٌ</w:t>
      </w:r>
      <w:r w:rsidRPr="00D2570A">
        <w:rPr>
          <w:rtl/>
        </w:rPr>
        <w:t xml:space="preserve"> </w:t>
      </w:r>
      <w:r w:rsidRPr="00D2570A">
        <w:rPr>
          <w:rFonts w:hint="eastAsia"/>
          <w:rtl/>
        </w:rPr>
        <w:t>أيضاً</w:t>
      </w:r>
      <w:r w:rsidRPr="00D2570A">
        <w:rPr>
          <w:rtl/>
        </w:rPr>
        <w:t xml:space="preserve"> </w:t>
      </w:r>
      <w:r w:rsidRPr="00D2570A">
        <w:rPr>
          <w:rFonts w:hint="eastAsia"/>
          <w:rtl/>
        </w:rPr>
        <w:t>بالرغم</w:t>
      </w:r>
      <w:r w:rsidRPr="00D2570A">
        <w:rPr>
          <w:rtl/>
        </w:rPr>
        <w:t xml:space="preserve"> </w:t>
      </w:r>
      <w:r w:rsidRPr="00D2570A">
        <w:rPr>
          <w:rFonts w:hint="eastAsia"/>
          <w:rtl/>
        </w:rPr>
        <w:t>من</w:t>
      </w:r>
      <w:r w:rsidRPr="00D2570A">
        <w:rPr>
          <w:rtl/>
        </w:rPr>
        <w:t xml:space="preserve"> </w:t>
      </w:r>
      <w:r w:rsidRPr="00D2570A">
        <w:rPr>
          <w:rFonts w:hint="cs"/>
          <w:rtl/>
        </w:rPr>
        <w:t>المنع والحظر القانوني الملزم</w:t>
      </w:r>
      <w:r w:rsidRPr="00D2570A">
        <w:rPr>
          <w:rtl/>
        </w:rPr>
        <w:t xml:space="preserve"> </w:t>
      </w:r>
      <w:r w:rsidRPr="00D2570A">
        <w:rPr>
          <w:rFonts w:hint="eastAsia"/>
          <w:rtl/>
        </w:rPr>
        <w:lastRenderedPageBreak/>
        <w:t>من</w:t>
      </w:r>
      <w:r w:rsidRPr="00D2570A">
        <w:rPr>
          <w:rtl/>
        </w:rPr>
        <w:t xml:space="preserve"> </w:t>
      </w:r>
      <w:r w:rsidRPr="00D2570A">
        <w:rPr>
          <w:rFonts w:hint="eastAsia"/>
          <w:rtl/>
        </w:rPr>
        <w:t>قبل</w:t>
      </w:r>
      <w:r w:rsidRPr="00D2570A">
        <w:rPr>
          <w:rtl/>
        </w:rPr>
        <w:t xml:space="preserve"> </w:t>
      </w:r>
      <w:r w:rsidRPr="00D2570A">
        <w:rPr>
          <w:rFonts w:hint="eastAsia"/>
          <w:rtl/>
        </w:rPr>
        <w:t>من</w:t>
      </w:r>
      <w:r w:rsidRPr="00D2570A">
        <w:rPr>
          <w:rtl/>
        </w:rPr>
        <w:t xml:space="preserve"> </w:t>
      </w:r>
      <w:r w:rsidRPr="00D2570A">
        <w:rPr>
          <w:rFonts w:hint="eastAsia"/>
          <w:rtl/>
        </w:rPr>
        <w:t>ينف</w:t>
      </w:r>
      <w:r w:rsidRPr="00D2570A">
        <w:rPr>
          <w:rFonts w:hint="cs"/>
          <w:rtl/>
        </w:rPr>
        <w:t>ُ</w:t>
      </w:r>
      <w:r w:rsidRPr="00D2570A">
        <w:rPr>
          <w:rFonts w:hint="eastAsia"/>
          <w:rtl/>
        </w:rPr>
        <w:t>ذ</w:t>
      </w:r>
      <w:r w:rsidRPr="00D2570A">
        <w:rPr>
          <w:rtl/>
        </w:rPr>
        <w:t xml:space="preserve"> </w:t>
      </w:r>
      <w:r w:rsidRPr="00D2570A">
        <w:rPr>
          <w:rFonts w:hint="eastAsia"/>
          <w:rtl/>
        </w:rPr>
        <w:t>قانونه</w:t>
      </w:r>
      <w:r w:rsidRPr="00D2570A">
        <w:rPr>
          <w:rtl/>
        </w:rPr>
        <w:t xml:space="preserve"> </w:t>
      </w:r>
      <w:r w:rsidRPr="00D2570A">
        <w:rPr>
          <w:rFonts w:hint="cs"/>
          <w:rtl/>
        </w:rPr>
        <w:t xml:space="preserve">على مستوى </w:t>
      </w:r>
      <w:r w:rsidRPr="00D2570A">
        <w:rPr>
          <w:rFonts w:hint="eastAsia"/>
          <w:rtl/>
        </w:rPr>
        <w:t>العقل</w:t>
      </w:r>
      <w:r w:rsidRPr="00D2570A">
        <w:rPr>
          <w:rtl/>
        </w:rPr>
        <w:t xml:space="preserve"> </w:t>
      </w:r>
      <w:r w:rsidRPr="00D2570A">
        <w:rPr>
          <w:rFonts w:hint="eastAsia"/>
          <w:rtl/>
        </w:rPr>
        <w:t>العملي</w:t>
      </w:r>
      <w:r w:rsidRPr="00D2570A">
        <w:rPr>
          <w:rFonts w:hint="cs"/>
          <w:rtl/>
        </w:rPr>
        <w:t>،</w:t>
      </w:r>
      <w:r w:rsidRPr="00D2570A">
        <w:rPr>
          <w:rtl/>
        </w:rPr>
        <w:t xml:space="preserve"> </w:t>
      </w:r>
      <w:r w:rsidRPr="00D2570A">
        <w:rPr>
          <w:rFonts w:hint="eastAsia"/>
          <w:rtl/>
        </w:rPr>
        <w:t>أي</w:t>
      </w:r>
      <w:r w:rsidRPr="00D2570A">
        <w:rPr>
          <w:rtl/>
        </w:rPr>
        <w:t xml:space="preserve"> </w:t>
      </w:r>
      <w:r w:rsidRPr="00D2570A">
        <w:rPr>
          <w:rFonts w:hint="eastAsia"/>
          <w:rtl/>
        </w:rPr>
        <w:t>من</w:t>
      </w:r>
      <w:r w:rsidRPr="00D2570A">
        <w:rPr>
          <w:rtl/>
        </w:rPr>
        <w:t xml:space="preserve"> </w:t>
      </w:r>
      <w:r w:rsidRPr="00D2570A">
        <w:rPr>
          <w:rFonts w:hint="eastAsia"/>
          <w:rtl/>
        </w:rPr>
        <w:t>ناحية</w:t>
      </w:r>
      <w:r w:rsidRPr="00D2570A">
        <w:rPr>
          <w:rtl/>
        </w:rPr>
        <w:t xml:space="preserve"> </w:t>
      </w:r>
      <w:r w:rsidRPr="00D2570A">
        <w:rPr>
          <w:rFonts w:hint="eastAsia"/>
          <w:rtl/>
        </w:rPr>
        <w:t>ح</w:t>
      </w:r>
      <w:r w:rsidRPr="00D2570A">
        <w:rPr>
          <w:rFonts w:hint="cs"/>
          <w:rtl/>
        </w:rPr>
        <w:t>ُ</w:t>
      </w:r>
      <w:r w:rsidRPr="00D2570A">
        <w:rPr>
          <w:rFonts w:hint="eastAsia"/>
          <w:rtl/>
        </w:rPr>
        <w:t>سن</w:t>
      </w:r>
      <w:r w:rsidRPr="00D2570A">
        <w:rPr>
          <w:rtl/>
        </w:rPr>
        <w:t xml:space="preserve"> </w:t>
      </w:r>
      <w:r w:rsidRPr="00D2570A">
        <w:rPr>
          <w:rFonts w:hint="eastAsia"/>
          <w:rtl/>
        </w:rPr>
        <w:t>العدل</w:t>
      </w:r>
      <w:r w:rsidRPr="00D2570A">
        <w:rPr>
          <w:rtl/>
        </w:rPr>
        <w:t xml:space="preserve"> </w:t>
      </w:r>
      <w:r w:rsidRPr="00D2570A">
        <w:rPr>
          <w:rFonts w:hint="eastAsia"/>
          <w:rtl/>
        </w:rPr>
        <w:t>وقبح</w:t>
      </w:r>
      <w:r w:rsidRPr="00D2570A">
        <w:rPr>
          <w:rtl/>
        </w:rPr>
        <w:t xml:space="preserve"> </w:t>
      </w:r>
      <w:r w:rsidRPr="00D2570A">
        <w:rPr>
          <w:rFonts w:hint="eastAsia"/>
          <w:rtl/>
        </w:rPr>
        <w:t>الظلم</w:t>
      </w:r>
      <w:r w:rsidRPr="00D2570A">
        <w:rPr>
          <w:rtl/>
        </w:rPr>
        <w:t xml:space="preserve">، </w:t>
      </w:r>
      <w:r w:rsidRPr="00D2570A">
        <w:rPr>
          <w:rFonts w:hint="cs"/>
          <w:rtl/>
        </w:rPr>
        <w:t>ف</w:t>
      </w:r>
      <w:r w:rsidRPr="00D2570A">
        <w:rPr>
          <w:rFonts w:hint="eastAsia"/>
          <w:rtl/>
        </w:rPr>
        <w:t>هذ</w:t>
      </w:r>
      <w:r w:rsidRPr="00D2570A">
        <w:rPr>
          <w:rFonts w:hint="cs"/>
          <w:rtl/>
        </w:rPr>
        <w:t>ا الإلزام</w:t>
      </w:r>
      <w:r w:rsidRPr="00D2570A">
        <w:rPr>
          <w:rtl/>
        </w:rPr>
        <w:t xml:space="preserve"> </w:t>
      </w:r>
      <w:r w:rsidRPr="00D2570A">
        <w:rPr>
          <w:rFonts w:hint="eastAsia"/>
          <w:rtl/>
        </w:rPr>
        <w:t>لا</w:t>
      </w:r>
      <w:r w:rsidRPr="00D2570A">
        <w:rPr>
          <w:rtl/>
        </w:rPr>
        <w:t xml:space="preserve"> </w:t>
      </w:r>
      <w:r w:rsidRPr="00D2570A">
        <w:rPr>
          <w:rFonts w:hint="cs"/>
          <w:rtl/>
        </w:rPr>
        <w:t>ي</w:t>
      </w:r>
      <w:r w:rsidRPr="00D2570A">
        <w:rPr>
          <w:rFonts w:hint="eastAsia"/>
          <w:rtl/>
        </w:rPr>
        <w:t>نافي</w:t>
      </w:r>
      <w:r w:rsidRPr="00D2570A">
        <w:rPr>
          <w:rtl/>
        </w:rPr>
        <w:t xml:space="preserve"> </w:t>
      </w:r>
      <w:r w:rsidRPr="00D2570A">
        <w:rPr>
          <w:rFonts w:hint="eastAsia"/>
          <w:rtl/>
        </w:rPr>
        <w:t>بقاء</w:t>
      </w:r>
      <w:r w:rsidRPr="00D2570A">
        <w:rPr>
          <w:rtl/>
        </w:rPr>
        <w:t xml:space="preserve"> </w:t>
      </w:r>
      <w:r w:rsidRPr="00D2570A">
        <w:rPr>
          <w:rFonts w:hint="eastAsia"/>
          <w:rtl/>
        </w:rPr>
        <w:t>الملكية</w:t>
      </w:r>
      <w:r w:rsidRPr="00D2570A">
        <w:rPr>
          <w:rtl/>
        </w:rPr>
        <w:t xml:space="preserve"> </w:t>
      </w:r>
      <w:r w:rsidRPr="00D2570A">
        <w:rPr>
          <w:rFonts w:hint="eastAsia"/>
          <w:rtl/>
        </w:rPr>
        <w:t>بذاك</w:t>
      </w:r>
      <w:r w:rsidRPr="00D2570A">
        <w:rPr>
          <w:rtl/>
        </w:rPr>
        <w:t xml:space="preserve"> </w:t>
      </w:r>
      <w:r w:rsidRPr="00D2570A">
        <w:rPr>
          <w:rFonts w:hint="eastAsia"/>
          <w:rtl/>
        </w:rPr>
        <w:t>المعنى</w:t>
      </w:r>
      <w:r w:rsidRPr="00D2570A">
        <w:rPr>
          <w:rtl/>
        </w:rPr>
        <w:t xml:space="preserve"> </w:t>
      </w:r>
      <w:r w:rsidRPr="00D2570A">
        <w:rPr>
          <w:rFonts w:hint="eastAsia"/>
          <w:rtl/>
        </w:rPr>
        <w:t>من</w:t>
      </w:r>
      <w:r w:rsidRPr="00D2570A">
        <w:rPr>
          <w:rtl/>
        </w:rPr>
        <w:t xml:space="preserve"> </w:t>
      </w:r>
      <w:r w:rsidRPr="00D2570A">
        <w:rPr>
          <w:rFonts w:hint="eastAsia"/>
          <w:rtl/>
        </w:rPr>
        <w:t>الأولويّة</w:t>
      </w:r>
      <w:r w:rsidRPr="00D2570A">
        <w:rPr>
          <w:rtl/>
        </w:rPr>
        <w:t>،</w:t>
      </w:r>
      <w:r w:rsidRPr="00D2570A">
        <w:rPr>
          <w:rFonts w:hint="cs"/>
          <w:rtl/>
        </w:rPr>
        <w:t xml:space="preserve"> بل إنّه</w:t>
      </w:r>
      <w:r w:rsidRPr="00D2570A">
        <w:rPr>
          <w:rtl/>
        </w:rPr>
        <w:t xml:space="preserve"> </w:t>
      </w:r>
      <w:r w:rsidRPr="00D2570A">
        <w:rPr>
          <w:rFonts w:hint="cs"/>
          <w:rtl/>
        </w:rPr>
        <w:t xml:space="preserve">حيث كان </w:t>
      </w:r>
      <w:r w:rsidRPr="00D2570A">
        <w:rPr>
          <w:rFonts w:hint="eastAsia"/>
          <w:rtl/>
        </w:rPr>
        <w:t>م</w:t>
      </w:r>
      <w:r w:rsidRPr="00D2570A">
        <w:rPr>
          <w:rFonts w:hint="cs"/>
          <w:rtl/>
        </w:rPr>
        <w:t>ن م</w:t>
      </w:r>
      <w:r w:rsidRPr="00D2570A">
        <w:rPr>
          <w:rFonts w:hint="eastAsia"/>
          <w:rtl/>
        </w:rPr>
        <w:t>دركات</w:t>
      </w:r>
      <w:r w:rsidRPr="00D2570A">
        <w:rPr>
          <w:rtl/>
        </w:rPr>
        <w:t xml:space="preserve"> </w:t>
      </w:r>
      <w:r w:rsidRPr="00D2570A">
        <w:rPr>
          <w:rFonts w:hint="eastAsia"/>
          <w:rtl/>
        </w:rPr>
        <w:t>العقل</w:t>
      </w:r>
      <w:r w:rsidRPr="00D2570A">
        <w:rPr>
          <w:rtl/>
        </w:rPr>
        <w:t xml:space="preserve"> </w:t>
      </w:r>
      <w:r w:rsidRPr="00D2570A">
        <w:rPr>
          <w:rFonts w:hint="eastAsia"/>
          <w:rtl/>
        </w:rPr>
        <w:t>العملي</w:t>
      </w:r>
      <w:r w:rsidRPr="00D2570A">
        <w:rPr>
          <w:rtl/>
        </w:rPr>
        <w:t xml:space="preserve"> </w:t>
      </w:r>
      <w:r w:rsidRPr="00D2570A">
        <w:rPr>
          <w:rFonts w:hint="cs"/>
          <w:rtl/>
        </w:rPr>
        <w:t>يفتح باباً جديداً من الاعتبار في ال</w:t>
      </w:r>
      <w:r w:rsidRPr="00D2570A">
        <w:rPr>
          <w:rFonts w:hint="eastAsia"/>
          <w:rtl/>
        </w:rPr>
        <w:t>ذهن</w:t>
      </w:r>
      <w:r w:rsidRPr="00D2570A">
        <w:rPr>
          <w:rtl/>
        </w:rPr>
        <w:t xml:space="preserve"> </w:t>
      </w:r>
      <w:r w:rsidRPr="00D2570A">
        <w:rPr>
          <w:rFonts w:hint="eastAsia"/>
          <w:rtl/>
        </w:rPr>
        <w:t>العقلائي</w:t>
      </w:r>
      <w:r w:rsidRPr="00D2570A">
        <w:rPr>
          <w:rFonts w:hint="cs"/>
          <w:rtl/>
        </w:rPr>
        <w:t>،</w:t>
      </w:r>
      <w:r w:rsidRPr="00D2570A">
        <w:rPr>
          <w:rtl/>
        </w:rPr>
        <w:t xml:space="preserve"> </w:t>
      </w:r>
      <w:r w:rsidRPr="00D2570A">
        <w:rPr>
          <w:rFonts w:hint="eastAsia"/>
          <w:rtl/>
        </w:rPr>
        <w:t>وهو</w:t>
      </w:r>
      <w:r w:rsidRPr="00D2570A">
        <w:rPr>
          <w:rtl/>
        </w:rPr>
        <w:t xml:space="preserve"> </w:t>
      </w:r>
      <w:r w:rsidRPr="00D2570A">
        <w:rPr>
          <w:rFonts w:hint="eastAsia"/>
          <w:rtl/>
        </w:rPr>
        <w:t>اعتبار</w:t>
      </w:r>
      <w:r w:rsidRPr="00D2570A">
        <w:rPr>
          <w:rtl/>
        </w:rPr>
        <w:t xml:space="preserve"> </w:t>
      </w:r>
      <w:r w:rsidRPr="00D2570A">
        <w:rPr>
          <w:rFonts w:hint="eastAsia"/>
          <w:rtl/>
        </w:rPr>
        <w:t>المسؤولية</w:t>
      </w:r>
      <w:r w:rsidRPr="00D2570A">
        <w:rPr>
          <w:rtl/>
        </w:rPr>
        <w:t xml:space="preserve"> </w:t>
      </w:r>
      <w:r w:rsidRPr="00D2570A">
        <w:rPr>
          <w:rFonts w:hint="eastAsia"/>
          <w:rtl/>
        </w:rPr>
        <w:t>والتعهّد</w:t>
      </w:r>
      <w:r w:rsidRPr="00D2570A">
        <w:rPr>
          <w:rtl/>
        </w:rPr>
        <w:t xml:space="preserve"> </w:t>
      </w:r>
      <w:r w:rsidRPr="00D2570A">
        <w:rPr>
          <w:rFonts w:hint="cs"/>
          <w:rtl/>
        </w:rPr>
        <w:t xml:space="preserve">بدخول الشيء </w:t>
      </w:r>
      <w:r w:rsidRPr="00D2570A">
        <w:rPr>
          <w:rFonts w:hint="eastAsia"/>
          <w:rtl/>
        </w:rPr>
        <w:t>في</w:t>
      </w:r>
      <w:r w:rsidRPr="00D2570A">
        <w:rPr>
          <w:rtl/>
        </w:rPr>
        <w:t xml:space="preserve"> </w:t>
      </w:r>
      <w:r w:rsidRPr="00D2570A">
        <w:rPr>
          <w:rFonts w:hint="eastAsia"/>
          <w:rtl/>
        </w:rPr>
        <w:t>مسؤوليّته</w:t>
      </w:r>
      <w:r w:rsidRPr="00D2570A">
        <w:rPr>
          <w:rtl/>
        </w:rPr>
        <w:t xml:space="preserve"> </w:t>
      </w:r>
      <w:r w:rsidRPr="00D2570A">
        <w:rPr>
          <w:rFonts w:hint="eastAsia"/>
          <w:rtl/>
        </w:rPr>
        <w:t>وعهدته</w:t>
      </w:r>
      <w:r w:rsidRPr="00D2570A">
        <w:rPr>
          <w:rFonts w:hint="cs"/>
          <w:rtl/>
        </w:rPr>
        <w:t>.</w:t>
      </w:r>
    </w:p>
    <w:p w:rsidR="005F3A88" w:rsidRPr="00D2570A" w:rsidRDefault="005F3A88" w:rsidP="005F3A88">
      <w:pPr>
        <w:pStyle w:val="af"/>
      </w:pPr>
      <w:r w:rsidRPr="00D2570A">
        <w:rPr>
          <w:rFonts w:hint="cs"/>
          <w:rtl/>
        </w:rPr>
        <w:t xml:space="preserve">وبهذا وُلد </w:t>
      </w:r>
      <w:r w:rsidRPr="00D2570A">
        <w:rPr>
          <w:rFonts w:hint="eastAsia"/>
          <w:rtl/>
        </w:rPr>
        <w:t>في</w:t>
      </w:r>
      <w:r w:rsidRPr="00D2570A">
        <w:rPr>
          <w:rtl/>
        </w:rPr>
        <w:t xml:space="preserve"> </w:t>
      </w:r>
      <w:r w:rsidRPr="00D2570A">
        <w:rPr>
          <w:rFonts w:hint="eastAsia"/>
          <w:rtl/>
        </w:rPr>
        <w:t>الاعتبار</w:t>
      </w:r>
      <w:r w:rsidRPr="00D2570A">
        <w:rPr>
          <w:rtl/>
        </w:rPr>
        <w:t xml:space="preserve"> </w:t>
      </w:r>
      <w:r w:rsidRPr="00D2570A">
        <w:rPr>
          <w:rFonts w:hint="eastAsia"/>
          <w:rtl/>
        </w:rPr>
        <w:t>العقلائي</w:t>
      </w:r>
      <w:r w:rsidRPr="00D2570A">
        <w:rPr>
          <w:rtl/>
        </w:rPr>
        <w:t xml:space="preserve"> </w:t>
      </w:r>
      <w:r w:rsidRPr="00D2570A">
        <w:rPr>
          <w:rFonts w:hint="eastAsia"/>
          <w:rtl/>
        </w:rPr>
        <w:t>مفهوم</w:t>
      </w:r>
      <w:r w:rsidRPr="00D2570A">
        <w:rPr>
          <w:rtl/>
        </w:rPr>
        <w:t xml:space="preserve"> </w:t>
      </w:r>
      <w:r w:rsidRPr="00D2570A">
        <w:rPr>
          <w:rFonts w:hint="eastAsia"/>
          <w:rtl/>
        </w:rPr>
        <w:t>المسؤولية</w:t>
      </w:r>
      <w:r w:rsidRPr="00D2570A">
        <w:rPr>
          <w:rtl/>
        </w:rPr>
        <w:t xml:space="preserve"> </w:t>
      </w:r>
      <w:r w:rsidRPr="00D2570A">
        <w:rPr>
          <w:rFonts w:hint="eastAsia"/>
          <w:rtl/>
        </w:rPr>
        <w:t>والعهدة</w:t>
      </w:r>
      <w:r w:rsidRPr="00D2570A">
        <w:rPr>
          <w:rtl/>
        </w:rPr>
        <w:t xml:space="preserve">، </w:t>
      </w:r>
      <w:r w:rsidRPr="00D2570A">
        <w:rPr>
          <w:rFonts w:hint="eastAsia"/>
          <w:rtl/>
        </w:rPr>
        <w:t>ومرجع</w:t>
      </w:r>
      <w:r w:rsidRPr="00D2570A">
        <w:rPr>
          <w:rtl/>
        </w:rPr>
        <w:t xml:space="preserve"> </w:t>
      </w:r>
      <w:r w:rsidRPr="00D2570A">
        <w:rPr>
          <w:rFonts w:hint="eastAsia"/>
          <w:rtl/>
        </w:rPr>
        <w:t>هذا</w:t>
      </w:r>
      <w:r w:rsidRPr="00D2570A">
        <w:rPr>
          <w:rtl/>
        </w:rPr>
        <w:t xml:space="preserve"> </w:t>
      </w:r>
      <w:r w:rsidRPr="00D2570A">
        <w:rPr>
          <w:rFonts w:hint="eastAsia"/>
          <w:rtl/>
        </w:rPr>
        <w:t>المفهوم</w:t>
      </w:r>
      <w:r w:rsidRPr="00D2570A">
        <w:rPr>
          <w:rtl/>
        </w:rPr>
        <w:t xml:space="preserve"> </w:t>
      </w:r>
      <w:r w:rsidRPr="00D2570A">
        <w:rPr>
          <w:rFonts w:hint="cs"/>
          <w:rtl/>
        </w:rPr>
        <w:t xml:space="preserve">ـ في </w:t>
      </w:r>
      <w:r w:rsidRPr="00D2570A">
        <w:rPr>
          <w:rFonts w:hint="eastAsia"/>
          <w:rtl/>
        </w:rPr>
        <w:t>الحقيقة</w:t>
      </w:r>
      <w:r w:rsidRPr="00D2570A">
        <w:rPr>
          <w:rtl/>
        </w:rPr>
        <w:t xml:space="preserve"> </w:t>
      </w:r>
      <w:r w:rsidRPr="00D2570A">
        <w:rPr>
          <w:rFonts w:hint="cs"/>
          <w:rtl/>
        </w:rPr>
        <w:t xml:space="preserve">ـ </w:t>
      </w:r>
      <w:r w:rsidRPr="00D2570A">
        <w:rPr>
          <w:rtl/>
        </w:rPr>
        <w:t xml:space="preserve">إلى </w:t>
      </w:r>
      <w:r w:rsidRPr="00D2570A">
        <w:rPr>
          <w:rFonts w:hint="eastAsia"/>
          <w:rtl/>
        </w:rPr>
        <w:t>أنّ</w:t>
      </w:r>
      <w:r w:rsidRPr="00D2570A">
        <w:rPr>
          <w:rtl/>
        </w:rPr>
        <w:t xml:space="preserve"> </w:t>
      </w:r>
      <w:r w:rsidRPr="00D2570A">
        <w:rPr>
          <w:rFonts w:hint="eastAsia"/>
          <w:rtl/>
        </w:rPr>
        <w:t>هناك</w:t>
      </w:r>
      <w:r w:rsidRPr="00D2570A">
        <w:rPr>
          <w:rtl/>
        </w:rPr>
        <w:t xml:space="preserve"> </w:t>
      </w:r>
      <w:r w:rsidRPr="00D2570A">
        <w:rPr>
          <w:rFonts w:hint="eastAsia"/>
          <w:rtl/>
        </w:rPr>
        <w:t>اعتبارات</w:t>
      </w:r>
      <w:r w:rsidRPr="00D2570A">
        <w:rPr>
          <w:rtl/>
        </w:rPr>
        <w:t xml:space="preserve"> </w:t>
      </w:r>
      <w:r w:rsidRPr="00D2570A">
        <w:rPr>
          <w:rFonts w:hint="cs"/>
          <w:rtl/>
        </w:rPr>
        <w:t>إلزاميّة</w:t>
      </w:r>
      <w:r w:rsidRPr="00D2570A">
        <w:rPr>
          <w:rtl/>
        </w:rPr>
        <w:t xml:space="preserve"> </w:t>
      </w:r>
      <w:r w:rsidRPr="00D2570A">
        <w:rPr>
          <w:rFonts w:hint="eastAsia"/>
          <w:rtl/>
        </w:rPr>
        <w:t>متعدّدة</w:t>
      </w:r>
      <w:r w:rsidRPr="00D2570A">
        <w:rPr>
          <w:rtl/>
        </w:rPr>
        <w:t xml:space="preserve"> </w:t>
      </w:r>
      <w:r w:rsidRPr="00D2570A">
        <w:rPr>
          <w:rFonts w:hint="eastAsia"/>
          <w:rtl/>
        </w:rPr>
        <w:t>ت</w:t>
      </w:r>
      <w:r w:rsidRPr="00D2570A">
        <w:rPr>
          <w:rFonts w:hint="cs"/>
          <w:rtl/>
        </w:rPr>
        <w:t>ُ</w:t>
      </w:r>
      <w:r w:rsidRPr="00D2570A">
        <w:rPr>
          <w:rFonts w:hint="eastAsia"/>
          <w:rtl/>
        </w:rPr>
        <w:t>جعل</w:t>
      </w:r>
      <w:r w:rsidRPr="00D2570A">
        <w:rPr>
          <w:rtl/>
        </w:rPr>
        <w:t xml:space="preserve"> </w:t>
      </w:r>
      <w:r w:rsidRPr="00D2570A">
        <w:rPr>
          <w:rFonts w:hint="eastAsia"/>
          <w:rtl/>
        </w:rPr>
        <w:t>موازية</w:t>
      </w:r>
      <w:r w:rsidRPr="00D2570A">
        <w:rPr>
          <w:rFonts w:hint="cs"/>
          <w:rtl/>
        </w:rPr>
        <w:t>ً</w:t>
      </w:r>
      <w:r w:rsidRPr="00D2570A">
        <w:rPr>
          <w:rtl/>
        </w:rPr>
        <w:t xml:space="preserve"> </w:t>
      </w:r>
      <w:r w:rsidRPr="00D2570A">
        <w:rPr>
          <w:rFonts w:hint="eastAsia"/>
          <w:rtl/>
        </w:rPr>
        <w:t>لذلك</w:t>
      </w:r>
      <w:r w:rsidRPr="00D2570A">
        <w:rPr>
          <w:rtl/>
        </w:rPr>
        <w:t xml:space="preserve"> </w:t>
      </w:r>
      <w:r w:rsidRPr="00D2570A">
        <w:rPr>
          <w:rFonts w:hint="eastAsia"/>
          <w:rtl/>
        </w:rPr>
        <w:t>ال</w:t>
      </w:r>
      <w:r w:rsidRPr="00D2570A">
        <w:rPr>
          <w:rFonts w:hint="cs"/>
          <w:rtl/>
        </w:rPr>
        <w:t>إلزام وال</w:t>
      </w:r>
      <w:r w:rsidRPr="00D2570A">
        <w:rPr>
          <w:rFonts w:hint="eastAsia"/>
          <w:rtl/>
        </w:rPr>
        <w:t>تحميل</w:t>
      </w:r>
      <w:r w:rsidRPr="00D2570A">
        <w:rPr>
          <w:rtl/>
        </w:rPr>
        <w:t xml:space="preserve"> </w:t>
      </w:r>
      <w:r w:rsidRPr="00D2570A">
        <w:rPr>
          <w:rFonts w:hint="eastAsia"/>
          <w:rtl/>
        </w:rPr>
        <w:t>الواقعي</w:t>
      </w:r>
      <w:r w:rsidRPr="00D2570A">
        <w:rPr>
          <w:rtl/>
        </w:rPr>
        <w:t xml:space="preserve">، </w:t>
      </w:r>
      <w:r w:rsidRPr="00D2570A">
        <w:rPr>
          <w:rFonts w:hint="eastAsia"/>
          <w:rtl/>
        </w:rPr>
        <w:t>الذي</w:t>
      </w:r>
      <w:r w:rsidRPr="00D2570A">
        <w:rPr>
          <w:rtl/>
        </w:rPr>
        <w:t xml:space="preserve"> </w:t>
      </w:r>
      <w:r w:rsidRPr="00D2570A">
        <w:rPr>
          <w:rFonts w:hint="eastAsia"/>
          <w:rtl/>
        </w:rPr>
        <w:t>ينشأ</w:t>
      </w:r>
      <w:r w:rsidRPr="00D2570A">
        <w:rPr>
          <w:rtl/>
        </w:rPr>
        <w:t xml:space="preserve"> </w:t>
      </w:r>
      <w:r w:rsidRPr="00D2570A">
        <w:rPr>
          <w:rFonts w:hint="eastAsia"/>
          <w:rtl/>
        </w:rPr>
        <w:t>من</w:t>
      </w:r>
      <w:r w:rsidRPr="00D2570A">
        <w:rPr>
          <w:rtl/>
        </w:rPr>
        <w:t xml:space="preserve"> </w:t>
      </w:r>
      <w:r w:rsidRPr="00D2570A">
        <w:rPr>
          <w:rFonts w:hint="eastAsia"/>
          <w:rtl/>
        </w:rPr>
        <w:t>قوانين</w:t>
      </w:r>
      <w:r w:rsidRPr="00D2570A">
        <w:rPr>
          <w:rtl/>
        </w:rPr>
        <w:t xml:space="preserve"> </w:t>
      </w:r>
      <w:r w:rsidRPr="00D2570A">
        <w:rPr>
          <w:rFonts w:hint="eastAsia"/>
          <w:rtl/>
        </w:rPr>
        <w:t>العقل</w:t>
      </w:r>
      <w:r w:rsidRPr="00D2570A">
        <w:rPr>
          <w:rtl/>
        </w:rPr>
        <w:t xml:space="preserve"> </w:t>
      </w:r>
      <w:r w:rsidRPr="00D2570A">
        <w:rPr>
          <w:rFonts w:hint="eastAsia"/>
          <w:rtl/>
        </w:rPr>
        <w:t>العملي</w:t>
      </w:r>
      <w:r w:rsidRPr="00D2570A">
        <w:rPr>
          <w:rFonts w:hint="cs"/>
          <w:rtl/>
        </w:rPr>
        <w:t>،</w:t>
      </w:r>
      <w:r w:rsidRPr="00D2570A">
        <w:rPr>
          <w:rtl/>
        </w:rPr>
        <w:t xml:space="preserve"> </w:t>
      </w:r>
      <w:r w:rsidRPr="00D2570A">
        <w:rPr>
          <w:rFonts w:hint="eastAsia"/>
          <w:rtl/>
        </w:rPr>
        <w:t>وهذه</w:t>
      </w:r>
      <w:r w:rsidRPr="00D2570A">
        <w:rPr>
          <w:rtl/>
        </w:rPr>
        <w:t xml:space="preserve"> </w:t>
      </w:r>
      <w:r w:rsidRPr="00D2570A">
        <w:rPr>
          <w:rFonts w:hint="eastAsia"/>
          <w:rtl/>
        </w:rPr>
        <w:t>التحميلات</w:t>
      </w:r>
      <w:r w:rsidRPr="00D2570A">
        <w:rPr>
          <w:rtl/>
        </w:rPr>
        <w:t xml:space="preserve"> </w:t>
      </w:r>
      <w:r w:rsidRPr="00D2570A">
        <w:rPr>
          <w:rFonts w:hint="cs"/>
          <w:rtl/>
        </w:rPr>
        <w:t xml:space="preserve">إنما هي </w:t>
      </w:r>
      <w:r w:rsidRPr="00D2570A">
        <w:rPr>
          <w:rFonts w:hint="eastAsia"/>
          <w:rtl/>
        </w:rPr>
        <w:t>بالاعتبار</w:t>
      </w:r>
      <w:r w:rsidRPr="00D2570A">
        <w:rPr>
          <w:rFonts w:hint="cs"/>
          <w:rtl/>
        </w:rPr>
        <w:t>،</w:t>
      </w:r>
      <w:r w:rsidRPr="00D2570A">
        <w:rPr>
          <w:rtl/>
        </w:rPr>
        <w:t xml:space="preserve"> </w:t>
      </w:r>
      <w:r w:rsidRPr="00D2570A">
        <w:rPr>
          <w:rFonts w:hint="eastAsia"/>
          <w:rtl/>
        </w:rPr>
        <w:t>بينما</w:t>
      </w:r>
      <w:r w:rsidRPr="00D2570A">
        <w:rPr>
          <w:rtl/>
        </w:rPr>
        <w:t xml:space="preserve"> </w:t>
      </w:r>
      <w:r w:rsidRPr="00D2570A">
        <w:rPr>
          <w:rFonts w:hint="cs"/>
          <w:rtl/>
        </w:rPr>
        <w:t xml:space="preserve">تقع </w:t>
      </w:r>
      <w:r w:rsidRPr="00D2570A">
        <w:rPr>
          <w:rFonts w:hint="eastAsia"/>
          <w:rtl/>
        </w:rPr>
        <w:t>تلك</w:t>
      </w:r>
      <w:r w:rsidRPr="00D2570A">
        <w:rPr>
          <w:rtl/>
        </w:rPr>
        <w:t xml:space="preserve"> </w:t>
      </w:r>
      <w:r w:rsidRPr="00D2570A">
        <w:rPr>
          <w:rFonts w:hint="eastAsia"/>
          <w:rtl/>
        </w:rPr>
        <w:t>التحميلات</w:t>
      </w:r>
      <w:r w:rsidRPr="00D2570A">
        <w:rPr>
          <w:rtl/>
        </w:rPr>
        <w:t xml:space="preserve"> </w:t>
      </w:r>
      <w:r w:rsidRPr="00D2570A">
        <w:rPr>
          <w:rFonts w:hint="cs"/>
          <w:rtl/>
        </w:rPr>
        <w:t xml:space="preserve">بحسب </w:t>
      </w:r>
      <w:r w:rsidRPr="00D2570A">
        <w:rPr>
          <w:rFonts w:hint="eastAsia"/>
          <w:rtl/>
        </w:rPr>
        <w:t>الواقع</w:t>
      </w:r>
      <w:r w:rsidRPr="00D2570A">
        <w:rPr>
          <w:rtl/>
        </w:rPr>
        <w:t xml:space="preserve"> </w:t>
      </w:r>
      <w:r w:rsidRPr="00D2570A">
        <w:rPr>
          <w:rFonts w:hint="eastAsia"/>
          <w:rtl/>
        </w:rPr>
        <w:t>والحقيقة</w:t>
      </w:r>
      <w:r w:rsidRPr="00D2570A">
        <w:rPr>
          <w:rFonts w:hint="cs"/>
          <w:rtl/>
        </w:rPr>
        <w:t>،</w:t>
      </w:r>
      <w:r w:rsidRPr="00D2570A">
        <w:rPr>
          <w:rtl/>
        </w:rPr>
        <w:t xml:space="preserve"> </w:t>
      </w:r>
      <w:r w:rsidRPr="00D2570A">
        <w:rPr>
          <w:rFonts w:hint="cs"/>
          <w:rtl/>
        </w:rPr>
        <w:t>ف</w:t>
      </w:r>
      <w:r w:rsidRPr="00D2570A">
        <w:rPr>
          <w:rFonts w:hint="eastAsia"/>
          <w:rtl/>
        </w:rPr>
        <w:t>إذا</w:t>
      </w:r>
      <w:r w:rsidRPr="00D2570A">
        <w:rPr>
          <w:rtl/>
        </w:rPr>
        <w:t xml:space="preserve"> </w:t>
      </w:r>
      <w:r w:rsidRPr="00D2570A">
        <w:rPr>
          <w:rFonts w:hint="eastAsia"/>
          <w:rtl/>
        </w:rPr>
        <w:t>فرض</w:t>
      </w:r>
      <w:r w:rsidRPr="00D2570A">
        <w:rPr>
          <w:rFonts w:hint="cs"/>
          <w:rtl/>
        </w:rPr>
        <w:t xml:space="preserve"> صدورها</w:t>
      </w:r>
      <w:r w:rsidRPr="00D2570A">
        <w:rPr>
          <w:rtl/>
        </w:rPr>
        <w:t xml:space="preserve"> </w:t>
      </w:r>
      <w:r w:rsidRPr="00D2570A">
        <w:rPr>
          <w:rFonts w:hint="eastAsia"/>
          <w:rtl/>
        </w:rPr>
        <w:t>ممّن</w:t>
      </w:r>
      <w:r w:rsidRPr="00D2570A">
        <w:rPr>
          <w:rtl/>
        </w:rPr>
        <w:t xml:space="preserve"> </w:t>
      </w:r>
      <w:r w:rsidRPr="00D2570A">
        <w:rPr>
          <w:rFonts w:hint="eastAsia"/>
          <w:rtl/>
        </w:rPr>
        <w:t>له</w:t>
      </w:r>
      <w:r w:rsidRPr="00D2570A">
        <w:rPr>
          <w:rtl/>
        </w:rPr>
        <w:t xml:space="preserve"> </w:t>
      </w:r>
      <w:r w:rsidRPr="00D2570A">
        <w:rPr>
          <w:rFonts w:hint="eastAsia"/>
          <w:rtl/>
        </w:rPr>
        <w:t>الاعتبار</w:t>
      </w:r>
      <w:r w:rsidRPr="00D2570A">
        <w:rPr>
          <w:rtl/>
        </w:rPr>
        <w:t xml:space="preserve"> </w:t>
      </w:r>
      <w:r w:rsidRPr="00D2570A">
        <w:rPr>
          <w:rFonts w:hint="eastAsia"/>
          <w:rtl/>
        </w:rPr>
        <w:t>تنفذ</w:t>
      </w:r>
      <w:r w:rsidRPr="00D2570A">
        <w:rPr>
          <w:rtl/>
        </w:rPr>
        <w:t xml:space="preserve"> </w:t>
      </w:r>
      <w:r w:rsidRPr="00D2570A">
        <w:rPr>
          <w:rFonts w:hint="eastAsia"/>
          <w:rtl/>
        </w:rPr>
        <w:t>لا</w:t>
      </w:r>
      <w:r w:rsidRPr="00D2570A">
        <w:rPr>
          <w:rtl/>
        </w:rPr>
        <w:t xml:space="preserve"> </w:t>
      </w:r>
      <w:r w:rsidRPr="00D2570A">
        <w:rPr>
          <w:rFonts w:hint="eastAsia"/>
          <w:rtl/>
        </w:rPr>
        <w:t>محالة</w:t>
      </w:r>
      <w:r w:rsidRPr="00D2570A">
        <w:rPr>
          <w:rtl/>
        </w:rPr>
        <w:t xml:space="preserve">، </w:t>
      </w:r>
      <w:r w:rsidRPr="00D2570A">
        <w:rPr>
          <w:rFonts w:hint="eastAsia"/>
          <w:rtl/>
        </w:rPr>
        <w:t>وتؤدّي</w:t>
      </w:r>
      <w:r w:rsidRPr="00D2570A">
        <w:rPr>
          <w:rtl/>
        </w:rPr>
        <w:t xml:space="preserve"> إلى </w:t>
      </w:r>
      <w:r w:rsidRPr="00D2570A">
        <w:rPr>
          <w:rFonts w:hint="cs"/>
          <w:rtl/>
        </w:rPr>
        <w:t xml:space="preserve">إلزامات </w:t>
      </w:r>
      <w:r w:rsidRPr="00D2570A">
        <w:rPr>
          <w:rFonts w:hint="eastAsia"/>
          <w:rtl/>
        </w:rPr>
        <w:t>حقيقي</w:t>
      </w:r>
      <w:r w:rsidRPr="00D2570A">
        <w:rPr>
          <w:rFonts w:hint="cs"/>
          <w:rtl/>
        </w:rPr>
        <w:t>ّة</w:t>
      </w:r>
      <w:r w:rsidRPr="00D2570A">
        <w:rPr>
          <w:rtl/>
        </w:rPr>
        <w:t xml:space="preserve"> </w:t>
      </w:r>
      <w:r w:rsidRPr="00D2570A">
        <w:rPr>
          <w:rFonts w:hint="eastAsia"/>
          <w:rtl/>
        </w:rPr>
        <w:t>بقانون</w:t>
      </w:r>
      <w:r w:rsidRPr="00D2570A">
        <w:rPr>
          <w:rtl/>
        </w:rPr>
        <w:t xml:space="preserve"> </w:t>
      </w:r>
      <w:r w:rsidRPr="00D2570A">
        <w:rPr>
          <w:rFonts w:hint="eastAsia"/>
          <w:rtl/>
        </w:rPr>
        <w:t>العقل</w:t>
      </w:r>
      <w:r w:rsidRPr="00D2570A">
        <w:rPr>
          <w:rtl/>
        </w:rPr>
        <w:t xml:space="preserve"> </w:t>
      </w:r>
      <w:r w:rsidRPr="00D2570A">
        <w:rPr>
          <w:rFonts w:hint="eastAsia"/>
          <w:rtl/>
        </w:rPr>
        <w:t>العملي</w:t>
      </w:r>
      <w:r w:rsidRPr="00D2570A">
        <w:rPr>
          <w:rtl/>
        </w:rPr>
        <w:t>.</w:t>
      </w:r>
    </w:p>
    <w:p w:rsidR="005F3A88" w:rsidRPr="00D2570A" w:rsidRDefault="005F3A88" w:rsidP="005F3A88">
      <w:pPr>
        <w:pStyle w:val="af"/>
        <w:rPr>
          <w:rtl/>
        </w:rPr>
      </w:pPr>
      <w:r w:rsidRPr="00D2570A">
        <w:rPr>
          <w:rFonts w:hint="cs"/>
          <w:rtl/>
        </w:rPr>
        <w:t xml:space="preserve">أمّا </w:t>
      </w:r>
      <w:r w:rsidRPr="00D2570A">
        <w:rPr>
          <w:rFonts w:hint="eastAsia"/>
          <w:rtl/>
        </w:rPr>
        <w:t>مَن</w:t>
      </w:r>
      <w:r w:rsidRPr="00D2570A">
        <w:rPr>
          <w:rtl/>
        </w:rPr>
        <w:t xml:space="preserve"> </w:t>
      </w:r>
      <w:r w:rsidRPr="00D2570A">
        <w:rPr>
          <w:rFonts w:hint="eastAsia"/>
          <w:rtl/>
        </w:rPr>
        <w:t>هو</w:t>
      </w:r>
      <w:r w:rsidRPr="00D2570A">
        <w:rPr>
          <w:rtl/>
        </w:rPr>
        <w:t xml:space="preserve"> </w:t>
      </w:r>
      <w:r w:rsidRPr="00D2570A">
        <w:rPr>
          <w:rFonts w:hint="eastAsia"/>
          <w:rtl/>
        </w:rPr>
        <w:t>الذي</w:t>
      </w:r>
      <w:r w:rsidRPr="00D2570A">
        <w:rPr>
          <w:rtl/>
        </w:rPr>
        <w:t xml:space="preserve"> </w:t>
      </w:r>
      <w:r w:rsidRPr="00D2570A">
        <w:rPr>
          <w:rFonts w:hint="eastAsia"/>
          <w:rtl/>
        </w:rPr>
        <w:t>له</w:t>
      </w:r>
      <w:r w:rsidRPr="00D2570A">
        <w:rPr>
          <w:rtl/>
        </w:rPr>
        <w:t xml:space="preserve"> </w:t>
      </w:r>
      <w:r w:rsidRPr="00D2570A">
        <w:rPr>
          <w:rFonts w:hint="eastAsia"/>
          <w:rtl/>
        </w:rPr>
        <w:t>الاعتبار</w:t>
      </w:r>
      <w:r w:rsidRPr="00D2570A">
        <w:rPr>
          <w:rFonts w:hint="cs"/>
          <w:rtl/>
        </w:rPr>
        <w:t>؟</w:t>
      </w:r>
      <w:r w:rsidRPr="00D2570A">
        <w:rPr>
          <w:rtl/>
        </w:rPr>
        <w:t xml:space="preserve"> </w:t>
      </w:r>
      <w:r w:rsidRPr="00D2570A">
        <w:rPr>
          <w:rFonts w:hint="cs"/>
          <w:rtl/>
        </w:rPr>
        <w:t xml:space="preserve">فالجواب إنّه </w:t>
      </w:r>
      <w:r w:rsidRPr="00D2570A">
        <w:rPr>
          <w:rFonts w:hint="eastAsia"/>
          <w:rtl/>
        </w:rPr>
        <w:t>إمّا</w:t>
      </w:r>
      <w:r w:rsidRPr="00D2570A">
        <w:rPr>
          <w:rtl/>
        </w:rPr>
        <w:t xml:space="preserve"> </w:t>
      </w:r>
      <w:r w:rsidRPr="00D2570A">
        <w:rPr>
          <w:rFonts w:hint="eastAsia"/>
          <w:rtl/>
        </w:rPr>
        <w:t>من</w:t>
      </w:r>
      <w:r w:rsidRPr="00D2570A">
        <w:rPr>
          <w:rtl/>
        </w:rPr>
        <w:t xml:space="preserve"> </w:t>
      </w:r>
      <w:r w:rsidRPr="00D2570A">
        <w:rPr>
          <w:rFonts w:hint="eastAsia"/>
          <w:rtl/>
        </w:rPr>
        <w:t>ينفّذ</w:t>
      </w:r>
      <w:r w:rsidRPr="00D2570A">
        <w:rPr>
          <w:rtl/>
        </w:rPr>
        <w:t xml:space="preserve"> </w:t>
      </w:r>
      <w:r w:rsidRPr="00D2570A">
        <w:rPr>
          <w:rFonts w:hint="eastAsia"/>
          <w:rtl/>
        </w:rPr>
        <w:t>قانونه</w:t>
      </w:r>
      <w:r w:rsidRPr="00D2570A">
        <w:rPr>
          <w:rtl/>
        </w:rPr>
        <w:t xml:space="preserve">، </w:t>
      </w:r>
      <w:r w:rsidRPr="00D2570A">
        <w:rPr>
          <w:rFonts w:hint="cs"/>
          <w:rtl/>
        </w:rPr>
        <w:t>أ</w:t>
      </w:r>
      <w:r w:rsidRPr="00D2570A">
        <w:rPr>
          <w:rFonts w:hint="eastAsia"/>
          <w:rtl/>
        </w:rPr>
        <w:t>ي</w:t>
      </w:r>
      <w:r w:rsidRPr="00D2570A">
        <w:rPr>
          <w:rtl/>
        </w:rPr>
        <w:t xml:space="preserve"> </w:t>
      </w:r>
      <w:r w:rsidRPr="00D2570A">
        <w:rPr>
          <w:rFonts w:hint="eastAsia"/>
          <w:rtl/>
        </w:rPr>
        <w:t>المولى</w:t>
      </w:r>
      <w:r w:rsidRPr="00D2570A">
        <w:rPr>
          <w:rtl/>
        </w:rPr>
        <w:t xml:space="preserve"> </w:t>
      </w:r>
      <w:r w:rsidRPr="00D2570A">
        <w:rPr>
          <w:rFonts w:hint="eastAsia"/>
          <w:rtl/>
        </w:rPr>
        <w:t>الحقيقي</w:t>
      </w:r>
      <w:r w:rsidRPr="00D2570A">
        <w:rPr>
          <w:rtl/>
        </w:rPr>
        <w:t xml:space="preserve"> </w:t>
      </w:r>
      <w:r w:rsidRPr="00D2570A">
        <w:rPr>
          <w:rFonts w:hint="eastAsia"/>
          <w:rtl/>
        </w:rPr>
        <w:t>سبحانه</w:t>
      </w:r>
      <w:r w:rsidRPr="00D2570A">
        <w:rPr>
          <w:rtl/>
        </w:rPr>
        <w:t xml:space="preserve"> أو </w:t>
      </w:r>
      <w:r w:rsidRPr="00D2570A">
        <w:rPr>
          <w:rFonts w:hint="eastAsia"/>
          <w:rtl/>
        </w:rPr>
        <w:t>هذا</w:t>
      </w:r>
      <w:r w:rsidRPr="00D2570A">
        <w:rPr>
          <w:rtl/>
        </w:rPr>
        <w:t xml:space="preserve"> </w:t>
      </w:r>
      <w:r w:rsidRPr="00D2570A">
        <w:rPr>
          <w:rFonts w:hint="eastAsia"/>
          <w:rtl/>
        </w:rPr>
        <w:t>الشخص</w:t>
      </w:r>
      <w:r w:rsidRPr="00D2570A">
        <w:rPr>
          <w:rtl/>
        </w:rPr>
        <w:t xml:space="preserve"> </w:t>
      </w:r>
      <w:r w:rsidRPr="00D2570A">
        <w:rPr>
          <w:rFonts w:hint="cs"/>
          <w:rtl/>
        </w:rPr>
        <w:t xml:space="preserve">عينه حيث </w:t>
      </w:r>
      <w:r w:rsidRPr="00D2570A">
        <w:rPr>
          <w:rFonts w:hint="eastAsia"/>
          <w:rtl/>
        </w:rPr>
        <w:t>له</w:t>
      </w:r>
      <w:r w:rsidRPr="00D2570A">
        <w:rPr>
          <w:rtl/>
        </w:rPr>
        <w:t xml:space="preserve"> </w:t>
      </w:r>
      <w:r w:rsidRPr="00D2570A">
        <w:rPr>
          <w:rFonts w:hint="cs"/>
          <w:rtl/>
        </w:rPr>
        <w:t xml:space="preserve">ـ </w:t>
      </w:r>
      <w:r w:rsidRPr="00D2570A">
        <w:rPr>
          <w:rFonts w:hint="eastAsia"/>
          <w:rtl/>
        </w:rPr>
        <w:t>أيضاً</w:t>
      </w:r>
      <w:r w:rsidRPr="00D2570A">
        <w:rPr>
          <w:rtl/>
        </w:rPr>
        <w:t xml:space="preserve"> </w:t>
      </w:r>
      <w:r w:rsidRPr="00D2570A">
        <w:rPr>
          <w:rFonts w:hint="cs"/>
          <w:rtl/>
        </w:rPr>
        <w:t xml:space="preserve">ـ </w:t>
      </w:r>
      <w:r w:rsidRPr="00D2570A">
        <w:rPr>
          <w:rFonts w:hint="eastAsia"/>
          <w:rtl/>
        </w:rPr>
        <w:t>من</w:t>
      </w:r>
      <w:r w:rsidRPr="00D2570A">
        <w:rPr>
          <w:rtl/>
        </w:rPr>
        <w:t xml:space="preserve"> </w:t>
      </w:r>
      <w:r w:rsidRPr="00D2570A">
        <w:rPr>
          <w:rFonts w:hint="eastAsia"/>
          <w:rtl/>
        </w:rPr>
        <w:t>تبعات</w:t>
      </w:r>
      <w:r w:rsidRPr="00D2570A">
        <w:rPr>
          <w:rtl/>
        </w:rPr>
        <w:t xml:space="preserve"> </w:t>
      </w:r>
      <w:r w:rsidRPr="00D2570A">
        <w:rPr>
          <w:rFonts w:hint="eastAsia"/>
          <w:rtl/>
        </w:rPr>
        <w:t>مالكيّته</w:t>
      </w:r>
      <w:r w:rsidRPr="00D2570A">
        <w:rPr>
          <w:rtl/>
        </w:rPr>
        <w:t xml:space="preserve"> </w:t>
      </w:r>
      <w:r w:rsidRPr="00D2570A">
        <w:rPr>
          <w:rFonts w:hint="eastAsia"/>
          <w:rtl/>
        </w:rPr>
        <w:t>نفس</w:t>
      </w:r>
      <w:r w:rsidRPr="00D2570A">
        <w:rPr>
          <w:rFonts w:hint="cs"/>
          <w:rtl/>
        </w:rPr>
        <w:t>َ</w:t>
      </w:r>
      <w:r w:rsidRPr="00D2570A">
        <w:rPr>
          <w:rFonts w:hint="eastAsia"/>
          <w:rtl/>
        </w:rPr>
        <w:t>ه</w:t>
      </w:r>
      <w:r w:rsidRPr="00D2570A">
        <w:rPr>
          <w:rtl/>
        </w:rPr>
        <w:t xml:space="preserve"> </w:t>
      </w:r>
      <w:r w:rsidRPr="00D2570A">
        <w:rPr>
          <w:rFonts w:hint="eastAsia"/>
          <w:rtl/>
        </w:rPr>
        <w:t>وكونه</w:t>
      </w:r>
      <w:r w:rsidRPr="00D2570A">
        <w:rPr>
          <w:rtl/>
        </w:rPr>
        <w:t xml:space="preserve"> </w:t>
      </w:r>
      <w:r w:rsidRPr="00D2570A">
        <w:rPr>
          <w:rFonts w:hint="cs"/>
          <w:rtl/>
        </w:rPr>
        <w:t xml:space="preserve">ذا </w:t>
      </w:r>
      <w:r w:rsidRPr="00D2570A">
        <w:rPr>
          <w:rFonts w:hint="eastAsia"/>
          <w:rtl/>
        </w:rPr>
        <w:t>حقّ</w:t>
      </w:r>
      <w:r w:rsidRPr="00D2570A">
        <w:rPr>
          <w:rtl/>
        </w:rPr>
        <w:t xml:space="preserve"> </w:t>
      </w:r>
      <w:r w:rsidRPr="00D2570A">
        <w:rPr>
          <w:rFonts w:hint="cs"/>
          <w:rtl/>
        </w:rPr>
        <w:t xml:space="preserve">في </w:t>
      </w:r>
      <w:r w:rsidRPr="00D2570A">
        <w:rPr>
          <w:rFonts w:hint="eastAsia"/>
          <w:rtl/>
        </w:rPr>
        <w:t>التصرّف</w:t>
      </w:r>
      <w:r w:rsidRPr="00D2570A">
        <w:rPr>
          <w:rtl/>
        </w:rPr>
        <w:t xml:space="preserve"> </w:t>
      </w:r>
      <w:r w:rsidRPr="00D2570A">
        <w:rPr>
          <w:rFonts w:hint="cs"/>
          <w:rtl/>
        </w:rPr>
        <w:t>بها،</w:t>
      </w:r>
      <w:r w:rsidRPr="00D2570A">
        <w:rPr>
          <w:rtl/>
        </w:rPr>
        <w:t xml:space="preserve"> </w:t>
      </w:r>
      <w:r w:rsidRPr="00D2570A">
        <w:rPr>
          <w:rFonts w:hint="eastAsia"/>
          <w:rtl/>
        </w:rPr>
        <w:t>أن</w:t>
      </w:r>
      <w:r w:rsidRPr="00D2570A">
        <w:rPr>
          <w:rtl/>
        </w:rPr>
        <w:t xml:space="preserve"> </w:t>
      </w:r>
      <w:r w:rsidRPr="00D2570A">
        <w:rPr>
          <w:rFonts w:hint="eastAsia"/>
          <w:rtl/>
        </w:rPr>
        <w:t>يحمل</w:t>
      </w:r>
      <w:r w:rsidRPr="00D2570A">
        <w:rPr>
          <w:rtl/>
        </w:rPr>
        <w:t xml:space="preserve"> </w:t>
      </w:r>
      <w:r w:rsidRPr="00D2570A">
        <w:rPr>
          <w:rFonts w:hint="eastAsia"/>
          <w:rtl/>
        </w:rPr>
        <w:t>على</w:t>
      </w:r>
      <w:r w:rsidRPr="00D2570A">
        <w:rPr>
          <w:rtl/>
        </w:rPr>
        <w:t xml:space="preserve"> </w:t>
      </w:r>
      <w:r w:rsidRPr="00D2570A">
        <w:rPr>
          <w:rFonts w:hint="eastAsia"/>
          <w:rtl/>
        </w:rPr>
        <w:t>نفسه</w:t>
      </w:r>
      <w:r w:rsidRPr="00D2570A">
        <w:rPr>
          <w:rtl/>
        </w:rPr>
        <w:t xml:space="preserve"> </w:t>
      </w:r>
      <w:r w:rsidRPr="00D2570A">
        <w:rPr>
          <w:rFonts w:hint="cs"/>
          <w:rtl/>
        </w:rPr>
        <w:t>إلزاماً و</w:t>
      </w:r>
      <w:r w:rsidRPr="00D2570A">
        <w:rPr>
          <w:rFonts w:hint="eastAsia"/>
          <w:rtl/>
        </w:rPr>
        <w:t>تعهّدا</w:t>
      </w:r>
      <w:r w:rsidRPr="00D2570A">
        <w:rPr>
          <w:rFonts w:hint="cs"/>
          <w:rtl/>
        </w:rPr>
        <w:t>ً</w:t>
      </w:r>
      <w:r w:rsidRPr="00D2570A">
        <w:rPr>
          <w:rtl/>
        </w:rPr>
        <w:t xml:space="preserve"> </w:t>
      </w:r>
      <w:r w:rsidRPr="00D2570A">
        <w:rPr>
          <w:rFonts w:hint="eastAsia"/>
          <w:rtl/>
        </w:rPr>
        <w:t>والتزاما</w:t>
      </w:r>
      <w:r w:rsidRPr="00D2570A">
        <w:rPr>
          <w:rFonts w:hint="cs"/>
          <w:rtl/>
        </w:rPr>
        <w:t>ً،</w:t>
      </w:r>
      <w:r w:rsidRPr="00D2570A">
        <w:rPr>
          <w:rtl/>
        </w:rPr>
        <w:t xml:space="preserve"> </w:t>
      </w:r>
      <w:r w:rsidRPr="00D2570A">
        <w:rPr>
          <w:rFonts w:hint="cs"/>
          <w:rtl/>
        </w:rPr>
        <w:t>ب</w:t>
      </w:r>
      <w:r w:rsidRPr="00D2570A">
        <w:rPr>
          <w:rFonts w:hint="eastAsia"/>
          <w:rtl/>
        </w:rPr>
        <w:t>شرط</w:t>
      </w:r>
      <w:r w:rsidRPr="00D2570A">
        <w:rPr>
          <w:rtl/>
        </w:rPr>
        <w:t xml:space="preserve"> </w:t>
      </w:r>
      <w:r w:rsidRPr="00D2570A">
        <w:rPr>
          <w:rFonts w:hint="eastAsia"/>
          <w:rtl/>
        </w:rPr>
        <w:t>أن</w:t>
      </w:r>
      <w:r w:rsidRPr="00D2570A">
        <w:rPr>
          <w:rtl/>
        </w:rPr>
        <w:t xml:space="preserve"> </w:t>
      </w:r>
      <w:r w:rsidRPr="00D2570A">
        <w:rPr>
          <w:rFonts w:hint="eastAsia"/>
          <w:rtl/>
        </w:rPr>
        <w:t>تكون</w:t>
      </w:r>
      <w:r w:rsidRPr="00D2570A">
        <w:rPr>
          <w:rtl/>
        </w:rPr>
        <w:t xml:space="preserve"> </w:t>
      </w:r>
      <w:r w:rsidRPr="00D2570A">
        <w:rPr>
          <w:rFonts w:hint="eastAsia"/>
          <w:rtl/>
        </w:rPr>
        <w:t>كبريات</w:t>
      </w:r>
      <w:r w:rsidRPr="00D2570A">
        <w:rPr>
          <w:rFonts w:hint="cs"/>
          <w:rtl/>
        </w:rPr>
        <w:t>ُ</w:t>
      </w:r>
      <w:r w:rsidRPr="00D2570A">
        <w:rPr>
          <w:rtl/>
        </w:rPr>
        <w:t xml:space="preserve"> </w:t>
      </w:r>
      <w:r w:rsidRPr="00D2570A">
        <w:rPr>
          <w:rFonts w:hint="cs"/>
          <w:rtl/>
        </w:rPr>
        <w:t xml:space="preserve">هذه الإلزامات </w:t>
      </w:r>
      <w:r w:rsidRPr="00D2570A">
        <w:rPr>
          <w:rFonts w:hint="eastAsia"/>
          <w:rtl/>
        </w:rPr>
        <w:t>ممضاة</w:t>
      </w:r>
      <w:r w:rsidRPr="00D2570A">
        <w:rPr>
          <w:rFonts w:hint="cs"/>
          <w:rtl/>
        </w:rPr>
        <w:t>ً</w:t>
      </w:r>
      <w:r w:rsidRPr="00D2570A">
        <w:rPr>
          <w:rtl/>
        </w:rPr>
        <w:t xml:space="preserve"> </w:t>
      </w:r>
      <w:r w:rsidRPr="00D2570A">
        <w:rPr>
          <w:rFonts w:hint="eastAsia"/>
          <w:rtl/>
        </w:rPr>
        <w:t>بقانون</w:t>
      </w:r>
      <w:r w:rsidRPr="00D2570A">
        <w:rPr>
          <w:rtl/>
        </w:rPr>
        <w:t xml:space="preserve"> </w:t>
      </w:r>
      <w:r w:rsidRPr="00D2570A">
        <w:rPr>
          <w:rFonts w:hint="eastAsia"/>
          <w:rtl/>
        </w:rPr>
        <w:t>عامّ</w:t>
      </w:r>
      <w:r w:rsidRPr="00D2570A">
        <w:rPr>
          <w:rtl/>
        </w:rPr>
        <w:t xml:space="preserve">، </w:t>
      </w:r>
      <w:r w:rsidRPr="00D2570A">
        <w:rPr>
          <w:rFonts w:hint="eastAsia"/>
          <w:rtl/>
        </w:rPr>
        <w:t>فإذا</w:t>
      </w:r>
      <w:r w:rsidRPr="00D2570A">
        <w:rPr>
          <w:rtl/>
        </w:rPr>
        <w:t xml:space="preserve"> </w:t>
      </w:r>
      <w:r w:rsidRPr="00D2570A">
        <w:rPr>
          <w:rFonts w:hint="eastAsia"/>
          <w:rtl/>
        </w:rPr>
        <w:t>كان</w:t>
      </w:r>
      <w:r w:rsidRPr="00D2570A">
        <w:rPr>
          <w:rtl/>
        </w:rPr>
        <w:t xml:space="preserve"> </w:t>
      </w:r>
      <w:r w:rsidRPr="00D2570A">
        <w:rPr>
          <w:rFonts w:hint="eastAsia"/>
          <w:rtl/>
        </w:rPr>
        <w:t>كذلك</w:t>
      </w:r>
      <w:r w:rsidRPr="00D2570A">
        <w:rPr>
          <w:rtl/>
        </w:rPr>
        <w:t xml:space="preserve"> </w:t>
      </w:r>
      <w:r w:rsidRPr="00D2570A">
        <w:rPr>
          <w:rFonts w:hint="eastAsia"/>
          <w:rtl/>
        </w:rPr>
        <w:t>فيكون</w:t>
      </w:r>
      <w:r w:rsidRPr="00D2570A">
        <w:rPr>
          <w:rtl/>
        </w:rPr>
        <w:t xml:space="preserve"> </w:t>
      </w:r>
      <w:r w:rsidRPr="00D2570A">
        <w:rPr>
          <w:rFonts w:hint="cs"/>
          <w:rtl/>
        </w:rPr>
        <w:t xml:space="preserve">إلزاماً </w:t>
      </w:r>
      <w:r w:rsidRPr="00D2570A">
        <w:rPr>
          <w:rFonts w:hint="eastAsia"/>
          <w:rtl/>
        </w:rPr>
        <w:t>لا</w:t>
      </w:r>
      <w:r w:rsidRPr="00D2570A">
        <w:rPr>
          <w:rtl/>
        </w:rPr>
        <w:t xml:space="preserve"> </w:t>
      </w:r>
      <w:r w:rsidRPr="00D2570A">
        <w:rPr>
          <w:rFonts w:hint="eastAsia"/>
          <w:rtl/>
        </w:rPr>
        <w:t>محالة</w:t>
      </w:r>
      <w:r w:rsidRPr="00D2570A">
        <w:rPr>
          <w:rtl/>
        </w:rPr>
        <w:t xml:space="preserve">، </w:t>
      </w:r>
      <w:r w:rsidRPr="00D2570A">
        <w:rPr>
          <w:rFonts w:hint="eastAsia"/>
          <w:rtl/>
        </w:rPr>
        <w:t>فالتحميل</w:t>
      </w:r>
      <w:r w:rsidRPr="00D2570A">
        <w:rPr>
          <w:rtl/>
        </w:rPr>
        <w:t xml:space="preserve"> </w:t>
      </w:r>
      <w:r w:rsidRPr="00D2570A">
        <w:rPr>
          <w:rFonts w:hint="cs"/>
          <w:rtl/>
        </w:rPr>
        <w:t xml:space="preserve">والإلزام </w:t>
      </w:r>
      <w:r w:rsidRPr="00D2570A">
        <w:rPr>
          <w:rFonts w:hint="eastAsia"/>
          <w:rtl/>
        </w:rPr>
        <w:t>الاعتباري</w:t>
      </w:r>
      <w:r w:rsidRPr="00D2570A">
        <w:rPr>
          <w:rtl/>
        </w:rPr>
        <w:t xml:space="preserve"> </w:t>
      </w:r>
      <w:r w:rsidRPr="00D2570A">
        <w:rPr>
          <w:rFonts w:hint="eastAsia"/>
          <w:rtl/>
        </w:rPr>
        <w:t>ينفذ</w:t>
      </w:r>
      <w:r w:rsidRPr="00D2570A">
        <w:rPr>
          <w:rtl/>
        </w:rPr>
        <w:t xml:space="preserve"> </w:t>
      </w:r>
      <w:r w:rsidRPr="00D2570A">
        <w:rPr>
          <w:rFonts w:hint="eastAsia"/>
          <w:rtl/>
        </w:rPr>
        <w:t>إذا</w:t>
      </w:r>
      <w:r w:rsidRPr="00D2570A">
        <w:rPr>
          <w:rtl/>
        </w:rPr>
        <w:t xml:space="preserve"> </w:t>
      </w:r>
      <w:r w:rsidRPr="00D2570A">
        <w:rPr>
          <w:rFonts w:hint="eastAsia"/>
          <w:rtl/>
        </w:rPr>
        <w:t>صدر</w:t>
      </w:r>
      <w:r w:rsidRPr="00D2570A">
        <w:rPr>
          <w:rtl/>
        </w:rPr>
        <w:t xml:space="preserve"> </w:t>
      </w:r>
      <w:r w:rsidRPr="00D2570A">
        <w:rPr>
          <w:rFonts w:hint="eastAsia"/>
          <w:rtl/>
        </w:rPr>
        <w:t>ممّن</w:t>
      </w:r>
      <w:r w:rsidRPr="00D2570A">
        <w:rPr>
          <w:rtl/>
        </w:rPr>
        <w:t xml:space="preserve"> </w:t>
      </w:r>
      <w:r w:rsidRPr="00D2570A">
        <w:rPr>
          <w:rFonts w:hint="eastAsia"/>
          <w:rtl/>
        </w:rPr>
        <w:t>له</w:t>
      </w:r>
      <w:r w:rsidRPr="00D2570A">
        <w:rPr>
          <w:rtl/>
        </w:rPr>
        <w:t xml:space="preserve"> </w:t>
      </w:r>
      <w:r w:rsidRPr="00D2570A">
        <w:rPr>
          <w:rFonts w:hint="eastAsia"/>
          <w:rtl/>
        </w:rPr>
        <w:t>المولوية</w:t>
      </w:r>
      <w:r w:rsidRPr="00D2570A">
        <w:rPr>
          <w:rtl/>
        </w:rPr>
        <w:t xml:space="preserve"> أو </w:t>
      </w:r>
      <w:r w:rsidRPr="00D2570A">
        <w:rPr>
          <w:rFonts w:hint="eastAsia"/>
          <w:rtl/>
        </w:rPr>
        <w:t>من</w:t>
      </w:r>
      <w:r w:rsidRPr="00D2570A">
        <w:rPr>
          <w:rtl/>
        </w:rPr>
        <w:t xml:space="preserve"> </w:t>
      </w:r>
      <w:r w:rsidRPr="00D2570A">
        <w:rPr>
          <w:rFonts w:hint="eastAsia"/>
          <w:rtl/>
        </w:rPr>
        <w:t>نفس</w:t>
      </w:r>
      <w:r w:rsidRPr="00D2570A">
        <w:rPr>
          <w:rtl/>
        </w:rPr>
        <w:t xml:space="preserve"> </w:t>
      </w:r>
      <w:r w:rsidRPr="00D2570A">
        <w:rPr>
          <w:rFonts w:hint="eastAsia"/>
          <w:rtl/>
        </w:rPr>
        <w:t>هذا</w:t>
      </w:r>
      <w:r w:rsidRPr="00D2570A">
        <w:rPr>
          <w:rtl/>
        </w:rPr>
        <w:t xml:space="preserve"> </w:t>
      </w:r>
      <w:r w:rsidRPr="00D2570A">
        <w:rPr>
          <w:rFonts w:hint="eastAsia"/>
          <w:rtl/>
        </w:rPr>
        <w:t>الشخص</w:t>
      </w:r>
      <w:r w:rsidRPr="00D2570A">
        <w:rPr>
          <w:rtl/>
        </w:rPr>
        <w:t xml:space="preserve">، </w:t>
      </w:r>
      <w:r w:rsidRPr="00D2570A">
        <w:rPr>
          <w:rFonts w:hint="eastAsia"/>
          <w:rtl/>
        </w:rPr>
        <w:t>بعد</w:t>
      </w:r>
      <w:r w:rsidRPr="00D2570A">
        <w:rPr>
          <w:rtl/>
        </w:rPr>
        <w:t xml:space="preserve"> </w:t>
      </w:r>
      <w:r w:rsidRPr="00D2570A">
        <w:rPr>
          <w:rFonts w:hint="eastAsia"/>
          <w:rtl/>
        </w:rPr>
        <w:t>فرض</w:t>
      </w:r>
      <w:r w:rsidRPr="00D2570A">
        <w:rPr>
          <w:rtl/>
        </w:rPr>
        <w:t xml:space="preserve"> </w:t>
      </w:r>
      <w:r w:rsidRPr="00D2570A">
        <w:rPr>
          <w:rFonts w:hint="eastAsia"/>
          <w:rtl/>
        </w:rPr>
        <w:t>تماميّة</w:t>
      </w:r>
      <w:r w:rsidRPr="00D2570A">
        <w:rPr>
          <w:rtl/>
        </w:rPr>
        <w:t xml:space="preserve"> </w:t>
      </w:r>
      <w:r w:rsidRPr="00D2570A">
        <w:rPr>
          <w:rFonts w:hint="eastAsia"/>
          <w:rtl/>
        </w:rPr>
        <w:t>الكبرى</w:t>
      </w:r>
      <w:r w:rsidRPr="00D2570A">
        <w:rPr>
          <w:rtl/>
        </w:rPr>
        <w:t xml:space="preserve">، </w:t>
      </w:r>
      <w:r w:rsidRPr="00D2570A">
        <w:rPr>
          <w:rFonts w:hint="cs"/>
          <w:rtl/>
        </w:rPr>
        <w:t>أ</w:t>
      </w:r>
      <w:r w:rsidRPr="00D2570A">
        <w:rPr>
          <w:rFonts w:hint="eastAsia"/>
          <w:rtl/>
        </w:rPr>
        <w:t>ي</w:t>
      </w:r>
      <w:r w:rsidRPr="00D2570A">
        <w:rPr>
          <w:rtl/>
        </w:rPr>
        <w:t xml:space="preserve"> </w:t>
      </w:r>
      <w:r w:rsidRPr="00D2570A">
        <w:rPr>
          <w:rFonts w:hint="eastAsia"/>
          <w:rtl/>
        </w:rPr>
        <w:t>كبرى</w:t>
      </w:r>
      <w:r w:rsidRPr="00D2570A">
        <w:rPr>
          <w:rtl/>
        </w:rPr>
        <w:t xml:space="preserve"> </w:t>
      </w:r>
      <w:r w:rsidRPr="00D2570A">
        <w:rPr>
          <w:rFonts w:hint="eastAsia"/>
          <w:rtl/>
        </w:rPr>
        <w:t>إمضائية</w:t>
      </w:r>
      <w:r w:rsidRPr="00D2570A">
        <w:rPr>
          <w:rtl/>
        </w:rPr>
        <w:t xml:space="preserve"> </w:t>
      </w:r>
      <w:r w:rsidRPr="00D2570A">
        <w:rPr>
          <w:rFonts w:hint="eastAsia"/>
          <w:rtl/>
        </w:rPr>
        <w:t>النذور</w:t>
      </w:r>
      <w:r w:rsidRPr="00D2570A">
        <w:rPr>
          <w:rtl/>
        </w:rPr>
        <w:t xml:space="preserve"> أو </w:t>
      </w:r>
      <w:r w:rsidRPr="00D2570A">
        <w:rPr>
          <w:rFonts w:hint="eastAsia"/>
          <w:rtl/>
        </w:rPr>
        <w:t>الوعد</w:t>
      </w:r>
      <w:r w:rsidRPr="00D2570A">
        <w:rPr>
          <w:rtl/>
        </w:rPr>
        <w:t xml:space="preserve"> </w:t>
      </w:r>
      <w:r w:rsidRPr="00D2570A">
        <w:rPr>
          <w:rFonts w:hint="eastAsia"/>
          <w:rtl/>
        </w:rPr>
        <w:t>الابتدائي</w:t>
      </w:r>
      <w:r w:rsidRPr="00D2570A">
        <w:rPr>
          <w:rtl/>
        </w:rPr>
        <w:t xml:space="preserve"> </w:t>
      </w:r>
      <w:r w:rsidRPr="00D2570A">
        <w:rPr>
          <w:rFonts w:hint="eastAsia"/>
          <w:rtl/>
        </w:rPr>
        <w:t>كلي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نعم</w:t>
      </w:r>
      <w:r w:rsidRPr="00D2570A">
        <w:rPr>
          <w:rtl/>
        </w:rPr>
        <w:t xml:space="preserve"> </w:t>
      </w:r>
      <w:r w:rsidRPr="00D2570A">
        <w:rPr>
          <w:rFonts w:hint="cs"/>
          <w:rtl/>
        </w:rPr>
        <w:t xml:space="preserve">لو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الكبرى</w:t>
      </w:r>
      <w:r w:rsidRPr="00D2570A">
        <w:rPr>
          <w:rtl/>
        </w:rPr>
        <w:t xml:space="preserve"> </w:t>
      </w:r>
      <w:r w:rsidRPr="00D2570A">
        <w:rPr>
          <w:rFonts w:hint="eastAsia"/>
          <w:rtl/>
        </w:rPr>
        <w:t>غير</w:t>
      </w:r>
      <w:r w:rsidRPr="00D2570A">
        <w:rPr>
          <w:rtl/>
        </w:rPr>
        <w:t xml:space="preserve"> </w:t>
      </w:r>
      <w:r w:rsidRPr="00D2570A">
        <w:rPr>
          <w:rFonts w:hint="eastAsia"/>
          <w:rtl/>
        </w:rPr>
        <w:t>ممضاة</w:t>
      </w:r>
      <w:r w:rsidRPr="00D2570A">
        <w:rPr>
          <w:rFonts w:hint="cs"/>
          <w:rtl/>
        </w:rPr>
        <w:t>ٍ،</w:t>
      </w:r>
      <w:r w:rsidRPr="00D2570A">
        <w:rPr>
          <w:rtl/>
        </w:rPr>
        <w:t xml:space="preserve"> </w:t>
      </w:r>
      <w:r w:rsidRPr="00D2570A">
        <w:rPr>
          <w:rFonts w:hint="eastAsia"/>
          <w:rtl/>
        </w:rPr>
        <w:t>كما</w:t>
      </w:r>
      <w:r w:rsidRPr="00D2570A">
        <w:rPr>
          <w:rtl/>
        </w:rPr>
        <w:t xml:space="preserve"> </w:t>
      </w:r>
      <w:r w:rsidRPr="00D2570A">
        <w:rPr>
          <w:rFonts w:hint="eastAsia"/>
          <w:rtl/>
        </w:rPr>
        <w:t>ه</w:t>
      </w:r>
      <w:r w:rsidRPr="00D2570A">
        <w:rPr>
          <w:rFonts w:hint="cs"/>
          <w:rtl/>
        </w:rPr>
        <w:t>ي</w:t>
      </w:r>
      <w:r w:rsidRPr="00D2570A">
        <w:rPr>
          <w:rtl/>
        </w:rPr>
        <w:t xml:space="preserve"> </w:t>
      </w:r>
      <w:r w:rsidRPr="00D2570A">
        <w:rPr>
          <w:rFonts w:hint="cs"/>
          <w:rtl/>
        </w:rPr>
        <w:t xml:space="preserve">الحال </w:t>
      </w:r>
      <w:r w:rsidRPr="00D2570A">
        <w:rPr>
          <w:rFonts w:hint="eastAsia"/>
          <w:rtl/>
        </w:rPr>
        <w:t>في</w:t>
      </w:r>
      <w:r w:rsidRPr="00D2570A">
        <w:rPr>
          <w:rtl/>
        </w:rPr>
        <w:t xml:space="preserve"> </w:t>
      </w:r>
      <w:r w:rsidRPr="00D2570A">
        <w:rPr>
          <w:rFonts w:hint="eastAsia"/>
          <w:rtl/>
        </w:rPr>
        <w:t>الوعد</w:t>
      </w:r>
      <w:r w:rsidRPr="00D2570A">
        <w:rPr>
          <w:rtl/>
        </w:rPr>
        <w:t xml:space="preserve"> </w:t>
      </w:r>
      <w:r w:rsidRPr="00D2570A">
        <w:rPr>
          <w:rFonts w:hint="eastAsia"/>
          <w:rtl/>
        </w:rPr>
        <w:t>الابتدائي</w:t>
      </w:r>
      <w:r w:rsidRPr="00D2570A">
        <w:rPr>
          <w:rtl/>
        </w:rPr>
        <w:t xml:space="preserve"> </w:t>
      </w:r>
      <w:r w:rsidRPr="00D2570A">
        <w:rPr>
          <w:rFonts w:hint="cs"/>
          <w:rtl/>
        </w:rPr>
        <w:t xml:space="preserve">فلا </w:t>
      </w:r>
      <w:r>
        <w:rPr>
          <w:rFonts w:hint="cs"/>
          <w:rtl/>
        </w:rPr>
        <w:t>ل</w:t>
      </w:r>
      <w:r w:rsidRPr="00D2570A">
        <w:rPr>
          <w:rFonts w:hint="cs"/>
          <w:rtl/>
        </w:rPr>
        <w:t>زوم</w:t>
      </w:r>
      <w:r w:rsidRPr="00D2570A">
        <w:rPr>
          <w:rtl/>
        </w:rPr>
        <w:t xml:space="preserve"> </w:t>
      </w:r>
      <w:r w:rsidRPr="00D2570A">
        <w:rPr>
          <w:rFonts w:hint="cs"/>
          <w:rtl/>
        </w:rPr>
        <w:t xml:space="preserve">ولا </w:t>
      </w:r>
      <w:r w:rsidRPr="00D2570A">
        <w:rPr>
          <w:rFonts w:hint="eastAsia"/>
          <w:rtl/>
        </w:rPr>
        <w:t>وعد</w:t>
      </w:r>
      <w:r w:rsidRPr="00D2570A">
        <w:rPr>
          <w:rtl/>
        </w:rPr>
        <w:t xml:space="preserve"> </w:t>
      </w:r>
      <w:r w:rsidRPr="00D2570A">
        <w:rPr>
          <w:rFonts w:hint="eastAsia"/>
          <w:rtl/>
        </w:rPr>
        <w:t>ابتدائي</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الكبرى</w:t>
      </w:r>
      <w:r w:rsidRPr="00D2570A">
        <w:rPr>
          <w:rtl/>
        </w:rPr>
        <w:t xml:space="preserve"> </w:t>
      </w:r>
      <w:r w:rsidRPr="00D2570A">
        <w:rPr>
          <w:rFonts w:hint="eastAsia"/>
          <w:rtl/>
        </w:rPr>
        <w:t>تحتاج</w:t>
      </w:r>
      <w:r w:rsidRPr="00D2570A">
        <w:rPr>
          <w:rtl/>
        </w:rPr>
        <w:t xml:space="preserve"> إلى </w:t>
      </w:r>
      <w:r w:rsidRPr="00D2570A">
        <w:rPr>
          <w:rFonts w:hint="eastAsia"/>
          <w:rtl/>
        </w:rPr>
        <w:t>جعل</w:t>
      </w:r>
      <w:r w:rsidRPr="00D2570A">
        <w:rPr>
          <w:rtl/>
        </w:rPr>
        <w:t xml:space="preserve"> </w:t>
      </w:r>
      <w:r w:rsidRPr="00D2570A">
        <w:rPr>
          <w:rFonts w:hint="cs"/>
          <w:rtl/>
        </w:rPr>
        <w:t xml:space="preserve">وهي </w:t>
      </w:r>
      <w:r w:rsidRPr="00D2570A">
        <w:rPr>
          <w:rFonts w:hint="eastAsia"/>
          <w:rtl/>
        </w:rPr>
        <w:t>غير</w:t>
      </w:r>
      <w:r w:rsidRPr="00D2570A">
        <w:rPr>
          <w:rtl/>
        </w:rPr>
        <w:t xml:space="preserve"> </w:t>
      </w:r>
      <w:r w:rsidRPr="00D2570A">
        <w:rPr>
          <w:rFonts w:hint="eastAsia"/>
          <w:rtl/>
        </w:rPr>
        <w:t>مجعولة</w:t>
      </w:r>
      <w:r w:rsidRPr="00D2570A">
        <w:rPr>
          <w:rtl/>
        </w:rPr>
        <w:t xml:space="preserve">، </w:t>
      </w:r>
      <w:r w:rsidRPr="00D2570A">
        <w:rPr>
          <w:rFonts w:hint="eastAsia"/>
          <w:rtl/>
        </w:rPr>
        <w:t>أمّا</w:t>
      </w:r>
      <w:r w:rsidRPr="00D2570A">
        <w:rPr>
          <w:rtl/>
        </w:rPr>
        <w:t xml:space="preserve"> </w:t>
      </w:r>
      <w:r w:rsidRPr="00D2570A">
        <w:rPr>
          <w:rFonts w:hint="eastAsia"/>
          <w:rtl/>
        </w:rPr>
        <w:t>لو</w:t>
      </w:r>
      <w:r w:rsidRPr="00D2570A">
        <w:rPr>
          <w:rtl/>
        </w:rPr>
        <w:t xml:space="preserve"> </w:t>
      </w:r>
      <w:r w:rsidRPr="00D2570A">
        <w:rPr>
          <w:rFonts w:hint="eastAsia"/>
          <w:rtl/>
        </w:rPr>
        <w:t>جعلت</w:t>
      </w:r>
      <w:r w:rsidRPr="00D2570A">
        <w:rPr>
          <w:rtl/>
        </w:rPr>
        <w:t xml:space="preserve"> </w:t>
      </w:r>
      <w:r w:rsidRPr="00D2570A">
        <w:rPr>
          <w:rFonts w:hint="eastAsia"/>
          <w:rtl/>
        </w:rPr>
        <w:t>الكبرى</w:t>
      </w:r>
      <w:r w:rsidRPr="00D2570A">
        <w:rPr>
          <w:rtl/>
        </w:rPr>
        <w:t xml:space="preserve"> </w:t>
      </w:r>
      <w:r w:rsidRPr="00D2570A">
        <w:rPr>
          <w:rFonts w:hint="eastAsia"/>
          <w:rtl/>
        </w:rPr>
        <w:t>فحينئذ</w:t>
      </w:r>
      <w:r w:rsidRPr="00D2570A">
        <w:rPr>
          <w:rtl/>
        </w:rPr>
        <w:t xml:space="preserve"> </w:t>
      </w:r>
      <w:r w:rsidRPr="00D2570A">
        <w:rPr>
          <w:rFonts w:hint="cs"/>
          <w:rtl/>
        </w:rPr>
        <w:t xml:space="preserve">يقال: </w:t>
      </w:r>
      <w:r w:rsidRPr="00D2570A">
        <w:rPr>
          <w:rFonts w:hint="eastAsia"/>
          <w:rtl/>
        </w:rPr>
        <w:t>حيث</w:t>
      </w:r>
      <w:r w:rsidRPr="00D2570A">
        <w:rPr>
          <w:rtl/>
        </w:rPr>
        <w:t xml:space="preserve"> </w:t>
      </w:r>
      <w:r w:rsidRPr="00D2570A">
        <w:rPr>
          <w:rFonts w:hint="eastAsia"/>
          <w:rtl/>
        </w:rPr>
        <w:t>إنّه</w:t>
      </w:r>
      <w:r w:rsidRPr="00D2570A">
        <w:rPr>
          <w:rtl/>
        </w:rPr>
        <w:t xml:space="preserve"> </w:t>
      </w:r>
      <w:r w:rsidRPr="00D2570A">
        <w:rPr>
          <w:rFonts w:hint="eastAsia"/>
          <w:rtl/>
        </w:rPr>
        <w:t>مسلّط</w:t>
      </w:r>
      <w:r w:rsidRPr="00D2570A">
        <w:rPr>
          <w:rtl/>
        </w:rPr>
        <w:t xml:space="preserve"> </w:t>
      </w:r>
      <w:r w:rsidRPr="00D2570A">
        <w:rPr>
          <w:rFonts w:hint="eastAsia"/>
          <w:rtl/>
        </w:rPr>
        <w:t>على</w:t>
      </w:r>
      <w:r w:rsidRPr="00D2570A">
        <w:rPr>
          <w:rtl/>
        </w:rPr>
        <w:t xml:space="preserve"> </w:t>
      </w:r>
      <w:r w:rsidRPr="00D2570A">
        <w:rPr>
          <w:rFonts w:hint="eastAsia"/>
          <w:rtl/>
        </w:rPr>
        <w:t>نفسه</w:t>
      </w:r>
      <w:r w:rsidRPr="00D2570A">
        <w:rPr>
          <w:rtl/>
        </w:rPr>
        <w:t xml:space="preserve"> </w:t>
      </w:r>
      <w:r w:rsidRPr="00D2570A">
        <w:rPr>
          <w:rFonts w:hint="eastAsia"/>
          <w:rtl/>
        </w:rPr>
        <w:t>فهو</w:t>
      </w:r>
      <w:r w:rsidRPr="00D2570A">
        <w:rPr>
          <w:rtl/>
        </w:rPr>
        <w:t xml:space="preserve"> </w:t>
      </w:r>
      <w:r w:rsidRPr="00D2570A">
        <w:rPr>
          <w:rFonts w:hint="eastAsia"/>
          <w:rtl/>
        </w:rPr>
        <w:t>أولى</w:t>
      </w:r>
      <w:r w:rsidRPr="00D2570A">
        <w:rPr>
          <w:rtl/>
        </w:rPr>
        <w:t xml:space="preserve"> </w:t>
      </w:r>
      <w:r w:rsidRPr="00D2570A">
        <w:rPr>
          <w:rFonts w:hint="cs"/>
          <w:rtl/>
        </w:rPr>
        <w:t>بأن يدخل في عهدته هذا الإلزام فينفذ ما يحمّل نفسه بنفسه.</w:t>
      </w:r>
    </w:p>
    <w:p w:rsidR="005F3A88" w:rsidRPr="00D2570A" w:rsidRDefault="005F3A88" w:rsidP="005F3A88">
      <w:pPr>
        <w:pStyle w:val="af"/>
      </w:pPr>
      <w:r w:rsidRPr="00D2570A">
        <w:rPr>
          <w:rFonts w:hint="eastAsia"/>
          <w:rtl/>
        </w:rPr>
        <w:t>من</w:t>
      </w:r>
      <w:r w:rsidRPr="00D2570A">
        <w:rPr>
          <w:rtl/>
        </w:rPr>
        <w:t xml:space="preserve"> </w:t>
      </w:r>
      <w:r w:rsidRPr="00D2570A">
        <w:rPr>
          <w:rFonts w:hint="eastAsia"/>
          <w:rtl/>
        </w:rPr>
        <w:t>هنا</w:t>
      </w:r>
      <w:r w:rsidRPr="00D2570A">
        <w:rPr>
          <w:rFonts w:hint="cs"/>
          <w:rtl/>
        </w:rPr>
        <w:t>،</w:t>
      </w:r>
      <w:r w:rsidRPr="00D2570A">
        <w:rPr>
          <w:rtl/>
        </w:rPr>
        <w:t xml:space="preserve"> </w:t>
      </w:r>
      <w:r w:rsidRPr="00D2570A">
        <w:rPr>
          <w:rFonts w:hint="cs"/>
          <w:rtl/>
        </w:rPr>
        <w:t xml:space="preserve">يظهر في </w:t>
      </w:r>
      <w:r w:rsidRPr="00D2570A">
        <w:rPr>
          <w:rFonts w:hint="eastAsia"/>
          <w:rtl/>
        </w:rPr>
        <w:t>الذهن</w:t>
      </w:r>
      <w:r w:rsidRPr="00D2570A">
        <w:rPr>
          <w:rtl/>
        </w:rPr>
        <w:t xml:space="preserve"> </w:t>
      </w:r>
      <w:r w:rsidRPr="00D2570A">
        <w:rPr>
          <w:rFonts w:hint="eastAsia"/>
          <w:rtl/>
        </w:rPr>
        <w:t>العقلائي</w:t>
      </w:r>
      <w:r w:rsidRPr="00D2570A">
        <w:rPr>
          <w:rtl/>
        </w:rPr>
        <w:t xml:space="preserve"> </w:t>
      </w:r>
      <w:r w:rsidRPr="00D2570A">
        <w:rPr>
          <w:rFonts w:hint="eastAsia"/>
          <w:rtl/>
        </w:rPr>
        <w:t>وعاء</w:t>
      </w:r>
      <w:r w:rsidRPr="00D2570A">
        <w:rPr>
          <w:rtl/>
        </w:rPr>
        <w:t xml:space="preserve"> </w:t>
      </w:r>
      <w:r w:rsidRPr="00D2570A">
        <w:rPr>
          <w:rFonts w:hint="eastAsia"/>
          <w:rtl/>
        </w:rPr>
        <w:t>العهدة</w:t>
      </w:r>
      <w:r w:rsidRPr="00D2570A">
        <w:rPr>
          <w:rFonts w:hint="cs"/>
          <w:rtl/>
        </w:rPr>
        <w:t>،</w:t>
      </w:r>
      <w:r w:rsidRPr="00D2570A">
        <w:rPr>
          <w:rtl/>
        </w:rPr>
        <w:t xml:space="preserve"> </w:t>
      </w:r>
      <w:r w:rsidRPr="00D2570A">
        <w:rPr>
          <w:rFonts w:hint="cs"/>
          <w:rtl/>
        </w:rPr>
        <w:t>و</w:t>
      </w:r>
      <w:r w:rsidRPr="00D2570A">
        <w:rPr>
          <w:rFonts w:hint="eastAsia"/>
          <w:rtl/>
        </w:rPr>
        <w:t>كأنه</w:t>
      </w:r>
      <w:r w:rsidRPr="00D2570A">
        <w:rPr>
          <w:rtl/>
        </w:rPr>
        <w:t xml:space="preserve"> </w:t>
      </w:r>
      <w:r w:rsidRPr="00D2570A">
        <w:rPr>
          <w:rFonts w:hint="eastAsia"/>
          <w:rtl/>
        </w:rPr>
        <w:t>وعاء</w:t>
      </w:r>
      <w:r w:rsidRPr="00D2570A">
        <w:rPr>
          <w:rtl/>
        </w:rPr>
        <w:t xml:space="preserve"> </w:t>
      </w:r>
      <w:r w:rsidRPr="00D2570A">
        <w:rPr>
          <w:rFonts w:hint="eastAsia"/>
          <w:rtl/>
        </w:rPr>
        <w:t>يحمل</w:t>
      </w:r>
      <w:r w:rsidRPr="00D2570A">
        <w:rPr>
          <w:rtl/>
        </w:rPr>
        <w:t xml:space="preserve"> </w:t>
      </w:r>
      <w:r w:rsidRPr="00D2570A">
        <w:rPr>
          <w:rFonts w:hint="eastAsia"/>
          <w:rtl/>
        </w:rPr>
        <w:t>هذه</w:t>
      </w:r>
      <w:r w:rsidRPr="00D2570A">
        <w:rPr>
          <w:rtl/>
        </w:rPr>
        <w:t xml:space="preserve"> </w:t>
      </w:r>
      <w:r w:rsidRPr="00D2570A">
        <w:rPr>
          <w:rFonts w:hint="cs"/>
          <w:rtl/>
        </w:rPr>
        <w:t>الإلزامات و</w:t>
      </w:r>
      <w:r w:rsidRPr="00D2570A">
        <w:rPr>
          <w:rFonts w:hint="eastAsia"/>
          <w:rtl/>
        </w:rPr>
        <w:t>المسؤوليات</w:t>
      </w:r>
      <w:r w:rsidRPr="00D2570A">
        <w:rPr>
          <w:rtl/>
        </w:rPr>
        <w:t xml:space="preserve"> </w:t>
      </w:r>
      <w:r w:rsidRPr="00D2570A">
        <w:rPr>
          <w:rFonts w:hint="eastAsia"/>
          <w:rtl/>
        </w:rPr>
        <w:t>الثابتة</w:t>
      </w:r>
      <w:r w:rsidRPr="00D2570A">
        <w:rPr>
          <w:rtl/>
        </w:rPr>
        <w:t xml:space="preserve"> </w:t>
      </w:r>
      <w:r w:rsidRPr="00D2570A">
        <w:rPr>
          <w:rFonts w:hint="eastAsia"/>
          <w:rtl/>
        </w:rPr>
        <w:t>بمدركات</w:t>
      </w:r>
      <w:r w:rsidRPr="00D2570A">
        <w:rPr>
          <w:rtl/>
        </w:rPr>
        <w:t xml:space="preserve"> </w:t>
      </w:r>
      <w:r w:rsidRPr="00D2570A">
        <w:rPr>
          <w:rFonts w:hint="eastAsia"/>
          <w:rtl/>
        </w:rPr>
        <w:t>العقل</w:t>
      </w:r>
      <w:r w:rsidRPr="00D2570A">
        <w:rPr>
          <w:rtl/>
        </w:rPr>
        <w:t xml:space="preserve"> </w:t>
      </w:r>
      <w:r w:rsidRPr="00D2570A">
        <w:rPr>
          <w:rFonts w:hint="eastAsia"/>
          <w:rtl/>
        </w:rPr>
        <w:t>العملي</w:t>
      </w:r>
      <w:r w:rsidRPr="00D2570A">
        <w:rPr>
          <w:rFonts w:hint="cs"/>
          <w:rtl/>
        </w:rPr>
        <w:t>،</w:t>
      </w:r>
      <w:r w:rsidRPr="00D2570A">
        <w:rPr>
          <w:rtl/>
        </w:rPr>
        <w:t xml:space="preserve"> </w:t>
      </w:r>
      <w:r w:rsidRPr="00D2570A">
        <w:rPr>
          <w:rFonts w:hint="cs"/>
          <w:rtl/>
        </w:rPr>
        <w:t xml:space="preserve">كما يستوعب تلك </w:t>
      </w:r>
      <w:r w:rsidRPr="00D2570A">
        <w:rPr>
          <w:rFonts w:hint="eastAsia"/>
          <w:rtl/>
        </w:rPr>
        <w:t>الجعلية</w:t>
      </w:r>
      <w:r w:rsidRPr="00D2570A">
        <w:rPr>
          <w:rtl/>
        </w:rPr>
        <w:t xml:space="preserve"> </w:t>
      </w:r>
      <w:r w:rsidRPr="00D2570A">
        <w:rPr>
          <w:rFonts w:hint="eastAsia"/>
          <w:rtl/>
        </w:rPr>
        <w:t>الاعتبارية</w:t>
      </w:r>
      <w:r w:rsidRPr="00D2570A">
        <w:rPr>
          <w:rtl/>
        </w:rPr>
        <w:t xml:space="preserve"> </w:t>
      </w:r>
      <w:r w:rsidRPr="00D2570A">
        <w:rPr>
          <w:rFonts w:hint="eastAsia"/>
          <w:rtl/>
        </w:rPr>
        <w:t>الثابتة</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القانون</w:t>
      </w:r>
      <w:r w:rsidRPr="00D2570A">
        <w:rPr>
          <w:rtl/>
        </w:rPr>
        <w:t xml:space="preserve">، </w:t>
      </w:r>
      <w:r w:rsidRPr="00D2570A">
        <w:rPr>
          <w:rFonts w:hint="eastAsia"/>
          <w:rtl/>
        </w:rPr>
        <w:t>من</w:t>
      </w:r>
      <w:r w:rsidRPr="00D2570A">
        <w:rPr>
          <w:rtl/>
        </w:rPr>
        <w:t xml:space="preserve"> </w:t>
      </w:r>
      <w:r w:rsidRPr="00D2570A">
        <w:rPr>
          <w:rFonts w:hint="eastAsia"/>
          <w:rtl/>
        </w:rPr>
        <w:t>قبيل</w:t>
      </w:r>
      <w:r w:rsidRPr="00D2570A">
        <w:rPr>
          <w:rtl/>
        </w:rPr>
        <w:t xml:space="preserve"> </w:t>
      </w:r>
      <w:r w:rsidRPr="00D2570A">
        <w:rPr>
          <w:rFonts w:hint="eastAsia"/>
          <w:rtl/>
        </w:rPr>
        <w:t>تحميل</w:t>
      </w:r>
      <w:r w:rsidRPr="00D2570A">
        <w:rPr>
          <w:rtl/>
        </w:rPr>
        <w:t xml:space="preserve"> </w:t>
      </w:r>
      <w:r w:rsidRPr="00D2570A">
        <w:rPr>
          <w:rFonts w:hint="eastAsia"/>
          <w:rtl/>
        </w:rPr>
        <w:t>النفقة</w:t>
      </w:r>
      <w:r w:rsidRPr="00D2570A">
        <w:rPr>
          <w:rtl/>
        </w:rPr>
        <w:t xml:space="preserve"> </w:t>
      </w:r>
      <w:r w:rsidRPr="00D2570A">
        <w:rPr>
          <w:rFonts w:hint="eastAsia"/>
          <w:rtl/>
        </w:rPr>
        <w:t>على</w:t>
      </w:r>
      <w:r w:rsidRPr="00D2570A">
        <w:rPr>
          <w:rtl/>
        </w:rPr>
        <w:t xml:space="preserve"> </w:t>
      </w:r>
      <w:r w:rsidRPr="00D2570A">
        <w:rPr>
          <w:rFonts w:hint="eastAsia"/>
          <w:rtl/>
        </w:rPr>
        <w:t>والديه</w:t>
      </w:r>
      <w:r w:rsidRPr="00D2570A">
        <w:rPr>
          <w:rtl/>
        </w:rPr>
        <w:t xml:space="preserve">، أو </w:t>
      </w:r>
      <w:r w:rsidRPr="00D2570A">
        <w:rPr>
          <w:rFonts w:hint="cs"/>
          <w:rtl/>
        </w:rPr>
        <w:t xml:space="preserve">أي </w:t>
      </w:r>
      <w:r w:rsidRPr="00D2570A">
        <w:rPr>
          <w:rFonts w:hint="eastAsia"/>
          <w:rtl/>
        </w:rPr>
        <w:t>تحميل</w:t>
      </w:r>
      <w:r w:rsidRPr="00D2570A">
        <w:rPr>
          <w:rtl/>
        </w:rPr>
        <w:t xml:space="preserve"> </w:t>
      </w:r>
      <w:r w:rsidRPr="00D2570A">
        <w:rPr>
          <w:rFonts w:hint="eastAsia"/>
          <w:rtl/>
        </w:rPr>
        <w:t>من</w:t>
      </w:r>
      <w:r w:rsidRPr="00D2570A">
        <w:rPr>
          <w:rtl/>
        </w:rPr>
        <w:t xml:space="preserve"> </w:t>
      </w:r>
      <w:r w:rsidRPr="00D2570A">
        <w:rPr>
          <w:rFonts w:hint="eastAsia"/>
          <w:rtl/>
        </w:rPr>
        <w:t>قبله</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فرض</w:t>
      </w:r>
      <w:r w:rsidRPr="00D2570A">
        <w:rPr>
          <w:rtl/>
        </w:rPr>
        <w:t xml:space="preserve"> </w:t>
      </w:r>
      <w:r w:rsidRPr="00D2570A">
        <w:rPr>
          <w:rFonts w:hint="eastAsia"/>
          <w:rtl/>
        </w:rPr>
        <w:t>إمضاء</w:t>
      </w:r>
      <w:r w:rsidRPr="00D2570A">
        <w:rPr>
          <w:rtl/>
        </w:rPr>
        <w:t xml:space="preserve"> </w:t>
      </w:r>
      <w:r w:rsidRPr="00D2570A">
        <w:rPr>
          <w:rFonts w:hint="eastAsia"/>
          <w:rtl/>
        </w:rPr>
        <w:t>الكبرى</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القانون</w:t>
      </w:r>
      <w:r w:rsidRPr="00D2570A">
        <w:rPr>
          <w:rFonts w:hint="cs"/>
          <w:rtl/>
        </w:rPr>
        <w:t>،</w:t>
      </w:r>
      <w:r w:rsidRPr="00D2570A">
        <w:rPr>
          <w:rtl/>
        </w:rPr>
        <w:t xml:space="preserve"> </w:t>
      </w:r>
      <w:r w:rsidRPr="00D2570A">
        <w:rPr>
          <w:rFonts w:hint="cs"/>
          <w:rtl/>
        </w:rPr>
        <w:t xml:space="preserve">مثل </w:t>
      </w:r>
      <w:r w:rsidRPr="00D2570A">
        <w:rPr>
          <w:rFonts w:hint="eastAsia"/>
          <w:rtl/>
        </w:rPr>
        <w:t>تحميله</w:t>
      </w:r>
      <w:r w:rsidRPr="00D2570A">
        <w:rPr>
          <w:rtl/>
        </w:rPr>
        <w:t xml:space="preserve"> </w:t>
      </w:r>
      <w:r w:rsidRPr="00D2570A">
        <w:rPr>
          <w:rFonts w:hint="eastAsia"/>
          <w:rtl/>
        </w:rPr>
        <w:t>نفس</w:t>
      </w:r>
      <w:r w:rsidRPr="00D2570A">
        <w:rPr>
          <w:rFonts w:hint="cs"/>
          <w:rtl/>
        </w:rPr>
        <w:t>َ</w:t>
      </w:r>
      <w:r w:rsidRPr="00D2570A">
        <w:rPr>
          <w:rFonts w:hint="eastAsia"/>
          <w:rtl/>
        </w:rPr>
        <w:t>ه</w:t>
      </w:r>
      <w:r w:rsidRPr="00D2570A">
        <w:rPr>
          <w:rtl/>
        </w:rPr>
        <w:t xml:space="preserve"> </w:t>
      </w:r>
      <w:r w:rsidRPr="00D2570A">
        <w:rPr>
          <w:rFonts w:hint="eastAsia"/>
          <w:rtl/>
        </w:rPr>
        <w:t>بالنذر</w:t>
      </w:r>
      <w:r w:rsidRPr="00D2570A">
        <w:rPr>
          <w:rtl/>
        </w:rPr>
        <w:t xml:space="preserve"> </w:t>
      </w:r>
      <w:r w:rsidRPr="00D2570A">
        <w:rPr>
          <w:rFonts w:hint="eastAsia"/>
          <w:rtl/>
        </w:rPr>
        <w:t>والشرط</w:t>
      </w:r>
      <w:r w:rsidRPr="00D2570A">
        <w:rPr>
          <w:rtl/>
        </w:rPr>
        <w:t xml:space="preserve"> </w:t>
      </w:r>
      <w:r w:rsidRPr="00D2570A">
        <w:rPr>
          <w:rFonts w:hint="eastAsia"/>
          <w:rtl/>
        </w:rPr>
        <w:t>في</w:t>
      </w:r>
      <w:r w:rsidRPr="00D2570A">
        <w:rPr>
          <w:rtl/>
        </w:rPr>
        <w:t xml:space="preserve"> </w:t>
      </w:r>
      <w:r w:rsidRPr="00D2570A">
        <w:rPr>
          <w:rFonts w:hint="eastAsia"/>
          <w:rtl/>
        </w:rPr>
        <w:t>ضمن</w:t>
      </w:r>
      <w:r w:rsidRPr="00D2570A">
        <w:rPr>
          <w:rtl/>
        </w:rPr>
        <w:t xml:space="preserve"> </w:t>
      </w:r>
      <w:r w:rsidRPr="00D2570A">
        <w:rPr>
          <w:rFonts w:hint="eastAsia"/>
          <w:rtl/>
        </w:rPr>
        <w:t>عقد</w:t>
      </w:r>
      <w:r w:rsidRPr="00D2570A">
        <w:rPr>
          <w:rtl/>
        </w:rPr>
        <w:t xml:space="preserve"> </w:t>
      </w:r>
      <w:r w:rsidRPr="00D2570A">
        <w:rPr>
          <w:rFonts w:hint="eastAsia"/>
          <w:rtl/>
        </w:rPr>
        <w:t>لازم</w:t>
      </w:r>
      <w:r w:rsidRPr="00D2570A">
        <w:rPr>
          <w:rtl/>
        </w:rPr>
        <w:t xml:space="preserve">، أو </w:t>
      </w:r>
      <w:r w:rsidRPr="00D2570A">
        <w:rPr>
          <w:rFonts w:hint="cs"/>
          <w:rtl/>
        </w:rPr>
        <w:t>ما شابه ذلك</w:t>
      </w:r>
      <w:r w:rsidRPr="00D2570A">
        <w:rPr>
          <w:rtl/>
        </w:rPr>
        <w:t xml:space="preserve">، </w:t>
      </w:r>
      <w:r w:rsidRPr="00D2570A">
        <w:rPr>
          <w:rFonts w:hint="cs"/>
          <w:rtl/>
        </w:rPr>
        <w:t>ممّا وقع الإمضاء القانوني لكبراه</w:t>
      </w:r>
      <w:r w:rsidRPr="00D2570A">
        <w:rPr>
          <w:rtl/>
        </w:rPr>
        <w:t xml:space="preserve">، </w:t>
      </w:r>
      <w:r w:rsidRPr="00D2570A">
        <w:rPr>
          <w:rFonts w:hint="eastAsia"/>
          <w:rtl/>
        </w:rPr>
        <w:t>هذا</w:t>
      </w:r>
      <w:r w:rsidRPr="00D2570A">
        <w:rPr>
          <w:rtl/>
        </w:rPr>
        <w:t xml:space="preserve"> </w:t>
      </w:r>
      <w:r w:rsidRPr="00D2570A">
        <w:rPr>
          <w:rFonts w:hint="cs"/>
          <w:rtl/>
        </w:rPr>
        <w:t xml:space="preserve">هو </w:t>
      </w:r>
      <w:r w:rsidRPr="00D2570A">
        <w:rPr>
          <w:rFonts w:hint="eastAsia"/>
          <w:rtl/>
        </w:rPr>
        <w:t>وعاء</w:t>
      </w:r>
      <w:r w:rsidRPr="00D2570A">
        <w:rPr>
          <w:rtl/>
        </w:rPr>
        <w:t xml:space="preserve"> </w:t>
      </w:r>
      <w:r w:rsidRPr="00D2570A">
        <w:rPr>
          <w:rFonts w:hint="eastAsia"/>
          <w:rtl/>
        </w:rPr>
        <w:t>العهدة</w:t>
      </w:r>
      <w:r w:rsidRPr="00D2570A">
        <w:rPr>
          <w:rtl/>
        </w:rPr>
        <w:t>.</w:t>
      </w:r>
    </w:p>
    <w:p w:rsidR="005F3A88" w:rsidRPr="00D2570A" w:rsidRDefault="005F3A88" w:rsidP="005F3A88">
      <w:pPr>
        <w:pStyle w:val="af"/>
        <w:rPr>
          <w:rtl/>
        </w:rPr>
      </w:pPr>
      <w:r w:rsidRPr="00D2570A">
        <w:rPr>
          <w:rFonts w:hint="eastAsia"/>
          <w:rtl/>
        </w:rPr>
        <w:t>وسوف</w:t>
      </w:r>
      <w:r w:rsidRPr="00D2570A">
        <w:rPr>
          <w:rtl/>
        </w:rPr>
        <w:t xml:space="preserve"> </w:t>
      </w:r>
      <w:r w:rsidRPr="00D2570A">
        <w:rPr>
          <w:rFonts w:hint="eastAsia"/>
          <w:rtl/>
        </w:rPr>
        <w:t>يظهر</w:t>
      </w:r>
      <w:r w:rsidRPr="00D2570A">
        <w:rPr>
          <w:rtl/>
        </w:rPr>
        <w:t xml:space="preserve"> </w:t>
      </w:r>
      <w:r w:rsidRPr="00D2570A">
        <w:rPr>
          <w:rFonts w:hint="eastAsia"/>
          <w:rtl/>
        </w:rPr>
        <w:t>فيما</w:t>
      </w:r>
      <w:r w:rsidRPr="00D2570A">
        <w:rPr>
          <w:rtl/>
        </w:rPr>
        <w:t xml:space="preserve"> </w:t>
      </w:r>
      <w:r w:rsidRPr="00D2570A">
        <w:rPr>
          <w:rFonts w:hint="eastAsia"/>
          <w:rtl/>
        </w:rPr>
        <w:t>بعد</w:t>
      </w:r>
      <w:r w:rsidRPr="00D2570A">
        <w:rPr>
          <w:rtl/>
        </w:rPr>
        <w:t xml:space="preserve"> </w:t>
      </w:r>
      <w:r w:rsidRPr="00D2570A">
        <w:rPr>
          <w:rFonts w:hint="cs"/>
          <w:rtl/>
        </w:rPr>
        <w:t xml:space="preserve">ـ </w:t>
      </w:r>
      <w:r w:rsidRPr="00D2570A">
        <w:rPr>
          <w:rFonts w:hint="eastAsia"/>
          <w:rtl/>
        </w:rPr>
        <w:t>إن</w:t>
      </w:r>
      <w:r w:rsidRPr="00D2570A">
        <w:rPr>
          <w:rtl/>
        </w:rPr>
        <w:t xml:space="preserve"> </w:t>
      </w:r>
      <w:r w:rsidRPr="00D2570A">
        <w:rPr>
          <w:rFonts w:hint="eastAsia"/>
          <w:rtl/>
        </w:rPr>
        <w:t>شاء</w:t>
      </w:r>
      <w:r w:rsidRPr="00D2570A">
        <w:rPr>
          <w:rtl/>
        </w:rPr>
        <w:t xml:space="preserve"> </w:t>
      </w:r>
      <w:r w:rsidRPr="00D2570A">
        <w:rPr>
          <w:rFonts w:hint="eastAsia"/>
          <w:rtl/>
        </w:rPr>
        <w:t>الله</w:t>
      </w:r>
      <w:r w:rsidRPr="00D2570A">
        <w:rPr>
          <w:rtl/>
        </w:rPr>
        <w:t xml:space="preserve"> </w:t>
      </w:r>
      <w:r w:rsidRPr="00D2570A">
        <w:rPr>
          <w:rFonts w:hint="cs"/>
          <w:rtl/>
        </w:rPr>
        <w:t xml:space="preserve">ـ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العهدة</w:t>
      </w:r>
      <w:r w:rsidRPr="00D2570A">
        <w:rPr>
          <w:rtl/>
        </w:rPr>
        <w:t xml:space="preserve"> </w:t>
      </w:r>
      <w:r w:rsidRPr="00D2570A">
        <w:rPr>
          <w:rFonts w:hint="cs"/>
          <w:rtl/>
        </w:rPr>
        <w:t xml:space="preserve">هي </w:t>
      </w:r>
      <w:r w:rsidRPr="00D2570A">
        <w:rPr>
          <w:rFonts w:hint="eastAsia"/>
          <w:rtl/>
        </w:rPr>
        <w:t>التي</w:t>
      </w:r>
      <w:r w:rsidRPr="00D2570A">
        <w:rPr>
          <w:rtl/>
        </w:rPr>
        <w:t xml:space="preserve"> </w:t>
      </w:r>
      <w:r w:rsidRPr="00D2570A">
        <w:rPr>
          <w:rFonts w:hint="eastAsia"/>
          <w:rtl/>
        </w:rPr>
        <w:t>يعبّر</w:t>
      </w:r>
      <w:r w:rsidRPr="00D2570A">
        <w:rPr>
          <w:rtl/>
        </w:rPr>
        <w:t xml:space="preserve"> </w:t>
      </w:r>
      <w:r w:rsidRPr="00D2570A">
        <w:rPr>
          <w:rFonts w:hint="eastAsia"/>
          <w:rtl/>
        </w:rPr>
        <w:t>عنها</w:t>
      </w:r>
      <w:r w:rsidRPr="00D2570A">
        <w:rPr>
          <w:rtl/>
        </w:rPr>
        <w:t xml:space="preserve"> </w:t>
      </w:r>
      <w:r w:rsidRPr="00D2570A">
        <w:rPr>
          <w:rFonts w:hint="eastAsia"/>
          <w:rtl/>
        </w:rPr>
        <w:t>الفقهاء</w:t>
      </w:r>
      <w:r w:rsidRPr="00D2570A">
        <w:rPr>
          <w:rtl/>
        </w:rPr>
        <w:t xml:space="preserve"> </w:t>
      </w:r>
      <w:r w:rsidRPr="00D2570A">
        <w:rPr>
          <w:rFonts w:hint="eastAsia"/>
          <w:rtl/>
        </w:rPr>
        <w:lastRenderedPageBreak/>
        <w:t>بالضمان</w:t>
      </w:r>
      <w:r w:rsidRPr="00D2570A">
        <w:rPr>
          <w:rFonts w:hint="cs"/>
          <w:rtl/>
        </w:rPr>
        <w:t>،</w:t>
      </w:r>
      <w:r w:rsidRPr="00D2570A">
        <w:rPr>
          <w:rtl/>
        </w:rPr>
        <w:t xml:space="preserve"> </w:t>
      </w:r>
      <w:r w:rsidRPr="00D2570A">
        <w:rPr>
          <w:rFonts w:hint="eastAsia"/>
          <w:rtl/>
        </w:rPr>
        <w:t>سواء</w:t>
      </w:r>
      <w:r w:rsidRPr="00D2570A">
        <w:rPr>
          <w:rtl/>
        </w:rPr>
        <w:t xml:space="preserve"> </w:t>
      </w:r>
      <w:r w:rsidRPr="00D2570A">
        <w:rPr>
          <w:rFonts w:hint="eastAsia"/>
          <w:rtl/>
        </w:rPr>
        <w:t>أريد</w:t>
      </w:r>
      <w:r w:rsidRPr="00D2570A">
        <w:rPr>
          <w:rtl/>
        </w:rPr>
        <w:t xml:space="preserve"> </w:t>
      </w:r>
      <w:r w:rsidRPr="00D2570A">
        <w:rPr>
          <w:rFonts w:hint="eastAsia"/>
          <w:rtl/>
        </w:rPr>
        <w:t>بالضمان</w:t>
      </w:r>
      <w:r w:rsidRPr="00D2570A">
        <w:rPr>
          <w:rtl/>
        </w:rPr>
        <w:t xml:space="preserve"> </w:t>
      </w:r>
      <w:r w:rsidRPr="00D2570A">
        <w:rPr>
          <w:rFonts w:hint="eastAsia"/>
          <w:rtl/>
        </w:rPr>
        <w:t>الضمان</w:t>
      </w:r>
      <w:r w:rsidRPr="00D2570A">
        <w:rPr>
          <w:rtl/>
        </w:rPr>
        <w:t xml:space="preserve"> </w:t>
      </w:r>
      <w:r w:rsidRPr="00D2570A">
        <w:rPr>
          <w:rFonts w:hint="eastAsia"/>
          <w:rtl/>
        </w:rPr>
        <w:t>المعاوضي</w:t>
      </w:r>
      <w:r w:rsidRPr="00D2570A">
        <w:rPr>
          <w:rtl/>
        </w:rPr>
        <w:t xml:space="preserve"> أو </w:t>
      </w:r>
      <w:r w:rsidRPr="00D2570A">
        <w:rPr>
          <w:rFonts w:hint="eastAsia"/>
          <w:rtl/>
        </w:rPr>
        <w:t>أريد</w:t>
      </w:r>
      <w:r w:rsidRPr="00D2570A">
        <w:rPr>
          <w:rtl/>
        </w:rPr>
        <w:t xml:space="preserve"> </w:t>
      </w:r>
      <w:r w:rsidRPr="00D2570A">
        <w:rPr>
          <w:rFonts w:hint="eastAsia"/>
          <w:rtl/>
        </w:rPr>
        <w:t>به</w:t>
      </w:r>
      <w:r w:rsidRPr="00D2570A">
        <w:rPr>
          <w:rtl/>
        </w:rPr>
        <w:t xml:space="preserve"> </w:t>
      </w:r>
      <w:r w:rsidRPr="00D2570A">
        <w:rPr>
          <w:rFonts w:hint="eastAsia"/>
          <w:rtl/>
        </w:rPr>
        <w:t>ضمان</w:t>
      </w:r>
      <w:r w:rsidRPr="00D2570A">
        <w:rPr>
          <w:rtl/>
        </w:rPr>
        <w:t xml:space="preserve"> </w:t>
      </w:r>
      <w:r w:rsidRPr="00D2570A">
        <w:rPr>
          <w:rFonts w:hint="eastAsia"/>
          <w:rtl/>
        </w:rPr>
        <w:t>الغرامة</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الضمان</w:t>
      </w:r>
      <w:r w:rsidRPr="00D2570A">
        <w:rPr>
          <w:rtl/>
        </w:rPr>
        <w:t xml:space="preserve"> </w:t>
      </w:r>
      <w:r w:rsidRPr="00D2570A">
        <w:rPr>
          <w:rFonts w:hint="cs"/>
          <w:rtl/>
        </w:rPr>
        <w:t xml:space="preserve">يستبطن ـ بتمام </w:t>
      </w:r>
      <w:r w:rsidRPr="00D2570A">
        <w:rPr>
          <w:rFonts w:hint="eastAsia"/>
          <w:rtl/>
        </w:rPr>
        <w:t>أقسامه</w:t>
      </w:r>
      <w:r w:rsidRPr="00D2570A">
        <w:rPr>
          <w:rtl/>
        </w:rPr>
        <w:t xml:space="preserve"> </w:t>
      </w:r>
      <w:r w:rsidRPr="00D2570A">
        <w:rPr>
          <w:rFonts w:hint="cs"/>
          <w:rtl/>
        </w:rPr>
        <w:t xml:space="preserve">ـ </w:t>
      </w:r>
      <w:r w:rsidRPr="00D2570A">
        <w:rPr>
          <w:rFonts w:hint="eastAsia"/>
          <w:rtl/>
        </w:rPr>
        <w:t>مسؤوليات</w:t>
      </w:r>
      <w:r w:rsidRPr="00D2570A">
        <w:rPr>
          <w:rFonts w:hint="cs"/>
          <w:rtl/>
        </w:rPr>
        <w:t>؛</w:t>
      </w:r>
      <w:r w:rsidRPr="00D2570A">
        <w:rPr>
          <w:rtl/>
        </w:rPr>
        <w:t xml:space="preserve"> </w:t>
      </w:r>
      <w:r w:rsidRPr="00D2570A">
        <w:rPr>
          <w:rFonts w:hint="eastAsia"/>
          <w:rtl/>
        </w:rPr>
        <w:t>فالغرامة</w:t>
      </w:r>
      <w:r w:rsidRPr="00D2570A">
        <w:rPr>
          <w:rtl/>
        </w:rPr>
        <w:t xml:space="preserve"> </w:t>
      </w:r>
      <w:r w:rsidRPr="00D2570A">
        <w:rPr>
          <w:rFonts w:hint="eastAsia"/>
          <w:rtl/>
        </w:rPr>
        <w:t>عبارة</w:t>
      </w:r>
      <w:r w:rsidRPr="00D2570A">
        <w:rPr>
          <w:rFonts w:hint="cs"/>
          <w:rtl/>
        </w:rPr>
        <w:t>ٌ</w:t>
      </w:r>
      <w:r w:rsidRPr="00D2570A">
        <w:rPr>
          <w:rtl/>
        </w:rPr>
        <w:t xml:space="preserve"> </w:t>
      </w:r>
      <w:r w:rsidRPr="00D2570A">
        <w:rPr>
          <w:rFonts w:hint="eastAsia"/>
          <w:rtl/>
        </w:rPr>
        <w:t>عن</w:t>
      </w:r>
      <w:r w:rsidRPr="00D2570A">
        <w:rPr>
          <w:rtl/>
        </w:rPr>
        <w:t xml:space="preserve"> </w:t>
      </w:r>
      <w:r w:rsidRPr="00D2570A">
        <w:rPr>
          <w:rFonts w:hint="eastAsia"/>
          <w:rtl/>
        </w:rPr>
        <w:t>عهدة</w:t>
      </w:r>
      <w:r w:rsidRPr="00D2570A">
        <w:rPr>
          <w:rtl/>
        </w:rPr>
        <w:t xml:space="preserve"> </w:t>
      </w:r>
      <w:r w:rsidRPr="00D2570A">
        <w:rPr>
          <w:rFonts w:hint="eastAsia"/>
          <w:rtl/>
        </w:rPr>
        <w:t>إرجاع</w:t>
      </w:r>
      <w:r w:rsidRPr="00D2570A">
        <w:rPr>
          <w:rtl/>
        </w:rPr>
        <w:t xml:space="preserve"> </w:t>
      </w:r>
      <w:r w:rsidRPr="00D2570A">
        <w:rPr>
          <w:rFonts w:hint="eastAsia"/>
          <w:rtl/>
        </w:rPr>
        <w:t>المال</w:t>
      </w:r>
      <w:r w:rsidRPr="00D2570A">
        <w:rPr>
          <w:rtl/>
        </w:rPr>
        <w:t xml:space="preserve"> إلى </w:t>
      </w:r>
      <w:r w:rsidRPr="00D2570A">
        <w:rPr>
          <w:rFonts w:hint="eastAsia"/>
          <w:rtl/>
        </w:rPr>
        <w:t>المالك</w:t>
      </w:r>
      <w:r w:rsidRPr="00D2570A">
        <w:rPr>
          <w:rFonts w:hint="cs"/>
          <w:rtl/>
        </w:rPr>
        <w:t>،</w:t>
      </w:r>
      <w:r w:rsidRPr="00D2570A">
        <w:rPr>
          <w:rtl/>
        </w:rPr>
        <w:t xml:space="preserve"> </w:t>
      </w:r>
      <w:r w:rsidRPr="00D2570A">
        <w:rPr>
          <w:rFonts w:hint="cs"/>
          <w:rtl/>
        </w:rPr>
        <w:t xml:space="preserve">ففي مورد الغصب تكون </w:t>
      </w:r>
      <w:r w:rsidRPr="00D2570A">
        <w:rPr>
          <w:rFonts w:hint="eastAsia"/>
          <w:rtl/>
        </w:rPr>
        <w:t>عهدة</w:t>
      </w:r>
      <w:r w:rsidRPr="00D2570A">
        <w:rPr>
          <w:rtl/>
        </w:rPr>
        <w:t xml:space="preserve"> </w:t>
      </w:r>
      <w:r w:rsidRPr="00D2570A">
        <w:rPr>
          <w:rFonts w:hint="eastAsia"/>
          <w:rtl/>
        </w:rPr>
        <w:t>الغرامة</w:t>
      </w:r>
      <w:r w:rsidRPr="00D2570A">
        <w:rPr>
          <w:rtl/>
        </w:rPr>
        <w:t xml:space="preserve"> </w:t>
      </w:r>
      <w:r w:rsidRPr="00D2570A">
        <w:rPr>
          <w:rFonts w:hint="cs"/>
          <w:rtl/>
        </w:rPr>
        <w:t>و</w:t>
      </w:r>
      <w:r w:rsidRPr="00D2570A">
        <w:rPr>
          <w:rFonts w:hint="eastAsia"/>
          <w:rtl/>
        </w:rPr>
        <w:t>ضمان</w:t>
      </w:r>
      <w:r w:rsidRPr="00D2570A">
        <w:rPr>
          <w:rFonts w:hint="cs"/>
          <w:rtl/>
        </w:rPr>
        <w:t>ها،</w:t>
      </w:r>
      <w:r w:rsidRPr="00D2570A">
        <w:rPr>
          <w:rtl/>
        </w:rPr>
        <w:t xml:space="preserve"> </w:t>
      </w:r>
      <w:r w:rsidRPr="00D2570A">
        <w:rPr>
          <w:rFonts w:hint="cs"/>
          <w:rtl/>
        </w:rPr>
        <w:t xml:space="preserve">أي </w:t>
      </w:r>
      <w:r w:rsidRPr="00D2570A">
        <w:rPr>
          <w:rFonts w:hint="eastAsia"/>
          <w:rtl/>
        </w:rPr>
        <w:t>مسؤول</w:t>
      </w:r>
      <w:r w:rsidRPr="00D2570A">
        <w:rPr>
          <w:rFonts w:hint="cs"/>
          <w:rtl/>
        </w:rPr>
        <w:t>يّة الغاصب</w:t>
      </w:r>
      <w:r w:rsidRPr="00D2570A">
        <w:rPr>
          <w:rtl/>
        </w:rPr>
        <w:t xml:space="preserve"> </w:t>
      </w:r>
      <w:r w:rsidRPr="00D2570A">
        <w:rPr>
          <w:rFonts w:hint="eastAsia"/>
          <w:rtl/>
        </w:rPr>
        <w:t>عن</w:t>
      </w:r>
      <w:r w:rsidRPr="00D2570A">
        <w:rPr>
          <w:rtl/>
        </w:rPr>
        <w:t xml:space="preserve"> </w:t>
      </w:r>
      <w:r w:rsidRPr="00D2570A">
        <w:rPr>
          <w:rFonts w:hint="eastAsia"/>
          <w:rtl/>
        </w:rPr>
        <w:t>إرجاع</w:t>
      </w:r>
      <w:r w:rsidRPr="00D2570A">
        <w:rPr>
          <w:rtl/>
        </w:rPr>
        <w:t xml:space="preserve"> </w:t>
      </w:r>
      <w:r w:rsidRPr="00D2570A">
        <w:rPr>
          <w:rFonts w:hint="eastAsia"/>
          <w:rtl/>
        </w:rPr>
        <w:t>المال</w:t>
      </w:r>
      <w:r w:rsidRPr="00D2570A">
        <w:rPr>
          <w:rtl/>
        </w:rPr>
        <w:t xml:space="preserve"> إلى </w:t>
      </w:r>
      <w:r w:rsidRPr="00D2570A">
        <w:rPr>
          <w:rFonts w:hint="eastAsia"/>
          <w:rtl/>
        </w:rPr>
        <w:t>المالك</w:t>
      </w:r>
      <w:r w:rsidRPr="00D2570A">
        <w:rPr>
          <w:rtl/>
        </w:rPr>
        <w:t xml:space="preserve">، </w:t>
      </w:r>
      <w:r w:rsidRPr="00D2570A">
        <w:rPr>
          <w:rFonts w:hint="cs"/>
          <w:rtl/>
        </w:rPr>
        <w:t>وهو ما</w:t>
      </w:r>
      <w:r w:rsidRPr="00D2570A">
        <w:rPr>
          <w:rtl/>
        </w:rPr>
        <w:t xml:space="preserve"> </w:t>
      </w:r>
      <w:r w:rsidRPr="00D2570A">
        <w:rPr>
          <w:rFonts w:hint="eastAsia"/>
          <w:rtl/>
        </w:rPr>
        <w:t>نسمّيه</w:t>
      </w:r>
      <w:r w:rsidRPr="00D2570A">
        <w:rPr>
          <w:rFonts w:hint="cs"/>
          <w:rtl/>
        </w:rPr>
        <w:t>:</w:t>
      </w:r>
      <w:r w:rsidRPr="00D2570A">
        <w:rPr>
          <w:rtl/>
        </w:rPr>
        <w:t xml:space="preserve"> </w:t>
      </w:r>
      <w:r w:rsidRPr="00D2570A">
        <w:rPr>
          <w:rFonts w:hint="eastAsia"/>
          <w:rtl/>
        </w:rPr>
        <w:t>ضمان</w:t>
      </w:r>
      <w:r w:rsidRPr="00D2570A">
        <w:rPr>
          <w:rtl/>
        </w:rPr>
        <w:t xml:space="preserve"> </w:t>
      </w:r>
      <w:r w:rsidRPr="00D2570A">
        <w:rPr>
          <w:rFonts w:hint="eastAsia"/>
          <w:rtl/>
        </w:rPr>
        <w:t>الغرامة</w:t>
      </w:r>
      <w:r w:rsidRPr="00D2570A">
        <w:rPr>
          <w:rtl/>
        </w:rPr>
        <w:t xml:space="preserve">، </w:t>
      </w:r>
      <w:r w:rsidRPr="00D2570A">
        <w:rPr>
          <w:rFonts w:hint="cs"/>
          <w:rtl/>
        </w:rPr>
        <w:t xml:space="preserve">أمّا </w:t>
      </w:r>
      <w:r w:rsidRPr="00D2570A">
        <w:rPr>
          <w:rFonts w:hint="eastAsia"/>
          <w:rtl/>
        </w:rPr>
        <w:t>ضمان</w:t>
      </w:r>
      <w:r w:rsidRPr="00D2570A">
        <w:rPr>
          <w:rtl/>
        </w:rPr>
        <w:t xml:space="preserve"> </w:t>
      </w:r>
      <w:r w:rsidRPr="00D2570A">
        <w:rPr>
          <w:rFonts w:hint="eastAsia"/>
          <w:rtl/>
        </w:rPr>
        <w:t>المعاوضة</w:t>
      </w:r>
      <w:r w:rsidRPr="00D2570A">
        <w:rPr>
          <w:rtl/>
        </w:rPr>
        <w:t xml:space="preserve"> </w:t>
      </w:r>
      <w:r w:rsidRPr="00D2570A">
        <w:rPr>
          <w:rFonts w:hint="cs"/>
          <w:rtl/>
        </w:rPr>
        <w:t>ف</w:t>
      </w:r>
      <w:r w:rsidRPr="00D2570A">
        <w:rPr>
          <w:rFonts w:hint="eastAsia"/>
          <w:rtl/>
        </w:rPr>
        <w:t>يعني</w:t>
      </w:r>
      <w:r w:rsidRPr="00D2570A">
        <w:rPr>
          <w:rtl/>
        </w:rPr>
        <w:t xml:space="preserve"> </w:t>
      </w:r>
      <w:r w:rsidRPr="00D2570A">
        <w:rPr>
          <w:rFonts w:hint="cs"/>
          <w:rtl/>
        </w:rPr>
        <w:t xml:space="preserve">مسؤوليّة </w:t>
      </w:r>
      <w:r w:rsidRPr="00D2570A">
        <w:rPr>
          <w:rFonts w:hint="eastAsia"/>
          <w:rtl/>
        </w:rPr>
        <w:t>البائع</w:t>
      </w:r>
      <w:r w:rsidRPr="00D2570A">
        <w:rPr>
          <w:rtl/>
        </w:rPr>
        <w:t xml:space="preserve"> </w:t>
      </w:r>
      <w:r w:rsidRPr="00D2570A">
        <w:rPr>
          <w:rFonts w:hint="eastAsia"/>
          <w:rtl/>
        </w:rPr>
        <w:t>عن</w:t>
      </w:r>
      <w:r w:rsidRPr="00D2570A">
        <w:rPr>
          <w:rtl/>
        </w:rPr>
        <w:t xml:space="preserve"> </w:t>
      </w:r>
      <w:r w:rsidRPr="00D2570A">
        <w:rPr>
          <w:rFonts w:hint="eastAsia"/>
          <w:rtl/>
        </w:rPr>
        <w:t>إعطاء</w:t>
      </w:r>
      <w:r w:rsidRPr="00D2570A">
        <w:rPr>
          <w:rtl/>
        </w:rPr>
        <w:t xml:space="preserve"> </w:t>
      </w:r>
      <w:r w:rsidRPr="00D2570A">
        <w:rPr>
          <w:rFonts w:hint="eastAsia"/>
          <w:rtl/>
        </w:rPr>
        <w:t>المبيع</w:t>
      </w:r>
      <w:r w:rsidRPr="00D2570A">
        <w:rPr>
          <w:rtl/>
        </w:rPr>
        <w:t xml:space="preserve"> إلى </w:t>
      </w:r>
      <w:r w:rsidRPr="00D2570A">
        <w:rPr>
          <w:rFonts w:hint="eastAsia"/>
          <w:rtl/>
        </w:rPr>
        <w:t>المشتري</w:t>
      </w:r>
      <w:r w:rsidRPr="00D2570A">
        <w:rPr>
          <w:rtl/>
        </w:rPr>
        <w:t xml:space="preserve"> </w:t>
      </w:r>
      <w:r w:rsidRPr="00D2570A">
        <w:rPr>
          <w:rFonts w:hint="eastAsia"/>
          <w:rtl/>
        </w:rPr>
        <w:t>وتسليمه</w:t>
      </w:r>
      <w:r w:rsidRPr="00D2570A">
        <w:rPr>
          <w:rtl/>
        </w:rPr>
        <w:t xml:space="preserve"> </w:t>
      </w:r>
      <w:r w:rsidRPr="00D2570A">
        <w:rPr>
          <w:rFonts w:hint="eastAsia"/>
          <w:rtl/>
        </w:rPr>
        <w:t>بيده</w:t>
      </w:r>
      <w:r w:rsidRPr="00D2570A">
        <w:rPr>
          <w:rFonts w:hint="cs"/>
          <w:rtl/>
        </w:rPr>
        <w:t>،</w:t>
      </w:r>
      <w:r w:rsidRPr="00D2570A">
        <w:rPr>
          <w:rtl/>
        </w:rPr>
        <w:t xml:space="preserve"> </w:t>
      </w:r>
      <w:r w:rsidRPr="00D2570A">
        <w:rPr>
          <w:rFonts w:hint="cs"/>
          <w:rtl/>
        </w:rPr>
        <w:t xml:space="preserve">كما </w:t>
      </w:r>
      <w:r w:rsidRPr="00D2570A">
        <w:rPr>
          <w:rFonts w:hint="eastAsia"/>
          <w:rtl/>
        </w:rPr>
        <w:t>المشتري</w:t>
      </w:r>
      <w:r w:rsidRPr="00D2570A">
        <w:rPr>
          <w:rtl/>
        </w:rPr>
        <w:t xml:space="preserve"> </w:t>
      </w:r>
      <w:r w:rsidRPr="00D2570A">
        <w:rPr>
          <w:rFonts w:hint="eastAsia"/>
          <w:rtl/>
        </w:rPr>
        <w:t>مسؤول</w:t>
      </w:r>
      <w:r w:rsidRPr="00D2570A">
        <w:rPr>
          <w:rtl/>
        </w:rPr>
        <w:t xml:space="preserve"> </w:t>
      </w:r>
      <w:r w:rsidRPr="00D2570A">
        <w:rPr>
          <w:rFonts w:hint="eastAsia"/>
          <w:rtl/>
        </w:rPr>
        <w:t>عن</w:t>
      </w:r>
      <w:r w:rsidRPr="00D2570A">
        <w:rPr>
          <w:rtl/>
        </w:rPr>
        <w:t xml:space="preserve"> </w:t>
      </w:r>
      <w:r w:rsidRPr="00D2570A">
        <w:rPr>
          <w:rFonts w:hint="eastAsia"/>
          <w:rtl/>
        </w:rPr>
        <w:t>إعطاء</w:t>
      </w:r>
      <w:r w:rsidRPr="00D2570A">
        <w:rPr>
          <w:rtl/>
        </w:rPr>
        <w:t xml:space="preserve"> </w:t>
      </w:r>
      <w:r w:rsidRPr="00D2570A">
        <w:rPr>
          <w:rFonts w:hint="eastAsia"/>
          <w:rtl/>
        </w:rPr>
        <w:t>الثمن</w:t>
      </w:r>
      <w:r w:rsidRPr="00D2570A">
        <w:rPr>
          <w:rtl/>
        </w:rPr>
        <w:t xml:space="preserve"> إلى </w:t>
      </w:r>
      <w:r w:rsidRPr="00D2570A">
        <w:rPr>
          <w:rFonts w:hint="eastAsia"/>
          <w:rtl/>
        </w:rPr>
        <w:t>البائع</w:t>
      </w:r>
      <w:r w:rsidRPr="00D2570A">
        <w:rPr>
          <w:rtl/>
        </w:rPr>
        <w:t xml:space="preserve">، </w:t>
      </w:r>
      <w:r w:rsidRPr="00D2570A">
        <w:rPr>
          <w:rFonts w:hint="cs"/>
          <w:rtl/>
        </w:rPr>
        <w:t>ف</w:t>
      </w:r>
      <w:r w:rsidRPr="00D2570A">
        <w:rPr>
          <w:rFonts w:hint="eastAsia"/>
          <w:rtl/>
        </w:rPr>
        <w:t>هذه</w:t>
      </w:r>
      <w:r w:rsidRPr="00D2570A">
        <w:rPr>
          <w:rtl/>
        </w:rPr>
        <w:t xml:space="preserve"> </w:t>
      </w:r>
      <w:r w:rsidRPr="00D2570A">
        <w:rPr>
          <w:rFonts w:hint="eastAsia"/>
          <w:rtl/>
        </w:rPr>
        <w:t>المسؤولية</w:t>
      </w:r>
      <w:r w:rsidRPr="00D2570A">
        <w:rPr>
          <w:rtl/>
        </w:rPr>
        <w:t xml:space="preserve"> </w:t>
      </w:r>
      <w:r w:rsidRPr="00D2570A">
        <w:rPr>
          <w:rFonts w:hint="cs"/>
          <w:rtl/>
        </w:rPr>
        <w:t xml:space="preserve">ـ أي </w:t>
      </w:r>
      <w:r w:rsidRPr="00D2570A">
        <w:rPr>
          <w:rFonts w:hint="eastAsia"/>
          <w:rtl/>
        </w:rPr>
        <w:t>مسؤولية</w:t>
      </w:r>
      <w:r w:rsidRPr="00D2570A">
        <w:rPr>
          <w:rtl/>
        </w:rPr>
        <w:t xml:space="preserve"> </w:t>
      </w:r>
      <w:r w:rsidRPr="00D2570A">
        <w:rPr>
          <w:rFonts w:hint="eastAsia"/>
          <w:rtl/>
        </w:rPr>
        <w:t>التسليم</w:t>
      </w:r>
      <w:r w:rsidRPr="00D2570A">
        <w:rPr>
          <w:rtl/>
        </w:rPr>
        <w:t xml:space="preserve"> </w:t>
      </w:r>
      <w:r w:rsidRPr="00D2570A">
        <w:rPr>
          <w:rFonts w:hint="eastAsia"/>
          <w:rtl/>
        </w:rPr>
        <w:t>والتسلّم</w:t>
      </w:r>
      <w:r w:rsidRPr="00D2570A">
        <w:rPr>
          <w:rtl/>
        </w:rPr>
        <w:t xml:space="preserve"> </w:t>
      </w:r>
      <w:r w:rsidRPr="00D2570A">
        <w:rPr>
          <w:rFonts w:hint="eastAsia"/>
          <w:rtl/>
        </w:rPr>
        <w:t>و</w:t>
      </w:r>
      <w:r w:rsidRPr="00D2570A">
        <w:rPr>
          <w:rFonts w:hint="cs"/>
          <w:rtl/>
        </w:rPr>
        <w:t>القبض و</w:t>
      </w:r>
      <w:r w:rsidRPr="00D2570A">
        <w:rPr>
          <w:rFonts w:hint="eastAsia"/>
          <w:rtl/>
        </w:rPr>
        <w:t>الإقباض</w:t>
      </w:r>
      <w:r w:rsidRPr="00D2570A">
        <w:rPr>
          <w:rtl/>
        </w:rPr>
        <w:t xml:space="preserve"> </w:t>
      </w:r>
      <w:r w:rsidRPr="00D2570A">
        <w:rPr>
          <w:rFonts w:hint="cs"/>
          <w:rtl/>
        </w:rPr>
        <w:t xml:space="preserve">ـ </w:t>
      </w:r>
      <w:r w:rsidRPr="00D2570A">
        <w:rPr>
          <w:rFonts w:hint="eastAsia"/>
          <w:rtl/>
        </w:rPr>
        <w:t>نسمّيها</w:t>
      </w:r>
      <w:r w:rsidRPr="00D2570A">
        <w:rPr>
          <w:rtl/>
        </w:rPr>
        <w:t xml:space="preserve"> </w:t>
      </w:r>
      <w:r w:rsidRPr="00D2570A">
        <w:rPr>
          <w:rFonts w:hint="eastAsia"/>
          <w:rtl/>
        </w:rPr>
        <w:t>ضمان</w:t>
      </w:r>
      <w:r w:rsidRPr="00D2570A">
        <w:rPr>
          <w:rtl/>
        </w:rPr>
        <w:t xml:space="preserve"> </w:t>
      </w:r>
      <w:r w:rsidRPr="00D2570A">
        <w:rPr>
          <w:rFonts w:hint="eastAsia"/>
          <w:rtl/>
        </w:rPr>
        <w:t>المعاوضة</w:t>
      </w:r>
      <w:r w:rsidRPr="00D2570A">
        <w:rPr>
          <w:rtl/>
        </w:rPr>
        <w:t xml:space="preserve">، </w:t>
      </w:r>
      <w:r w:rsidRPr="00D2570A">
        <w:rPr>
          <w:rFonts w:hint="cs"/>
          <w:rtl/>
        </w:rPr>
        <w:t xml:space="preserve">وإنّما جاءت التسمية </w:t>
      </w:r>
      <w:r w:rsidRPr="00D2570A">
        <w:rPr>
          <w:rFonts w:hint="eastAsia"/>
          <w:rtl/>
        </w:rPr>
        <w:t>بالضمان</w:t>
      </w:r>
      <w:r w:rsidRPr="00D2570A">
        <w:rPr>
          <w:rtl/>
        </w:rPr>
        <w:t xml:space="preserve"> </w:t>
      </w:r>
      <w:r w:rsidRPr="00D2570A">
        <w:rPr>
          <w:rFonts w:hint="eastAsia"/>
          <w:rtl/>
        </w:rPr>
        <w:t>باعتبار</w:t>
      </w:r>
      <w:r w:rsidRPr="00D2570A">
        <w:rPr>
          <w:rtl/>
        </w:rPr>
        <w:t xml:space="preserve"> </w:t>
      </w:r>
      <w:r w:rsidRPr="00D2570A">
        <w:rPr>
          <w:rFonts w:hint="eastAsia"/>
          <w:rtl/>
        </w:rPr>
        <w:t>النصّ</w:t>
      </w:r>
      <w:r w:rsidRPr="00D2570A">
        <w:rPr>
          <w:rtl/>
        </w:rPr>
        <w:t xml:space="preserve">، </w:t>
      </w:r>
      <w:r w:rsidRPr="00D2570A">
        <w:rPr>
          <w:rFonts w:hint="eastAsia"/>
          <w:rtl/>
        </w:rPr>
        <w:t>فالعهدة</w:t>
      </w:r>
      <w:r w:rsidRPr="00D2570A">
        <w:rPr>
          <w:rtl/>
        </w:rPr>
        <w:t xml:space="preserve"> </w:t>
      </w:r>
      <w:r w:rsidRPr="00D2570A">
        <w:rPr>
          <w:rFonts w:hint="eastAsia"/>
          <w:rtl/>
        </w:rPr>
        <w:t>كأنها</w:t>
      </w:r>
      <w:r w:rsidRPr="00D2570A">
        <w:rPr>
          <w:rtl/>
        </w:rPr>
        <w:t xml:space="preserve"> </w:t>
      </w:r>
      <w:r w:rsidRPr="00D2570A">
        <w:rPr>
          <w:rFonts w:hint="eastAsia"/>
          <w:rtl/>
        </w:rPr>
        <w:t>تتضمّن</w:t>
      </w:r>
      <w:r w:rsidRPr="00D2570A">
        <w:rPr>
          <w:rtl/>
        </w:rPr>
        <w:t xml:space="preserve"> </w:t>
      </w:r>
      <w:r w:rsidRPr="00D2570A">
        <w:rPr>
          <w:rFonts w:hint="eastAsia"/>
          <w:rtl/>
        </w:rPr>
        <w:t>هذه</w:t>
      </w:r>
      <w:r w:rsidRPr="00D2570A">
        <w:rPr>
          <w:rtl/>
        </w:rPr>
        <w:t xml:space="preserve"> </w:t>
      </w:r>
      <w:r w:rsidRPr="00D2570A">
        <w:rPr>
          <w:rFonts w:hint="eastAsia"/>
          <w:rtl/>
        </w:rPr>
        <w:t>الأمور</w:t>
      </w:r>
      <w:r w:rsidRPr="00D2570A">
        <w:rPr>
          <w:rtl/>
        </w:rPr>
        <w:t xml:space="preserve">، </w:t>
      </w:r>
      <w:r w:rsidRPr="00D2570A">
        <w:rPr>
          <w:rFonts w:hint="cs"/>
          <w:rtl/>
        </w:rPr>
        <w:t>و</w:t>
      </w:r>
      <w:r w:rsidRPr="00D2570A">
        <w:rPr>
          <w:rFonts w:hint="eastAsia"/>
          <w:rtl/>
        </w:rPr>
        <w:t>مرجع</w:t>
      </w:r>
      <w:r w:rsidRPr="00D2570A">
        <w:rPr>
          <w:rtl/>
        </w:rPr>
        <w:t xml:space="preserve"> </w:t>
      </w:r>
      <w:r w:rsidRPr="00D2570A">
        <w:rPr>
          <w:rFonts w:hint="eastAsia"/>
          <w:rtl/>
        </w:rPr>
        <w:t>الضمان</w:t>
      </w:r>
      <w:r w:rsidRPr="00D2570A">
        <w:rPr>
          <w:rtl/>
        </w:rPr>
        <w:t xml:space="preserve"> </w:t>
      </w:r>
      <w:r w:rsidRPr="00D2570A">
        <w:rPr>
          <w:rFonts w:hint="eastAsia"/>
          <w:rtl/>
        </w:rPr>
        <w:t>والعهدة</w:t>
      </w:r>
      <w:r w:rsidRPr="00D2570A">
        <w:rPr>
          <w:rtl/>
        </w:rPr>
        <w:t xml:space="preserve"> إلى </w:t>
      </w:r>
      <w:r w:rsidRPr="00D2570A">
        <w:rPr>
          <w:rFonts w:hint="eastAsia"/>
          <w:rtl/>
        </w:rPr>
        <w:t>شيء</w:t>
      </w:r>
      <w:r w:rsidRPr="00D2570A">
        <w:rPr>
          <w:rtl/>
        </w:rPr>
        <w:t xml:space="preserve"> </w:t>
      </w:r>
      <w:r w:rsidRPr="00D2570A">
        <w:rPr>
          <w:rFonts w:hint="eastAsia"/>
          <w:rtl/>
        </w:rPr>
        <w:t>واحد</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Fonts w:hint="cs"/>
          <w:rtl/>
        </w:rPr>
        <w:t>.</w:t>
      </w:r>
    </w:p>
    <w:p w:rsidR="005F3A88" w:rsidRPr="00A20E43" w:rsidRDefault="005F3A88" w:rsidP="00EB3175">
      <w:pPr>
        <w:pStyle w:val="10"/>
        <w:rPr>
          <w:rtl/>
        </w:rPr>
      </w:pPr>
      <w:bookmarkStart w:id="42" w:name="_Toc230516493"/>
      <w:r w:rsidRPr="00A20E43">
        <w:rPr>
          <w:rFonts w:hint="cs"/>
          <w:rtl/>
        </w:rPr>
        <w:t xml:space="preserve">الحقّ الشخصي في الفقه الإسلامي، نقد </w:t>
      </w:r>
      <w:r>
        <w:rPr>
          <w:rFonts w:hint="cs"/>
          <w:rtl/>
        </w:rPr>
        <w:t>مستعجل ل</w:t>
      </w:r>
      <w:r w:rsidRPr="00A20E43">
        <w:rPr>
          <w:rFonts w:hint="cs"/>
          <w:rtl/>
        </w:rPr>
        <w:t>تصوّرات الفقه الغربي</w:t>
      </w:r>
      <w:bookmarkEnd w:id="42"/>
    </w:p>
    <w:p w:rsidR="005F3A88" w:rsidRPr="00D2570A" w:rsidRDefault="005F3A88" w:rsidP="005F3A88">
      <w:pPr>
        <w:pStyle w:val="af"/>
      </w:pPr>
      <w:r w:rsidRPr="00D2570A">
        <w:rPr>
          <w:rFonts w:hint="eastAsia"/>
          <w:rtl/>
        </w:rPr>
        <w:t>وسوف</w:t>
      </w:r>
      <w:r w:rsidRPr="00D2570A">
        <w:rPr>
          <w:rtl/>
        </w:rPr>
        <w:t xml:space="preserve"> </w:t>
      </w:r>
      <w:r w:rsidRPr="00D2570A">
        <w:rPr>
          <w:rFonts w:hint="eastAsia"/>
          <w:rtl/>
        </w:rPr>
        <w:t>يأتي</w:t>
      </w:r>
      <w:r w:rsidRPr="00D2570A">
        <w:rPr>
          <w:rtl/>
        </w:rPr>
        <w:t xml:space="preserve"> </w:t>
      </w:r>
      <w:r w:rsidRPr="00D2570A">
        <w:rPr>
          <w:rFonts w:hint="eastAsia"/>
          <w:rtl/>
        </w:rPr>
        <w:t>إن</w:t>
      </w:r>
      <w:r w:rsidRPr="00D2570A">
        <w:rPr>
          <w:rtl/>
        </w:rPr>
        <w:t xml:space="preserve"> </w:t>
      </w:r>
      <w:r w:rsidRPr="00D2570A">
        <w:rPr>
          <w:rFonts w:hint="eastAsia"/>
          <w:rtl/>
        </w:rPr>
        <w:t>شاء</w:t>
      </w:r>
      <w:r w:rsidRPr="00D2570A">
        <w:rPr>
          <w:rtl/>
        </w:rPr>
        <w:t xml:space="preserve"> </w:t>
      </w:r>
      <w:r w:rsidRPr="00D2570A">
        <w:rPr>
          <w:rFonts w:hint="eastAsia"/>
          <w:rtl/>
        </w:rPr>
        <w:t>الله</w:t>
      </w:r>
      <w:r w:rsidRPr="00D2570A">
        <w:rPr>
          <w:rtl/>
        </w:rPr>
        <w:t xml:space="preserve"> </w:t>
      </w:r>
      <w:r w:rsidRPr="00D2570A">
        <w:rPr>
          <w:rFonts w:hint="eastAsia"/>
          <w:rtl/>
        </w:rPr>
        <w:t>أنّ</w:t>
      </w:r>
      <w:r w:rsidRPr="00D2570A">
        <w:rPr>
          <w:rtl/>
        </w:rPr>
        <w:t xml:space="preserve"> </w:t>
      </w:r>
      <w:r w:rsidRPr="00D2570A">
        <w:rPr>
          <w:rFonts w:hint="eastAsia"/>
          <w:rtl/>
        </w:rPr>
        <w:t>العهدة</w:t>
      </w:r>
      <w:r w:rsidRPr="00D2570A">
        <w:rPr>
          <w:rtl/>
        </w:rPr>
        <w:t xml:space="preserve"> </w:t>
      </w:r>
      <w:r w:rsidRPr="00D2570A">
        <w:rPr>
          <w:rFonts w:hint="eastAsia"/>
          <w:rtl/>
        </w:rPr>
        <w:t>بهذا</w:t>
      </w:r>
      <w:r w:rsidRPr="00D2570A">
        <w:rPr>
          <w:rtl/>
        </w:rPr>
        <w:t xml:space="preserve"> </w:t>
      </w:r>
      <w:r w:rsidRPr="00D2570A">
        <w:rPr>
          <w:rFonts w:hint="eastAsia"/>
          <w:rtl/>
        </w:rPr>
        <w:t>المعنى</w:t>
      </w:r>
      <w:r w:rsidRPr="00D2570A">
        <w:rPr>
          <w:rtl/>
        </w:rPr>
        <w:t xml:space="preserve"> </w:t>
      </w:r>
      <w:r w:rsidRPr="00D2570A">
        <w:rPr>
          <w:rFonts w:hint="eastAsia"/>
          <w:rtl/>
        </w:rPr>
        <w:t>والمفهوم</w:t>
      </w:r>
      <w:r w:rsidRPr="00D2570A">
        <w:rPr>
          <w:rtl/>
        </w:rPr>
        <w:t xml:space="preserve"> </w:t>
      </w:r>
      <w:r w:rsidRPr="00D2570A">
        <w:rPr>
          <w:rFonts w:hint="eastAsia"/>
          <w:rtl/>
        </w:rPr>
        <w:t>الفقهي</w:t>
      </w:r>
      <w:r w:rsidRPr="00D2570A">
        <w:rPr>
          <w:rtl/>
        </w:rPr>
        <w:t xml:space="preserve"> </w:t>
      </w:r>
      <w:r w:rsidRPr="00D2570A">
        <w:rPr>
          <w:rFonts w:hint="cs"/>
          <w:rtl/>
        </w:rPr>
        <w:t>ي</w:t>
      </w:r>
      <w:r w:rsidRPr="00D2570A">
        <w:rPr>
          <w:rFonts w:hint="eastAsia"/>
          <w:rtl/>
        </w:rPr>
        <w:t>قابل</w:t>
      </w:r>
      <w:r w:rsidRPr="00D2570A">
        <w:rPr>
          <w:rFonts w:hint="cs"/>
          <w:rtl/>
        </w:rPr>
        <w:t>ها</w:t>
      </w:r>
      <w:r w:rsidRPr="00D2570A">
        <w:rPr>
          <w:rtl/>
        </w:rPr>
        <w:t xml:space="preserve"> </w:t>
      </w:r>
      <w:r w:rsidRPr="00D2570A">
        <w:rPr>
          <w:rFonts w:hint="cs"/>
          <w:rtl/>
        </w:rPr>
        <w:t xml:space="preserve">في </w:t>
      </w:r>
      <w:r w:rsidRPr="00D2570A">
        <w:rPr>
          <w:rFonts w:hint="eastAsia"/>
          <w:rtl/>
        </w:rPr>
        <w:t>الفقه</w:t>
      </w:r>
      <w:r w:rsidRPr="00D2570A">
        <w:rPr>
          <w:rtl/>
        </w:rPr>
        <w:t xml:space="preserve"> </w:t>
      </w:r>
      <w:r w:rsidRPr="00D2570A">
        <w:rPr>
          <w:rFonts w:hint="eastAsia"/>
          <w:rtl/>
        </w:rPr>
        <w:t>الغربي</w:t>
      </w:r>
      <w:r w:rsidRPr="00D2570A">
        <w:rPr>
          <w:rtl/>
        </w:rPr>
        <w:t xml:space="preserve"> </w:t>
      </w:r>
      <w:r w:rsidRPr="00D2570A">
        <w:rPr>
          <w:rFonts w:hint="cs"/>
          <w:rtl/>
        </w:rPr>
        <w:t xml:space="preserve">ـ </w:t>
      </w:r>
      <w:r w:rsidRPr="00D2570A">
        <w:rPr>
          <w:rFonts w:hint="eastAsia"/>
          <w:rtl/>
        </w:rPr>
        <w:t>الذي</w:t>
      </w:r>
      <w:r w:rsidRPr="00D2570A">
        <w:rPr>
          <w:rtl/>
        </w:rPr>
        <w:t xml:space="preserve"> </w:t>
      </w:r>
      <w:r w:rsidRPr="00D2570A">
        <w:rPr>
          <w:rFonts w:hint="eastAsia"/>
          <w:rtl/>
        </w:rPr>
        <w:t>سوف</w:t>
      </w:r>
      <w:r w:rsidRPr="00D2570A">
        <w:rPr>
          <w:rtl/>
        </w:rPr>
        <w:t xml:space="preserve"> </w:t>
      </w:r>
      <w:r w:rsidRPr="00D2570A">
        <w:rPr>
          <w:rFonts w:hint="eastAsia"/>
          <w:rtl/>
        </w:rPr>
        <w:t>نتعرّض</w:t>
      </w:r>
      <w:r w:rsidRPr="00D2570A">
        <w:rPr>
          <w:rtl/>
        </w:rPr>
        <w:t xml:space="preserve"> </w:t>
      </w:r>
      <w:r w:rsidRPr="00D2570A">
        <w:rPr>
          <w:rFonts w:hint="cs"/>
          <w:rtl/>
        </w:rPr>
        <w:t>ل</w:t>
      </w:r>
      <w:r w:rsidRPr="00D2570A">
        <w:rPr>
          <w:rFonts w:hint="eastAsia"/>
          <w:rtl/>
        </w:rPr>
        <w:t>بعض</w:t>
      </w:r>
      <w:r w:rsidRPr="00D2570A">
        <w:rPr>
          <w:rtl/>
        </w:rPr>
        <w:t xml:space="preserve"> </w:t>
      </w:r>
      <w:r w:rsidRPr="00D2570A">
        <w:rPr>
          <w:rFonts w:hint="eastAsia"/>
          <w:rtl/>
        </w:rPr>
        <w:t>مقولاته</w:t>
      </w:r>
      <w:r w:rsidRPr="00D2570A">
        <w:rPr>
          <w:rFonts w:hint="cs"/>
          <w:rtl/>
        </w:rPr>
        <w:t xml:space="preserve"> ـ</w:t>
      </w:r>
      <w:r w:rsidRPr="00D2570A">
        <w:rPr>
          <w:rtl/>
        </w:rPr>
        <w:t xml:space="preserve"> </w:t>
      </w:r>
      <w:r w:rsidRPr="00D2570A">
        <w:rPr>
          <w:rFonts w:hint="eastAsia"/>
          <w:rtl/>
        </w:rPr>
        <w:t>الحقّ</w:t>
      </w:r>
      <w:r w:rsidRPr="00D2570A">
        <w:rPr>
          <w:rFonts w:hint="cs"/>
          <w:rtl/>
        </w:rPr>
        <w:t>ُ</w:t>
      </w:r>
      <w:r w:rsidRPr="00D2570A">
        <w:rPr>
          <w:rtl/>
        </w:rPr>
        <w:t xml:space="preserve"> </w:t>
      </w:r>
      <w:r w:rsidRPr="00D2570A">
        <w:rPr>
          <w:rFonts w:hint="eastAsia"/>
          <w:rtl/>
        </w:rPr>
        <w:t>الشخصي</w:t>
      </w:r>
      <w:r w:rsidRPr="00D2570A">
        <w:rPr>
          <w:rtl/>
        </w:rPr>
        <w:t xml:space="preserve">، </w:t>
      </w:r>
      <w:r w:rsidRPr="00D2570A">
        <w:rPr>
          <w:rFonts w:hint="eastAsia"/>
          <w:rtl/>
        </w:rPr>
        <w:t>فإن</w:t>
      </w:r>
      <w:r w:rsidRPr="00D2570A">
        <w:rPr>
          <w:rtl/>
        </w:rPr>
        <w:t xml:space="preserve"> </w:t>
      </w:r>
      <w:r w:rsidRPr="00D2570A">
        <w:rPr>
          <w:rFonts w:hint="eastAsia"/>
          <w:rtl/>
        </w:rPr>
        <w:t>الحقّ</w:t>
      </w:r>
      <w:r w:rsidRPr="00D2570A">
        <w:rPr>
          <w:rtl/>
        </w:rPr>
        <w:t xml:space="preserve"> </w:t>
      </w:r>
      <w:r w:rsidRPr="00D2570A">
        <w:rPr>
          <w:rFonts w:hint="eastAsia"/>
          <w:rtl/>
        </w:rPr>
        <w:t>في</w:t>
      </w:r>
      <w:r w:rsidRPr="00D2570A">
        <w:rPr>
          <w:rtl/>
        </w:rPr>
        <w:t xml:space="preserve"> </w:t>
      </w:r>
      <w:r w:rsidRPr="00D2570A">
        <w:rPr>
          <w:rFonts w:hint="eastAsia"/>
          <w:rtl/>
        </w:rPr>
        <w:t>الفقه</w:t>
      </w:r>
      <w:r w:rsidRPr="00D2570A">
        <w:rPr>
          <w:rtl/>
        </w:rPr>
        <w:t xml:space="preserve"> </w:t>
      </w:r>
      <w:r w:rsidRPr="00D2570A">
        <w:rPr>
          <w:rFonts w:hint="eastAsia"/>
          <w:rtl/>
        </w:rPr>
        <w:t>الغربي</w:t>
      </w:r>
      <w:r w:rsidRPr="00D2570A">
        <w:rPr>
          <w:rtl/>
        </w:rPr>
        <w:t xml:space="preserve"> </w:t>
      </w:r>
      <w:r w:rsidRPr="00D2570A">
        <w:rPr>
          <w:rFonts w:hint="cs"/>
          <w:rtl/>
        </w:rPr>
        <w:t>ي</w:t>
      </w:r>
      <w:r w:rsidRPr="00D2570A">
        <w:rPr>
          <w:rFonts w:hint="eastAsia"/>
          <w:rtl/>
        </w:rPr>
        <w:t>قسّم</w:t>
      </w:r>
      <w:r w:rsidRPr="00D2570A">
        <w:rPr>
          <w:rtl/>
        </w:rPr>
        <w:t xml:space="preserve"> إلى </w:t>
      </w:r>
      <w:r w:rsidRPr="00D2570A">
        <w:rPr>
          <w:rFonts w:hint="eastAsia"/>
          <w:rtl/>
        </w:rPr>
        <w:t>قسمين</w:t>
      </w:r>
      <w:r w:rsidRPr="00D2570A">
        <w:rPr>
          <w:rtl/>
        </w:rPr>
        <w:t xml:space="preserve">: </w:t>
      </w:r>
      <w:r w:rsidRPr="00D2570A">
        <w:rPr>
          <w:rFonts w:hint="eastAsia"/>
          <w:rtl/>
        </w:rPr>
        <w:t>الحقّ</w:t>
      </w:r>
      <w:r w:rsidRPr="00D2570A">
        <w:rPr>
          <w:rtl/>
        </w:rPr>
        <w:t xml:space="preserve"> </w:t>
      </w:r>
      <w:r w:rsidRPr="00D2570A">
        <w:rPr>
          <w:rFonts w:hint="eastAsia"/>
          <w:rtl/>
        </w:rPr>
        <w:t>العيني</w:t>
      </w:r>
      <w:r w:rsidRPr="00D2570A">
        <w:rPr>
          <w:rtl/>
        </w:rPr>
        <w:t xml:space="preserve"> </w:t>
      </w:r>
      <w:r w:rsidRPr="00D2570A">
        <w:rPr>
          <w:rFonts w:hint="eastAsia"/>
          <w:rtl/>
        </w:rPr>
        <w:t>والحقّ</w:t>
      </w:r>
      <w:r w:rsidRPr="00D2570A">
        <w:rPr>
          <w:rtl/>
        </w:rPr>
        <w:t xml:space="preserve"> </w:t>
      </w:r>
      <w:r w:rsidRPr="00D2570A">
        <w:rPr>
          <w:rFonts w:hint="eastAsia"/>
          <w:rtl/>
        </w:rPr>
        <w:t>الشخصي</w:t>
      </w:r>
      <w:r w:rsidRPr="00D2570A">
        <w:rPr>
          <w:rtl/>
        </w:rPr>
        <w:t xml:space="preserve">، </w:t>
      </w:r>
      <w:r w:rsidRPr="00D2570A">
        <w:rPr>
          <w:rFonts w:hint="eastAsia"/>
          <w:rtl/>
        </w:rPr>
        <w:t>و</w:t>
      </w:r>
      <w:r w:rsidRPr="00D2570A">
        <w:rPr>
          <w:rFonts w:hint="cs"/>
          <w:rtl/>
        </w:rPr>
        <w:t xml:space="preserve">قد </w:t>
      </w:r>
      <w:r w:rsidRPr="00D2570A">
        <w:rPr>
          <w:rFonts w:hint="eastAsia"/>
          <w:rtl/>
        </w:rPr>
        <w:t>ادّع</w:t>
      </w:r>
      <w:r w:rsidRPr="00D2570A">
        <w:rPr>
          <w:rFonts w:hint="cs"/>
          <w:rtl/>
        </w:rPr>
        <w:t>ي</w:t>
      </w:r>
      <w:r w:rsidRPr="00D2570A">
        <w:rPr>
          <w:rtl/>
        </w:rPr>
        <w:t xml:space="preserve"> </w:t>
      </w:r>
      <w:r w:rsidRPr="00D2570A">
        <w:rPr>
          <w:rFonts w:hint="eastAsia"/>
          <w:rtl/>
        </w:rPr>
        <w:t>أنه</w:t>
      </w:r>
      <w:r w:rsidRPr="00D2570A">
        <w:rPr>
          <w:rtl/>
        </w:rPr>
        <w:t xml:space="preserve"> </w:t>
      </w:r>
      <w:r w:rsidRPr="00D2570A">
        <w:rPr>
          <w:rFonts w:hint="eastAsia"/>
          <w:rtl/>
        </w:rPr>
        <w:t>لا</w:t>
      </w:r>
      <w:r w:rsidRPr="00D2570A">
        <w:rPr>
          <w:rtl/>
        </w:rPr>
        <w:t xml:space="preserve"> </w:t>
      </w:r>
      <w:r w:rsidRPr="00D2570A">
        <w:rPr>
          <w:rFonts w:hint="eastAsia"/>
          <w:rtl/>
        </w:rPr>
        <w:t>يوجد</w:t>
      </w:r>
      <w:r w:rsidRPr="00D2570A">
        <w:rPr>
          <w:rtl/>
        </w:rPr>
        <w:t xml:space="preserve"> </w:t>
      </w:r>
      <w:r w:rsidRPr="00D2570A">
        <w:rPr>
          <w:rFonts w:hint="eastAsia"/>
          <w:rtl/>
        </w:rPr>
        <w:t>هناك</w:t>
      </w:r>
      <w:r w:rsidRPr="00D2570A">
        <w:rPr>
          <w:rtl/>
        </w:rPr>
        <w:t xml:space="preserve"> </w:t>
      </w:r>
      <w:r w:rsidRPr="00D2570A">
        <w:rPr>
          <w:rFonts w:hint="eastAsia"/>
          <w:rtl/>
        </w:rPr>
        <w:t>مرادف</w:t>
      </w:r>
      <w:r w:rsidRPr="00D2570A">
        <w:rPr>
          <w:rtl/>
        </w:rPr>
        <w:t xml:space="preserve"> </w:t>
      </w:r>
      <w:r w:rsidRPr="00D2570A">
        <w:rPr>
          <w:rFonts w:hint="eastAsia"/>
          <w:rtl/>
        </w:rPr>
        <w:t>للحقّ</w:t>
      </w:r>
      <w:r w:rsidRPr="00D2570A">
        <w:rPr>
          <w:rtl/>
        </w:rPr>
        <w:t xml:space="preserve"> </w:t>
      </w:r>
      <w:r w:rsidRPr="00D2570A">
        <w:rPr>
          <w:rFonts w:hint="eastAsia"/>
          <w:rtl/>
        </w:rPr>
        <w:t>الشخصي</w:t>
      </w:r>
      <w:r w:rsidRPr="00D2570A">
        <w:rPr>
          <w:rtl/>
        </w:rPr>
        <w:t xml:space="preserve"> </w:t>
      </w:r>
      <w:r w:rsidRPr="00D2570A">
        <w:rPr>
          <w:rFonts w:hint="eastAsia"/>
          <w:rtl/>
        </w:rPr>
        <w:t>في</w:t>
      </w:r>
      <w:r w:rsidRPr="00D2570A">
        <w:rPr>
          <w:rtl/>
        </w:rPr>
        <w:t xml:space="preserve"> </w:t>
      </w:r>
      <w:r w:rsidRPr="00D2570A">
        <w:rPr>
          <w:rFonts w:hint="eastAsia"/>
          <w:rtl/>
        </w:rPr>
        <w:t>الفقه</w:t>
      </w:r>
      <w:r w:rsidRPr="00D2570A">
        <w:rPr>
          <w:rtl/>
        </w:rPr>
        <w:t xml:space="preserve"> </w:t>
      </w:r>
      <w:r w:rsidRPr="00D2570A">
        <w:rPr>
          <w:rFonts w:hint="eastAsia"/>
          <w:rtl/>
        </w:rPr>
        <w:t>الإسلامي</w:t>
      </w:r>
      <w:r w:rsidRPr="00D2570A">
        <w:rPr>
          <w:rtl/>
        </w:rPr>
        <w:t>.</w:t>
      </w:r>
    </w:p>
    <w:p w:rsidR="005F3A88" w:rsidRDefault="005F3A88" w:rsidP="005F3A88">
      <w:pPr>
        <w:pStyle w:val="af"/>
        <w:rPr>
          <w:rtl/>
        </w:rPr>
      </w:pPr>
      <w:r w:rsidRPr="00D2570A">
        <w:rPr>
          <w:rFonts w:hint="cs"/>
          <w:rtl/>
        </w:rPr>
        <w:t>ونعلّق هنا ـ بصورةٍ مختصرة ـ على هذا الكلام</w:t>
      </w:r>
      <w:r w:rsidRPr="00D2570A">
        <w:rPr>
          <w:rtl/>
        </w:rPr>
        <w:t xml:space="preserve">، </w:t>
      </w:r>
      <w:r w:rsidRPr="00D2570A">
        <w:rPr>
          <w:rFonts w:hint="cs"/>
          <w:rtl/>
        </w:rPr>
        <w:t xml:space="preserve">ويأتي تفصيل البحث فيه، ذلك أنّ </w:t>
      </w:r>
      <w:r w:rsidRPr="00D2570A">
        <w:rPr>
          <w:rFonts w:hint="eastAsia"/>
          <w:rtl/>
        </w:rPr>
        <w:t>المرادف</w:t>
      </w:r>
      <w:r w:rsidRPr="00D2570A">
        <w:rPr>
          <w:rtl/>
        </w:rPr>
        <w:t xml:space="preserve"> </w:t>
      </w:r>
      <w:r w:rsidRPr="00D2570A">
        <w:rPr>
          <w:rFonts w:hint="eastAsia"/>
          <w:rtl/>
        </w:rPr>
        <w:t>للحقّ</w:t>
      </w:r>
      <w:r w:rsidRPr="00D2570A">
        <w:rPr>
          <w:rtl/>
        </w:rPr>
        <w:t xml:space="preserve"> </w:t>
      </w:r>
      <w:r w:rsidRPr="00D2570A">
        <w:rPr>
          <w:rFonts w:hint="eastAsia"/>
          <w:rtl/>
        </w:rPr>
        <w:t>الشخصي</w:t>
      </w:r>
      <w:r w:rsidRPr="00D2570A">
        <w:rPr>
          <w:rtl/>
        </w:rPr>
        <w:t xml:space="preserve"> </w:t>
      </w:r>
      <w:r w:rsidRPr="00D2570A">
        <w:rPr>
          <w:rFonts w:hint="eastAsia"/>
          <w:rtl/>
        </w:rPr>
        <w:t>بحسب</w:t>
      </w:r>
      <w:r w:rsidRPr="00D2570A">
        <w:rPr>
          <w:rtl/>
        </w:rPr>
        <w:t xml:space="preserve"> </w:t>
      </w:r>
      <w:r w:rsidRPr="00D2570A">
        <w:rPr>
          <w:rFonts w:hint="eastAsia"/>
          <w:rtl/>
        </w:rPr>
        <w:t>مفهوم</w:t>
      </w:r>
      <w:r w:rsidRPr="00D2570A">
        <w:rPr>
          <w:rtl/>
        </w:rPr>
        <w:t xml:space="preserve"> </w:t>
      </w:r>
      <w:r w:rsidRPr="00D2570A">
        <w:rPr>
          <w:rFonts w:hint="eastAsia"/>
          <w:rtl/>
        </w:rPr>
        <w:t>الفقه</w:t>
      </w:r>
      <w:r w:rsidRPr="00D2570A">
        <w:rPr>
          <w:rtl/>
        </w:rPr>
        <w:t xml:space="preserve"> </w:t>
      </w:r>
      <w:r w:rsidRPr="00D2570A">
        <w:rPr>
          <w:rFonts w:hint="eastAsia"/>
          <w:rtl/>
        </w:rPr>
        <w:t>الإسلامي</w:t>
      </w:r>
      <w:r w:rsidRPr="00D2570A">
        <w:rPr>
          <w:rtl/>
        </w:rPr>
        <w:t xml:space="preserve"> </w:t>
      </w:r>
      <w:r w:rsidRPr="00D2570A">
        <w:rPr>
          <w:rFonts w:hint="eastAsia"/>
          <w:rtl/>
        </w:rPr>
        <w:t>عبارة</w:t>
      </w:r>
      <w:r w:rsidRPr="00D2570A">
        <w:rPr>
          <w:rtl/>
        </w:rPr>
        <w:t xml:space="preserve"> </w:t>
      </w:r>
      <w:r w:rsidRPr="00D2570A">
        <w:rPr>
          <w:rFonts w:hint="eastAsia"/>
          <w:rtl/>
        </w:rPr>
        <w:t>عن</w:t>
      </w:r>
      <w:r w:rsidRPr="00D2570A">
        <w:rPr>
          <w:rtl/>
        </w:rPr>
        <w:t xml:space="preserve"> </w:t>
      </w:r>
      <w:r w:rsidRPr="00D2570A">
        <w:rPr>
          <w:rFonts w:hint="eastAsia"/>
          <w:rtl/>
        </w:rPr>
        <w:t>مفهوم</w:t>
      </w:r>
      <w:r w:rsidRPr="00D2570A">
        <w:rPr>
          <w:rtl/>
        </w:rPr>
        <w:t xml:space="preserve"> </w:t>
      </w:r>
      <w:r w:rsidRPr="00D2570A">
        <w:rPr>
          <w:rFonts w:hint="eastAsia"/>
          <w:rtl/>
        </w:rPr>
        <w:t>العهدة</w:t>
      </w:r>
      <w:r w:rsidRPr="00D2570A">
        <w:rPr>
          <w:rtl/>
        </w:rPr>
        <w:t xml:space="preserve">، </w:t>
      </w:r>
      <w:r w:rsidRPr="00D2570A">
        <w:rPr>
          <w:rFonts w:hint="cs"/>
          <w:rtl/>
        </w:rPr>
        <w:t>بالشكل الذي قلناه</w:t>
      </w:r>
      <w:r w:rsidRPr="00D2570A">
        <w:rPr>
          <w:rtl/>
        </w:rPr>
        <w:t xml:space="preserve">، </w:t>
      </w:r>
      <w:r w:rsidRPr="00D2570A">
        <w:rPr>
          <w:rFonts w:hint="eastAsia"/>
          <w:rtl/>
        </w:rPr>
        <w:t>والمستعمل</w:t>
      </w:r>
      <w:r w:rsidRPr="00D2570A">
        <w:rPr>
          <w:rtl/>
        </w:rPr>
        <w:t xml:space="preserve"> </w:t>
      </w:r>
      <w:r w:rsidRPr="00D2570A">
        <w:rPr>
          <w:rFonts w:hint="eastAsia"/>
          <w:rtl/>
        </w:rPr>
        <w:t>في</w:t>
      </w:r>
      <w:r w:rsidRPr="00D2570A">
        <w:rPr>
          <w:rtl/>
        </w:rPr>
        <w:t xml:space="preserve"> </w:t>
      </w:r>
      <w:r w:rsidRPr="00D2570A">
        <w:rPr>
          <w:rFonts w:hint="eastAsia"/>
          <w:rtl/>
        </w:rPr>
        <w:t>كلمات</w:t>
      </w:r>
      <w:r w:rsidRPr="00D2570A">
        <w:rPr>
          <w:rtl/>
        </w:rPr>
        <w:t xml:space="preserve"> </w:t>
      </w:r>
      <w:r w:rsidRPr="00D2570A">
        <w:rPr>
          <w:rFonts w:hint="eastAsia"/>
          <w:rtl/>
        </w:rPr>
        <w:t>الفقهاء</w:t>
      </w:r>
      <w:r w:rsidRPr="00D2570A">
        <w:rPr>
          <w:rtl/>
        </w:rPr>
        <w:t xml:space="preserve">، </w:t>
      </w:r>
      <w:r w:rsidRPr="00D2570A">
        <w:rPr>
          <w:rFonts w:hint="cs"/>
          <w:rtl/>
        </w:rPr>
        <w:t xml:space="preserve">فما قلناه ليس </w:t>
      </w:r>
      <w:r w:rsidRPr="00D2570A">
        <w:rPr>
          <w:rFonts w:hint="eastAsia"/>
          <w:rtl/>
        </w:rPr>
        <w:t>اصطلاح</w:t>
      </w:r>
      <w:r w:rsidRPr="00D2570A">
        <w:rPr>
          <w:rFonts w:hint="cs"/>
          <w:rtl/>
        </w:rPr>
        <w:t>اً</w:t>
      </w:r>
      <w:r w:rsidRPr="00D2570A">
        <w:rPr>
          <w:rtl/>
        </w:rPr>
        <w:t xml:space="preserve"> </w:t>
      </w:r>
      <w:r w:rsidRPr="00D2570A">
        <w:rPr>
          <w:rFonts w:hint="eastAsia"/>
          <w:rtl/>
        </w:rPr>
        <w:t>مستحد</w:t>
      </w:r>
      <w:r w:rsidRPr="00D2570A">
        <w:rPr>
          <w:rFonts w:hint="cs"/>
          <w:rtl/>
        </w:rPr>
        <w:t>َ</w:t>
      </w:r>
      <w:r w:rsidRPr="00D2570A">
        <w:rPr>
          <w:rFonts w:hint="eastAsia"/>
          <w:rtl/>
        </w:rPr>
        <w:t>ث</w:t>
      </w:r>
      <w:r w:rsidRPr="00D2570A">
        <w:rPr>
          <w:rFonts w:hint="cs"/>
          <w:rtl/>
        </w:rPr>
        <w:t>اً</w:t>
      </w:r>
      <w:r w:rsidRPr="00D2570A">
        <w:rPr>
          <w:rtl/>
        </w:rPr>
        <w:t xml:space="preserve"> </w:t>
      </w:r>
      <w:r w:rsidRPr="00D2570A">
        <w:rPr>
          <w:rFonts w:hint="eastAsia"/>
          <w:rtl/>
        </w:rPr>
        <w:t>من</w:t>
      </w:r>
      <w:r w:rsidRPr="00D2570A">
        <w:rPr>
          <w:rtl/>
        </w:rPr>
        <w:t xml:space="preserve"> </w:t>
      </w:r>
      <w:r w:rsidRPr="00D2570A">
        <w:rPr>
          <w:rFonts w:hint="eastAsia"/>
          <w:rtl/>
        </w:rPr>
        <w:t>قبلنا</w:t>
      </w:r>
      <w:r w:rsidRPr="00D2570A">
        <w:rPr>
          <w:rtl/>
        </w:rPr>
        <w:t xml:space="preserve">، </w:t>
      </w:r>
      <w:r w:rsidRPr="00D2570A">
        <w:rPr>
          <w:rFonts w:hint="cs"/>
          <w:rtl/>
        </w:rPr>
        <w:t>غاية</w:t>
      </w:r>
      <w:r w:rsidRPr="00D2570A">
        <w:rPr>
          <w:rtl/>
        </w:rPr>
        <w:t xml:space="preserve"> </w:t>
      </w:r>
      <w:r w:rsidRPr="00D2570A">
        <w:rPr>
          <w:rFonts w:hint="eastAsia"/>
          <w:rtl/>
        </w:rPr>
        <w:t>الأمر</w:t>
      </w:r>
      <w:r w:rsidRPr="00D2570A">
        <w:rPr>
          <w:rtl/>
        </w:rPr>
        <w:t xml:space="preserve"> </w:t>
      </w:r>
      <w:r w:rsidRPr="00D2570A">
        <w:rPr>
          <w:rFonts w:hint="cs"/>
          <w:rtl/>
        </w:rPr>
        <w:t xml:space="preserve">أنّ </w:t>
      </w:r>
      <w:r w:rsidRPr="00D2570A">
        <w:rPr>
          <w:rFonts w:hint="eastAsia"/>
          <w:rtl/>
        </w:rPr>
        <w:t>الفقهاء</w:t>
      </w:r>
      <w:r w:rsidRPr="00D2570A">
        <w:rPr>
          <w:rtl/>
        </w:rPr>
        <w:t xml:space="preserve"> </w:t>
      </w:r>
      <w:r w:rsidRPr="00D2570A">
        <w:rPr>
          <w:rFonts w:hint="eastAsia"/>
          <w:rtl/>
        </w:rPr>
        <w:t>يستعملونه</w:t>
      </w:r>
      <w:r w:rsidRPr="00D2570A">
        <w:rPr>
          <w:rtl/>
        </w:rPr>
        <w:t xml:space="preserve"> </w:t>
      </w:r>
      <w:r w:rsidRPr="00D2570A">
        <w:rPr>
          <w:rFonts w:hint="eastAsia"/>
          <w:rtl/>
        </w:rPr>
        <w:t>في</w:t>
      </w:r>
      <w:r w:rsidRPr="00D2570A">
        <w:rPr>
          <w:rtl/>
        </w:rPr>
        <w:t xml:space="preserve"> </w:t>
      </w:r>
      <w:r w:rsidRPr="00D2570A">
        <w:rPr>
          <w:rFonts w:hint="eastAsia"/>
          <w:rtl/>
        </w:rPr>
        <w:t>موارد</w:t>
      </w:r>
      <w:r w:rsidRPr="00D2570A">
        <w:rPr>
          <w:rtl/>
        </w:rPr>
        <w:t xml:space="preserve"> </w:t>
      </w:r>
      <w:r w:rsidRPr="00D2570A">
        <w:rPr>
          <w:rFonts w:hint="eastAsia"/>
          <w:rtl/>
        </w:rPr>
        <w:t>متعدّدة</w:t>
      </w:r>
      <w:r w:rsidRPr="00D2570A">
        <w:rPr>
          <w:rtl/>
        </w:rPr>
        <w:t xml:space="preserve"> </w:t>
      </w:r>
      <w:r w:rsidRPr="00D2570A">
        <w:rPr>
          <w:rFonts w:hint="eastAsia"/>
          <w:rtl/>
        </w:rPr>
        <w:t>بالملاحظة</w:t>
      </w:r>
      <w:r w:rsidRPr="00D2570A">
        <w:rPr>
          <w:rtl/>
        </w:rPr>
        <w:t xml:space="preserve"> </w:t>
      </w:r>
      <w:r w:rsidRPr="00D2570A">
        <w:rPr>
          <w:rFonts w:hint="eastAsia"/>
          <w:rtl/>
        </w:rPr>
        <w:t>والاستقراء</w:t>
      </w:r>
      <w:r w:rsidRPr="00D2570A">
        <w:rPr>
          <w:rtl/>
        </w:rPr>
        <w:t xml:space="preserve">، </w:t>
      </w:r>
      <w:r w:rsidRPr="00D2570A">
        <w:rPr>
          <w:rFonts w:hint="cs"/>
          <w:rtl/>
        </w:rPr>
        <w:t xml:space="preserve">ممّا </w:t>
      </w:r>
      <w:r w:rsidRPr="00D2570A">
        <w:rPr>
          <w:rFonts w:hint="eastAsia"/>
          <w:rtl/>
        </w:rPr>
        <w:t>يستخلص</w:t>
      </w:r>
      <w:r w:rsidRPr="00D2570A">
        <w:rPr>
          <w:rtl/>
        </w:rPr>
        <w:t xml:space="preserve"> </w:t>
      </w:r>
      <w:r w:rsidRPr="00D2570A">
        <w:rPr>
          <w:rFonts w:hint="cs"/>
          <w:rtl/>
        </w:rPr>
        <w:t>منه</w:t>
      </w:r>
      <w:r w:rsidRPr="00D2570A">
        <w:rPr>
          <w:rtl/>
        </w:rPr>
        <w:t xml:space="preserve"> </w:t>
      </w:r>
      <w:r w:rsidRPr="00D2570A">
        <w:rPr>
          <w:rFonts w:hint="eastAsia"/>
          <w:rtl/>
        </w:rPr>
        <w:t>معنى</w:t>
      </w:r>
      <w:r w:rsidRPr="00D2570A">
        <w:rPr>
          <w:rtl/>
        </w:rPr>
        <w:t xml:space="preserve"> </w:t>
      </w:r>
      <w:r w:rsidRPr="00D2570A">
        <w:rPr>
          <w:rFonts w:hint="eastAsia"/>
          <w:rtl/>
        </w:rPr>
        <w:t>عامّ</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يناسب</w:t>
      </w:r>
      <w:r w:rsidRPr="00D2570A">
        <w:rPr>
          <w:rtl/>
        </w:rPr>
        <w:t xml:space="preserve"> </w:t>
      </w:r>
      <w:r w:rsidRPr="00D2570A">
        <w:rPr>
          <w:rFonts w:hint="eastAsia"/>
          <w:rtl/>
        </w:rPr>
        <w:t>هذا</w:t>
      </w:r>
      <w:r w:rsidRPr="00D2570A">
        <w:rPr>
          <w:rtl/>
        </w:rPr>
        <w:t xml:space="preserve"> </w:t>
      </w:r>
      <w:r w:rsidRPr="00D2570A">
        <w:rPr>
          <w:rFonts w:hint="eastAsia"/>
          <w:rtl/>
        </w:rPr>
        <w:t>المفهوم</w:t>
      </w:r>
      <w:r w:rsidRPr="00D2570A">
        <w:rPr>
          <w:rtl/>
        </w:rPr>
        <w:t xml:space="preserve"> </w:t>
      </w:r>
      <w:r w:rsidRPr="00D2570A">
        <w:rPr>
          <w:rFonts w:hint="eastAsia"/>
          <w:rtl/>
        </w:rPr>
        <w:t>العريض</w:t>
      </w:r>
      <w:r w:rsidRPr="00D2570A">
        <w:rPr>
          <w:rtl/>
        </w:rPr>
        <w:t>.</w:t>
      </w:r>
    </w:p>
    <w:p w:rsidR="005F3A88" w:rsidRPr="00D2570A" w:rsidRDefault="005F3A88" w:rsidP="005F3A88">
      <w:pPr>
        <w:pStyle w:val="10"/>
        <w:rPr>
          <w:rFonts w:cs="AL-Mohanad"/>
          <w:sz w:val="29"/>
          <w:szCs w:val="27"/>
          <w:rtl/>
        </w:rPr>
      </w:pPr>
      <w:bookmarkStart w:id="43" w:name="_Toc230516494"/>
      <w:r>
        <w:rPr>
          <w:rFonts w:hint="cs"/>
          <w:rtl/>
        </w:rPr>
        <w:t>التميي</w:t>
      </w:r>
      <w:r w:rsidRPr="00F74ECC">
        <w:rPr>
          <w:rFonts w:hint="cs"/>
          <w:rtl/>
        </w:rPr>
        <w:t>ز بين مقول</w:t>
      </w:r>
      <w:r>
        <w:rPr>
          <w:rFonts w:hint="cs"/>
          <w:rtl/>
        </w:rPr>
        <w:t>ت</w:t>
      </w:r>
      <w:r w:rsidRPr="00F74ECC">
        <w:rPr>
          <w:rFonts w:hint="cs"/>
          <w:rtl/>
        </w:rPr>
        <w:t>ي: الع</w:t>
      </w:r>
      <w:r>
        <w:rPr>
          <w:rFonts w:hint="cs"/>
          <w:rtl/>
        </w:rPr>
        <w:t>ُ</w:t>
      </w:r>
      <w:r w:rsidRPr="00F74ECC">
        <w:rPr>
          <w:rFonts w:hint="cs"/>
          <w:rtl/>
        </w:rPr>
        <w:t>هدة والملكيّة</w:t>
      </w:r>
      <w:bookmarkEnd w:id="43"/>
    </w:p>
    <w:p w:rsidR="005F3A88" w:rsidRPr="00D2570A" w:rsidRDefault="005F3A88" w:rsidP="005F3A88">
      <w:pPr>
        <w:pStyle w:val="af"/>
      </w:pPr>
      <w:r w:rsidRPr="00D2570A">
        <w:rPr>
          <w:rFonts w:hint="cs"/>
          <w:rtl/>
        </w:rPr>
        <w:t>وإلى جانب مفهوم العهدة،</w:t>
      </w:r>
      <w:r w:rsidRPr="00D2570A">
        <w:rPr>
          <w:rtl/>
        </w:rPr>
        <w:t xml:space="preserve"> </w:t>
      </w:r>
      <w:r w:rsidRPr="00D2570A">
        <w:rPr>
          <w:rFonts w:hint="cs"/>
          <w:rtl/>
        </w:rPr>
        <w:t xml:space="preserve">ثمّة </w:t>
      </w:r>
      <w:r w:rsidRPr="00D2570A">
        <w:rPr>
          <w:rFonts w:hint="eastAsia"/>
          <w:rtl/>
        </w:rPr>
        <w:t>وعاء</w:t>
      </w:r>
      <w:r w:rsidRPr="00D2570A">
        <w:rPr>
          <w:rtl/>
        </w:rPr>
        <w:t xml:space="preserve"> </w:t>
      </w:r>
      <w:r w:rsidRPr="00D2570A">
        <w:rPr>
          <w:rFonts w:hint="eastAsia"/>
          <w:rtl/>
        </w:rPr>
        <w:t>اعتبار</w:t>
      </w:r>
      <w:r w:rsidRPr="00D2570A">
        <w:rPr>
          <w:rFonts w:hint="cs"/>
          <w:rtl/>
        </w:rPr>
        <w:t>يّ</w:t>
      </w:r>
      <w:r w:rsidRPr="00D2570A">
        <w:rPr>
          <w:rtl/>
        </w:rPr>
        <w:t xml:space="preserve"> </w:t>
      </w:r>
      <w:r w:rsidRPr="00D2570A">
        <w:rPr>
          <w:rFonts w:hint="eastAsia"/>
          <w:rtl/>
        </w:rPr>
        <w:t>آخر</w:t>
      </w:r>
      <w:r w:rsidRPr="00D2570A">
        <w:rPr>
          <w:rtl/>
        </w:rPr>
        <w:t xml:space="preserve"> </w:t>
      </w:r>
      <w:r w:rsidRPr="00D2570A">
        <w:rPr>
          <w:rFonts w:hint="cs"/>
          <w:rtl/>
        </w:rPr>
        <w:t>و</w:t>
      </w:r>
      <w:r w:rsidRPr="00D2570A">
        <w:rPr>
          <w:rFonts w:hint="eastAsia"/>
          <w:rtl/>
        </w:rPr>
        <w:t>اسمه</w:t>
      </w:r>
      <w:r w:rsidRPr="00D2570A">
        <w:rPr>
          <w:rtl/>
        </w:rPr>
        <w:t xml:space="preserve"> </w:t>
      </w:r>
      <w:r w:rsidRPr="00D2570A">
        <w:rPr>
          <w:rFonts w:hint="eastAsia"/>
          <w:rtl/>
        </w:rPr>
        <w:t>وعاء</w:t>
      </w:r>
      <w:r w:rsidRPr="00D2570A">
        <w:rPr>
          <w:rtl/>
        </w:rPr>
        <w:t xml:space="preserve"> </w:t>
      </w:r>
      <w:r w:rsidRPr="00D2570A">
        <w:rPr>
          <w:rFonts w:hint="eastAsia"/>
          <w:rtl/>
        </w:rPr>
        <w:t>الذمّة</w:t>
      </w:r>
      <w:r w:rsidRPr="00D2570A">
        <w:rPr>
          <w:rtl/>
        </w:rPr>
        <w:t xml:space="preserve"> </w:t>
      </w:r>
      <w:r w:rsidRPr="00D2570A">
        <w:rPr>
          <w:rFonts w:hint="cs"/>
          <w:rtl/>
        </w:rPr>
        <w:t>ي</w:t>
      </w:r>
      <w:r w:rsidRPr="00D2570A">
        <w:rPr>
          <w:rFonts w:hint="eastAsia"/>
          <w:rtl/>
        </w:rPr>
        <w:t>أتي</w:t>
      </w:r>
      <w:r w:rsidRPr="00D2570A">
        <w:rPr>
          <w:rtl/>
        </w:rPr>
        <w:t xml:space="preserve"> </w:t>
      </w:r>
      <w:r w:rsidRPr="00D2570A">
        <w:rPr>
          <w:rFonts w:hint="cs"/>
          <w:rtl/>
        </w:rPr>
        <w:t xml:space="preserve">ـ </w:t>
      </w:r>
      <w:r w:rsidRPr="00D2570A">
        <w:rPr>
          <w:rFonts w:hint="eastAsia"/>
          <w:rtl/>
        </w:rPr>
        <w:t>إن</w:t>
      </w:r>
      <w:r w:rsidRPr="00D2570A">
        <w:rPr>
          <w:rtl/>
        </w:rPr>
        <w:t xml:space="preserve"> </w:t>
      </w:r>
      <w:r w:rsidRPr="00D2570A">
        <w:rPr>
          <w:rFonts w:hint="eastAsia"/>
          <w:rtl/>
        </w:rPr>
        <w:t>شاء</w:t>
      </w:r>
      <w:r w:rsidRPr="00D2570A">
        <w:rPr>
          <w:rtl/>
        </w:rPr>
        <w:t xml:space="preserve"> </w:t>
      </w:r>
      <w:r w:rsidRPr="00D2570A">
        <w:rPr>
          <w:rFonts w:hint="eastAsia"/>
          <w:rtl/>
        </w:rPr>
        <w:t>الله</w:t>
      </w:r>
      <w:r w:rsidRPr="00D2570A">
        <w:rPr>
          <w:rtl/>
        </w:rPr>
        <w:t xml:space="preserve"> </w:t>
      </w:r>
      <w:r w:rsidRPr="00D2570A">
        <w:rPr>
          <w:rFonts w:hint="cs"/>
          <w:rtl/>
        </w:rPr>
        <w:t xml:space="preserve">ـ بيان </w:t>
      </w:r>
      <w:r w:rsidRPr="00D2570A">
        <w:rPr>
          <w:rFonts w:hint="eastAsia"/>
          <w:rtl/>
        </w:rPr>
        <w:t>درجته</w:t>
      </w:r>
      <w:r w:rsidRPr="00D2570A">
        <w:rPr>
          <w:rtl/>
        </w:rPr>
        <w:t xml:space="preserve"> </w:t>
      </w:r>
      <w:r w:rsidRPr="00D2570A">
        <w:rPr>
          <w:rFonts w:hint="eastAsia"/>
          <w:rtl/>
        </w:rPr>
        <w:t>بالتسلسل</w:t>
      </w:r>
      <w:r w:rsidRPr="00D2570A">
        <w:rPr>
          <w:rtl/>
        </w:rPr>
        <w:t xml:space="preserve"> </w:t>
      </w:r>
      <w:r w:rsidRPr="00D2570A">
        <w:rPr>
          <w:rFonts w:hint="eastAsia"/>
          <w:rtl/>
        </w:rPr>
        <w:t>الذي</w:t>
      </w:r>
      <w:r w:rsidRPr="00D2570A">
        <w:rPr>
          <w:rtl/>
        </w:rPr>
        <w:t xml:space="preserve"> </w:t>
      </w:r>
      <w:r w:rsidRPr="00D2570A">
        <w:rPr>
          <w:rFonts w:hint="eastAsia"/>
          <w:rtl/>
        </w:rPr>
        <w:t>سوف</w:t>
      </w:r>
      <w:r w:rsidRPr="00D2570A">
        <w:rPr>
          <w:rtl/>
        </w:rPr>
        <w:t xml:space="preserve"> </w:t>
      </w:r>
      <w:r w:rsidRPr="00D2570A">
        <w:rPr>
          <w:rFonts w:hint="eastAsia"/>
          <w:rtl/>
        </w:rPr>
        <w:t>نستعرضه</w:t>
      </w:r>
      <w:r w:rsidRPr="00D2570A">
        <w:rPr>
          <w:rtl/>
        </w:rPr>
        <w:t xml:space="preserve">، </w:t>
      </w:r>
      <w:r w:rsidRPr="00D2570A">
        <w:rPr>
          <w:rFonts w:hint="cs"/>
          <w:rtl/>
        </w:rPr>
        <w:t>و</w:t>
      </w:r>
      <w:r w:rsidRPr="00D2570A">
        <w:rPr>
          <w:rFonts w:hint="eastAsia"/>
          <w:rtl/>
        </w:rPr>
        <w:t>الآن</w:t>
      </w:r>
      <w:r w:rsidRPr="00D2570A">
        <w:rPr>
          <w:rtl/>
        </w:rPr>
        <w:t xml:space="preserve"> </w:t>
      </w:r>
      <w:r w:rsidRPr="00D2570A">
        <w:rPr>
          <w:rFonts w:hint="cs"/>
          <w:rtl/>
        </w:rPr>
        <w:t>ـ و</w:t>
      </w:r>
      <w:r w:rsidRPr="00D2570A">
        <w:rPr>
          <w:rFonts w:hint="eastAsia"/>
          <w:rtl/>
        </w:rPr>
        <w:t>بعد</w:t>
      </w:r>
      <w:r w:rsidRPr="00D2570A">
        <w:rPr>
          <w:rtl/>
        </w:rPr>
        <w:t xml:space="preserve"> </w:t>
      </w:r>
      <w:r w:rsidRPr="00D2570A">
        <w:rPr>
          <w:rFonts w:hint="eastAsia"/>
          <w:rtl/>
        </w:rPr>
        <w:t>أن</w:t>
      </w:r>
      <w:r w:rsidRPr="00D2570A">
        <w:rPr>
          <w:rtl/>
        </w:rPr>
        <w:t xml:space="preserve"> </w:t>
      </w:r>
      <w:r w:rsidRPr="00D2570A">
        <w:rPr>
          <w:rFonts w:hint="eastAsia"/>
          <w:rtl/>
        </w:rPr>
        <w:t>اتّضح</w:t>
      </w:r>
      <w:r w:rsidRPr="00D2570A">
        <w:rPr>
          <w:rtl/>
        </w:rPr>
        <w:t xml:space="preserve"> </w:t>
      </w:r>
      <w:r w:rsidRPr="00D2570A">
        <w:rPr>
          <w:rFonts w:hint="eastAsia"/>
          <w:rtl/>
        </w:rPr>
        <w:t>أنّ</w:t>
      </w:r>
      <w:r w:rsidRPr="00D2570A">
        <w:rPr>
          <w:rtl/>
        </w:rPr>
        <w:t xml:space="preserve"> </w:t>
      </w:r>
      <w:r w:rsidRPr="00D2570A">
        <w:rPr>
          <w:rFonts w:hint="eastAsia"/>
          <w:rtl/>
        </w:rPr>
        <w:t>الإنسان</w:t>
      </w:r>
      <w:r w:rsidRPr="00D2570A">
        <w:rPr>
          <w:rtl/>
        </w:rPr>
        <w:t xml:space="preserve"> </w:t>
      </w:r>
      <w:r w:rsidRPr="00D2570A">
        <w:rPr>
          <w:rFonts w:hint="eastAsia"/>
          <w:rtl/>
        </w:rPr>
        <w:t>مالك</w:t>
      </w:r>
      <w:r w:rsidRPr="00D2570A">
        <w:rPr>
          <w:rFonts w:hint="cs"/>
          <w:rtl/>
        </w:rPr>
        <w:t>ٌ</w:t>
      </w:r>
      <w:r w:rsidRPr="00D2570A">
        <w:rPr>
          <w:rtl/>
        </w:rPr>
        <w:t xml:space="preserve"> </w:t>
      </w:r>
      <w:r w:rsidRPr="00D2570A">
        <w:rPr>
          <w:rFonts w:hint="eastAsia"/>
          <w:rtl/>
        </w:rPr>
        <w:t>لنفسه</w:t>
      </w:r>
      <w:r w:rsidRPr="00D2570A">
        <w:rPr>
          <w:rtl/>
        </w:rPr>
        <w:t xml:space="preserve"> </w:t>
      </w:r>
      <w:r w:rsidRPr="00D2570A">
        <w:rPr>
          <w:rFonts w:hint="eastAsia"/>
          <w:rtl/>
        </w:rPr>
        <w:t>وقابلياته</w:t>
      </w:r>
      <w:r w:rsidRPr="00D2570A">
        <w:rPr>
          <w:rtl/>
        </w:rPr>
        <w:t xml:space="preserve"> </w:t>
      </w:r>
      <w:r w:rsidRPr="00D2570A">
        <w:rPr>
          <w:rFonts w:hint="eastAsia"/>
          <w:rtl/>
        </w:rPr>
        <w:t>وأطوار</w:t>
      </w:r>
      <w:r w:rsidRPr="00D2570A">
        <w:rPr>
          <w:rtl/>
        </w:rPr>
        <w:t xml:space="preserve"> </w:t>
      </w:r>
      <w:r w:rsidRPr="00D2570A">
        <w:rPr>
          <w:rFonts w:hint="eastAsia"/>
          <w:rtl/>
        </w:rPr>
        <w:t>وجوده</w:t>
      </w:r>
      <w:r w:rsidRPr="00D2570A">
        <w:rPr>
          <w:rtl/>
        </w:rPr>
        <w:t xml:space="preserve"> </w:t>
      </w:r>
      <w:r w:rsidRPr="00D2570A">
        <w:rPr>
          <w:rFonts w:hint="eastAsia"/>
          <w:rtl/>
        </w:rPr>
        <w:t>بهذا</w:t>
      </w:r>
      <w:r w:rsidRPr="00D2570A">
        <w:rPr>
          <w:rtl/>
        </w:rPr>
        <w:t xml:space="preserve"> </w:t>
      </w:r>
      <w:r w:rsidRPr="00D2570A">
        <w:rPr>
          <w:rFonts w:hint="eastAsia"/>
          <w:rtl/>
        </w:rPr>
        <w:t>المعنى</w:t>
      </w:r>
      <w:r w:rsidRPr="00D2570A">
        <w:rPr>
          <w:rtl/>
        </w:rPr>
        <w:t xml:space="preserve"> </w:t>
      </w:r>
      <w:r w:rsidRPr="00D2570A">
        <w:rPr>
          <w:rFonts w:hint="eastAsia"/>
          <w:rtl/>
        </w:rPr>
        <w:t>من</w:t>
      </w:r>
      <w:r w:rsidRPr="00D2570A">
        <w:rPr>
          <w:rtl/>
        </w:rPr>
        <w:t xml:space="preserve"> </w:t>
      </w:r>
      <w:r w:rsidRPr="00D2570A">
        <w:rPr>
          <w:rFonts w:hint="eastAsia"/>
          <w:rtl/>
        </w:rPr>
        <w:t>الملكية</w:t>
      </w:r>
      <w:r w:rsidRPr="00D2570A">
        <w:rPr>
          <w:rtl/>
        </w:rPr>
        <w:t xml:space="preserve"> </w:t>
      </w:r>
      <w:r w:rsidRPr="00D2570A">
        <w:rPr>
          <w:rFonts w:hint="cs"/>
          <w:rtl/>
        </w:rPr>
        <w:t xml:space="preserve">التي </w:t>
      </w:r>
      <w:r w:rsidRPr="00D2570A">
        <w:rPr>
          <w:rFonts w:hint="eastAsia"/>
          <w:rtl/>
        </w:rPr>
        <w:t>لا</w:t>
      </w:r>
      <w:r w:rsidRPr="00D2570A">
        <w:rPr>
          <w:rtl/>
        </w:rPr>
        <w:t xml:space="preserve"> </w:t>
      </w:r>
      <w:r w:rsidRPr="00D2570A">
        <w:rPr>
          <w:rFonts w:hint="eastAsia"/>
          <w:rtl/>
        </w:rPr>
        <w:t>ينافي</w:t>
      </w:r>
      <w:r w:rsidRPr="00D2570A">
        <w:rPr>
          <w:rtl/>
        </w:rPr>
        <w:t xml:space="preserve"> </w:t>
      </w:r>
      <w:r w:rsidRPr="00D2570A">
        <w:rPr>
          <w:rFonts w:hint="eastAsia"/>
          <w:rtl/>
        </w:rPr>
        <w:t>المسؤولية</w:t>
      </w:r>
      <w:r w:rsidRPr="00D2570A">
        <w:rPr>
          <w:rFonts w:hint="cs"/>
          <w:rtl/>
        </w:rPr>
        <w:t xml:space="preserve"> ـ </w:t>
      </w:r>
      <w:r w:rsidRPr="00D2570A">
        <w:rPr>
          <w:rFonts w:hint="cs"/>
          <w:rtl/>
        </w:rPr>
        <w:lastRenderedPageBreak/>
        <w:t xml:space="preserve">بانَ </w:t>
      </w:r>
      <w:r w:rsidRPr="00D2570A">
        <w:rPr>
          <w:rFonts w:hint="eastAsia"/>
          <w:rtl/>
        </w:rPr>
        <w:t>أنّ</w:t>
      </w:r>
      <w:r w:rsidRPr="00D2570A">
        <w:rPr>
          <w:rtl/>
        </w:rPr>
        <w:t xml:space="preserve"> </w:t>
      </w:r>
      <w:r w:rsidRPr="00D2570A">
        <w:rPr>
          <w:rFonts w:hint="eastAsia"/>
          <w:rtl/>
        </w:rPr>
        <w:t>العهدة</w:t>
      </w:r>
      <w:r w:rsidRPr="00D2570A">
        <w:rPr>
          <w:rtl/>
        </w:rPr>
        <w:t xml:space="preserve"> </w:t>
      </w:r>
      <w:r w:rsidRPr="00D2570A">
        <w:rPr>
          <w:rFonts w:hint="eastAsia"/>
          <w:rtl/>
        </w:rPr>
        <w:t>باب</w:t>
      </w:r>
      <w:r w:rsidRPr="00D2570A">
        <w:rPr>
          <w:rFonts w:hint="cs"/>
          <w:rtl/>
        </w:rPr>
        <w:t>ُ</w:t>
      </w:r>
      <w:r w:rsidRPr="00D2570A">
        <w:rPr>
          <w:rFonts w:hint="eastAsia"/>
          <w:rtl/>
        </w:rPr>
        <w:t>ها</w:t>
      </w:r>
      <w:r w:rsidRPr="00D2570A">
        <w:rPr>
          <w:rtl/>
        </w:rPr>
        <w:t xml:space="preserve"> </w:t>
      </w:r>
      <w:r w:rsidRPr="00D2570A">
        <w:rPr>
          <w:rFonts w:hint="cs"/>
          <w:rtl/>
        </w:rPr>
        <w:t>مختلفٌ عن</w:t>
      </w:r>
      <w:r w:rsidRPr="00D2570A">
        <w:rPr>
          <w:rtl/>
        </w:rPr>
        <w:t xml:space="preserve"> </w:t>
      </w:r>
      <w:r w:rsidRPr="00D2570A">
        <w:rPr>
          <w:rFonts w:hint="eastAsia"/>
          <w:rtl/>
        </w:rPr>
        <w:t>باب</w:t>
      </w:r>
      <w:r w:rsidRPr="00D2570A">
        <w:rPr>
          <w:rtl/>
        </w:rPr>
        <w:t xml:space="preserve"> </w:t>
      </w:r>
      <w:r w:rsidRPr="00D2570A">
        <w:rPr>
          <w:rFonts w:hint="eastAsia"/>
          <w:rtl/>
        </w:rPr>
        <w:t>الملكية</w:t>
      </w:r>
      <w:r w:rsidRPr="00D2570A">
        <w:rPr>
          <w:rtl/>
        </w:rPr>
        <w:t xml:space="preserve">، </w:t>
      </w:r>
      <w:r w:rsidRPr="00D2570A">
        <w:rPr>
          <w:rFonts w:hint="cs"/>
          <w:rtl/>
        </w:rPr>
        <w:t>أ</w:t>
      </w:r>
      <w:r w:rsidRPr="00D2570A">
        <w:rPr>
          <w:rFonts w:hint="eastAsia"/>
          <w:rtl/>
        </w:rPr>
        <w:t>ي</w:t>
      </w:r>
      <w:r w:rsidRPr="00D2570A">
        <w:rPr>
          <w:rFonts w:hint="cs"/>
          <w:rtl/>
        </w:rPr>
        <w:t xml:space="preserve"> أنّه </w:t>
      </w:r>
      <w:r w:rsidRPr="00D2570A">
        <w:rPr>
          <w:rFonts w:hint="eastAsia"/>
          <w:rtl/>
        </w:rPr>
        <w:t>يمكن</w:t>
      </w:r>
      <w:r w:rsidRPr="00D2570A">
        <w:rPr>
          <w:rtl/>
        </w:rPr>
        <w:t xml:space="preserve">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cs"/>
          <w:rtl/>
        </w:rPr>
        <w:t>في</w:t>
      </w:r>
      <w:r w:rsidRPr="00D2570A">
        <w:rPr>
          <w:rtl/>
        </w:rPr>
        <w:t xml:space="preserve"> </w:t>
      </w:r>
      <w:r w:rsidRPr="00D2570A">
        <w:rPr>
          <w:rFonts w:hint="cs"/>
          <w:rtl/>
        </w:rPr>
        <w:t>ال</w:t>
      </w:r>
      <w:r w:rsidRPr="00D2570A">
        <w:rPr>
          <w:rFonts w:hint="eastAsia"/>
          <w:rtl/>
        </w:rPr>
        <w:t>عهدة</w:t>
      </w:r>
      <w:r w:rsidRPr="00D2570A">
        <w:rPr>
          <w:rtl/>
        </w:rPr>
        <w:t xml:space="preserve"> </w:t>
      </w:r>
      <w:r w:rsidRPr="00D2570A">
        <w:rPr>
          <w:rFonts w:hint="eastAsia"/>
          <w:rtl/>
        </w:rPr>
        <w:t>شيء</w:t>
      </w:r>
      <w:r w:rsidRPr="00D2570A">
        <w:rPr>
          <w:rFonts w:hint="cs"/>
          <w:rtl/>
        </w:rPr>
        <w:t xml:space="preserve">، لكنّه ـ </w:t>
      </w:r>
      <w:r w:rsidRPr="00D2570A">
        <w:rPr>
          <w:rFonts w:hint="eastAsia"/>
          <w:rtl/>
        </w:rPr>
        <w:t>مع</w:t>
      </w:r>
      <w:r w:rsidRPr="00D2570A">
        <w:rPr>
          <w:rtl/>
        </w:rPr>
        <w:t xml:space="preserve"> </w:t>
      </w:r>
      <w:r w:rsidRPr="00D2570A">
        <w:rPr>
          <w:rFonts w:hint="eastAsia"/>
          <w:rtl/>
        </w:rPr>
        <w:t>هذا</w:t>
      </w:r>
      <w:r w:rsidRPr="00D2570A">
        <w:rPr>
          <w:rtl/>
        </w:rPr>
        <w:t xml:space="preserve"> </w:t>
      </w:r>
      <w:r w:rsidRPr="00D2570A">
        <w:rPr>
          <w:rFonts w:hint="cs"/>
          <w:rtl/>
        </w:rPr>
        <w:t>ـ يملك هذا العمل الذي في عهدته، ففي عهدة الزوج الإنفاق على زوجته</w:t>
      </w:r>
      <w:r w:rsidRPr="00D2570A">
        <w:rPr>
          <w:rtl/>
        </w:rPr>
        <w:t xml:space="preserve">، </w:t>
      </w:r>
      <w:r w:rsidRPr="00D2570A">
        <w:rPr>
          <w:rFonts w:hint="cs"/>
          <w:rtl/>
        </w:rPr>
        <w:t xml:space="preserve">وفي عهدة </w:t>
      </w:r>
      <w:r w:rsidRPr="00D2570A">
        <w:rPr>
          <w:rFonts w:hint="eastAsia"/>
          <w:rtl/>
        </w:rPr>
        <w:t>الولد</w:t>
      </w:r>
      <w:r w:rsidRPr="00D2570A">
        <w:rPr>
          <w:rtl/>
        </w:rPr>
        <w:t xml:space="preserve"> </w:t>
      </w:r>
      <w:r w:rsidRPr="00D2570A">
        <w:rPr>
          <w:rFonts w:hint="cs"/>
          <w:rtl/>
        </w:rPr>
        <w:t xml:space="preserve">الإنفاق على </w:t>
      </w:r>
      <w:r w:rsidRPr="00D2570A">
        <w:rPr>
          <w:rFonts w:hint="eastAsia"/>
          <w:rtl/>
        </w:rPr>
        <w:t>أبيه</w:t>
      </w:r>
      <w:r w:rsidRPr="00D2570A">
        <w:rPr>
          <w:rtl/>
        </w:rPr>
        <w:t xml:space="preserve">، </w:t>
      </w:r>
      <w:r w:rsidRPr="00D2570A">
        <w:rPr>
          <w:rFonts w:hint="cs"/>
          <w:rtl/>
        </w:rPr>
        <w:t xml:space="preserve">كما أنّ في عهدة </w:t>
      </w:r>
      <w:r w:rsidRPr="00D2570A">
        <w:rPr>
          <w:rFonts w:hint="eastAsia"/>
          <w:rtl/>
        </w:rPr>
        <w:t>الأب</w:t>
      </w:r>
      <w:r w:rsidRPr="00D2570A">
        <w:rPr>
          <w:rtl/>
        </w:rPr>
        <w:t xml:space="preserve"> </w:t>
      </w:r>
      <w:r w:rsidRPr="00D2570A">
        <w:rPr>
          <w:rFonts w:hint="cs"/>
          <w:rtl/>
        </w:rPr>
        <w:t>الإنفاق على أولاده</w:t>
      </w:r>
      <w:r w:rsidRPr="00D2570A">
        <w:rPr>
          <w:rtl/>
        </w:rPr>
        <w:t xml:space="preserve">، </w:t>
      </w:r>
      <w:r w:rsidRPr="00D2570A">
        <w:rPr>
          <w:rFonts w:hint="eastAsia"/>
          <w:rtl/>
        </w:rPr>
        <w:t>لكن</w:t>
      </w:r>
      <w:r w:rsidRPr="00D2570A">
        <w:rPr>
          <w:rtl/>
        </w:rPr>
        <w:t xml:space="preserve"> </w:t>
      </w:r>
      <w:r w:rsidRPr="00D2570A">
        <w:rPr>
          <w:rFonts w:hint="cs"/>
          <w:rtl/>
        </w:rPr>
        <w:t xml:space="preserve">ذلك لا يعني صيرورة الابن </w:t>
      </w:r>
      <w:r w:rsidRPr="00D2570A">
        <w:rPr>
          <w:rFonts w:hint="eastAsia"/>
          <w:rtl/>
        </w:rPr>
        <w:t>مالك</w:t>
      </w:r>
      <w:r w:rsidRPr="00D2570A">
        <w:rPr>
          <w:rFonts w:hint="cs"/>
          <w:rtl/>
        </w:rPr>
        <w:t>اً</w:t>
      </w:r>
      <w:r w:rsidRPr="00D2570A">
        <w:rPr>
          <w:rtl/>
        </w:rPr>
        <w:t xml:space="preserve"> </w:t>
      </w:r>
      <w:r w:rsidRPr="00D2570A">
        <w:rPr>
          <w:rFonts w:hint="eastAsia"/>
          <w:rtl/>
        </w:rPr>
        <w:t>للإنفاق</w:t>
      </w:r>
      <w:r w:rsidRPr="00D2570A">
        <w:rPr>
          <w:rtl/>
        </w:rPr>
        <w:t xml:space="preserve"> </w:t>
      </w:r>
      <w:r w:rsidRPr="00D2570A">
        <w:rPr>
          <w:rFonts w:hint="eastAsia"/>
          <w:rtl/>
        </w:rPr>
        <w:t>على</w:t>
      </w:r>
      <w:r w:rsidRPr="00D2570A">
        <w:rPr>
          <w:rtl/>
        </w:rPr>
        <w:t xml:space="preserve"> </w:t>
      </w:r>
      <w:r w:rsidRPr="00D2570A">
        <w:rPr>
          <w:rFonts w:hint="eastAsia"/>
          <w:rtl/>
        </w:rPr>
        <w:t>أبيه</w:t>
      </w:r>
      <w:r w:rsidRPr="00D2570A">
        <w:rPr>
          <w:rFonts w:hint="cs"/>
          <w:rtl/>
        </w:rPr>
        <w:t>،</w:t>
      </w:r>
      <w:r w:rsidRPr="00D2570A">
        <w:rPr>
          <w:rtl/>
        </w:rPr>
        <w:t xml:space="preserve"> أو </w:t>
      </w:r>
      <w:r w:rsidRPr="00D2570A">
        <w:rPr>
          <w:rFonts w:hint="eastAsia"/>
          <w:rtl/>
        </w:rPr>
        <w:t>مالك</w:t>
      </w:r>
      <w:r w:rsidRPr="00D2570A">
        <w:rPr>
          <w:rFonts w:hint="cs"/>
          <w:rtl/>
        </w:rPr>
        <w:t>اً</w:t>
      </w:r>
      <w:r w:rsidRPr="00D2570A">
        <w:rPr>
          <w:rtl/>
        </w:rPr>
        <w:t xml:space="preserve"> </w:t>
      </w:r>
      <w:r w:rsidRPr="00D2570A">
        <w:rPr>
          <w:rFonts w:hint="eastAsia"/>
          <w:rtl/>
        </w:rPr>
        <w:t>لعمل</w:t>
      </w:r>
      <w:r w:rsidRPr="00D2570A">
        <w:rPr>
          <w:rFonts w:hint="cs"/>
          <w:rtl/>
        </w:rPr>
        <w:t>ه</w:t>
      </w:r>
      <w:r w:rsidRPr="00D2570A">
        <w:rPr>
          <w:rtl/>
        </w:rPr>
        <w:t xml:space="preserve">، </w:t>
      </w:r>
      <w:r w:rsidRPr="00D2570A">
        <w:rPr>
          <w:rFonts w:hint="cs"/>
          <w:rtl/>
        </w:rPr>
        <w:t>وبهذا يظهر أنّ العهدة لا ترتبط بالملكيّة، فتقع فيها إلزامات ومسؤوليّات دون أن تطال الملكيّة في شيء،</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eastAsia"/>
          <w:rtl/>
        </w:rPr>
        <w:t>يطرأ</w:t>
      </w:r>
      <w:r w:rsidRPr="00D2570A">
        <w:rPr>
          <w:rtl/>
        </w:rPr>
        <w:t xml:space="preserve"> </w:t>
      </w:r>
      <w:r w:rsidRPr="00D2570A">
        <w:rPr>
          <w:rFonts w:hint="eastAsia"/>
          <w:rtl/>
        </w:rPr>
        <w:t>هنا</w:t>
      </w:r>
      <w:r w:rsidRPr="00D2570A">
        <w:rPr>
          <w:rtl/>
        </w:rPr>
        <w:t xml:space="preserve"> </w:t>
      </w:r>
      <w:r w:rsidRPr="00D2570A">
        <w:rPr>
          <w:rFonts w:hint="eastAsia"/>
          <w:rtl/>
        </w:rPr>
        <w:t>نحو</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المسؤولية</w:t>
      </w:r>
      <w:r w:rsidRPr="00D2570A">
        <w:rPr>
          <w:rtl/>
        </w:rPr>
        <w:t xml:space="preserve"> </w:t>
      </w:r>
      <w:r w:rsidRPr="00D2570A">
        <w:rPr>
          <w:rFonts w:hint="eastAsia"/>
          <w:rtl/>
        </w:rPr>
        <w:t>القانونية</w:t>
      </w:r>
      <w:r w:rsidRPr="00D2570A">
        <w:rPr>
          <w:rtl/>
        </w:rPr>
        <w:t xml:space="preserve"> أو </w:t>
      </w:r>
      <w:r w:rsidRPr="00D2570A">
        <w:rPr>
          <w:rFonts w:hint="eastAsia"/>
          <w:rtl/>
        </w:rPr>
        <w:t>المسؤولية</w:t>
      </w:r>
      <w:r w:rsidRPr="00D2570A">
        <w:rPr>
          <w:rtl/>
        </w:rPr>
        <w:t xml:space="preserve"> </w:t>
      </w:r>
      <w:r w:rsidRPr="00D2570A">
        <w:rPr>
          <w:rFonts w:hint="cs"/>
          <w:rtl/>
        </w:rPr>
        <w:t>الشخصيّة</w:t>
      </w:r>
      <w:r w:rsidRPr="00D2570A">
        <w:rPr>
          <w:rtl/>
        </w:rPr>
        <w:t xml:space="preserve"> </w:t>
      </w:r>
      <w:r w:rsidRPr="00D2570A">
        <w:rPr>
          <w:rFonts w:hint="cs"/>
          <w:rtl/>
        </w:rPr>
        <w:t>ب</w:t>
      </w:r>
      <w:r w:rsidRPr="00D2570A">
        <w:rPr>
          <w:rFonts w:hint="eastAsia"/>
          <w:rtl/>
        </w:rPr>
        <w:t>نذر</w:t>
      </w:r>
      <w:r w:rsidRPr="00D2570A">
        <w:rPr>
          <w:rtl/>
        </w:rPr>
        <w:t xml:space="preserve"> أو </w:t>
      </w:r>
      <w:r w:rsidRPr="00D2570A">
        <w:rPr>
          <w:rFonts w:hint="eastAsia"/>
          <w:rtl/>
        </w:rPr>
        <w:t>غير</w:t>
      </w:r>
      <w:r w:rsidRPr="00D2570A">
        <w:rPr>
          <w:rFonts w:hint="cs"/>
          <w:rtl/>
        </w:rPr>
        <w:t>ه.</w:t>
      </w:r>
    </w:p>
    <w:p w:rsidR="005F3A88" w:rsidRPr="00D2570A" w:rsidRDefault="005F3A88" w:rsidP="005F3A88">
      <w:pPr>
        <w:pStyle w:val="af"/>
      </w:pPr>
      <w:r w:rsidRPr="00D2570A">
        <w:rPr>
          <w:rFonts w:hint="eastAsia"/>
          <w:rtl/>
        </w:rPr>
        <w:t>من</w:t>
      </w:r>
      <w:r w:rsidRPr="00D2570A">
        <w:rPr>
          <w:rtl/>
        </w:rPr>
        <w:t xml:space="preserve"> </w:t>
      </w:r>
      <w:r w:rsidRPr="00D2570A">
        <w:rPr>
          <w:rFonts w:hint="eastAsia"/>
          <w:rtl/>
        </w:rPr>
        <w:t>هنا</w:t>
      </w:r>
      <w:r w:rsidRPr="00D2570A">
        <w:rPr>
          <w:rFonts w:hint="cs"/>
          <w:rtl/>
        </w:rPr>
        <w:t>،</w:t>
      </w:r>
      <w:r w:rsidRPr="00D2570A">
        <w:rPr>
          <w:rtl/>
        </w:rPr>
        <w:t xml:space="preserve"> </w:t>
      </w:r>
      <w:r w:rsidRPr="00D2570A">
        <w:rPr>
          <w:rFonts w:hint="eastAsia"/>
          <w:rtl/>
        </w:rPr>
        <w:t>ي</w:t>
      </w:r>
      <w:r w:rsidRPr="00D2570A">
        <w:rPr>
          <w:rFonts w:hint="cs"/>
          <w:rtl/>
        </w:rPr>
        <w:t>ُ</w:t>
      </w:r>
      <w:r w:rsidRPr="00D2570A">
        <w:rPr>
          <w:rFonts w:hint="eastAsia"/>
          <w:rtl/>
        </w:rPr>
        <w:t>عرف</w:t>
      </w:r>
      <w:r w:rsidRPr="00D2570A">
        <w:rPr>
          <w:rtl/>
        </w:rPr>
        <w:t xml:space="preserve"> </w:t>
      </w:r>
      <w:r w:rsidRPr="00D2570A">
        <w:rPr>
          <w:rFonts w:hint="cs"/>
          <w:rtl/>
        </w:rPr>
        <w:t xml:space="preserve">ـ </w:t>
      </w:r>
      <w:r w:rsidRPr="00D2570A">
        <w:rPr>
          <w:rFonts w:hint="eastAsia"/>
          <w:rtl/>
        </w:rPr>
        <w:t>أيضاً</w:t>
      </w:r>
      <w:r w:rsidRPr="00D2570A">
        <w:rPr>
          <w:rtl/>
        </w:rPr>
        <w:t xml:space="preserve"> </w:t>
      </w:r>
      <w:r w:rsidRPr="00D2570A">
        <w:rPr>
          <w:rFonts w:hint="cs"/>
          <w:rtl/>
        </w:rPr>
        <w:t xml:space="preserve">ـ </w:t>
      </w:r>
      <w:r w:rsidRPr="00D2570A">
        <w:rPr>
          <w:rFonts w:hint="eastAsia"/>
          <w:rtl/>
        </w:rPr>
        <w:t>أنّ</w:t>
      </w:r>
      <w:r w:rsidRPr="00D2570A">
        <w:rPr>
          <w:rtl/>
        </w:rPr>
        <w:t xml:space="preserve"> </w:t>
      </w:r>
      <w:r w:rsidRPr="00D2570A">
        <w:rPr>
          <w:rFonts w:hint="eastAsia"/>
          <w:rtl/>
        </w:rPr>
        <w:t>التعهّد</w:t>
      </w:r>
      <w:r w:rsidRPr="00D2570A">
        <w:rPr>
          <w:rtl/>
        </w:rPr>
        <w:t xml:space="preserve"> </w:t>
      </w:r>
      <w:r w:rsidRPr="00D2570A">
        <w:rPr>
          <w:rFonts w:hint="eastAsia"/>
          <w:rtl/>
        </w:rPr>
        <w:t>الموجود</w:t>
      </w:r>
      <w:r w:rsidRPr="00D2570A">
        <w:rPr>
          <w:rtl/>
        </w:rPr>
        <w:t xml:space="preserve"> </w:t>
      </w:r>
      <w:r w:rsidRPr="00D2570A">
        <w:rPr>
          <w:rFonts w:hint="eastAsia"/>
          <w:rtl/>
        </w:rPr>
        <w:t>في</w:t>
      </w:r>
      <w:r w:rsidRPr="00D2570A">
        <w:rPr>
          <w:rtl/>
        </w:rPr>
        <w:t xml:space="preserve"> </w:t>
      </w:r>
      <w:r w:rsidRPr="00D2570A">
        <w:rPr>
          <w:rFonts w:hint="eastAsia"/>
          <w:rtl/>
        </w:rPr>
        <w:t>النذر</w:t>
      </w:r>
      <w:r w:rsidRPr="00D2570A">
        <w:rPr>
          <w:rtl/>
        </w:rPr>
        <w:t xml:space="preserve"> </w:t>
      </w:r>
      <w:r w:rsidRPr="00D2570A">
        <w:rPr>
          <w:rFonts w:hint="eastAsia"/>
          <w:rtl/>
        </w:rPr>
        <w:t>لا</w:t>
      </w:r>
      <w:r w:rsidRPr="00D2570A">
        <w:rPr>
          <w:rtl/>
        </w:rPr>
        <w:t xml:space="preserve"> </w:t>
      </w:r>
      <w:r w:rsidRPr="00D2570A">
        <w:rPr>
          <w:rFonts w:hint="eastAsia"/>
          <w:rtl/>
        </w:rPr>
        <w:t>يجب</w:t>
      </w:r>
      <w:r w:rsidRPr="00D2570A">
        <w:rPr>
          <w:rtl/>
        </w:rPr>
        <w:t xml:space="preserve"> </w:t>
      </w:r>
      <w:r w:rsidRPr="00D2570A">
        <w:rPr>
          <w:rFonts w:hint="eastAsia"/>
          <w:rtl/>
        </w:rPr>
        <w:t>أن</w:t>
      </w:r>
      <w:r w:rsidRPr="00D2570A">
        <w:rPr>
          <w:rtl/>
        </w:rPr>
        <w:t xml:space="preserve"> </w:t>
      </w:r>
      <w:r w:rsidRPr="00D2570A">
        <w:rPr>
          <w:rFonts w:hint="eastAsia"/>
          <w:rtl/>
        </w:rPr>
        <w:t>ي</w:t>
      </w:r>
      <w:r w:rsidRPr="00D2570A">
        <w:rPr>
          <w:rFonts w:hint="cs"/>
          <w:rtl/>
        </w:rPr>
        <w:t>ُ</w:t>
      </w:r>
      <w:r w:rsidRPr="00D2570A">
        <w:rPr>
          <w:rFonts w:hint="eastAsia"/>
          <w:rtl/>
        </w:rPr>
        <w:t>خلط</w:t>
      </w:r>
      <w:r w:rsidRPr="00D2570A">
        <w:rPr>
          <w:rtl/>
        </w:rPr>
        <w:t xml:space="preserve"> </w:t>
      </w:r>
      <w:r w:rsidRPr="00D2570A">
        <w:rPr>
          <w:rFonts w:hint="eastAsia"/>
          <w:rtl/>
        </w:rPr>
        <w:t>بباب</w:t>
      </w:r>
      <w:r w:rsidRPr="00D2570A">
        <w:rPr>
          <w:rtl/>
        </w:rPr>
        <w:t xml:space="preserve"> </w:t>
      </w:r>
      <w:r w:rsidRPr="00D2570A">
        <w:rPr>
          <w:rFonts w:hint="eastAsia"/>
          <w:rtl/>
        </w:rPr>
        <w:t>الملكية</w:t>
      </w:r>
      <w:r w:rsidRPr="00D2570A">
        <w:rPr>
          <w:rtl/>
        </w:rPr>
        <w:t xml:space="preserve"> </w:t>
      </w:r>
      <w:r w:rsidRPr="00D2570A">
        <w:rPr>
          <w:rFonts w:hint="eastAsia"/>
          <w:rtl/>
        </w:rPr>
        <w:t>والتمليك</w:t>
      </w:r>
      <w:r w:rsidRPr="00D2570A">
        <w:rPr>
          <w:rFonts w:hint="cs"/>
          <w:rtl/>
        </w:rPr>
        <w:t>؛</w:t>
      </w:r>
      <w:r w:rsidRPr="00D2570A">
        <w:rPr>
          <w:rtl/>
        </w:rPr>
        <w:t xml:space="preserve"> </w:t>
      </w:r>
      <w:r w:rsidRPr="00D2570A">
        <w:rPr>
          <w:rFonts w:hint="cs"/>
          <w:rtl/>
        </w:rPr>
        <w:t>ف</w:t>
      </w:r>
      <w:r w:rsidRPr="00D2570A">
        <w:rPr>
          <w:rFonts w:hint="eastAsia"/>
          <w:rtl/>
        </w:rPr>
        <w:t>في</w:t>
      </w:r>
      <w:r w:rsidRPr="00D2570A">
        <w:rPr>
          <w:rtl/>
        </w:rPr>
        <w:t xml:space="preserve"> </w:t>
      </w:r>
      <w:r w:rsidRPr="00D2570A">
        <w:rPr>
          <w:rFonts w:hint="eastAsia"/>
          <w:rtl/>
        </w:rPr>
        <w:t>قوله</w:t>
      </w:r>
      <w:r w:rsidRPr="00D2570A">
        <w:rPr>
          <w:rtl/>
        </w:rPr>
        <w:t xml:space="preserve"> </w:t>
      </w:r>
      <w:r w:rsidRPr="00D2570A">
        <w:rPr>
          <w:rFonts w:hint="cs"/>
          <w:rtl/>
        </w:rPr>
        <w:t xml:space="preserve">ـ </w:t>
      </w:r>
      <w:r w:rsidRPr="00D2570A">
        <w:rPr>
          <w:rFonts w:hint="eastAsia"/>
          <w:rtl/>
        </w:rPr>
        <w:t>مثلا</w:t>
      </w:r>
      <w:r w:rsidRPr="00D2570A">
        <w:rPr>
          <w:rFonts w:hint="cs"/>
          <w:rtl/>
        </w:rPr>
        <w:t>ً</w:t>
      </w:r>
      <w:r w:rsidRPr="00D2570A">
        <w:rPr>
          <w:rtl/>
        </w:rPr>
        <w:t xml:space="preserve"> </w:t>
      </w:r>
      <w:r w:rsidRPr="00D2570A">
        <w:rPr>
          <w:rFonts w:hint="cs"/>
          <w:rtl/>
        </w:rPr>
        <w:t xml:space="preserve">ـ : </w:t>
      </w:r>
      <w:r w:rsidRPr="00D2570A">
        <w:rPr>
          <w:rFonts w:hint="eastAsia"/>
          <w:rtl/>
        </w:rPr>
        <w:t>لله</w:t>
      </w:r>
      <w:r w:rsidRPr="00D2570A">
        <w:rPr>
          <w:rtl/>
        </w:rPr>
        <w:t xml:space="preserve"> </w:t>
      </w:r>
      <w:r w:rsidRPr="00D2570A">
        <w:rPr>
          <w:rFonts w:hint="eastAsia"/>
          <w:rtl/>
        </w:rPr>
        <w:t>علي</w:t>
      </w:r>
      <w:r w:rsidRPr="00D2570A">
        <w:rPr>
          <w:rFonts w:hint="cs"/>
          <w:rtl/>
        </w:rPr>
        <w:t>ّ</w:t>
      </w:r>
      <w:r w:rsidRPr="00D2570A">
        <w:rPr>
          <w:rtl/>
        </w:rPr>
        <w:t xml:space="preserve"> </w:t>
      </w:r>
      <w:r w:rsidRPr="00D2570A">
        <w:rPr>
          <w:rFonts w:hint="cs"/>
          <w:rtl/>
        </w:rPr>
        <w:t xml:space="preserve">أن </w:t>
      </w:r>
      <w:r w:rsidRPr="00D2570A">
        <w:rPr>
          <w:rFonts w:hint="eastAsia"/>
          <w:rtl/>
        </w:rPr>
        <w:t>أتصدّق</w:t>
      </w:r>
      <w:r w:rsidRPr="00D2570A">
        <w:rPr>
          <w:rtl/>
        </w:rPr>
        <w:t xml:space="preserve"> </w:t>
      </w:r>
      <w:r w:rsidRPr="00D2570A">
        <w:rPr>
          <w:rFonts w:hint="eastAsia"/>
          <w:rtl/>
        </w:rPr>
        <w:t>بدرهم</w:t>
      </w:r>
      <w:r w:rsidRPr="00D2570A">
        <w:rPr>
          <w:rtl/>
        </w:rPr>
        <w:t xml:space="preserve">، </w:t>
      </w:r>
      <w:r w:rsidRPr="00D2570A">
        <w:rPr>
          <w:rFonts w:hint="cs"/>
          <w:rtl/>
        </w:rPr>
        <w:t xml:space="preserve">تعهّدٌ والتزام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لا</w:t>
      </w:r>
      <w:r w:rsidRPr="00D2570A">
        <w:rPr>
          <w:rtl/>
        </w:rPr>
        <w:t xml:space="preserve"> </w:t>
      </w:r>
      <w:r w:rsidRPr="00D2570A">
        <w:rPr>
          <w:rFonts w:hint="eastAsia"/>
          <w:rtl/>
        </w:rPr>
        <w:t>التمليك</w:t>
      </w:r>
      <w:r w:rsidRPr="00D2570A">
        <w:rPr>
          <w:rtl/>
        </w:rPr>
        <w:t xml:space="preserve">، </w:t>
      </w:r>
      <w:r w:rsidRPr="00D2570A">
        <w:rPr>
          <w:rFonts w:hint="cs"/>
          <w:rtl/>
        </w:rPr>
        <w:t xml:space="preserve">فهو </w:t>
      </w:r>
      <w:r w:rsidRPr="00D2570A">
        <w:rPr>
          <w:rFonts w:hint="eastAsia"/>
          <w:rtl/>
        </w:rPr>
        <w:t>لا</w:t>
      </w:r>
      <w:r w:rsidRPr="00D2570A">
        <w:rPr>
          <w:rtl/>
        </w:rPr>
        <w:t xml:space="preserve"> </w:t>
      </w:r>
      <w:r w:rsidRPr="00D2570A">
        <w:rPr>
          <w:rFonts w:hint="eastAsia"/>
          <w:rtl/>
        </w:rPr>
        <w:t>يريد</w:t>
      </w:r>
      <w:r w:rsidRPr="00D2570A">
        <w:rPr>
          <w:rtl/>
        </w:rPr>
        <w:t xml:space="preserve"> </w:t>
      </w:r>
      <w:r w:rsidRPr="00D2570A">
        <w:rPr>
          <w:rFonts w:hint="eastAsia"/>
          <w:rtl/>
        </w:rPr>
        <w:t>أن</w:t>
      </w:r>
      <w:r w:rsidRPr="00D2570A">
        <w:rPr>
          <w:rtl/>
        </w:rPr>
        <w:t xml:space="preserve"> </w:t>
      </w:r>
      <w:r w:rsidRPr="00D2570A">
        <w:rPr>
          <w:rFonts w:hint="eastAsia"/>
          <w:rtl/>
        </w:rPr>
        <w:t>يملّك</w:t>
      </w:r>
      <w:r w:rsidRPr="00D2570A">
        <w:rPr>
          <w:rtl/>
        </w:rPr>
        <w:t xml:space="preserve"> </w:t>
      </w:r>
      <w:r w:rsidRPr="00D2570A">
        <w:rPr>
          <w:rFonts w:hint="eastAsia"/>
          <w:rtl/>
        </w:rPr>
        <w:t>الله</w:t>
      </w:r>
      <w:r w:rsidRPr="00D2570A">
        <w:rPr>
          <w:rtl/>
        </w:rPr>
        <w:t xml:space="preserve"> </w:t>
      </w:r>
      <w:r w:rsidRPr="00D2570A">
        <w:rPr>
          <w:rFonts w:hint="eastAsia"/>
          <w:rtl/>
        </w:rPr>
        <w:t>فعلا</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أفعاله</w:t>
      </w:r>
      <w:r w:rsidRPr="00D2570A">
        <w:rPr>
          <w:rtl/>
        </w:rPr>
        <w:t xml:space="preserve">، </w:t>
      </w:r>
      <w:r w:rsidRPr="00D2570A">
        <w:rPr>
          <w:rFonts w:hint="eastAsia"/>
          <w:rtl/>
        </w:rPr>
        <w:t>وإنّما</w:t>
      </w:r>
      <w:r w:rsidRPr="00D2570A">
        <w:rPr>
          <w:rtl/>
        </w:rPr>
        <w:t xml:space="preserve"> </w:t>
      </w:r>
      <w:r w:rsidRPr="00D2570A">
        <w:rPr>
          <w:rFonts w:hint="eastAsia"/>
          <w:rtl/>
        </w:rPr>
        <w:t>يريد</w:t>
      </w:r>
      <w:r w:rsidRPr="00D2570A">
        <w:rPr>
          <w:rtl/>
        </w:rPr>
        <w:t xml:space="preserve"> </w:t>
      </w:r>
      <w:r w:rsidRPr="00D2570A">
        <w:rPr>
          <w:rFonts w:hint="eastAsia"/>
          <w:rtl/>
        </w:rPr>
        <w:t>أن</w:t>
      </w:r>
      <w:r w:rsidRPr="00D2570A">
        <w:rPr>
          <w:rtl/>
        </w:rPr>
        <w:t xml:space="preserve"> </w:t>
      </w:r>
      <w:r w:rsidRPr="00D2570A">
        <w:rPr>
          <w:rFonts w:hint="eastAsia"/>
          <w:rtl/>
        </w:rPr>
        <w:t>يتعهّد</w:t>
      </w:r>
      <w:r w:rsidRPr="00D2570A">
        <w:rPr>
          <w:rtl/>
        </w:rPr>
        <w:t xml:space="preserve"> </w:t>
      </w:r>
      <w:r w:rsidRPr="00D2570A">
        <w:rPr>
          <w:rFonts w:hint="cs"/>
          <w:rtl/>
        </w:rPr>
        <w:t>له سبحانه</w:t>
      </w:r>
      <w:r w:rsidRPr="00D2570A">
        <w:rPr>
          <w:rtl/>
        </w:rPr>
        <w:t xml:space="preserve"> </w:t>
      </w:r>
      <w:r w:rsidRPr="00D2570A">
        <w:rPr>
          <w:rFonts w:hint="cs"/>
          <w:rtl/>
        </w:rPr>
        <w:t>بالتصدّق</w:t>
      </w:r>
      <w:r w:rsidRPr="00D2570A">
        <w:rPr>
          <w:rtl/>
        </w:rPr>
        <w:t xml:space="preserve"> </w:t>
      </w:r>
      <w:r w:rsidRPr="00D2570A">
        <w:rPr>
          <w:rFonts w:hint="eastAsia"/>
          <w:rtl/>
        </w:rPr>
        <w:t>بدرهم</w:t>
      </w:r>
      <w:r w:rsidRPr="00D2570A">
        <w:rPr>
          <w:rtl/>
        </w:rPr>
        <w:t xml:space="preserve">، </w:t>
      </w:r>
      <w:r w:rsidRPr="00D2570A">
        <w:rPr>
          <w:rFonts w:hint="eastAsia"/>
          <w:rtl/>
        </w:rPr>
        <w:t>فبابه</w:t>
      </w:r>
      <w:r w:rsidRPr="00D2570A">
        <w:rPr>
          <w:rtl/>
        </w:rPr>
        <w:t xml:space="preserve"> </w:t>
      </w:r>
      <w:r w:rsidRPr="00D2570A">
        <w:rPr>
          <w:rFonts w:hint="eastAsia"/>
          <w:rtl/>
        </w:rPr>
        <w:t>باب</w:t>
      </w:r>
      <w:r w:rsidRPr="00D2570A">
        <w:rPr>
          <w:rtl/>
        </w:rPr>
        <w:t xml:space="preserve"> </w:t>
      </w:r>
      <w:r w:rsidRPr="00D2570A">
        <w:rPr>
          <w:rFonts w:hint="eastAsia"/>
          <w:rtl/>
        </w:rPr>
        <w:t>العهدة</w:t>
      </w:r>
      <w:r w:rsidRPr="00D2570A">
        <w:rPr>
          <w:rtl/>
        </w:rPr>
        <w:t xml:space="preserve"> </w:t>
      </w:r>
      <w:r w:rsidRPr="00D2570A">
        <w:rPr>
          <w:rFonts w:hint="eastAsia"/>
          <w:rtl/>
        </w:rPr>
        <w:t>لا</w:t>
      </w:r>
      <w:r w:rsidRPr="00D2570A">
        <w:rPr>
          <w:rtl/>
        </w:rPr>
        <w:t xml:space="preserve"> </w:t>
      </w:r>
      <w:r w:rsidRPr="00D2570A">
        <w:rPr>
          <w:rFonts w:hint="eastAsia"/>
          <w:rtl/>
        </w:rPr>
        <w:t>باب</w:t>
      </w:r>
      <w:r w:rsidRPr="00D2570A">
        <w:rPr>
          <w:rtl/>
        </w:rPr>
        <w:t xml:space="preserve"> </w:t>
      </w:r>
      <w:r w:rsidRPr="00D2570A">
        <w:rPr>
          <w:rFonts w:hint="eastAsia"/>
          <w:rtl/>
        </w:rPr>
        <w:t>التمليك</w:t>
      </w:r>
      <w:r w:rsidRPr="00D2570A">
        <w:rPr>
          <w:rtl/>
        </w:rPr>
        <w:t xml:space="preserve">، </w:t>
      </w:r>
      <w:r w:rsidRPr="00D2570A">
        <w:rPr>
          <w:rFonts w:hint="eastAsia"/>
          <w:rtl/>
        </w:rPr>
        <w:t>واللام</w:t>
      </w:r>
      <w:r w:rsidRPr="00D2570A">
        <w:rPr>
          <w:rtl/>
        </w:rPr>
        <w:t xml:space="preserve"> </w:t>
      </w:r>
      <w:r w:rsidRPr="00D2570A">
        <w:rPr>
          <w:rFonts w:hint="eastAsia"/>
          <w:rtl/>
        </w:rPr>
        <w:t>في</w:t>
      </w:r>
      <w:r w:rsidRPr="00D2570A">
        <w:rPr>
          <w:rtl/>
        </w:rPr>
        <w:t xml:space="preserve"> </w:t>
      </w:r>
      <w:r w:rsidRPr="00B41CA7">
        <w:rPr>
          <w:rFonts w:hint="cs"/>
          <w:b/>
          <w:bCs/>
          <w:position w:val="-2"/>
          <w:sz w:val="28"/>
          <w:szCs w:val="29"/>
          <w:rtl/>
        </w:rPr>
        <w:sym w:font="Roumouz" w:char="F062"/>
      </w:r>
      <w:r w:rsidRPr="00D2570A">
        <w:rPr>
          <w:rFonts w:hint="eastAsia"/>
          <w:rtl/>
        </w:rPr>
        <w:t>للّه</w:t>
      </w:r>
      <w:r>
        <w:rPr>
          <w:rFonts w:hint="cs"/>
          <w:b/>
          <w:bCs/>
          <w:position w:val="-2"/>
          <w:sz w:val="28"/>
          <w:szCs w:val="29"/>
          <w:rtl/>
        </w:rPr>
        <w:sym w:font="Roumouz" w:char="F076"/>
      </w:r>
      <w:r w:rsidRPr="00D2570A">
        <w:rPr>
          <w:rtl/>
        </w:rPr>
        <w:t xml:space="preserve"> </w:t>
      </w:r>
      <w:r w:rsidRPr="00D2570A">
        <w:rPr>
          <w:rFonts w:hint="eastAsia"/>
          <w:rtl/>
        </w:rPr>
        <w:t>لام</w:t>
      </w:r>
      <w:r w:rsidRPr="00D2570A">
        <w:rPr>
          <w:rFonts w:hint="cs"/>
          <w:rtl/>
        </w:rPr>
        <w:t>ُ</w:t>
      </w:r>
      <w:r w:rsidRPr="00D2570A">
        <w:rPr>
          <w:rtl/>
        </w:rPr>
        <w:t xml:space="preserve"> </w:t>
      </w:r>
      <w:r w:rsidRPr="00D2570A">
        <w:rPr>
          <w:rFonts w:hint="eastAsia"/>
          <w:rtl/>
        </w:rPr>
        <w:t>الإضافة</w:t>
      </w:r>
      <w:r w:rsidRPr="00D2570A">
        <w:rPr>
          <w:rtl/>
        </w:rPr>
        <w:t xml:space="preserve"> </w:t>
      </w:r>
      <w:r w:rsidRPr="00D2570A">
        <w:rPr>
          <w:rFonts w:hint="eastAsia"/>
          <w:rtl/>
        </w:rPr>
        <w:t>في</w:t>
      </w:r>
      <w:r w:rsidRPr="00D2570A">
        <w:rPr>
          <w:rtl/>
        </w:rPr>
        <w:t xml:space="preserve"> </w:t>
      </w:r>
      <w:r w:rsidRPr="00D2570A">
        <w:rPr>
          <w:rFonts w:hint="eastAsia"/>
          <w:rtl/>
        </w:rPr>
        <w:t>المتعهّد</w:t>
      </w:r>
      <w:r w:rsidRPr="00D2570A">
        <w:rPr>
          <w:rtl/>
        </w:rPr>
        <w:t xml:space="preserve"> </w:t>
      </w:r>
      <w:r w:rsidRPr="00D2570A">
        <w:rPr>
          <w:rFonts w:hint="eastAsia"/>
          <w:rtl/>
        </w:rPr>
        <w:t>له</w:t>
      </w:r>
      <w:r w:rsidRPr="00D2570A">
        <w:rPr>
          <w:rFonts w:hint="cs"/>
          <w:rtl/>
        </w:rPr>
        <w:t>؛</w:t>
      </w:r>
      <w:r w:rsidRPr="00D2570A">
        <w:rPr>
          <w:rtl/>
        </w:rPr>
        <w:t xml:space="preserve"> </w:t>
      </w:r>
      <w:r w:rsidRPr="00D2570A">
        <w:rPr>
          <w:rFonts w:hint="eastAsia"/>
          <w:rtl/>
        </w:rPr>
        <w:t>حيث</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المتعهّد</w:t>
      </w:r>
      <w:r w:rsidRPr="00D2570A">
        <w:rPr>
          <w:rtl/>
        </w:rPr>
        <w:t xml:space="preserve"> </w:t>
      </w:r>
      <w:r w:rsidRPr="00D2570A">
        <w:rPr>
          <w:rFonts w:hint="eastAsia"/>
          <w:rtl/>
        </w:rPr>
        <w:t>به</w:t>
      </w:r>
      <w:r w:rsidRPr="00D2570A">
        <w:rPr>
          <w:rtl/>
        </w:rPr>
        <w:t xml:space="preserve"> </w:t>
      </w:r>
      <w:r w:rsidRPr="00D2570A">
        <w:rPr>
          <w:rFonts w:hint="eastAsia"/>
          <w:rtl/>
        </w:rPr>
        <w:t>ي</w:t>
      </w:r>
      <w:r w:rsidRPr="00D2570A">
        <w:rPr>
          <w:rFonts w:hint="cs"/>
          <w:rtl/>
        </w:rPr>
        <w:t>ُ</w:t>
      </w:r>
      <w:r w:rsidRPr="00D2570A">
        <w:rPr>
          <w:rFonts w:hint="eastAsia"/>
          <w:rtl/>
        </w:rPr>
        <w:t>ضاف</w:t>
      </w:r>
      <w:r w:rsidRPr="00D2570A">
        <w:rPr>
          <w:rtl/>
        </w:rPr>
        <w:t xml:space="preserve"> إلى </w:t>
      </w:r>
      <w:r w:rsidRPr="00D2570A">
        <w:rPr>
          <w:rFonts w:hint="eastAsia"/>
          <w:rtl/>
        </w:rPr>
        <w:t>المتعهّد</w:t>
      </w:r>
      <w:r w:rsidRPr="00D2570A">
        <w:rPr>
          <w:rtl/>
        </w:rPr>
        <w:t xml:space="preserve"> </w:t>
      </w:r>
      <w:r w:rsidRPr="00D2570A">
        <w:rPr>
          <w:rFonts w:hint="eastAsia"/>
          <w:rtl/>
        </w:rPr>
        <w:t>له</w:t>
      </w:r>
      <w:r w:rsidRPr="00D2570A">
        <w:rPr>
          <w:rtl/>
        </w:rPr>
        <w:t xml:space="preserve">، </w:t>
      </w:r>
      <w:r w:rsidRPr="00D2570A">
        <w:rPr>
          <w:rFonts w:hint="cs"/>
          <w:rtl/>
        </w:rPr>
        <w:t>ف</w:t>
      </w:r>
      <w:r w:rsidRPr="00D2570A">
        <w:rPr>
          <w:rFonts w:hint="eastAsia"/>
          <w:rtl/>
        </w:rPr>
        <w:t>كما</w:t>
      </w:r>
      <w:r w:rsidRPr="00D2570A">
        <w:rPr>
          <w:rtl/>
        </w:rPr>
        <w:t xml:space="preserve"> </w:t>
      </w:r>
      <w:r w:rsidRPr="00D2570A">
        <w:rPr>
          <w:rFonts w:hint="cs"/>
          <w:rtl/>
        </w:rPr>
        <w:t xml:space="preserve">يضاف </w:t>
      </w:r>
      <w:r w:rsidRPr="00D2570A">
        <w:rPr>
          <w:rFonts w:hint="eastAsia"/>
          <w:rtl/>
        </w:rPr>
        <w:t>المملوك</w:t>
      </w:r>
      <w:r w:rsidRPr="00D2570A">
        <w:rPr>
          <w:rtl/>
        </w:rPr>
        <w:t xml:space="preserve"> </w:t>
      </w:r>
      <w:r w:rsidRPr="00D2570A">
        <w:rPr>
          <w:rFonts w:hint="cs"/>
          <w:rtl/>
        </w:rPr>
        <w:t>ل</w:t>
      </w:r>
      <w:r w:rsidRPr="00D2570A">
        <w:rPr>
          <w:rFonts w:hint="eastAsia"/>
          <w:rtl/>
        </w:rPr>
        <w:t>لمالك</w:t>
      </w:r>
      <w:r w:rsidRPr="00D2570A">
        <w:rPr>
          <w:rFonts w:hint="cs"/>
          <w:rtl/>
        </w:rPr>
        <w:t>، فيقال:</w:t>
      </w:r>
      <w:r w:rsidRPr="00D2570A">
        <w:rPr>
          <w:rtl/>
        </w:rPr>
        <w:t xml:space="preserve"> </w:t>
      </w:r>
      <w:r w:rsidRPr="00D2570A">
        <w:rPr>
          <w:rFonts w:hint="eastAsia"/>
          <w:rtl/>
        </w:rPr>
        <w:t>هذا</w:t>
      </w:r>
      <w:r w:rsidRPr="00D2570A">
        <w:rPr>
          <w:rtl/>
        </w:rPr>
        <w:t xml:space="preserve"> </w:t>
      </w:r>
      <w:r w:rsidRPr="00D2570A">
        <w:rPr>
          <w:rFonts w:hint="eastAsia"/>
          <w:rtl/>
        </w:rPr>
        <w:t>ملك</w:t>
      </w:r>
      <w:r w:rsidRPr="00D2570A">
        <w:rPr>
          <w:rFonts w:hint="cs"/>
          <w:rtl/>
        </w:rPr>
        <w:t>ٌ</w:t>
      </w:r>
      <w:r w:rsidRPr="00D2570A">
        <w:rPr>
          <w:rtl/>
        </w:rPr>
        <w:t xml:space="preserve"> </w:t>
      </w:r>
      <w:r w:rsidRPr="00D2570A">
        <w:rPr>
          <w:rFonts w:hint="eastAsia"/>
          <w:rtl/>
        </w:rPr>
        <w:t>لفلان</w:t>
      </w:r>
      <w:r w:rsidRPr="00D2570A">
        <w:rPr>
          <w:rtl/>
        </w:rPr>
        <w:t xml:space="preserve">، </w:t>
      </w:r>
      <w:r w:rsidRPr="00D2570A">
        <w:rPr>
          <w:rFonts w:hint="cs"/>
          <w:rtl/>
        </w:rPr>
        <w:t xml:space="preserve">كذا </w:t>
      </w:r>
      <w:r w:rsidRPr="00D2570A">
        <w:rPr>
          <w:rFonts w:hint="eastAsia"/>
          <w:rtl/>
        </w:rPr>
        <w:t>يقال</w:t>
      </w:r>
      <w:r w:rsidRPr="00D2570A">
        <w:rPr>
          <w:rFonts w:hint="cs"/>
          <w:rtl/>
        </w:rPr>
        <w:t>:</w:t>
      </w:r>
      <w:r w:rsidRPr="00D2570A">
        <w:rPr>
          <w:rtl/>
        </w:rPr>
        <w:t xml:space="preserve"> </w:t>
      </w:r>
      <w:r w:rsidRPr="00D2570A">
        <w:rPr>
          <w:rFonts w:hint="eastAsia"/>
          <w:rtl/>
        </w:rPr>
        <w:t>هذا</w:t>
      </w:r>
      <w:r w:rsidRPr="00D2570A">
        <w:rPr>
          <w:rtl/>
        </w:rPr>
        <w:t xml:space="preserve"> </w:t>
      </w:r>
      <w:r w:rsidRPr="00D2570A">
        <w:rPr>
          <w:rFonts w:hint="eastAsia"/>
          <w:rtl/>
        </w:rPr>
        <w:t>متعهّد</w:t>
      </w:r>
      <w:r w:rsidRPr="00D2570A">
        <w:rPr>
          <w:rtl/>
        </w:rPr>
        <w:t xml:space="preserve"> </w:t>
      </w:r>
      <w:r w:rsidRPr="00D2570A">
        <w:rPr>
          <w:rFonts w:hint="eastAsia"/>
          <w:rtl/>
        </w:rPr>
        <w:t>به</w:t>
      </w:r>
      <w:r w:rsidRPr="00D2570A">
        <w:rPr>
          <w:rtl/>
        </w:rPr>
        <w:t xml:space="preserve"> </w:t>
      </w:r>
      <w:r w:rsidRPr="00D2570A">
        <w:rPr>
          <w:rFonts w:hint="eastAsia"/>
          <w:rtl/>
        </w:rPr>
        <w:t>لفلان</w:t>
      </w:r>
      <w:r w:rsidRPr="00D2570A">
        <w:rPr>
          <w:rFonts w:hint="cs"/>
          <w:rtl/>
        </w:rPr>
        <w:t>؛</w:t>
      </w:r>
      <w:r w:rsidRPr="00D2570A">
        <w:rPr>
          <w:rtl/>
        </w:rPr>
        <w:t xml:space="preserve"> </w:t>
      </w:r>
      <w:r w:rsidRPr="00D2570A">
        <w:rPr>
          <w:rFonts w:hint="cs"/>
          <w:rtl/>
        </w:rPr>
        <w:t>ف</w:t>
      </w:r>
      <w:r w:rsidRPr="00D2570A">
        <w:rPr>
          <w:rFonts w:hint="eastAsia"/>
          <w:rtl/>
        </w:rPr>
        <w:t>اللام</w:t>
      </w:r>
      <w:r w:rsidRPr="00D2570A">
        <w:rPr>
          <w:rtl/>
        </w:rPr>
        <w:t xml:space="preserve"> </w:t>
      </w:r>
      <w:r w:rsidRPr="00D2570A">
        <w:rPr>
          <w:rFonts w:hint="eastAsia"/>
          <w:rtl/>
        </w:rPr>
        <w:t>هنا</w:t>
      </w:r>
      <w:r w:rsidRPr="00D2570A">
        <w:rPr>
          <w:rtl/>
        </w:rPr>
        <w:t xml:space="preserve"> </w:t>
      </w:r>
      <w:r w:rsidRPr="00D2570A">
        <w:rPr>
          <w:rFonts w:hint="eastAsia"/>
          <w:rtl/>
        </w:rPr>
        <w:t>لام</w:t>
      </w:r>
      <w:r w:rsidRPr="00D2570A">
        <w:rPr>
          <w:rtl/>
        </w:rPr>
        <w:t xml:space="preserve"> </w:t>
      </w:r>
      <w:r w:rsidRPr="00D2570A">
        <w:rPr>
          <w:rFonts w:hint="eastAsia"/>
          <w:rtl/>
        </w:rPr>
        <w:t>العهد</w:t>
      </w:r>
      <w:r w:rsidRPr="00D2570A">
        <w:rPr>
          <w:rtl/>
        </w:rPr>
        <w:t xml:space="preserve"> </w:t>
      </w:r>
      <w:r w:rsidRPr="00D2570A">
        <w:rPr>
          <w:rFonts w:hint="eastAsia"/>
          <w:rtl/>
        </w:rPr>
        <w:t>لا</w:t>
      </w:r>
      <w:r w:rsidRPr="00D2570A">
        <w:rPr>
          <w:rtl/>
        </w:rPr>
        <w:t xml:space="preserve"> </w:t>
      </w:r>
      <w:r w:rsidRPr="00D2570A">
        <w:rPr>
          <w:rFonts w:hint="eastAsia"/>
          <w:rtl/>
        </w:rPr>
        <w:t>الملك</w:t>
      </w:r>
      <w:r w:rsidRPr="00D2570A">
        <w:rPr>
          <w:rFonts w:hint="cs"/>
          <w:rtl/>
        </w:rPr>
        <w:t xml:space="preserve">، </w:t>
      </w:r>
      <w:r w:rsidRPr="00D2570A">
        <w:rPr>
          <w:rFonts w:hint="eastAsia"/>
          <w:rtl/>
        </w:rPr>
        <w:t>ويترتّب</w:t>
      </w:r>
      <w:r w:rsidRPr="00D2570A">
        <w:rPr>
          <w:rtl/>
        </w:rPr>
        <w:t xml:space="preserve"> </w:t>
      </w:r>
      <w:r w:rsidRPr="00D2570A">
        <w:rPr>
          <w:rFonts w:hint="eastAsia"/>
          <w:rtl/>
        </w:rPr>
        <w:t>على</w:t>
      </w:r>
      <w:r w:rsidRPr="00D2570A">
        <w:rPr>
          <w:rtl/>
        </w:rPr>
        <w:t xml:space="preserve"> </w:t>
      </w:r>
      <w:r w:rsidRPr="00D2570A">
        <w:rPr>
          <w:rFonts w:hint="eastAsia"/>
          <w:rtl/>
        </w:rPr>
        <w:t>هذا</w:t>
      </w:r>
      <w:r w:rsidRPr="00D2570A">
        <w:rPr>
          <w:rtl/>
        </w:rPr>
        <w:t xml:space="preserve"> </w:t>
      </w:r>
      <w:r w:rsidRPr="00D2570A">
        <w:rPr>
          <w:rFonts w:hint="eastAsia"/>
          <w:rtl/>
        </w:rPr>
        <w:t>التمييز</w:t>
      </w:r>
      <w:r w:rsidRPr="00D2570A">
        <w:rPr>
          <w:rtl/>
        </w:rPr>
        <w:t xml:space="preserve"> </w:t>
      </w:r>
      <w:r w:rsidRPr="00D2570A">
        <w:rPr>
          <w:rFonts w:hint="eastAsia"/>
          <w:rtl/>
        </w:rPr>
        <w:t>بين</w:t>
      </w:r>
      <w:r w:rsidRPr="00D2570A">
        <w:rPr>
          <w:rtl/>
        </w:rPr>
        <w:t xml:space="preserve"> </w:t>
      </w:r>
      <w:r w:rsidRPr="00D2570A">
        <w:rPr>
          <w:rFonts w:hint="eastAsia"/>
          <w:rtl/>
        </w:rPr>
        <w:t>الع</w:t>
      </w:r>
      <w:r w:rsidRPr="00D2570A">
        <w:rPr>
          <w:rFonts w:hint="cs"/>
          <w:rtl/>
        </w:rPr>
        <w:t>ُ</w:t>
      </w:r>
      <w:r w:rsidRPr="00D2570A">
        <w:rPr>
          <w:rFonts w:hint="eastAsia"/>
          <w:rtl/>
        </w:rPr>
        <w:t>هدة</w:t>
      </w:r>
      <w:r w:rsidRPr="00D2570A">
        <w:rPr>
          <w:rtl/>
        </w:rPr>
        <w:t xml:space="preserve"> </w:t>
      </w:r>
      <w:r w:rsidRPr="00D2570A">
        <w:rPr>
          <w:rFonts w:hint="eastAsia"/>
          <w:rtl/>
        </w:rPr>
        <w:t>والملك</w:t>
      </w:r>
      <w:r w:rsidRPr="00D2570A">
        <w:rPr>
          <w:rtl/>
        </w:rPr>
        <w:t xml:space="preserve"> </w:t>
      </w:r>
      <w:r w:rsidRPr="00D2570A">
        <w:rPr>
          <w:rFonts w:hint="eastAsia"/>
          <w:rtl/>
        </w:rPr>
        <w:t>ثمرات</w:t>
      </w:r>
      <w:r w:rsidRPr="00D2570A">
        <w:rPr>
          <w:rFonts w:hint="cs"/>
          <w:rtl/>
        </w:rPr>
        <w:t>ٌ</w:t>
      </w:r>
      <w:r w:rsidRPr="00D2570A">
        <w:rPr>
          <w:rtl/>
        </w:rPr>
        <w:t xml:space="preserve"> </w:t>
      </w:r>
      <w:r w:rsidRPr="00D2570A">
        <w:rPr>
          <w:rFonts w:hint="eastAsia"/>
          <w:rtl/>
        </w:rPr>
        <w:t>كثيرة</w:t>
      </w:r>
      <w:r w:rsidRPr="00D2570A">
        <w:rPr>
          <w:rFonts w:hint="cs"/>
          <w:rtl/>
        </w:rPr>
        <w:t>،</w:t>
      </w:r>
      <w:r w:rsidRPr="00D2570A">
        <w:rPr>
          <w:rtl/>
        </w:rPr>
        <w:t xml:space="preserve"> </w:t>
      </w:r>
      <w:r w:rsidRPr="00D2570A">
        <w:rPr>
          <w:rFonts w:hint="cs"/>
          <w:rtl/>
        </w:rPr>
        <w:t>ت</w:t>
      </w:r>
      <w:r w:rsidRPr="00D2570A">
        <w:rPr>
          <w:rFonts w:hint="eastAsia"/>
          <w:rtl/>
        </w:rPr>
        <w:t>ظهر</w:t>
      </w:r>
      <w:r w:rsidRPr="00D2570A">
        <w:rPr>
          <w:rtl/>
        </w:rPr>
        <w:t xml:space="preserve"> </w:t>
      </w:r>
      <w:r w:rsidRPr="00D2570A">
        <w:rPr>
          <w:rFonts w:hint="cs"/>
          <w:rtl/>
        </w:rPr>
        <w:t>أثناء</w:t>
      </w:r>
      <w:r w:rsidRPr="00D2570A">
        <w:rPr>
          <w:rtl/>
        </w:rPr>
        <w:t xml:space="preserve"> </w:t>
      </w:r>
      <w:r w:rsidRPr="00D2570A">
        <w:rPr>
          <w:rFonts w:hint="eastAsia"/>
          <w:rtl/>
        </w:rPr>
        <w:t>البحث</w:t>
      </w:r>
      <w:r w:rsidRPr="00D2570A">
        <w:rPr>
          <w:rtl/>
        </w:rPr>
        <w:t>.</w:t>
      </w:r>
    </w:p>
    <w:p w:rsidR="005F3A88" w:rsidRPr="00D2570A" w:rsidRDefault="005F3A88" w:rsidP="005F3A88">
      <w:pPr>
        <w:pStyle w:val="10"/>
        <w:rPr>
          <w:rFonts w:cs="AL-Mohanad"/>
          <w:sz w:val="29"/>
          <w:szCs w:val="27"/>
          <w:rtl/>
        </w:rPr>
      </w:pPr>
      <w:bookmarkStart w:id="44" w:name="_Toc230516495"/>
      <w:r w:rsidRPr="00A531B0">
        <w:rPr>
          <w:rFonts w:hint="cs"/>
          <w:rtl/>
        </w:rPr>
        <w:t>الحيازة والعمل، حلقة الانتقال من ملكيّات الذات إلى ملكيّات الأعيان</w:t>
      </w:r>
      <w:bookmarkEnd w:id="44"/>
    </w:p>
    <w:p w:rsidR="005F3A88" w:rsidRPr="00D2570A" w:rsidRDefault="005F3A88" w:rsidP="005F3A88">
      <w:pPr>
        <w:pStyle w:val="af"/>
      </w:pPr>
      <w:r w:rsidRPr="00D2570A">
        <w:rPr>
          <w:rFonts w:hint="cs"/>
          <w:rtl/>
        </w:rPr>
        <w:t>وعلى أيّة حال،</w:t>
      </w:r>
      <w:r w:rsidRPr="00D2570A">
        <w:rPr>
          <w:rtl/>
        </w:rPr>
        <w:t xml:space="preserve"> </w:t>
      </w:r>
      <w:r w:rsidRPr="00D2570A">
        <w:rPr>
          <w:rFonts w:hint="cs"/>
          <w:rtl/>
        </w:rPr>
        <w:t>ف</w:t>
      </w:r>
      <w:r w:rsidRPr="00D2570A">
        <w:rPr>
          <w:rFonts w:hint="eastAsia"/>
          <w:rtl/>
        </w:rPr>
        <w:t>هذه</w:t>
      </w:r>
      <w:r w:rsidRPr="00D2570A">
        <w:rPr>
          <w:rtl/>
        </w:rPr>
        <w:t xml:space="preserve"> </w:t>
      </w:r>
      <w:r w:rsidRPr="00D2570A">
        <w:rPr>
          <w:rFonts w:hint="cs"/>
          <w:rtl/>
        </w:rPr>
        <w:t xml:space="preserve">هي </w:t>
      </w:r>
      <w:r w:rsidRPr="00D2570A">
        <w:rPr>
          <w:rFonts w:hint="eastAsia"/>
          <w:rtl/>
        </w:rPr>
        <w:t>ملكية</w:t>
      </w:r>
      <w:r w:rsidRPr="00D2570A">
        <w:rPr>
          <w:rtl/>
        </w:rPr>
        <w:t xml:space="preserve"> </w:t>
      </w:r>
      <w:r w:rsidRPr="00D2570A">
        <w:rPr>
          <w:rFonts w:hint="eastAsia"/>
          <w:rtl/>
        </w:rPr>
        <w:t>الإنسان</w:t>
      </w:r>
      <w:r w:rsidRPr="00D2570A">
        <w:rPr>
          <w:rtl/>
        </w:rPr>
        <w:t xml:space="preserve"> </w:t>
      </w:r>
      <w:r w:rsidRPr="00D2570A">
        <w:rPr>
          <w:rFonts w:hint="eastAsia"/>
          <w:rtl/>
        </w:rPr>
        <w:t>لنفسه</w:t>
      </w:r>
      <w:r w:rsidRPr="00D2570A">
        <w:rPr>
          <w:rtl/>
        </w:rPr>
        <w:t xml:space="preserve"> </w:t>
      </w:r>
      <w:r w:rsidRPr="00D2570A">
        <w:rPr>
          <w:rFonts w:hint="eastAsia"/>
          <w:rtl/>
        </w:rPr>
        <w:t>وقواه</w:t>
      </w:r>
      <w:r w:rsidRPr="00D2570A">
        <w:rPr>
          <w:rtl/>
        </w:rPr>
        <w:t xml:space="preserve"> </w:t>
      </w:r>
      <w:r w:rsidRPr="00D2570A">
        <w:rPr>
          <w:rFonts w:hint="eastAsia"/>
          <w:rtl/>
        </w:rPr>
        <w:t>وأطوار</w:t>
      </w:r>
      <w:r w:rsidRPr="00D2570A">
        <w:rPr>
          <w:rtl/>
        </w:rPr>
        <w:t xml:space="preserve"> </w:t>
      </w:r>
      <w:r w:rsidRPr="00D2570A">
        <w:rPr>
          <w:rFonts w:hint="eastAsia"/>
          <w:rtl/>
        </w:rPr>
        <w:t>وجوده</w:t>
      </w:r>
      <w:r w:rsidRPr="00D2570A">
        <w:rPr>
          <w:rtl/>
        </w:rPr>
        <w:t xml:space="preserve">، </w:t>
      </w:r>
      <w:r w:rsidRPr="00D2570A">
        <w:rPr>
          <w:rFonts w:hint="eastAsia"/>
          <w:rtl/>
        </w:rPr>
        <w:t>ثمّ</w:t>
      </w:r>
      <w:r w:rsidRPr="00D2570A">
        <w:rPr>
          <w:rtl/>
        </w:rPr>
        <w:t xml:space="preserve"> </w:t>
      </w:r>
      <w:r w:rsidRPr="00D2570A">
        <w:rPr>
          <w:rFonts w:hint="cs"/>
          <w:rtl/>
        </w:rPr>
        <w:t>يأتي بعدها</w:t>
      </w:r>
      <w:r w:rsidRPr="00D2570A">
        <w:rPr>
          <w:rtl/>
        </w:rPr>
        <w:t xml:space="preserve"> </w:t>
      </w:r>
      <w:r w:rsidRPr="00D2570A">
        <w:rPr>
          <w:rFonts w:hint="eastAsia"/>
          <w:rtl/>
        </w:rPr>
        <w:t>ملكي</w:t>
      </w:r>
      <w:r w:rsidRPr="00D2570A">
        <w:rPr>
          <w:rFonts w:hint="cs"/>
          <w:rtl/>
        </w:rPr>
        <w:t>تُه</w:t>
      </w:r>
      <w:r w:rsidRPr="00D2570A">
        <w:rPr>
          <w:rtl/>
        </w:rPr>
        <w:t xml:space="preserve"> </w:t>
      </w:r>
      <w:r w:rsidRPr="00D2570A">
        <w:rPr>
          <w:rFonts w:hint="eastAsia"/>
          <w:rtl/>
        </w:rPr>
        <w:t>للموجود</w:t>
      </w:r>
      <w:r w:rsidRPr="00D2570A">
        <w:rPr>
          <w:rtl/>
        </w:rPr>
        <w:t xml:space="preserve"> </w:t>
      </w:r>
      <w:r w:rsidRPr="00D2570A">
        <w:rPr>
          <w:rFonts w:hint="eastAsia"/>
          <w:rtl/>
        </w:rPr>
        <w:t>الخارجي</w:t>
      </w:r>
      <w:r w:rsidRPr="00D2570A">
        <w:rPr>
          <w:rtl/>
        </w:rPr>
        <w:t xml:space="preserve">، </w:t>
      </w:r>
      <w:r w:rsidRPr="00D2570A">
        <w:rPr>
          <w:rFonts w:hint="eastAsia"/>
          <w:rtl/>
        </w:rPr>
        <w:t>والارتكاز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يساعد</w:t>
      </w:r>
      <w:r w:rsidRPr="00D2570A">
        <w:rPr>
          <w:rtl/>
        </w:rPr>
        <w:t xml:space="preserve"> </w:t>
      </w:r>
      <w:r w:rsidRPr="00D2570A">
        <w:rPr>
          <w:rFonts w:hint="eastAsia"/>
          <w:rtl/>
        </w:rPr>
        <w:t>على</w:t>
      </w:r>
      <w:r w:rsidRPr="00D2570A">
        <w:rPr>
          <w:rtl/>
        </w:rPr>
        <w:t xml:space="preserve"> </w:t>
      </w:r>
      <w:r w:rsidRPr="00D2570A">
        <w:rPr>
          <w:rFonts w:hint="eastAsia"/>
          <w:rtl/>
        </w:rPr>
        <w:t>أن</w:t>
      </w:r>
      <w:r w:rsidRPr="00D2570A">
        <w:rPr>
          <w:rtl/>
        </w:rPr>
        <w:t xml:space="preserve"> </w:t>
      </w:r>
      <w:r w:rsidRPr="00D2570A">
        <w:rPr>
          <w:rFonts w:hint="eastAsia"/>
          <w:rtl/>
        </w:rPr>
        <w:t>تكون</w:t>
      </w:r>
      <w:r w:rsidRPr="00D2570A">
        <w:rPr>
          <w:rtl/>
        </w:rPr>
        <w:t xml:space="preserve"> </w:t>
      </w:r>
      <w:r w:rsidRPr="00D2570A">
        <w:rPr>
          <w:rFonts w:hint="cs"/>
          <w:rtl/>
        </w:rPr>
        <w:t>الحيازة</w:t>
      </w:r>
      <w:r w:rsidRPr="00D2570A">
        <w:rPr>
          <w:rtl/>
        </w:rPr>
        <w:t xml:space="preserve"> </w:t>
      </w:r>
      <w:r w:rsidRPr="00D2570A">
        <w:rPr>
          <w:rFonts w:hint="eastAsia"/>
          <w:rtl/>
        </w:rPr>
        <w:t>حلقة</w:t>
      </w:r>
      <w:r w:rsidRPr="00D2570A">
        <w:rPr>
          <w:rtl/>
        </w:rPr>
        <w:t xml:space="preserve"> </w:t>
      </w:r>
      <w:r w:rsidRPr="00D2570A">
        <w:rPr>
          <w:rFonts w:hint="eastAsia"/>
          <w:rtl/>
        </w:rPr>
        <w:t>الانتقال</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cs"/>
          <w:rtl/>
        </w:rPr>
        <w:t>ف</w:t>
      </w:r>
      <w:r w:rsidRPr="00D2570A">
        <w:rPr>
          <w:rFonts w:hint="eastAsia"/>
          <w:rtl/>
        </w:rPr>
        <w:t>الحيازة</w:t>
      </w:r>
      <w:r w:rsidRPr="00D2570A">
        <w:rPr>
          <w:rtl/>
        </w:rPr>
        <w:t xml:space="preserve"> </w:t>
      </w:r>
      <w:r w:rsidRPr="00D2570A">
        <w:rPr>
          <w:rFonts w:hint="eastAsia"/>
          <w:rtl/>
        </w:rPr>
        <w:t>والعمل</w:t>
      </w:r>
      <w:r w:rsidRPr="00D2570A">
        <w:rPr>
          <w:rtl/>
        </w:rPr>
        <w:t xml:space="preserve"> </w:t>
      </w:r>
      <w:r w:rsidRPr="00D2570A">
        <w:rPr>
          <w:rFonts w:hint="eastAsia"/>
          <w:rtl/>
        </w:rPr>
        <w:t>ه</w:t>
      </w:r>
      <w:r w:rsidRPr="00D2570A">
        <w:rPr>
          <w:rFonts w:hint="cs"/>
          <w:rtl/>
        </w:rPr>
        <w:t>ما</w:t>
      </w:r>
      <w:r w:rsidRPr="00D2570A">
        <w:rPr>
          <w:rtl/>
        </w:rPr>
        <w:t xml:space="preserve"> </w:t>
      </w:r>
      <w:r w:rsidRPr="00D2570A">
        <w:rPr>
          <w:rFonts w:hint="eastAsia"/>
          <w:rtl/>
        </w:rPr>
        <w:t>حلقة</w:t>
      </w:r>
      <w:r w:rsidRPr="00D2570A">
        <w:rPr>
          <w:rtl/>
        </w:rPr>
        <w:t xml:space="preserve"> </w:t>
      </w:r>
      <w:r w:rsidRPr="00D2570A">
        <w:rPr>
          <w:rFonts w:hint="eastAsia"/>
          <w:rtl/>
        </w:rPr>
        <w:t>الانتقال</w:t>
      </w:r>
      <w:r w:rsidRPr="00D2570A">
        <w:rPr>
          <w:rtl/>
        </w:rPr>
        <w:t xml:space="preserve"> </w:t>
      </w:r>
      <w:r w:rsidRPr="00D2570A">
        <w:rPr>
          <w:rFonts w:hint="eastAsia"/>
          <w:rtl/>
        </w:rPr>
        <w:t>والخروج</w:t>
      </w:r>
      <w:r w:rsidRPr="00D2570A">
        <w:rPr>
          <w:rtl/>
        </w:rPr>
        <w:t xml:space="preserve"> </w:t>
      </w:r>
      <w:r w:rsidRPr="00D2570A">
        <w:rPr>
          <w:rFonts w:hint="eastAsia"/>
          <w:rtl/>
        </w:rPr>
        <w:t>من</w:t>
      </w:r>
      <w:r w:rsidRPr="00D2570A">
        <w:rPr>
          <w:rtl/>
        </w:rPr>
        <w:t xml:space="preserve"> </w:t>
      </w:r>
      <w:r w:rsidRPr="00D2570A">
        <w:rPr>
          <w:rFonts w:hint="eastAsia"/>
          <w:rtl/>
        </w:rPr>
        <w:t>نطاق</w:t>
      </w:r>
      <w:r w:rsidRPr="00D2570A">
        <w:rPr>
          <w:rtl/>
        </w:rPr>
        <w:t xml:space="preserve"> </w:t>
      </w:r>
      <w:r w:rsidRPr="00D2570A">
        <w:rPr>
          <w:rFonts w:hint="eastAsia"/>
          <w:rtl/>
        </w:rPr>
        <w:t>ملكي</w:t>
      </w:r>
      <w:r w:rsidRPr="00D2570A">
        <w:rPr>
          <w:rFonts w:hint="cs"/>
          <w:rtl/>
        </w:rPr>
        <w:t>ّ</w:t>
      </w:r>
      <w:r w:rsidRPr="00D2570A">
        <w:rPr>
          <w:rFonts w:hint="eastAsia"/>
          <w:rtl/>
        </w:rPr>
        <w:t>ات</w:t>
      </w:r>
      <w:r w:rsidRPr="00D2570A">
        <w:rPr>
          <w:rtl/>
        </w:rPr>
        <w:t xml:space="preserve"> </w:t>
      </w:r>
      <w:r w:rsidRPr="00D2570A">
        <w:rPr>
          <w:rFonts w:hint="eastAsia"/>
          <w:rtl/>
        </w:rPr>
        <w:t>الذات</w:t>
      </w:r>
      <w:r w:rsidRPr="00D2570A">
        <w:rPr>
          <w:rtl/>
        </w:rPr>
        <w:t xml:space="preserve"> إلى </w:t>
      </w:r>
      <w:r w:rsidRPr="00D2570A">
        <w:rPr>
          <w:rFonts w:hint="eastAsia"/>
          <w:rtl/>
        </w:rPr>
        <w:t>نطاق</w:t>
      </w:r>
      <w:r w:rsidRPr="00D2570A">
        <w:rPr>
          <w:rtl/>
        </w:rPr>
        <w:t xml:space="preserve"> </w:t>
      </w:r>
      <w:r w:rsidRPr="00D2570A">
        <w:rPr>
          <w:rFonts w:hint="eastAsia"/>
          <w:rtl/>
        </w:rPr>
        <w:t>ملكي</w:t>
      </w:r>
      <w:r w:rsidRPr="00D2570A">
        <w:rPr>
          <w:rFonts w:hint="cs"/>
          <w:rtl/>
        </w:rPr>
        <w:t>ّ</w:t>
      </w:r>
      <w:r w:rsidRPr="00D2570A">
        <w:rPr>
          <w:rFonts w:hint="eastAsia"/>
          <w:rtl/>
        </w:rPr>
        <w:t>ات</w:t>
      </w:r>
      <w:r w:rsidRPr="00D2570A">
        <w:rPr>
          <w:rtl/>
        </w:rPr>
        <w:t xml:space="preserve"> </w:t>
      </w:r>
      <w:r w:rsidRPr="00D2570A">
        <w:rPr>
          <w:rFonts w:hint="eastAsia"/>
          <w:rtl/>
        </w:rPr>
        <w:t>الأعيان</w:t>
      </w:r>
      <w:r w:rsidRPr="00D2570A">
        <w:rPr>
          <w:rtl/>
        </w:rPr>
        <w:t xml:space="preserve"> </w:t>
      </w:r>
      <w:r w:rsidRPr="00D2570A">
        <w:rPr>
          <w:rFonts w:hint="eastAsia"/>
          <w:rtl/>
        </w:rPr>
        <w:t>الخارجية</w:t>
      </w:r>
      <w:r w:rsidRPr="00D2570A">
        <w:rPr>
          <w:rtl/>
        </w:rPr>
        <w:t xml:space="preserve">، </w:t>
      </w:r>
      <w:r w:rsidRPr="00D2570A">
        <w:rPr>
          <w:rFonts w:hint="cs"/>
          <w:rtl/>
        </w:rPr>
        <w:t xml:space="preserve">على أساس أنّ الإنسان </w:t>
      </w:r>
      <w:r w:rsidRPr="00D2570A">
        <w:rPr>
          <w:rFonts w:hint="eastAsia"/>
          <w:rtl/>
        </w:rPr>
        <w:t>إذا</w:t>
      </w:r>
      <w:r w:rsidRPr="00D2570A">
        <w:rPr>
          <w:rtl/>
        </w:rPr>
        <w:t xml:space="preserve"> </w:t>
      </w:r>
      <w:r w:rsidRPr="00D2570A">
        <w:rPr>
          <w:rFonts w:hint="eastAsia"/>
          <w:rtl/>
        </w:rPr>
        <w:t>حاز</w:t>
      </w:r>
      <w:r w:rsidRPr="00D2570A">
        <w:rPr>
          <w:rtl/>
        </w:rPr>
        <w:t xml:space="preserve"> </w:t>
      </w:r>
      <w:r w:rsidRPr="00D2570A">
        <w:rPr>
          <w:rFonts w:hint="eastAsia"/>
          <w:rtl/>
        </w:rPr>
        <w:t>شيئاً</w:t>
      </w:r>
      <w:r w:rsidRPr="00D2570A">
        <w:rPr>
          <w:rtl/>
        </w:rPr>
        <w:t xml:space="preserve"> أو </w:t>
      </w:r>
      <w:r w:rsidRPr="00D2570A">
        <w:rPr>
          <w:rFonts w:hint="eastAsia"/>
          <w:rtl/>
        </w:rPr>
        <w:t>عمل</w:t>
      </w:r>
      <w:r w:rsidRPr="00D2570A">
        <w:rPr>
          <w:rtl/>
        </w:rPr>
        <w:t xml:space="preserve"> </w:t>
      </w:r>
      <w:r w:rsidRPr="00D2570A">
        <w:rPr>
          <w:rFonts w:hint="eastAsia"/>
          <w:rtl/>
        </w:rPr>
        <w:t>فيه</w:t>
      </w:r>
      <w:r w:rsidRPr="00D2570A">
        <w:rPr>
          <w:rtl/>
        </w:rPr>
        <w:t xml:space="preserve"> </w:t>
      </w:r>
      <w:r w:rsidRPr="00D2570A">
        <w:rPr>
          <w:rFonts w:hint="eastAsia"/>
          <w:rtl/>
        </w:rPr>
        <w:t>وعالجه</w:t>
      </w:r>
      <w:r w:rsidRPr="00D2570A">
        <w:rPr>
          <w:rtl/>
        </w:rPr>
        <w:t xml:space="preserve">، </w:t>
      </w:r>
      <w:r w:rsidRPr="00D2570A">
        <w:rPr>
          <w:rFonts w:hint="cs"/>
          <w:rtl/>
        </w:rPr>
        <w:t>يرى</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و</w:t>
      </w:r>
      <w:r w:rsidRPr="00D2570A">
        <w:rPr>
          <w:rFonts w:hint="eastAsia"/>
          <w:rtl/>
        </w:rPr>
        <w:t>كأنّ</w:t>
      </w:r>
      <w:r w:rsidRPr="00D2570A">
        <w:rPr>
          <w:rtl/>
        </w:rPr>
        <w:t xml:space="preserve"> </w:t>
      </w:r>
      <w:r w:rsidRPr="00D2570A">
        <w:rPr>
          <w:rFonts w:hint="eastAsia"/>
          <w:rtl/>
        </w:rPr>
        <w:t>العمل</w:t>
      </w:r>
      <w:r w:rsidRPr="00D2570A">
        <w:rPr>
          <w:rtl/>
        </w:rPr>
        <w:t xml:space="preserve"> </w:t>
      </w:r>
      <w:r w:rsidRPr="00D2570A">
        <w:rPr>
          <w:rFonts w:hint="eastAsia"/>
          <w:rtl/>
        </w:rPr>
        <w:t>انصبّ</w:t>
      </w:r>
      <w:r w:rsidRPr="00D2570A">
        <w:rPr>
          <w:rtl/>
        </w:rPr>
        <w:t xml:space="preserve"> </w:t>
      </w:r>
      <w:r w:rsidRPr="00D2570A">
        <w:rPr>
          <w:rFonts w:hint="eastAsia"/>
          <w:rtl/>
        </w:rPr>
        <w:t>فيه</w:t>
      </w:r>
      <w:r w:rsidRPr="00D2570A">
        <w:rPr>
          <w:rtl/>
        </w:rPr>
        <w:t xml:space="preserve"> </w:t>
      </w:r>
      <w:r w:rsidRPr="00D2570A">
        <w:rPr>
          <w:rFonts w:hint="cs"/>
          <w:rtl/>
        </w:rPr>
        <w:t>ف</w:t>
      </w:r>
      <w:r w:rsidRPr="00D2570A">
        <w:rPr>
          <w:rFonts w:hint="eastAsia"/>
          <w:rtl/>
        </w:rPr>
        <w:t>أصبح</w:t>
      </w:r>
      <w:r w:rsidRPr="00D2570A">
        <w:rPr>
          <w:rtl/>
        </w:rPr>
        <w:t xml:space="preserve"> </w:t>
      </w:r>
      <w:r w:rsidRPr="00D2570A">
        <w:rPr>
          <w:rFonts w:hint="eastAsia"/>
          <w:rtl/>
        </w:rPr>
        <w:t>نتيجة</w:t>
      </w:r>
      <w:r w:rsidRPr="00D2570A">
        <w:rPr>
          <w:rFonts w:hint="cs"/>
          <w:rtl/>
        </w:rPr>
        <w:t>ً</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eastAsia"/>
          <w:rtl/>
        </w:rPr>
        <w:t>وبلحاظ</w:t>
      </w:r>
      <w:r w:rsidRPr="00D2570A">
        <w:rPr>
          <w:rtl/>
        </w:rPr>
        <w:t xml:space="preserve"> </w:t>
      </w:r>
      <w:r w:rsidRPr="00D2570A">
        <w:rPr>
          <w:rFonts w:hint="cs"/>
          <w:rtl/>
        </w:rPr>
        <w:t>صيرورته</w:t>
      </w:r>
      <w:r w:rsidRPr="00D2570A">
        <w:rPr>
          <w:rtl/>
        </w:rPr>
        <w:t xml:space="preserve"> </w:t>
      </w:r>
      <w:r w:rsidRPr="00D2570A">
        <w:rPr>
          <w:rFonts w:hint="eastAsia"/>
          <w:rtl/>
        </w:rPr>
        <w:t>نتيجة</w:t>
      </w:r>
      <w:r w:rsidRPr="00D2570A">
        <w:rPr>
          <w:rFonts w:hint="cs"/>
          <w:rtl/>
        </w:rPr>
        <w:t>ً</w:t>
      </w:r>
      <w:r w:rsidRPr="00D2570A">
        <w:rPr>
          <w:rtl/>
        </w:rPr>
        <w:t xml:space="preserve"> </w:t>
      </w:r>
      <w:r w:rsidRPr="00D2570A">
        <w:rPr>
          <w:rFonts w:hint="cs"/>
          <w:rtl/>
        </w:rPr>
        <w:t>كذلك</w:t>
      </w:r>
      <w:r w:rsidRPr="00D2570A">
        <w:rPr>
          <w:rtl/>
        </w:rPr>
        <w:t xml:space="preserve"> </w:t>
      </w:r>
      <w:r w:rsidRPr="00D2570A">
        <w:rPr>
          <w:rFonts w:hint="cs"/>
          <w:rtl/>
        </w:rPr>
        <w:t xml:space="preserve">يظهر تقريباً نوعٌ من الاختصاص، </w:t>
      </w:r>
      <w:r w:rsidRPr="00D2570A">
        <w:rPr>
          <w:rFonts w:hint="eastAsia"/>
          <w:rtl/>
        </w:rPr>
        <w:t>كأن</w:t>
      </w:r>
      <w:r w:rsidRPr="00D2570A">
        <w:rPr>
          <w:rFonts w:hint="cs"/>
          <w:rtl/>
        </w:rPr>
        <w:t>ّ</w:t>
      </w:r>
      <w:r w:rsidRPr="00D2570A">
        <w:rPr>
          <w:rtl/>
        </w:rPr>
        <w:t xml:space="preserve"> </w:t>
      </w:r>
      <w:r w:rsidRPr="00D2570A">
        <w:rPr>
          <w:rFonts w:hint="cs"/>
          <w:rtl/>
        </w:rPr>
        <w:t xml:space="preserve">العمل </w:t>
      </w:r>
      <w:r w:rsidRPr="00D2570A">
        <w:rPr>
          <w:rFonts w:hint="eastAsia"/>
          <w:rtl/>
        </w:rPr>
        <w:t>سر</w:t>
      </w:r>
      <w:r w:rsidRPr="00D2570A">
        <w:rPr>
          <w:rFonts w:hint="cs"/>
          <w:rtl/>
        </w:rPr>
        <w:t>ى</w:t>
      </w:r>
      <w:r w:rsidRPr="00D2570A">
        <w:rPr>
          <w:rtl/>
        </w:rPr>
        <w:t xml:space="preserve"> </w:t>
      </w:r>
      <w:r w:rsidRPr="00D2570A">
        <w:rPr>
          <w:rFonts w:hint="cs"/>
          <w:rtl/>
        </w:rPr>
        <w:t>في</w:t>
      </w:r>
      <w:r w:rsidRPr="00D2570A">
        <w:rPr>
          <w:rtl/>
        </w:rPr>
        <w:t xml:space="preserve"> </w:t>
      </w:r>
      <w:r w:rsidRPr="00D2570A">
        <w:rPr>
          <w:rFonts w:hint="eastAsia"/>
          <w:rtl/>
        </w:rPr>
        <w:t>المادّة</w:t>
      </w:r>
      <w:r w:rsidRPr="00D2570A">
        <w:rPr>
          <w:rtl/>
        </w:rPr>
        <w:t xml:space="preserve"> </w:t>
      </w:r>
      <w:r w:rsidRPr="00D2570A">
        <w:rPr>
          <w:rFonts w:hint="eastAsia"/>
          <w:rtl/>
        </w:rPr>
        <w:t>الخارجية</w:t>
      </w:r>
      <w:r w:rsidRPr="00D2570A">
        <w:rPr>
          <w:rtl/>
        </w:rPr>
        <w:t xml:space="preserve">، </w:t>
      </w:r>
      <w:r w:rsidRPr="00D2570A">
        <w:rPr>
          <w:rFonts w:hint="eastAsia"/>
          <w:rtl/>
        </w:rPr>
        <w:t>ولهذا</w:t>
      </w:r>
      <w:r w:rsidRPr="00D2570A">
        <w:rPr>
          <w:rtl/>
        </w:rPr>
        <w:t xml:space="preserve"> </w:t>
      </w:r>
      <w:r w:rsidRPr="00D2570A">
        <w:rPr>
          <w:rFonts w:hint="cs"/>
          <w:rtl/>
        </w:rPr>
        <w:t xml:space="preserve">كان التملّك بالحيازة </w:t>
      </w:r>
      <w:r w:rsidRPr="00D2570A">
        <w:rPr>
          <w:rFonts w:hint="eastAsia"/>
          <w:rtl/>
        </w:rPr>
        <w:t>أوّل</w:t>
      </w:r>
      <w:r w:rsidRPr="00D2570A">
        <w:rPr>
          <w:rtl/>
        </w:rPr>
        <w:t xml:space="preserve"> </w:t>
      </w:r>
      <w:r w:rsidRPr="00D2570A">
        <w:rPr>
          <w:rFonts w:hint="eastAsia"/>
          <w:rtl/>
        </w:rPr>
        <w:t>ملكية</w:t>
      </w:r>
      <w:r w:rsidRPr="00D2570A">
        <w:rPr>
          <w:rtl/>
        </w:rPr>
        <w:t xml:space="preserve"> </w:t>
      </w:r>
      <w:r w:rsidRPr="00D2570A">
        <w:rPr>
          <w:rFonts w:hint="eastAsia"/>
          <w:rtl/>
        </w:rPr>
        <w:t>اعتبارية</w:t>
      </w:r>
      <w:r w:rsidRPr="00D2570A">
        <w:rPr>
          <w:rtl/>
        </w:rPr>
        <w:t xml:space="preserve"> </w:t>
      </w:r>
      <w:r w:rsidRPr="00D2570A">
        <w:rPr>
          <w:rFonts w:hint="eastAsia"/>
          <w:rtl/>
        </w:rPr>
        <w:t>تثبت</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Fonts w:hint="cs"/>
          <w:rtl/>
        </w:rPr>
        <w:t>؛</w:t>
      </w:r>
      <w:r w:rsidRPr="00D2570A">
        <w:rPr>
          <w:rtl/>
        </w:rPr>
        <w:t xml:space="preserve"> </w:t>
      </w:r>
      <w:r w:rsidRPr="00D2570A">
        <w:rPr>
          <w:rFonts w:hint="cs"/>
          <w:rtl/>
        </w:rPr>
        <w:t>على أساس</w:t>
      </w:r>
      <w:r w:rsidRPr="00D2570A">
        <w:rPr>
          <w:rtl/>
        </w:rPr>
        <w:t xml:space="preserve"> </w:t>
      </w:r>
      <w:r w:rsidRPr="00D2570A">
        <w:rPr>
          <w:rFonts w:hint="eastAsia"/>
          <w:rtl/>
        </w:rPr>
        <w:t>أنّ</w:t>
      </w:r>
      <w:r w:rsidRPr="00D2570A">
        <w:rPr>
          <w:rtl/>
        </w:rPr>
        <w:t xml:space="preserve"> </w:t>
      </w:r>
      <w:r w:rsidRPr="00D2570A">
        <w:rPr>
          <w:rFonts w:hint="eastAsia"/>
          <w:rtl/>
        </w:rPr>
        <w:t>الحيازة</w:t>
      </w:r>
      <w:r w:rsidRPr="00D2570A">
        <w:rPr>
          <w:rtl/>
        </w:rPr>
        <w:t xml:space="preserve"> </w:t>
      </w:r>
      <w:r w:rsidRPr="00D2570A">
        <w:rPr>
          <w:rFonts w:hint="eastAsia"/>
          <w:rtl/>
        </w:rPr>
        <w:t>والعمل</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كأن</w:t>
      </w:r>
      <w:r w:rsidRPr="00D2570A">
        <w:rPr>
          <w:rFonts w:hint="cs"/>
          <w:rtl/>
        </w:rPr>
        <w:t>ّ</w:t>
      </w:r>
      <w:r w:rsidRPr="00D2570A">
        <w:rPr>
          <w:rFonts w:hint="eastAsia"/>
          <w:rtl/>
        </w:rPr>
        <w:t>ه</w:t>
      </w:r>
      <w:r w:rsidRPr="00D2570A">
        <w:rPr>
          <w:rFonts w:hint="cs"/>
          <w:rtl/>
        </w:rPr>
        <w:t>ما</w:t>
      </w:r>
      <w:r w:rsidRPr="00D2570A">
        <w:rPr>
          <w:rtl/>
        </w:rPr>
        <w:t xml:space="preserve"> </w:t>
      </w:r>
      <w:r w:rsidRPr="00D2570A">
        <w:rPr>
          <w:rFonts w:hint="eastAsia"/>
          <w:rtl/>
        </w:rPr>
        <w:t>ي</w:t>
      </w:r>
      <w:r w:rsidRPr="00D2570A">
        <w:rPr>
          <w:rFonts w:hint="cs"/>
          <w:rtl/>
        </w:rPr>
        <w:t>ُ</w:t>
      </w:r>
      <w:r w:rsidRPr="00D2570A">
        <w:rPr>
          <w:rFonts w:hint="eastAsia"/>
          <w:rtl/>
        </w:rPr>
        <w:t>نتج</w:t>
      </w:r>
      <w:r w:rsidRPr="00D2570A">
        <w:rPr>
          <w:rFonts w:hint="cs"/>
          <w:rtl/>
        </w:rPr>
        <w:t>ان</w:t>
      </w:r>
      <w:r w:rsidRPr="00D2570A">
        <w:rPr>
          <w:rtl/>
        </w:rPr>
        <w:t xml:space="preserve"> </w:t>
      </w:r>
      <w:r w:rsidRPr="00D2570A">
        <w:rPr>
          <w:rFonts w:hint="eastAsia"/>
          <w:rtl/>
        </w:rPr>
        <w:t>شيئاً</w:t>
      </w:r>
      <w:r w:rsidRPr="00D2570A">
        <w:rPr>
          <w:rtl/>
        </w:rPr>
        <w:t xml:space="preserve"> </w:t>
      </w:r>
      <w:r w:rsidRPr="00D2570A">
        <w:rPr>
          <w:rFonts w:hint="eastAsia"/>
          <w:rtl/>
        </w:rPr>
        <w:t>خارجياً</w:t>
      </w:r>
      <w:r w:rsidRPr="00D2570A">
        <w:rPr>
          <w:rtl/>
        </w:rPr>
        <w:t xml:space="preserve">، </w:t>
      </w:r>
      <w:r w:rsidRPr="00D2570A">
        <w:rPr>
          <w:rFonts w:hint="cs"/>
          <w:rtl/>
        </w:rPr>
        <w:lastRenderedPageBreak/>
        <w:t>فتحصل علقة الاختصاص عقلائيّاً.</w:t>
      </w:r>
    </w:p>
    <w:p w:rsidR="005F3A88" w:rsidRPr="00D2570A" w:rsidRDefault="005F3A88" w:rsidP="005F3A88">
      <w:pPr>
        <w:pStyle w:val="af"/>
      </w:pPr>
      <w:r w:rsidRPr="00D2570A">
        <w:rPr>
          <w:rFonts w:hint="eastAsia"/>
          <w:rtl/>
        </w:rPr>
        <w:t>وقلت</w:t>
      </w:r>
      <w:r w:rsidRPr="00D2570A">
        <w:rPr>
          <w:rtl/>
        </w:rPr>
        <w:t xml:space="preserve">: </w:t>
      </w:r>
      <w:r w:rsidRPr="00D2570A">
        <w:rPr>
          <w:rFonts w:hint="eastAsia"/>
          <w:rtl/>
        </w:rPr>
        <w:t>الحيازة</w:t>
      </w:r>
      <w:r w:rsidRPr="00D2570A">
        <w:rPr>
          <w:rtl/>
        </w:rPr>
        <w:t xml:space="preserve"> أو </w:t>
      </w:r>
      <w:r w:rsidRPr="00D2570A">
        <w:rPr>
          <w:rFonts w:hint="eastAsia"/>
          <w:rtl/>
        </w:rPr>
        <w:t>العلاج</w:t>
      </w:r>
      <w:r w:rsidRPr="00D2570A">
        <w:rPr>
          <w:rtl/>
        </w:rPr>
        <w:t xml:space="preserve">، </w:t>
      </w:r>
      <w:r w:rsidRPr="00D2570A">
        <w:rPr>
          <w:rFonts w:hint="eastAsia"/>
          <w:rtl/>
        </w:rPr>
        <w:t>ق</w:t>
      </w:r>
      <w:r w:rsidRPr="00D2570A">
        <w:rPr>
          <w:rFonts w:hint="cs"/>
          <w:rtl/>
        </w:rPr>
        <w:t>ا</w:t>
      </w:r>
      <w:r w:rsidRPr="00D2570A">
        <w:rPr>
          <w:rFonts w:hint="eastAsia"/>
          <w:rtl/>
        </w:rPr>
        <w:t>صد</w:t>
      </w:r>
      <w:r w:rsidRPr="00D2570A">
        <w:rPr>
          <w:rFonts w:hint="cs"/>
          <w:rtl/>
        </w:rPr>
        <w:t>اً</w:t>
      </w:r>
      <w:r w:rsidRPr="00D2570A">
        <w:rPr>
          <w:rtl/>
        </w:rPr>
        <w:t xml:space="preserve"> </w:t>
      </w:r>
      <w:r w:rsidRPr="00D2570A">
        <w:rPr>
          <w:rFonts w:hint="eastAsia"/>
          <w:rtl/>
        </w:rPr>
        <w:t>بذلك</w:t>
      </w:r>
      <w:r w:rsidRPr="00D2570A">
        <w:rPr>
          <w:rtl/>
        </w:rPr>
        <w:t xml:space="preserve"> </w:t>
      </w:r>
      <w:r w:rsidRPr="00D2570A">
        <w:rPr>
          <w:rFonts w:hint="eastAsia"/>
          <w:rtl/>
        </w:rPr>
        <w:t>الإشارة</w:t>
      </w:r>
      <w:r w:rsidRPr="00D2570A">
        <w:rPr>
          <w:rtl/>
        </w:rPr>
        <w:t xml:space="preserve"> إلى </w:t>
      </w:r>
      <w:r w:rsidRPr="00D2570A">
        <w:rPr>
          <w:rFonts w:hint="eastAsia"/>
          <w:rtl/>
        </w:rPr>
        <w:t>أنّ</w:t>
      </w:r>
      <w:r w:rsidRPr="00D2570A">
        <w:rPr>
          <w:rtl/>
        </w:rPr>
        <w:t xml:space="preserve"> </w:t>
      </w:r>
      <w:r w:rsidRPr="00D2570A">
        <w:rPr>
          <w:rFonts w:hint="eastAsia"/>
          <w:rtl/>
        </w:rPr>
        <w:t>أنحاء</w:t>
      </w:r>
      <w:r w:rsidRPr="00D2570A">
        <w:rPr>
          <w:rtl/>
        </w:rPr>
        <w:t xml:space="preserve"> </w:t>
      </w:r>
      <w:r w:rsidRPr="00D2570A">
        <w:rPr>
          <w:rFonts w:hint="eastAsia"/>
          <w:rtl/>
        </w:rPr>
        <w:t>الأعمال</w:t>
      </w:r>
      <w:r w:rsidRPr="00D2570A">
        <w:rPr>
          <w:rtl/>
        </w:rPr>
        <w:t xml:space="preserve"> </w:t>
      </w:r>
      <w:r w:rsidRPr="00D2570A">
        <w:rPr>
          <w:rFonts w:hint="cs"/>
          <w:rtl/>
        </w:rPr>
        <w:t>المملّكة</w:t>
      </w:r>
      <w:r w:rsidRPr="00D2570A">
        <w:rPr>
          <w:rtl/>
        </w:rPr>
        <w:t xml:space="preserve"> </w:t>
      </w:r>
      <w:r w:rsidRPr="00D2570A">
        <w:rPr>
          <w:rFonts w:hint="eastAsia"/>
          <w:rtl/>
        </w:rPr>
        <w:t>تختلف</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الارتكازات</w:t>
      </w:r>
      <w:r w:rsidRPr="00D2570A">
        <w:rPr>
          <w:rtl/>
        </w:rPr>
        <w:t xml:space="preserve"> </w:t>
      </w:r>
      <w:r w:rsidRPr="00D2570A">
        <w:rPr>
          <w:rFonts w:hint="eastAsia"/>
          <w:rtl/>
        </w:rPr>
        <w:t>العقلائية</w:t>
      </w:r>
      <w:r w:rsidRPr="00D2570A">
        <w:rPr>
          <w:rtl/>
        </w:rPr>
        <w:t xml:space="preserve"> </w:t>
      </w:r>
      <w:r w:rsidRPr="00D2570A">
        <w:rPr>
          <w:rFonts w:hint="cs"/>
          <w:rtl/>
        </w:rPr>
        <w:t xml:space="preserve">ـ </w:t>
      </w:r>
      <w:r w:rsidRPr="00D2570A">
        <w:rPr>
          <w:rFonts w:hint="eastAsia"/>
          <w:rtl/>
        </w:rPr>
        <w:t>من</w:t>
      </w:r>
      <w:r w:rsidRPr="00D2570A">
        <w:rPr>
          <w:rtl/>
        </w:rPr>
        <w:t xml:space="preserve"> </w:t>
      </w:r>
      <w:r w:rsidRPr="00D2570A">
        <w:rPr>
          <w:rFonts w:hint="eastAsia"/>
          <w:rtl/>
        </w:rPr>
        <w:t>مورد</w:t>
      </w:r>
      <w:r w:rsidRPr="00D2570A">
        <w:rPr>
          <w:rFonts w:hint="cs"/>
          <w:rtl/>
        </w:rPr>
        <w:t>ٍ</w:t>
      </w:r>
      <w:r w:rsidRPr="00D2570A">
        <w:rPr>
          <w:rtl/>
        </w:rPr>
        <w:t xml:space="preserve"> </w:t>
      </w:r>
      <w:r w:rsidRPr="00D2570A">
        <w:rPr>
          <w:rFonts w:hint="cs"/>
          <w:rtl/>
        </w:rPr>
        <w:t>لآخر؛</w:t>
      </w:r>
      <w:r w:rsidRPr="00D2570A">
        <w:rPr>
          <w:rtl/>
        </w:rPr>
        <w:t xml:space="preserve"> </w:t>
      </w:r>
      <w:r w:rsidRPr="00D2570A">
        <w:rPr>
          <w:rFonts w:hint="eastAsia"/>
          <w:rtl/>
        </w:rPr>
        <w:t>فقد</w:t>
      </w:r>
      <w:r w:rsidRPr="00D2570A">
        <w:rPr>
          <w:rtl/>
        </w:rPr>
        <w:t xml:space="preserve"> </w:t>
      </w:r>
      <w:r w:rsidRPr="00D2570A">
        <w:rPr>
          <w:rFonts w:hint="eastAsia"/>
          <w:rtl/>
        </w:rPr>
        <w:t>يكون</w:t>
      </w:r>
      <w:r w:rsidRPr="00D2570A">
        <w:rPr>
          <w:rtl/>
        </w:rPr>
        <w:t xml:space="preserve"> </w:t>
      </w:r>
      <w:r w:rsidRPr="00D2570A">
        <w:rPr>
          <w:rFonts w:hint="eastAsia"/>
          <w:rtl/>
        </w:rPr>
        <w:t>المملّك</w:t>
      </w:r>
      <w:r w:rsidRPr="00D2570A">
        <w:rPr>
          <w:rtl/>
        </w:rPr>
        <w:t xml:space="preserve"> </w:t>
      </w:r>
      <w:r w:rsidRPr="00D2570A">
        <w:rPr>
          <w:rFonts w:hint="eastAsia"/>
          <w:rtl/>
        </w:rPr>
        <w:t>وضع</w:t>
      </w:r>
      <w:r w:rsidRPr="00D2570A">
        <w:rPr>
          <w:rtl/>
        </w:rPr>
        <w:t xml:space="preserve"> </w:t>
      </w:r>
      <w:r w:rsidRPr="00D2570A">
        <w:rPr>
          <w:rFonts w:hint="eastAsia"/>
          <w:rtl/>
        </w:rPr>
        <w:t>اليد</w:t>
      </w:r>
      <w:r w:rsidRPr="00D2570A">
        <w:rPr>
          <w:rtl/>
        </w:rPr>
        <w:t xml:space="preserve"> </w:t>
      </w:r>
      <w:r w:rsidRPr="00D2570A">
        <w:rPr>
          <w:rFonts w:hint="eastAsia"/>
          <w:rtl/>
        </w:rPr>
        <w:t>على</w:t>
      </w:r>
      <w:r w:rsidRPr="00D2570A">
        <w:rPr>
          <w:rtl/>
        </w:rPr>
        <w:t xml:space="preserve"> </w:t>
      </w:r>
      <w:r w:rsidRPr="00D2570A">
        <w:rPr>
          <w:rFonts w:hint="eastAsia"/>
          <w:rtl/>
        </w:rPr>
        <w:t>شيء</w:t>
      </w:r>
      <w:r w:rsidRPr="00D2570A">
        <w:rPr>
          <w:rFonts w:hint="cs"/>
          <w:rtl/>
        </w:rPr>
        <w:t>،</w:t>
      </w:r>
      <w:r w:rsidRPr="00D2570A">
        <w:rPr>
          <w:rtl/>
        </w:rPr>
        <w:t xml:space="preserve"> </w:t>
      </w:r>
      <w:r w:rsidRPr="00D2570A">
        <w:rPr>
          <w:rFonts w:hint="eastAsia"/>
          <w:rtl/>
        </w:rPr>
        <w:t>كما</w:t>
      </w:r>
      <w:r w:rsidRPr="00D2570A">
        <w:rPr>
          <w:rtl/>
        </w:rPr>
        <w:t xml:space="preserve"> </w:t>
      </w:r>
      <w:r w:rsidRPr="00D2570A">
        <w:rPr>
          <w:rFonts w:hint="eastAsia"/>
          <w:rtl/>
        </w:rPr>
        <w:t>في</w:t>
      </w:r>
      <w:r w:rsidRPr="00D2570A">
        <w:rPr>
          <w:rtl/>
        </w:rPr>
        <w:t xml:space="preserve"> </w:t>
      </w:r>
      <w:r w:rsidRPr="00D2570A">
        <w:rPr>
          <w:rFonts w:hint="eastAsia"/>
          <w:rtl/>
        </w:rPr>
        <w:t>حيازة</w:t>
      </w:r>
      <w:r w:rsidRPr="00D2570A">
        <w:rPr>
          <w:rtl/>
        </w:rPr>
        <w:t xml:space="preserve"> </w:t>
      </w:r>
      <w:r w:rsidRPr="00D2570A">
        <w:rPr>
          <w:rFonts w:hint="eastAsia"/>
          <w:rtl/>
        </w:rPr>
        <w:t>الثروات</w:t>
      </w:r>
      <w:r w:rsidRPr="00D2570A">
        <w:rPr>
          <w:rtl/>
        </w:rPr>
        <w:t xml:space="preserve"> </w:t>
      </w:r>
      <w:r w:rsidRPr="00D2570A">
        <w:rPr>
          <w:rFonts w:hint="eastAsia"/>
          <w:rtl/>
        </w:rPr>
        <w:t>المنقولة</w:t>
      </w:r>
      <w:r w:rsidRPr="00D2570A">
        <w:rPr>
          <w:rtl/>
        </w:rPr>
        <w:t xml:space="preserve">، </w:t>
      </w:r>
      <w:r w:rsidRPr="00D2570A">
        <w:rPr>
          <w:rFonts w:hint="eastAsia"/>
          <w:rtl/>
        </w:rPr>
        <w:t>كحيازة</w:t>
      </w:r>
      <w:r w:rsidRPr="00D2570A">
        <w:rPr>
          <w:rtl/>
        </w:rPr>
        <w:t xml:space="preserve"> </w:t>
      </w:r>
      <w:r w:rsidRPr="00D2570A">
        <w:rPr>
          <w:rFonts w:hint="eastAsia"/>
          <w:rtl/>
        </w:rPr>
        <w:t>الماء</w:t>
      </w:r>
      <w:r w:rsidRPr="00D2570A">
        <w:rPr>
          <w:rtl/>
        </w:rPr>
        <w:t xml:space="preserve"> </w:t>
      </w:r>
      <w:r w:rsidRPr="00D2570A">
        <w:rPr>
          <w:rFonts w:hint="eastAsia"/>
          <w:rtl/>
        </w:rPr>
        <w:t>والحجر</w:t>
      </w:r>
      <w:r w:rsidRPr="00D2570A">
        <w:rPr>
          <w:rtl/>
        </w:rPr>
        <w:t xml:space="preserve">، </w:t>
      </w:r>
      <w:r w:rsidRPr="00D2570A">
        <w:rPr>
          <w:rFonts w:hint="eastAsia"/>
          <w:rtl/>
        </w:rPr>
        <w:t>وقد</w:t>
      </w:r>
      <w:r w:rsidRPr="00D2570A">
        <w:rPr>
          <w:rtl/>
        </w:rPr>
        <w:t xml:space="preserve"> </w:t>
      </w:r>
      <w:r w:rsidRPr="00D2570A">
        <w:rPr>
          <w:rFonts w:hint="eastAsia"/>
          <w:rtl/>
        </w:rPr>
        <w:t>يكون</w:t>
      </w:r>
      <w:r w:rsidRPr="00D2570A">
        <w:rPr>
          <w:rtl/>
        </w:rPr>
        <w:t xml:space="preserve"> </w:t>
      </w:r>
      <w:r w:rsidRPr="00D2570A">
        <w:rPr>
          <w:rFonts w:hint="eastAsia"/>
          <w:rtl/>
        </w:rPr>
        <w:t>أعمال</w:t>
      </w:r>
      <w:r w:rsidRPr="00D2570A">
        <w:rPr>
          <w:rFonts w:hint="cs"/>
          <w:rtl/>
        </w:rPr>
        <w:t>اً</w:t>
      </w:r>
      <w:r w:rsidRPr="00D2570A">
        <w:rPr>
          <w:rtl/>
        </w:rPr>
        <w:t xml:space="preserve"> </w:t>
      </w:r>
      <w:r w:rsidRPr="00D2570A">
        <w:rPr>
          <w:rFonts w:hint="eastAsia"/>
          <w:rtl/>
        </w:rPr>
        <w:t>أزيد</w:t>
      </w:r>
      <w:r w:rsidRPr="00D2570A">
        <w:rPr>
          <w:rtl/>
        </w:rPr>
        <w:t xml:space="preserve"> </w:t>
      </w:r>
      <w:r w:rsidRPr="00D2570A">
        <w:rPr>
          <w:rFonts w:hint="eastAsia"/>
          <w:rtl/>
        </w:rPr>
        <w:t>من</w:t>
      </w:r>
      <w:r w:rsidRPr="00D2570A">
        <w:rPr>
          <w:rtl/>
        </w:rPr>
        <w:t xml:space="preserve"> </w:t>
      </w:r>
      <w:r w:rsidRPr="00D2570A">
        <w:rPr>
          <w:rFonts w:hint="eastAsia"/>
          <w:rtl/>
        </w:rPr>
        <w:t>ذلك</w:t>
      </w:r>
      <w:r w:rsidRPr="00D2570A">
        <w:rPr>
          <w:rFonts w:hint="cs"/>
          <w:rtl/>
        </w:rPr>
        <w:t>،</w:t>
      </w:r>
      <w:r w:rsidRPr="00D2570A">
        <w:rPr>
          <w:rtl/>
        </w:rPr>
        <w:t xml:space="preserve"> </w:t>
      </w:r>
      <w:r w:rsidRPr="00D2570A">
        <w:rPr>
          <w:rFonts w:hint="eastAsia"/>
          <w:rtl/>
        </w:rPr>
        <w:t>كإحياء</w:t>
      </w:r>
      <w:r w:rsidRPr="00D2570A">
        <w:rPr>
          <w:rtl/>
        </w:rPr>
        <w:t xml:space="preserve"> </w:t>
      </w:r>
      <w:r w:rsidRPr="00D2570A">
        <w:rPr>
          <w:rFonts w:hint="eastAsia"/>
          <w:rtl/>
        </w:rPr>
        <w:t>الأرض</w:t>
      </w:r>
      <w:r w:rsidRPr="00D2570A">
        <w:rPr>
          <w:rtl/>
        </w:rPr>
        <w:t xml:space="preserve"> </w:t>
      </w:r>
      <w:r w:rsidRPr="00D2570A">
        <w:rPr>
          <w:rFonts w:hint="eastAsia"/>
          <w:rtl/>
        </w:rPr>
        <w:t>الميتة</w:t>
      </w:r>
      <w:r w:rsidRPr="00D2570A">
        <w:rPr>
          <w:rtl/>
        </w:rPr>
        <w:t xml:space="preserve">، أو </w:t>
      </w:r>
      <w:r w:rsidRPr="00D2570A">
        <w:rPr>
          <w:rFonts w:hint="eastAsia"/>
          <w:rtl/>
        </w:rPr>
        <w:t>نحو</w:t>
      </w:r>
      <w:r w:rsidRPr="00D2570A">
        <w:rPr>
          <w:rtl/>
        </w:rPr>
        <w:t xml:space="preserve"> </w:t>
      </w:r>
      <w:r w:rsidRPr="00D2570A">
        <w:rPr>
          <w:rFonts w:hint="eastAsia"/>
          <w:rtl/>
        </w:rPr>
        <w:t>ذلك</w:t>
      </w:r>
      <w:r w:rsidRPr="00D2570A">
        <w:rPr>
          <w:rtl/>
        </w:rPr>
        <w:t xml:space="preserve">، </w:t>
      </w:r>
      <w:r w:rsidRPr="00D2570A">
        <w:rPr>
          <w:rFonts w:hint="cs"/>
          <w:rtl/>
        </w:rPr>
        <w:t>ف</w:t>
      </w:r>
      <w:r w:rsidRPr="00D2570A">
        <w:rPr>
          <w:rFonts w:hint="eastAsia"/>
          <w:rtl/>
        </w:rPr>
        <w:t>يختلف</w:t>
      </w:r>
      <w:r w:rsidRPr="00D2570A">
        <w:rPr>
          <w:rtl/>
        </w:rPr>
        <w:t xml:space="preserve"> </w:t>
      </w:r>
      <w:r w:rsidRPr="00D2570A">
        <w:rPr>
          <w:rFonts w:hint="eastAsia"/>
          <w:rtl/>
        </w:rPr>
        <w:t>نحو</w:t>
      </w:r>
      <w:r w:rsidRPr="00D2570A">
        <w:rPr>
          <w:rtl/>
        </w:rPr>
        <w:t xml:space="preserve"> </w:t>
      </w:r>
      <w:r w:rsidRPr="00D2570A">
        <w:rPr>
          <w:rFonts w:hint="eastAsia"/>
          <w:rtl/>
        </w:rPr>
        <w:t>العمل</w:t>
      </w:r>
      <w:r w:rsidRPr="00D2570A">
        <w:rPr>
          <w:rtl/>
        </w:rPr>
        <w:t xml:space="preserve"> </w:t>
      </w:r>
      <w:r w:rsidRPr="00D2570A">
        <w:rPr>
          <w:rFonts w:hint="eastAsia"/>
          <w:rtl/>
        </w:rPr>
        <w:t>الذي</w:t>
      </w:r>
      <w:r w:rsidRPr="00D2570A">
        <w:rPr>
          <w:rtl/>
        </w:rPr>
        <w:t xml:space="preserve"> </w:t>
      </w:r>
      <w:r w:rsidRPr="00D2570A">
        <w:rPr>
          <w:rFonts w:hint="eastAsia"/>
          <w:rtl/>
        </w:rPr>
        <w:t>يبذل</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التملّك</w:t>
      </w:r>
      <w:r w:rsidRPr="00D2570A">
        <w:rPr>
          <w:rtl/>
        </w:rPr>
        <w:t xml:space="preserve"> </w:t>
      </w:r>
      <w:r w:rsidRPr="00D2570A">
        <w:rPr>
          <w:rFonts w:hint="eastAsia"/>
          <w:rtl/>
        </w:rPr>
        <w:t>بمناسبات</w:t>
      </w:r>
      <w:r w:rsidRPr="00D2570A">
        <w:rPr>
          <w:rtl/>
        </w:rPr>
        <w:t xml:space="preserve"> </w:t>
      </w:r>
      <w:r w:rsidRPr="00D2570A">
        <w:rPr>
          <w:rFonts w:hint="eastAsia"/>
          <w:rtl/>
        </w:rPr>
        <w:t>الحكم</w:t>
      </w:r>
      <w:r w:rsidRPr="00D2570A">
        <w:rPr>
          <w:rtl/>
        </w:rPr>
        <w:t xml:space="preserve"> </w:t>
      </w:r>
      <w:r w:rsidRPr="00D2570A">
        <w:rPr>
          <w:rFonts w:hint="eastAsia"/>
          <w:rtl/>
        </w:rPr>
        <w:t>والموضوع</w:t>
      </w:r>
      <w:r w:rsidRPr="00D2570A">
        <w:rPr>
          <w:rtl/>
        </w:rPr>
        <w:t xml:space="preserve"> </w:t>
      </w:r>
      <w:r w:rsidRPr="00D2570A">
        <w:rPr>
          <w:rFonts w:hint="eastAsia"/>
          <w:rtl/>
        </w:rPr>
        <w:t>المركوزة</w:t>
      </w:r>
      <w:r w:rsidRPr="00D2570A">
        <w:rPr>
          <w:rtl/>
        </w:rPr>
        <w:t xml:space="preserve"> </w:t>
      </w:r>
      <w:r w:rsidRPr="00D2570A">
        <w:rPr>
          <w:rFonts w:hint="eastAsia"/>
          <w:rtl/>
        </w:rPr>
        <w:t>في</w:t>
      </w:r>
      <w:r w:rsidRPr="00D2570A">
        <w:rPr>
          <w:rtl/>
        </w:rPr>
        <w:t xml:space="preserve"> </w:t>
      </w:r>
      <w:r w:rsidRPr="00D2570A">
        <w:rPr>
          <w:rFonts w:hint="eastAsia"/>
          <w:rtl/>
        </w:rPr>
        <w:t>الأذهان</w:t>
      </w:r>
      <w:r w:rsidRPr="00D2570A">
        <w:rPr>
          <w:rtl/>
        </w:rPr>
        <w:t xml:space="preserve"> </w:t>
      </w:r>
      <w:r w:rsidRPr="00D2570A">
        <w:rPr>
          <w:rFonts w:hint="eastAsia"/>
          <w:rtl/>
        </w:rPr>
        <w:t>العقلائية</w:t>
      </w:r>
      <w:r w:rsidRPr="00D2570A">
        <w:rPr>
          <w:rtl/>
        </w:rPr>
        <w:t xml:space="preserve"> </w:t>
      </w:r>
      <w:r w:rsidRPr="00D2570A">
        <w:rPr>
          <w:rFonts w:hint="eastAsia"/>
          <w:rtl/>
        </w:rPr>
        <w:t>والممضاة</w:t>
      </w:r>
      <w:r w:rsidRPr="00D2570A">
        <w:rPr>
          <w:rtl/>
        </w:rPr>
        <w:t xml:space="preserve"> </w:t>
      </w:r>
      <w:r w:rsidRPr="00D2570A">
        <w:rPr>
          <w:rFonts w:hint="eastAsia"/>
          <w:rtl/>
        </w:rPr>
        <w:t>شرعاً</w:t>
      </w:r>
      <w:r w:rsidRPr="00D2570A">
        <w:rPr>
          <w:rtl/>
        </w:rPr>
        <w:t xml:space="preserve">، </w:t>
      </w:r>
      <w:r w:rsidRPr="00D2570A">
        <w:rPr>
          <w:rFonts w:hint="cs"/>
          <w:rtl/>
        </w:rPr>
        <w:t>و</w:t>
      </w:r>
      <w:r w:rsidRPr="00D2570A">
        <w:rPr>
          <w:rFonts w:hint="eastAsia"/>
          <w:rtl/>
        </w:rPr>
        <w:t>يختلف</w:t>
      </w:r>
      <w:r w:rsidRPr="00D2570A">
        <w:rPr>
          <w:rtl/>
        </w:rPr>
        <w:t xml:space="preserve"> </w:t>
      </w:r>
      <w:r w:rsidRPr="00D2570A">
        <w:rPr>
          <w:rFonts w:hint="eastAsia"/>
          <w:rtl/>
        </w:rPr>
        <w:t>من</w:t>
      </w:r>
      <w:r w:rsidRPr="00D2570A">
        <w:rPr>
          <w:rtl/>
        </w:rPr>
        <w:t xml:space="preserve"> </w:t>
      </w:r>
      <w:r w:rsidRPr="00D2570A">
        <w:rPr>
          <w:rFonts w:hint="eastAsia"/>
          <w:rtl/>
        </w:rPr>
        <w:t>نوع</w:t>
      </w:r>
      <w:r w:rsidRPr="00D2570A">
        <w:rPr>
          <w:rtl/>
        </w:rPr>
        <w:t xml:space="preserve"> </w:t>
      </w:r>
      <w:r w:rsidRPr="00D2570A">
        <w:rPr>
          <w:rFonts w:hint="eastAsia"/>
          <w:rtl/>
        </w:rPr>
        <w:t>من</w:t>
      </w:r>
      <w:r w:rsidRPr="00D2570A">
        <w:rPr>
          <w:rtl/>
        </w:rPr>
        <w:t xml:space="preserve"> </w:t>
      </w:r>
      <w:r w:rsidRPr="00D2570A">
        <w:rPr>
          <w:rFonts w:hint="eastAsia"/>
          <w:rtl/>
        </w:rPr>
        <w:t>العمل</w:t>
      </w:r>
      <w:r w:rsidRPr="00D2570A">
        <w:rPr>
          <w:rtl/>
        </w:rPr>
        <w:t xml:space="preserve"> إلى </w:t>
      </w:r>
      <w:r w:rsidRPr="00D2570A">
        <w:rPr>
          <w:rFonts w:hint="eastAsia"/>
          <w:rtl/>
        </w:rPr>
        <w:t>نوع</w:t>
      </w:r>
      <w:r w:rsidRPr="00D2570A">
        <w:rPr>
          <w:rtl/>
        </w:rPr>
        <w:t xml:space="preserve"> </w:t>
      </w:r>
      <w:r w:rsidRPr="00D2570A">
        <w:rPr>
          <w:rFonts w:hint="eastAsia"/>
          <w:rtl/>
        </w:rPr>
        <w:t>آخر</w:t>
      </w:r>
      <w:r w:rsidRPr="00D2570A">
        <w:rPr>
          <w:rtl/>
        </w:rPr>
        <w:t xml:space="preserve">، </w:t>
      </w:r>
      <w:r w:rsidRPr="00D2570A">
        <w:rPr>
          <w:rFonts w:hint="cs"/>
          <w:rtl/>
        </w:rPr>
        <w:t>و</w:t>
      </w:r>
      <w:r w:rsidRPr="00D2570A">
        <w:rPr>
          <w:rFonts w:hint="eastAsia"/>
          <w:rtl/>
        </w:rPr>
        <w:t>من</w:t>
      </w:r>
      <w:r w:rsidRPr="00D2570A">
        <w:rPr>
          <w:rtl/>
        </w:rPr>
        <w:t xml:space="preserve"> </w:t>
      </w:r>
      <w:r w:rsidRPr="00D2570A">
        <w:rPr>
          <w:rFonts w:hint="eastAsia"/>
          <w:rtl/>
        </w:rPr>
        <w:t>نوع</w:t>
      </w:r>
      <w:r w:rsidRPr="00D2570A">
        <w:rPr>
          <w:rtl/>
        </w:rPr>
        <w:t xml:space="preserve"> </w:t>
      </w:r>
      <w:r w:rsidRPr="00D2570A">
        <w:rPr>
          <w:rFonts w:hint="eastAsia"/>
          <w:rtl/>
        </w:rPr>
        <w:t>من</w:t>
      </w:r>
      <w:r w:rsidRPr="00D2570A">
        <w:rPr>
          <w:rtl/>
        </w:rPr>
        <w:t xml:space="preserve"> </w:t>
      </w:r>
      <w:r w:rsidRPr="00D2570A">
        <w:rPr>
          <w:rFonts w:hint="eastAsia"/>
          <w:rtl/>
        </w:rPr>
        <w:t>الثروة</w:t>
      </w:r>
      <w:r w:rsidRPr="00D2570A">
        <w:rPr>
          <w:rtl/>
        </w:rPr>
        <w:t xml:space="preserve"> إلى </w:t>
      </w:r>
      <w:r w:rsidRPr="00D2570A">
        <w:rPr>
          <w:rFonts w:hint="eastAsia"/>
          <w:rtl/>
        </w:rPr>
        <w:t>نوع</w:t>
      </w:r>
      <w:r w:rsidRPr="00D2570A">
        <w:rPr>
          <w:rFonts w:hint="cs"/>
          <w:rtl/>
        </w:rPr>
        <w:t>ٍ</w:t>
      </w:r>
      <w:r w:rsidRPr="00D2570A">
        <w:rPr>
          <w:rtl/>
        </w:rPr>
        <w:t xml:space="preserve"> </w:t>
      </w:r>
      <w:r w:rsidRPr="00D2570A">
        <w:rPr>
          <w:rFonts w:hint="eastAsia"/>
          <w:rtl/>
        </w:rPr>
        <w:t>آخر</w:t>
      </w:r>
      <w:r w:rsidRPr="00D2570A">
        <w:rPr>
          <w:rtl/>
        </w:rPr>
        <w:t xml:space="preserve">، </w:t>
      </w:r>
      <w:r w:rsidRPr="00D2570A">
        <w:rPr>
          <w:rFonts w:hint="eastAsia"/>
          <w:rtl/>
        </w:rPr>
        <w:t>ولهذا</w:t>
      </w:r>
      <w:r w:rsidRPr="00D2570A">
        <w:rPr>
          <w:rtl/>
        </w:rPr>
        <w:t xml:space="preserve"> </w:t>
      </w:r>
      <w:r w:rsidRPr="00D2570A">
        <w:rPr>
          <w:rFonts w:hint="eastAsia"/>
          <w:rtl/>
        </w:rPr>
        <w:t>عبّرنا</w:t>
      </w:r>
      <w:r w:rsidRPr="00D2570A">
        <w:rPr>
          <w:rtl/>
        </w:rPr>
        <w:t xml:space="preserve"> </w:t>
      </w:r>
      <w:r w:rsidRPr="00D2570A">
        <w:rPr>
          <w:rFonts w:hint="eastAsia"/>
          <w:rtl/>
        </w:rPr>
        <w:t>بالحيازة</w:t>
      </w:r>
      <w:r w:rsidRPr="00D2570A">
        <w:rPr>
          <w:rtl/>
        </w:rPr>
        <w:t xml:space="preserve"> أو </w:t>
      </w:r>
      <w:r w:rsidRPr="00D2570A">
        <w:rPr>
          <w:rFonts w:hint="eastAsia"/>
          <w:rtl/>
        </w:rPr>
        <w:t>العلاج</w:t>
      </w:r>
      <w:r w:rsidRPr="00D2570A">
        <w:rPr>
          <w:rtl/>
        </w:rPr>
        <w:t>.</w:t>
      </w:r>
    </w:p>
    <w:p w:rsidR="005F3A88" w:rsidRPr="00D2570A" w:rsidRDefault="005F3A88" w:rsidP="00EB3175">
      <w:pPr>
        <w:pStyle w:val="af"/>
        <w:spacing w:line="206" w:lineRule="auto"/>
        <w:rPr>
          <w:rtl/>
        </w:rPr>
      </w:pPr>
      <w:r w:rsidRPr="00D2570A">
        <w:rPr>
          <w:rFonts w:hint="eastAsia"/>
          <w:rtl/>
        </w:rPr>
        <w:t>ولا</w:t>
      </w:r>
      <w:r w:rsidRPr="00D2570A">
        <w:rPr>
          <w:rtl/>
        </w:rPr>
        <w:t xml:space="preserve"> </w:t>
      </w:r>
      <w:r w:rsidRPr="00D2570A">
        <w:rPr>
          <w:rFonts w:hint="eastAsia"/>
          <w:rtl/>
        </w:rPr>
        <w:t>أريد</w:t>
      </w:r>
      <w:r w:rsidRPr="00D2570A">
        <w:rPr>
          <w:rtl/>
        </w:rPr>
        <w:t xml:space="preserve"> </w:t>
      </w:r>
      <w:r w:rsidRPr="00D2570A">
        <w:rPr>
          <w:rFonts w:hint="eastAsia"/>
          <w:rtl/>
        </w:rPr>
        <w:t>بالعلاج</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ما</w:t>
      </w:r>
      <w:r w:rsidRPr="00D2570A">
        <w:rPr>
          <w:rtl/>
        </w:rPr>
        <w:t xml:space="preserve"> </w:t>
      </w:r>
      <w:r w:rsidRPr="00D2570A">
        <w:rPr>
          <w:rFonts w:hint="cs"/>
          <w:rtl/>
        </w:rPr>
        <w:t>جاء</w:t>
      </w:r>
      <w:r w:rsidRPr="00D2570A">
        <w:rPr>
          <w:rtl/>
        </w:rPr>
        <w:t xml:space="preserve"> </w:t>
      </w:r>
      <w:r w:rsidRPr="00D2570A">
        <w:rPr>
          <w:rFonts w:hint="eastAsia"/>
          <w:rtl/>
        </w:rPr>
        <w:t>في</w:t>
      </w:r>
      <w:r w:rsidRPr="00D2570A">
        <w:rPr>
          <w:rtl/>
        </w:rPr>
        <w:t xml:space="preserve"> </w:t>
      </w:r>
      <w:r w:rsidRPr="00D2570A">
        <w:rPr>
          <w:rFonts w:hint="eastAsia"/>
          <w:rtl/>
        </w:rPr>
        <w:t>تقريرات</w:t>
      </w:r>
      <w:r w:rsidRPr="00D2570A">
        <w:rPr>
          <w:rtl/>
        </w:rPr>
        <w:t xml:space="preserve"> </w:t>
      </w:r>
      <w:r w:rsidRPr="00D2570A">
        <w:rPr>
          <w:rFonts w:hint="eastAsia"/>
          <w:rtl/>
        </w:rPr>
        <w:t>سيّدنا</w:t>
      </w:r>
      <w:r w:rsidRPr="00D2570A">
        <w:rPr>
          <w:rtl/>
        </w:rPr>
        <w:t xml:space="preserve"> </w:t>
      </w:r>
      <w:r w:rsidRPr="00D2570A">
        <w:rPr>
          <w:rFonts w:hint="eastAsia"/>
          <w:rtl/>
        </w:rPr>
        <w:t>الأستاذ</w:t>
      </w:r>
      <w:r w:rsidRPr="00D2570A">
        <w:rPr>
          <w:rtl/>
        </w:rPr>
        <w:t xml:space="preserve"> </w:t>
      </w:r>
      <w:r w:rsidRPr="00D2570A">
        <w:rPr>
          <w:rFonts w:hint="cs"/>
          <w:rtl/>
        </w:rPr>
        <w:t xml:space="preserve">الخوئي </w:t>
      </w:r>
      <w:r w:rsidRPr="00D2570A">
        <w:rPr>
          <w:rFonts w:hint="eastAsia"/>
          <w:rtl/>
        </w:rPr>
        <w:t>مدّ</w:t>
      </w:r>
      <w:r w:rsidRPr="00D2570A">
        <w:rPr>
          <w:rtl/>
        </w:rPr>
        <w:t xml:space="preserve"> </w:t>
      </w:r>
      <w:r w:rsidRPr="00D2570A">
        <w:rPr>
          <w:rFonts w:hint="eastAsia"/>
          <w:rtl/>
        </w:rPr>
        <w:t>ظلّه</w:t>
      </w:r>
      <w:r w:rsidRPr="0081163A">
        <w:rPr>
          <w:rStyle w:val="afff4"/>
          <w:rtl/>
        </w:rPr>
        <w:t>(</w:t>
      </w:r>
      <w:r w:rsidRPr="0081163A">
        <w:rPr>
          <w:rStyle w:val="afff4"/>
          <w:rtl/>
        </w:rPr>
        <w:footnoteReference w:id="17"/>
      </w:r>
      <w:r w:rsidRPr="0081163A">
        <w:rPr>
          <w:rStyle w:val="afff4"/>
          <w:rtl/>
        </w:rPr>
        <w:t>)</w:t>
      </w:r>
      <w:r w:rsidRPr="00D2570A">
        <w:rPr>
          <w:rFonts w:hint="cs"/>
          <w:rtl/>
        </w:rPr>
        <w:t>،</w:t>
      </w:r>
      <w:r w:rsidRPr="00D2570A">
        <w:rPr>
          <w:rtl/>
        </w:rPr>
        <w:t xml:space="preserve"> </w:t>
      </w:r>
      <w:r w:rsidRPr="00D2570A">
        <w:rPr>
          <w:rFonts w:hint="cs"/>
          <w:rtl/>
        </w:rPr>
        <w:t xml:space="preserve">حين اعتبر </w:t>
      </w:r>
      <w:r w:rsidRPr="00D2570A">
        <w:rPr>
          <w:rFonts w:hint="eastAsia"/>
          <w:rtl/>
        </w:rPr>
        <w:t>العمل</w:t>
      </w:r>
      <w:r w:rsidRPr="00D2570A">
        <w:rPr>
          <w:rFonts w:hint="cs"/>
          <w:rtl/>
        </w:rPr>
        <w:t>َ</w:t>
      </w:r>
      <w:r w:rsidRPr="00D2570A">
        <w:rPr>
          <w:rtl/>
        </w:rPr>
        <w:t xml:space="preserve"> </w:t>
      </w:r>
      <w:r w:rsidRPr="00D2570A">
        <w:rPr>
          <w:rFonts w:hint="eastAsia"/>
          <w:rtl/>
        </w:rPr>
        <w:t>هو</w:t>
      </w:r>
      <w:r w:rsidRPr="00D2570A">
        <w:rPr>
          <w:rtl/>
        </w:rPr>
        <w:t xml:space="preserve"> </w:t>
      </w:r>
      <w:r w:rsidRPr="00D2570A">
        <w:rPr>
          <w:rFonts w:hint="eastAsia"/>
          <w:rtl/>
        </w:rPr>
        <w:t>الحيازة</w:t>
      </w:r>
      <w:r w:rsidRPr="00D2570A">
        <w:rPr>
          <w:rtl/>
        </w:rPr>
        <w:t xml:space="preserve"> </w:t>
      </w:r>
      <w:r w:rsidRPr="00D2570A">
        <w:rPr>
          <w:rFonts w:hint="eastAsia"/>
          <w:rtl/>
        </w:rPr>
        <w:t>والعلاج</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قبيل</w:t>
      </w:r>
      <w:r w:rsidRPr="00D2570A">
        <w:rPr>
          <w:rtl/>
        </w:rPr>
        <w:t xml:space="preserve"> </w:t>
      </w:r>
      <w:r w:rsidRPr="00D2570A">
        <w:rPr>
          <w:rFonts w:hint="eastAsia"/>
          <w:rtl/>
        </w:rPr>
        <w:t>أنّ</w:t>
      </w:r>
      <w:r w:rsidRPr="00D2570A">
        <w:rPr>
          <w:rtl/>
        </w:rPr>
        <w:t xml:space="preserve"> </w:t>
      </w:r>
      <w:r w:rsidRPr="00D2570A">
        <w:rPr>
          <w:rFonts w:hint="eastAsia"/>
          <w:rtl/>
        </w:rPr>
        <w:t>الإنسان</w:t>
      </w:r>
      <w:r w:rsidRPr="00D2570A">
        <w:rPr>
          <w:rtl/>
        </w:rPr>
        <w:t xml:space="preserve"> </w:t>
      </w:r>
      <w:r w:rsidRPr="00D2570A">
        <w:rPr>
          <w:rFonts w:hint="eastAsia"/>
          <w:rtl/>
        </w:rPr>
        <w:t>بعد</w:t>
      </w:r>
      <w:r w:rsidRPr="00D2570A">
        <w:rPr>
          <w:rtl/>
        </w:rPr>
        <w:t xml:space="preserve"> </w:t>
      </w:r>
      <w:r w:rsidRPr="00D2570A">
        <w:rPr>
          <w:rFonts w:hint="eastAsia"/>
          <w:rtl/>
        </w:rPr>
        <w:t>أن</w:t>
      </w:r>
      <w:r w:rsidRPr="00D2570A">
        <w:rPr>
          <w:rtl/>
        </w:rPr>
        <w:t xml:space="preserve"> </w:t>
      </w:r>
      <w:r w:rsidRPr="00D2570A">
        <w:rPr>
          <w:rFonts w:hint="eastAsia"/>
          <w:rtl/>
        </w:rPr>
        <w:t>يحوز</w:t>
      </w:r>
      <w:r w:rsidRPr="00D2570A">
        <w:rPr>
          <w:rtl/>
        </w:rPr>
        <w:t xml:space="preserve"> </w:t>
      </w:r>
      <w:r w:rsidRPr="00D2570A">
        <w:rPr>
          <w:rFonts w:hint="eastAsia"/>
          <w:rtl/>
        </w:rPr>
        <w:t>خشباً</w:t>
      </w:r>
      <w:r w:rsidRPr="00D2570A">
        <w:rPr>
          <w:rtl/>
        </w:rPr>
        <w:t xml:space="preserve"> </w:t>
      </w:r>
      <w:r w:rsidRPr="00D2570A">
        <w:rPr>
          <w:rFonts w:hint="eastAsia"/>
          <w:rtl/>
        </w:rPr>
        <w:t>يصنع</w:t>
      </w:r>
      <w:r w:rsidRPr="00D2570A">
        <w:rPr>
          <w:rtl/>
        </w:rPr>
        <w:t xml:space="preserve"> </w:t>
      </w:r>
      <w:r w:rsidRPr="00D2570A">
        <w:rPr>
          <w:rFonts w:hint="eastAsia"/>
          <w:rtl/>
        </w:rPr>
        <w:t>سريراً</w:t>
      </w:r>
      <w:r w:rsidRPr="00D2570A">
        <w:rPr>
          <w:rtl/>
        </w:rPr>
        <w:t xml:space="preserve">، </w:t>
      </w:r>
      <w:r w:rsidRPr="00D2570A">
        <w:rPr>
          <w:rFonts w:hint="eastAsia"/>
          <w:rtl/>
        </w:rPr>
        <w:t>والسريري</w:t>
      </w:r>
      <w:r w:rsidRPr="00D2570A">
        <w:rPr>
          <w:rFonts w:hint="cs"/>
          <w:rtl/>
        </w:rPr>
        <w:t>ّ</w:t>
      </w:r>
      <w:r w:rsidRPr="00D2570A">
        <w:rPr>
          <w:rFonts w:hint="eastAsia"/>
          <w:rtl/>
        </w:rPr>
        <w:t>ة</w:t>
      </w:r>
      <w:r w:rsidRPr="00D2570A">
        <w:rPr>
          <w:rtl/>
        </w:rPr>
        <w:t xml:space="preserve"> </w:t>
      </w:r>
      <w:r w:rsidRPr="00D2570A">
        <w:rPr>
          <w:rFonts w:hint="eastAsia"/>
          <w:rtl/>
        </w:rPr>
        <w:t>هنا</w:t>
      </w:r>
      <w:r w:rsidRPr="00D2570A">
        <w:rPr>
          <w:rtl/>
        </w:rPr>
        <w:t xml:space="preserve"> </w:t>
      </w:r>
      <w:r w:rsidRPr="00D2570A">
        <w:rPr>
          <w:rFonts w:hint="eastAsia"/>
          <w:rtl/>
        </w:rPr>
        <w:t>صارت</w:t>
      </w:r>
      <w:r w:rsidRPr="00D2570A">
        <w:rPr>
          <w:rtl/>
        </w:rPr>
        <w:t xml:space="preserve"> </w:t>
      </w:r>
      <w:r w:rsidRPr="00D2570A">
        <w:rPr>
          <w:rFonts w:hint="eastAsia"/>
          <w:rtl/>
        </w:rPr>
        <w:t>بالعلاج</w:t>
      </w:r>
      <w:r w:rsidRPr="00D2570A">
        <w:rPr>
          <w:rtl/>
        </w:rPr>
        <w:t xml:space="preserve">، </w:t>
      </w:r>
      <w:r w:rsidRPr="00D2570A">
        <w:rPr>
          <w:rFonts w:hint="cs"/>
          <w:rtl/>
        </w:rPr>
        <w:t>ف</w:t>
      </w:r>
      <w:r w:rsidRPr="00D2570A">
        <w:rPr>
          <w:rFonts w:hint="eastAsia"/>
          <w:rtl/>
        </w:rPr>
        <w:t>ليس</w:t>
      </w:r>
      <w:r w:rsidRPr="00D2570A">
        <w:rPr>
          <w:rtl/>
        </w:rPr>
        <w:t xml:space="preserve"> </w:t>
      </w:r>
      <w:r w:rsidRPr="00D2570A">
        <w:rPr>
          <w:rFonts w:hint="eastAsia"/>
          <w:rtl/>
        </w:rPr>
        <w:t>المقصود</w:t>
      </w:r>
      <w:r w:rsidRPr="00D2570A">
        <w:rPr>
          <w:rtl/>
        </w:rPr>
        <w:t xml:space="preserve"> </w:t>
      </w:r>
      <w:r w:rsidRPr="00D2570A">
        <w:rPr>
          <w:rFonts w:hint="eastAsia"/>
          <w:rtl/>
        </w:rPr>
        <w:t>هذا</w:t>
      </w:r>
      <w:r w:rsidRPr="00D2570A">
        <w:rPr>
          <w:rFonts w:hint="cs"/>
          <w:rtl/>
        </w:rPr>
        <w:t>؛</w:t>
      </w:r>
      <w:r w:rsidRPr="00D2570A">
        <w:rPr>
          <w:rtl/>
        </w:rPr>
        <w:t xml:space="preserve"> </w:t>
      </w:r>
      <w:r w:rsidRPr="00D2570A">
        <w:rPr>
          <w:rFonts w:hint="cs"/>
          <w:rtl/>
        </w:rPr>
        <w:t>إذ</w:t>
      </w:r>
      <w:r w:rsidRPr="00D2570A">
        <w:rPr>
          <w:rtl/>
        </w:rPr>
        <w:t xml:space="preserve"> </w:t>
      </w:r>
      <w:r w:rsidRPr="00D2570A">
        <w:rPr>
          <w:rFonts w:hint="eastAsia"/>
          <w:rtl/>
        </w:rPr>
        <w:t>السريرية</w:t>
      </w:r>
      <w:r w:rsidRPr="00D2570A">
        <w:rPr>
          <w:rtl/>
        </w:rPr>
        <w:t xml:space="preserve"> </w:t>
      </w:r>
      <w:r w:rsidRPr="00D2570A">
        <w:rPr>
          <w:rFonts w:hint="eastAsia"/>
          <w:rtl/>
        </w:rPr>
        <w:t>هنا</w:t>
      </w:r>
      <w:r w:rsidRPr="00D2570A">
        <w:rPr>
          <w:rtl/>
        </w:rPr>
        <w:t xml:space="preserve"> </w:t>
      </w:r>
      <w:r w:rsidRPr="00D2570A">
        <w:rPr>
          <w:rFonts w:hint="eastAsia"/>
          <w:rtl/>
        </w:rPr>
        <w:t>لم</w:t>
      </w:r>
      <w:r w:rsidRPr="00D2570A">
        <w:rPr>
          <w:rtl/>
        </w:rPr>
        <w:t xml:space="preserve"> </w:t>
      </w:r>
      <w:r w:rsidRPr="00D2570A">
        <w:rPr>
          <w:rFonts w:hint="cs"/>
          <w:rtl/>
        </w:rPr>
        <w:t>تُ</w:t>
      </w:r>
      <w:r w:rsidRPr="00D2570A">
        <w:rPr>
          <w:rFonts w:hint="eastAsia"/>
          <w:rtl/>
        </w:rPr>
        <w:t>ملك</w:t>
      </w:r>
      <w:r w:rsidRPr="00D2570A">
        <w:rPr>
          <w:rtl/>
        </w:rPr>
        <w:t xml:space="preserve"> </w:t>
      </w:r>
      <w:r w:rsidRPr="00D2570A">
        <w:rPr>
          <w:rFonts w:hint="eastAsia"/>
          <w:rtl/>
        </w:rPr>
        <w:t>باعتبار</w:t>
      </w:r>
      <w:r w:rsidRPr="00D2570A">
        <w:rPr>
          <w:rtl/>
        </w:rPr>
        <w:t xml:space="preserve"> </w:t>
      </w:r>
      <w:r w:rsidRPr="00D2570A">
        <w:rPr>
          <w:rFonts w:hint="eastAsia"/>
          <w:rtl/>
        </w:rPr>
        <w:t>العلاج</w:t>
      </w:r>
      <w:r w:rsidRPr="00D2570A">
        <w:rPr>
          <w:rtl/>
        </w:rPr>
        <w:t xml:space="preserve">، </w:t>
      </w:r>
      <w:r w:rsidRPr="00D2570A">
        <w:rPr>
          <w:rFonts w:hint="eastAsia"/>
          <w:rtl/>
        </w:rPr>
        <w:t>وإنّم</w:t>
      </w:r>
      <w:r w:rsidRPr="00D2570A">
        <w:rPr>
          <w:rFonts w:hint="cs"/>
          <w:rtl/>
        </w:rPr>
        <w:t>ا</w:t>
      </w:r>
      <w:r w:rsidRPr="00D2570A">
        <w:rPr>
          <w:rtl/>
        </w:rPr>
        <w:t xml:space="preserve"> </w:t>
      </w:r>
      <w:r w:rsidRPr="00D2570A">
        <w:rPr>
          <w:rFonts w:hint="cs"/>
          <w:rtl/>
        </w:rPr>
        <w:t>كان السرير ملكاً باعتبار</w:t>
      </w:r>
      <w:r w:rsidRPr="00D2570A">
        <w:rPr>
          <w:rtl/>
        </w:rPr>
        <w:t xml:space="preserve"> </w:t>
      </w:r>
      <w:r w:rsidRPr="00D2570A">
        <w:rPr>
          <w:rFonts w:hint="eastAsia"/>
          <w:rtl/>
        </w:rPr>
        <w:t>ملكية</w:t>
      </w:r>
      <w:r w:rsidRPr="00D2570A">
        <w:rPr>
          <w:rtl/>
        </w:rPr>
        <w:t xml:space="preserve"> </w:t>
      </w:r>
      <w:r w:rsidRPr="00D2570A">
        <w:rPr>
          <w:rFonts w:hint="eastAsia"/>
          <w:rtl/>
        </w:rPr>
        <w:t>المادّة</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ولهذا</w:t>
      </w:r>
      <w:r w:rsidRPr="00D2570A">
        <w:rPr>
          <w:rtl/>
        </w:rPr>
        <w:t xml:space="preserve"> </w:t>
      </w:r>
      <w:r w:rsidRPr="00D2570A">
        <w:rPr>
          <w:rFonts w:hint="eastAsia"/>
          <w:rtl/>
        </w:rPr>
        <w:t>لو</w:t>
      </w:r>
      <w:r w:rsidRPr="00D2570A">
        <w:rPr>
          <w:rtl/>
        </w:rPr>
        <w:t xml:space="preserve"> </w:t>
      </w:r>
      <w:r w:rsidRPr="00D2570A">
        <w:rPr>
          <w:rFonts w:hint="eastAsia"/>
          <w:rtl/>
        </w:rPr>
        <w:t>أنّ</w:t>
      </w:r>
      <w:r w:rsidRPr="00D2570A">
        <w:rPr>
          <w:rtl/>
        </w:rPr>
        <w:t xml:space="preserve"> </w:t>
      </w:r>
      <w:r w:rsidRPr="00D2570A">
        <w:rPr>
          <w:rFonts w:hint="eastAsia"/>
          <w:rtl/>
        </w:rPr>
        <w:t>شخصاً</w:t>
      </w:r>
      <w:r w:rsidRPr="00D2570A">
        <w:rPr>
          <w:rtl/>
        </w:rPr>
        <w:t xml:space="preserve"> </w:t>
      </w:r>
      <w:r w:rsidRPr="00D2570A">
        <w:rPr>
          <w:rFonts w:hint="eastAsia"/>
          <w:rtl/>
        </w:rPr>
        <w:t>حاز</w:t>
      </w:r>
      <w:r w:rsidRPr="00D2570A">
        <w:rPr>
          <w:rtl/>
        </w:rPr>
        <w:t xml:space="preserve"> </w:t>
      </w:r>
      <w:r w:rsidRPr="00D2570A">
        <w:rPr>
          <w:rFonts w:hint="eastAsia"/>
          <w:rtl/>
        </w:rPr>
        <w:t>الخشب</w:t>
      </w:r>
      <w:r w:rsidRPr="00D2570A">
        <w:rPr>
          <w:rFonts w:hint="cs"/>
          <w:rtl/>
        </w:rPr>
        <w:t>،</w:t>
      </w:r>
      <w:r w:rsidRPr="00D2570A">
        <w:rPr>
          <w:rtl/>
        </w:rPr>
        <w:t xml:space="preserve"> </w:t>
      </w:r>
      <w:r w:rsidRPr="00D2570A">
        <w:rPr>
          <w:rFonts w:hint="eastAsia"/>
          <w:rtl/>
        </w:rPr>
        <w:t>ثمّ</w:t>
      </w:r>
      <w:r w:rsidRPr="00D2570A">
        <w:rPr>
          <w:rtl/>
        </w:rPr>
        <w:t xml:space="preserve"> </w:t>
      </w:r>
      <w:r w:rsidRPr="00D2570A">
        <w:rPr>
          <w:rFonts w:hint="eastAsia"/>
          <w:rtl/>
        </w:rPr>
        <w:t>جاء</w:t>
      </w:r>
      <w:r w:rsidRPr="00D2570A">
        <w:rPr>
          <w:rtl/>
        </w:rPr>
        <w:t xml:space="preserve"> </w:t>
      </w:r>
      <w:r w:rsidRPr="00D2570A">
        <w:rPr>
          <w:rFonts w:hint="eastAsia"/>
          <w:rtl/>
        </w:rPr>
        <w:t>شخص</w:t>
      </w:r>
      <w:r w:rsidRPr="00D2570A">
        <w:rPr>
          <w:rFonts w:hint="cs"/>
          <w:rtl/>
        </w:rPr>
        <w:t>ٌ</w:t>
      </w:r>
      <w:r w:rsidRPr="00D2570A">
        <w:rPr>
          <w:rtl/>
        </w:rPr>
        <w:t xml:space="preserve"> </w:t>
      </w:r>
      <w:r w:rsidRPr="00D2570A">
        <w:rPr>
          <w:rFonts w:hint="eastAsia"/>
          <w:rtl/>
        </w:rPr>
        <w:t>آخر</w:t>
      </w:r>
      <w:r w:rsidRPr="00D2570A">
        <w:rPr>
          <w:rtl/>
        </w:rPr>
        <w:t xml:space="preserve"> </w:t>
      </w:r>
      <w:r w:rsidRPr="00D2570A">
        <w:rPr>
          <w:rFonts w:hint="eastAsia"/>
          <w:rtl/>
        </w:rPr>
        <w:t>وصنع</w:t>
      </w:r>
      <w:r w:rsidRPr="00D2570A">
        <w:rPr>
          <w:rtl/>
        </w:rPr>
        <w:t xml:space="preserve"> </w:t>
      </w:r>
      <w:r w:rsidRPr="00D2570A">
        <w:rPr>
          <w:rFonts w:hint="eastAsia"/>
          <w:rtl/>
        </w:rPr>
        <w:t>منه</w:t>
      </w:r>
      <w:r w:rsidRPr="00D2570A">
        <w:rPr>
          <w:rtl/>
        </w:rPr>
        <w:t xml:space="preserve"> </w:t>
      </w:r>
      <w:r w:rsidRPr="00D2570A">
        <w:rPr>
          <w:rFonts w:hint="eastAsia"/>
          <w:rtl/>
        </w:rPr>
        <w:t>سريراً</w:t>
      </w:r>
      <w:r w:rsidRPr="00D2570A">
        <w:rPr>
          <w:rtl/>
        </w:rPr>
        <w:t xml:space="preserve"> </w:t>
      </w:r>
      <w:r w:rsidRPr="00D2570A">
        <w:rPr>
          <w:rFonts w:hint="eastAsia"/>
          <w:rtl/>
        </w:rPr>
        <w:t>بدون</w:t>
      </w:r>
      <w:r w:rsidRPr="00D2570A">
        <w:rPr>
          <w:rtl/>
        </w:rPr>
        <w:t xml:space="preserve"> </w:t>
      </w:r>
      <w:r w:rsidRPr="00D2570A">
        <w:rPr>
          <w:rFonts w:hint="eastAsia"/>
          <w:rtl/>
        </w:rPr>
        <w:t>إذنه</w:t>
      </w:r>
      <w:r w:rsidRPr="00D2570A">
        <w:rPr>
          <w:rtl/>
        </w:rPr>
        <w:t xml:space="preserve">، </w:t>
      </w:r>
      <w:r w:rsidRPr="00D2570A">
        <w:rPr>
          <w:rFonts w:hint="cs"/>
          <w:rtl/>
        </w:rPr>
        <w:t xml:space="preserve">كان </w:t>
      </w:r>
      <w:r w:rsidRPr="00D2570A">
        <w:rPr>
          <w:rFonts w:hint="eastAsia"/>
          <w:rtl/>
        </w:rPr>
        <w:t>هذا</w:t>
      </w:r>
      <w:r w:rsidRPr="00D2570A">
        <w:rPr>
          <w:rtl/>
        </w:rPr>
        <w:t xml:space="preserve"> </w:t>
      </w:r>
      <w:r w:rsidRPr="00D2570A">
        <w:rPr>
          <w:rFonts w:hint="eastAsia"/>
          <w:rtl/>
        </w:rPr>
        <w:t>السرير</w:t>
      </w:r>
      <w:r w:rsidRPr="00D2570A">
        <w:rPr>
          <w:rtl/>
        </w:rPr>
        <w:t xml:space="preserve"> </w:t>
      </w:r>
      <w:r w:rsidRPr="00D2570A">
        <w:rPr>
          <w:rFonts w:hint="eastAsia"/>
          <w:rtl/>
        </w:rPr>
        <w:t>ملكاً</w:t>
      </w:r>
      <w:r w:rsidRPr="00D2570A">
        <w:rPr>
          <w:rtl/>
        </w:rPr>
        <w:t xml:space="preserve"> </w:t>
      </w:r>
      <w:r w:rsidRPr="00D2570A">
        <w:rPr>
          <w:rFonts w:hint="eastAsia"/>
          <w:rtl/>
        </w:rPr>
        <w:t>لمالك</w:t>
      </w:r>
      <w:r w:rsidRPr="00D2570A">
        <w:rPr>
          <w:rtl/>
        </w:rPr>
        <w:t xml:space="preserve"> </w:t>
      </w:r>
      <w:r w:rsidRPr="00D2570A">
        <w:rPr>
          <w:rFonts w:hint="eastAsia"/>
          <w:rtl/>
        </w:rPr>
        <w:t>ال</w:t>
      </w:r>
      <w:r w:rsidRPr="00D2570A">
        <w:rPr>
          <w:rFonts w:hint="cs"/>
          <w:rtl/>
        </w:rPr>
        <w:t>خ</w:t>
      </w:r>
      <w:r w:rsidRPr="00D2570A">
        <w:rPr>
          <w:rFonts w:hint="eastAsia"/>
          <w:rtl/>
        </w:rPr>
        <w:t>شب</w:t>
      </w:r>
      <w:r w:rsidRPr="00D2570A">
        <w:rPr>
          <w:rtl/>
        </w:rPr>
        <w:t xml:space="preserve">، </w:t>
      </w:r>
      <w:r w:rsidRPr="00D2570A">
        <w:rPr>
          <w:rFonts w:hint="eastAsia"/>
          <w:rtl/>
        </w:rPr>
        <w:t>لا</w:t>
      </w:r>
      <w:r w:rsidRPr="00D2570A">
        <w:rPr>
          <w:rtl/>
        </w:rPr>
        <w:t xml:space="preserve"> </w:t>
      </w:r>
      <w:r w:rsidRPr="00D2570A">
        <w:rPr>
          <w:rFonts w:hint="eastAsia"/>
          <w:rtl/>
        </w:rPr>
        <w:t>لصانع</w:t>
      </w:r>
      <w:r w:rsidRPr="00D2570A">
        <w:rPr>
          <w:rtl/>
        </w:rPr>
        <w:t xml:space="preserve"> </w:t>
      </w:r>
      <w:r w:rsidRPr="00D2570A">
        <w:rPr>
          <w:rFonts w:hint="eastAsia"/>
          <w:rtl/>
        </w:rPr>
        <w:t>السري</w:t>
      </w:r>
      <w:r w:rsidRPr="00D2570A">
        <w:rPr>
          <w:rFonts w:hint="cs"/>
          <w:rtl/>
        </w:rPr>
        <w:t>ر</w:t>
      </w:r>
      <w:r w:rsidRPr="00D2570A">
        <w:rPr>
          <w:rtl/>
        </w:rPr>
        <w:t xml:space="preserve">، </w:t>
      </w:r>
      <w:r w:rsidRPr="00D2570A">
        <w:rPr>
          <w:rFonts w:hint="eastAsia"/>
          <w:rtl/>
        </w:rPr>
        <w:t>فالسريري</w:t>
      </w:r>
      <w:r w:rsidRPr="00D2570A">
        <w:rPr>
          <w:rFonts w:hint="cs"/>
          <w:rtl/>
        </w:rPr>
        <w:t>ّ</w:t>
      </w:r>
      <w:r w:rsidRPr="00D2570A">
        <w:rPr>
          <w:rFonts w:hint="eastAsia"/>
          <w:rtl/>
        </w:rPr>
        <w:t>ة</w:t>
      </w:r>
      <w:r w:rsidRPr="00D2570A">
        <w:rPr>
          <w:rtl/>
        </w:rPr>
        <w:t xml:space="preserve"> </w:t>
      </w:r>
      <w:r w:rsidRPr="00D2570A">
        <w:rPr>
          <w:rFonts w:hint="eastAsia"/>
          <w:rtl/>
        </w:rPr>
        <w:t>هنا</w:t>
      </w:r>
      <w:r w:rsidRPr="00D2570A">
        <w:rPr>
          <w:rtl/>
        </w:rPr>
        <w:t xml:space="preserve"> </w:t>
      </w:r>
      <w:r w:rsidRPr="00D2570A">
        <w:rPr>
          <w:rFonts w:hint="eastAsia"/>
          <w:rtl/>
        </w:rPr>
        <w:t>تملك</w:t>
      </w:r>
      <w:r w:rsidRPr="00D2570A">
        <w:rPr>
          <w:rtl/>
        </w:rPr>
        <w:t xml:space="preserve"> </w:t>
      </w:r>
      <w:r w:rsidRPr="00D2570A">
        <w:rPr>
          <w:rFonts w:hint="eastAsia"/>
          <w:rtl/>
        </w:rPr>
        <w:t>بالتبع</w:t>
      </w:r>
      <w:r w:rsidRPr="00D2570A">
        <w:rPr>
          <w:rFonts w:hint="cs"/>
          <w:rtl/>
        </w:rPr>
        <w:t xml:space="preserve">، نعم، </w:t>
      </w:r>
      <w:r w:rsidRPr="00D2570A">
        <w:rPr>
          <w:rFonts w:hint="eastAsia"/>
          <w:rtl/>
        </w:rPr>
        <w:t>الذي</w:t>
      </w:r>
      <w:r w:rsidRPr="00D2570A">
        <w:rPr>
          <w:rtl/>
        </w:rPr>
        <w:t xml:space="preserve"> </w:t>
      </w:r>
      <w:r w:rsidRPr="00D2570A">
        <w:rPr>
          <w:rFonts w:hint="eastAsia"/>
          <w:rtl/>
        </w:rPr>
        <w:t>ينبغي</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cs"/>
          <w:rtl/>
        </w:rPr>
        <w:t xml:space="preserve">إنّ ما </w:t>
      </w:r>
      <w:r w:rsidRPr="00D2570A">
        <w:rPr>
          <w:rFonts w:hint="eastAsia"/>
          <w:rtl/>
        </w:rPr>
        <w:t>يملك</w:t>
      </w:r>
      <w:r w:rsidRPr="00D2570A">
        <w:rPr>
          <w:rtl/>
        </w:rPr>
        <w:t xml:space="preserve"> </w:t>
      </w:r>
      <w:r w:rsidRPr="00D2570A">
        <w:rPr>
          <w:rFonts w:hint="eastAsia"/>
          <w:rtl/>
        </w:rPr>
        <w:t>بالعلاج</w:t>
      </w:r>
      <w:r w:rsidRPr="00D2570A">
        <w:rPr>
          <w:rFonts w:hint="cs"/>
          <w:rtl/>
        </w:rPr>
        <w:t>،</w:t>
      </w:r>
      <w:r w:rsidRPr="00D2570A">
        <w:rPr>
          <w:rtl/>
        </w:rPr>
        <w:t xml:space="preserve"> </w:t>
      </w:r>
      <w:r w:rsidRPr="00D2570A">
        <w:rPr>
          <w:rFonts w:hint="eastAsia"/>
          <w:rtl/>
        </w:rPr>
        <w:t>هو</w:t>
      </w:r>
      <w:r w:rsidRPr="00D2570A">
        <w:rPr>
          <w:rtl/>
        </w:rPr>
        <w:t xml:space="preserve"> </w:t>
      </w:r>
      <w:r w:rsidRPr="00D2570A">
        <w:rPr>
          <w:rFonts w:hint="eastAsia"/>
          <w:rtl/>
        </w:rPr>
        <w:t>الأرض</w:t>
      </w:r>
      <w:r w:rsidRPr="00D2570A">
        <w:rPr>
          <w:rtl/>
        </w:rPr>
        <w:t xml:space="preserve"> </w:t>
      </w:r>
      <w:r w:rsidRPr="00D2570A">
        <w:rPr>
          <w:rFonts w:hint="eastAsia"/>
          <w:rtl/>
        </w:rPr>
        <w:t>الميتة</w:t>
      </w:r>
      <w:r w:rsidRPr="00D2570A">
        <w:rPr>
          <w:rtl/>
        </w:rPr>
        <w:t xml:space="preserve"> </w:t>
      </w:r>
      <w:r w:rsidRPr="00D2570A">
        <w:rPr>
          <w:rFonts w:hint="eastAsia"/>
          <w:rtl/>
        </w:rPr>
        <w:t>إذا</w:t>
      </w:r>
      <w:r w:rsidRPr="00D2570A">
        <w:rPr>
          <w:rtl/>
        </w:rPr>
        <w:t xml:space="preserve"> </w:t>
      </w:r>
      <w:r w:rsidRPr="00D2570A">
        <w:rPr>
          <w:rFonts w:hint="eastAsia"/>
          <w:rtl/>
        </w:rPr>
        <w:t>أ</w:t>
      </w:r>
      <w:r w:rsidRPr="00D2570A">
        <w:rPr>
          <w:rFonts w:hint="cs"/>
          <w:rtl/>
        </w:rPr>
        <w:t>حييت،</w:t>
      </w:r>
      <w:r w:rsidRPr="00D2570A">
        <w:rPr>
          <w:rtl/>
        </w:rPr>
        <w:t xml:space="preserve"> </w:t>
      </w:r>
      <w:r w:rsidRPr="00D2570A">
        <w:rPr>
          <w:rFonts w:hint="eastAsia"/>
          <w:rtl/>
        </w:rPr>
        <w:t>لا</w:t>
      </w:r>
      <w:r w:rsidRPr="00D2570A">
        <w:rPr>
          <w:rtl/>
        </w:rPr>
        <w:t xml:space="preserve"> </w:t>
      </w:r>
      <w:r w:rsidRPr="00D2570A">
        <w:rPr>
          <w:rFonts w:hint="eastAsia"/>
          <w:rtl/>
        </w:rPr>
        <w:t>الخشب</w:t>
      </w:r>
      <w:r w:rsidRPr="00D2570A">
        <w:rPr>
          <w:rtl/>
        </w:rPr>
        <w:t xml:space="preserve"> </w:t>
      </w:r>
      <w:r w:rsidRPr="00D2570A">
        <w:rPr>
          <w:rFonts w:hint="eastAsia"/>
          <w:rtl/>
        </w:rPr>
        <w:t>الذي</w:t>
      </w:r>
      <w:r w:rsidRPr="00D2570A">
        <w:rPr>
          <w:rtl/>
        </w:rPr>
        <w:t xml:space="preserve"> </w:t>
      </w:r>
      <w:r w:rsidRPr="00D2570A">
        <w:rPr>
          <w:rFonts w:hint="eastAsia"/>
          <w:rtl/>
        </w:rPr>
        <w:t>حاز</w:t>
      </w:r>
      <w:r w:rsidRPr="00D2570A">
        <w:rPr>
          <w:rFonts w:hint="cs"/>
          <w:rtl/>
        </w:rPr>
        <w:t>ه</w:t>
      </w:r>
      <w:r w:rsidRPr="00D2570A">
        <w:rPr>
          <w:rtl/>
        </w:rPr>
        <w:t xml:space="preserve"> </w:t>
      </w:r>
      <w:r w:rsidRPr="00D2570A">
        <w:rPr>
          <w:rFonts w:hint="eastAsia"/>
          <w:rtl/>
        </w:rPr>
        <w:t>مالكه</w:t>
      </w:r>
      <w:r w:rsidRPr="00D2570A">
        <w:rPr>
          <w:rtl/>
        </w:rPr>
        <w:t xml:space="preserve"> </w:t>
      </w:r>
      <w:r w:rsidRPr="00D2570A">
        <w:rPr>
          <w:rFonts w:hint="eastAsia"/>
          <w:rtl/>
        </w:rPr>
        <w:t>في</w:t>
      </w:r>
      <w:r w:rsidRPr="00D2570A">
        <w:rPr>
          <w:rtl/>
        </w:rPr>
        <w:t xml:space="preserve"> </w:t>
      </w:r>
      <w:r w:rsidRPr="00D2570A">
        <w:rPr>
          <w:rFonts w:hint="eastAsia"/>
          <w:rtl/>
        </w:rPr>
        <w:t>المرتبة</w:t>
      </w:r>
      <w:r w:rsidRPr="00D2570A">
        <w:rPr>
          <w:rtl/>
        </w:rPr>
        <w:t xml:space="preserve"> </w:t>
      </w:r>
      <w:r w:rsidRPr="00D2570A">
        <w:rPr>
          <w:rFonts w:hint="eastAsia"/>
          <w:rtl/>
        </w:rPr>
        <w:t>السابقة</w:t>
      </w:r>
      <w:r w:rsidRPr="00D2570A">
        <w:rPr>
          <w:rtl/>
        </w:rPr>
        <w:t xml:space="preserve"> </w:t>
      </w:r>
      <w:r w:rsidRPr="00D2570A">
        <w:rPr>
          <w:rFonts w:hint="cs"/>
          <w:rtl/>
        </w:rPr>
        <w:t>بعد تصييره</w:t>
      </w:r>
      <w:r w:rsidRPr="00D2570A">
        <w:rPr>
          <w:rtl/>
        </w:rPr>
        <w:t xml:space="preserve"> </w:t>
      </w:r>
      <w:r w:rsidRPr="00D2570A">
        <w:rPr>
          <w:rFonts w:hint="eastAsia"/>
          <w:rtl/>
        </w:rPr>
        <w:t>سريراً</w:t>
      </w:r>
      <w:r w:rsidRPr="00D2570A">
        <w:rPr>
          <w:rFonts w:hint="cs"/>
          <w:rtl/>
        </w:rPr>
        <w:t>.</w:t>
      </w:r>
    </w:p>
    <w:p w:rsidR="005F3A88" w:rsidRPr="00D2570A" w:rsidRDefault="005F3A88" w:rsidP="005F3A88">
      <w:pPr>
        <w:pStyle w:val="10"/>
        <w:rPr>
          <w:rFonts w:cs="AL-Mohanad"/>
          <w:sz w:val="29"/>
          <w:szCs w:val="27"/>
          <w:rtl/>
        </w:rPr>
      </w:pPr>
      <w:bookmarkStart w:id="45" w:name="_Toc230516496"/>
      <w:r w:rsidRPr="003257E2">
        <w:rPr>
          <w:rFonts w:hint="cs"/>
          <w:rtl/>
        </w:rPr>
        <w:t>بناء نظام الملكيّات على مقولة التوسّع العنائي العقلائي في مفهوم الحيازة</w:t>
      </w:r>
      <w:bookmarkEnd w:id="45"/>
    </w:p>
    <w:p w:rsidR="005F3A88" w:rsidRPr="00D2570A" w:rsidRDefault="005F3A88" w:rsidP="005F3A88">
      <w:pPr>
        <w:pStyle w:val="af"/>
        <w:rPr>
          <w:rtl/>
        </w:rPr>
      </w:pPr>
      <w:r w:rsidRPr="00D2570A">
        <w:rPr>
          <w:rFonts w:hint="cs"/>
          <w:rtl/>
        </w:rPr>
        <w:t xml:space="preserve">وبهذا يظهر أنّ </w:t>
      </w:r>
      <w:r w:rsidRPr="00D2570A">
        <w:rPr>
          <w:rFonts w:hint="eastAsia"/>
          <w:rtl/>
        </w:rPr>
        <w:t>الحيازة</w:t>
      </w:r>
      <w:r w:rsidRPr="00D2570A">
        <w:rPr>
          <w:rtl/>
        </w:rPr>
        <w:t xml:space="preserve"> </w:t>
      </w:r>
      <w:r w:rsidRPr="00D2570A">
        <w:rPr>
          <w:rFonts w:hint="cs"/>
          <w:rtl/>
        </w:rPr>
        <w:t xml:space="preserve">هي </w:t>
      </w:r>
      <w:r w:rsidRPr="00D2570A">
        <w:rPr>
          <w:rFonts w:hint="eastAsia"/>
          <w:rtl/>
        </w:rPr>
        <w:t>واسطة</w:t>
      </w:r>
      <w:r w:rsidRPr="00D2570A">
        <w:rPr>
          <w:rtl/>
        </w:rPr>
        <w:t xml:space="preserve"> </w:t>
      </w:r>
      <w:r w:rsidRPr="00D2570A">
        <w:rPr>
          <w:rFonts w:hint="eastAsia"/>
          <w:rtl/>
        </w:rPr>
        <w:t>الانتقال</w:t>
      </w:r>
      <w:r w:rsidRPr="00D2570A">
        <w:rPr>
          <w:rtl/>
        </w:rPr>
        <w:t xml:space="preserve"> </w:t>
      </w:r>
      <w:r w:rsidRPr="00D2570A">
        <w:rPr>
          <w:rFonts w:hint="eastAsia"/>
          <w:rtl/>
        </w:rPr>
        <w:t>من</w:t>
      </w:r>
      <w:r w:rsidRPr="00D2570A">
        <w:rPr>
          <w:rtl/>
        </w:rPr>
        <w:t xml:space="preserve"> </w:t>
      </w:r>
      <w:r w:rsidRPr="00D2570A">
        <w:rPr>
          <w:rFonts w:hint="eastAsia"/>
          <w:rtl/>
        </w:rPr>
        <w:t>عالم</w:t>
      </w:r>
      <w:r w:rsidRPr="00D2570A">
        <w:rPr>
          <w:rtl/>
        </w:rPr>
        <w:t xml:space="preserve"> </w:t>
      </w:r>
      <w:r w:rsidRPr="00D2570A">
        <w:rPr>
          <w:rFonts w:hint="eastAsia"/>
          <w:rtl/>
        </w:rPr>
        <w:t>الذات</w:t>
      </w:r>
      <w:r w:rsidRPr="00D2570A">
        <w:rPr>
          <w:rtl/>
        </w:rPr>
        <w:t xml:space="preserve"> إلى </w:t>
      </w:r>
      <w:r w:rsidRPr="00D2570A">
        <w:rPr>
          <w:rFonts w:hint="eastAsia"/>
          <w:rtl/>
        </w:rPr>
        <w:t>عالم</w:t>
      </w:r>
      <w:r w:rsidRPr="00D2570A">
        <w:rPr>
          <w:rtl/>
        </w:rPr>
        <w:t xml:space="preserve"> </w:t>
      </w:r>
      <w:r w:rsidRPr="00D2570A">
        <w:rPr>
          <w:rFonts w:hint="eastAsia"/>
          <w:rtl/>
        </w:rPr>
        <w:t>الخارج</w:t>
      </w:r>
      <w:r w:rsidRPr="00D2570A">
        <w:rPr>
          <w:rtl/>
        </w:rPr>
        <w:t xml:space="preserve">، </w:t>
      </w:r>
      <w:r w:rsidRPr="00D2570A">
        <w:rPr>
          <w:rFonts w:hint="eastAsia"/>
          <w:rtl/>
        </w:rPr>
        <w:t>ومن</w:t>
      </w:r>
      <w:r w:rsidRPr="00D2570A">
        <w:rPr>
          <w:rtl/>
        </w:rPr>
        <w:t xml:space="preserve"> </w:t>
      </w:r>
      <w:r w:rsidRPr="00D2570A">
        <w:rPr>
          <w:rFonts w:hint="eastAsia"/>
          <w:rtl/>
        </w:rPr>
        <w:t>الممكن</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ـ : إ</w:t>
      </w:r>
      <w:r w:rsidRPr="00D2570A">
        <w:rPr>
          <w:rFonts w:hint="eastAsia"/>
          <w:rtl/>
        </w:rPr>
        <w:t>نّ</w:t>
      </w:r>
      <w:r w:rsidRPr="00D2570A">
        <w:rPr>
          <w:rtl/>
        </w:rPr>
        <w:t xml:space="preserve"> </w:t>
      </w:r>
      <w:r w:rsidRPr="00D2570A">
        <w:rPr>
          <w:rFonts w:hint="eastAsia"/>
          <w:rtl/>
        </w:rPr>
        <w:t>هذه</w:t>
      </w:r>
      <w:r w:rsidRPr="00D2570A">
        <w:rPr>
          <w:rtl/>
        </w:rPr>
        <w:t xml:space="preserve"> </w:t>
      </w:r>
      <w:r w:rsidRPr="00D2570A">
        <w:rPr>
          <w:rFonts w:hint="eastAsia"/>
          <w:rtl/>
        </w:rPr>
        <w:t>الحيازة</w:t>
      </w:r>
      <w:r w:rsidRPr="00D2570A">
        <w:rPr>
          <w:rtl/>
        </w:rPr>
        <w:t xml:space="preserve"> </w:t>
      </w:r>
      <w:r w:rsidRPr="00D2570A">
        <w:rPr>
          <w:rFonts w:hint="eastAsia"/>
          <w:rtl/>
        </w:rPr>
        <w:t>التي</w:t>
      </w:r>
      <w:r w:rsidRPr="00D2570A">
        <w:rPr>
          <w:rtl/>
        </w:rPr>
        <w:t xml:space="preserve"> </w:t>
      </w:r>
      <w:r w:rsidRPr="00D2570A">
        <w:rPr>
          <w:rFonts w:hint="eastAsia"/>
          <w:rtl/>
        </w:rPr>
        <w:t>هي</w:t>
      </w:r>
      <w:r w:rsidRPr="00D2570A">
        <w:rPr>
          <w:rtl/>
        </w:rPr>
        <w:t xml:space="preserve"> </w:t>
      </w:r>
      <w:r w:rsidRPr="00D2570A">
        <w:rPr>
          <w:rFonts w:hint="eastAsia"/>
          <w:rtl/>
        </w:rPr>
        <w:t>الملك</w:t>
      </w:r>
      <w:r w:rsidRPr="00D2570A">
        <w:rPr>
          <w:rtl/>
        </w:rPr>
        <w:t xml:space="preserve"> </w:t>
      </w:r>
      <w:r w:rsidRPr="00D2570A">
        <w:rPr>
          <w:rFonts w:hint="eastAsia"/>
          <w:rtl/>
        </w:rPr>
        <w:t>الأساس</w:t>
      </w:r>
      <w:r w:rsidRPr="00D2570A">
        <w:rPr>
          <w:rtl/>
        </w:rPr>
        <w:t xml:space="preserve"> </w:t>
      </w:r>
      <w:r w:rsidRPr="00D2570A">
        <w:rPr>
          <w:rFonts w:hint="eastAsia"/>
          <w:rtl/>
        </w:rPr>
        <w:t>للأموال</w:t>
      </w:r>
      <w:r w:rsidRPr="00D2570A">
        <w:rPr>
          <w:rtl/>
        </w:rPr>
        <w:t xml:space="preserve"> </w:t>
      </w:r>
      <w:r w:rsidRPr="00D2570A">
        <w:rPr>
          <w:rFonts w:hint="eastAsia"/>
          <w:rtl/>
        </w:rPr>
        <w:t>الخارجية</w:t>
      </w:r>
      <w:r w:rsidRPr="00D2570A">
        <w:rPr>
          <w:rtl/>
        </w:rPr>
        <w:t xml:space="preserve"> </w:t>
      </w:r>
      <w:r w:rsidRPr="00D2570A">
        <w:rPr>
          <w:rFonts w:hint="eastAsia"/>
          <w:rtl/>
        </w:rPr>
        <w:t>لها</w:t>
      </w:r>
      <w:r w:rsidRPr="00D2570A">
        <w:rPr>
          <w:rtl/>
        </w:rPr>
        <w:t xml:space="preserve"> </w:t>
      </w:r>
      <w:r w:rsidRPr="00D2570A">
        <w:rPr>
          <w:rFonts w:hint="eastAsia"/>
          <w:rtl/>
        </w:rPr>
        <w:t>نحو</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التوسعات</w:t>
      </w:r>
      <w:r w:rsidRPr="00D2570A">
        <w:rPr>
          <w:rtl/>
        </w:rPr>
        <w:t xml:space="preserve"> </w:t>
      </w:r>
      <w:r w:rsidRPr="00D2570A">
        <w:rPr>
          <w:rFonts w:hint="cs"/>
          <w:rtl/>
        </w:rPr>
        <w:t>بالعناية</w:t>
      </w:r>
      <w:r w:rsidRPr="00D2570A">
        <w:rPr>
          <w:rtl/>
        </w:rPr>
        <w:t xml:space="preserve"> </w:t>
      </w:r>
      <w:r w:rsidRPr="00D2570A">
        <w:rPr>
          <w:rFonts w:hint="eastAsia"/>
          <w:rtl/>
        </w:rPr>
        <w:t>العقلائية</w:t>
      </w:r>
      <w:r w:rsidRPr="00D2570A">
        <w:rPr>
          <w:rtl/>
        </w:rPr>
        <w:t xml:space="preserve">، </w:t>
      </w:r>
      <w:r w:rsidRPr="00D2570A">
        <w:rPr>
          <w:rFonts w:hint="eastAsia"/>
          <w:rtl/>
        </w:rPr>
        <w:t>وهذه</w:t>
      </w:r>
      <w:r w:rsidRPr="00D2570A">
        <w:rPr>
          <w:rtl/>
        </w:rPr>
        <w:t xml:space="preserve"> </w:t>
      </w:r>
      <w:r w:rsidRPr="00D2570A">
        <w:rPr>
          <w:rFonts w:hint="eastAsia"/>
          <w:rtl/>
        </w:rPr>
        <w:t>التوسعات</w:t>
      </w:r>
      <w:r w:rsidRPr="00D2570A">
        <w:rPr>
          <w:rtl/>
        </w:rPr>
        <w:t xml:space="preserve"> </w:t>
      </w:r>
      <w:r w:rsidRPr="00D2570A">
        <w:rPr>
          <w:rFonts w:hint="eastAsia"/>
          <w:rtl/>
        </w:rPr>
        <w:t>هي</w:t>
      </w:r>
      <w:r w:rsidRPr="00D2570A">
        <w:rPr>
          <w:rtl/>
        </w:rPr>
        <w:t xml:space="preserve"> </w:t>
      </w:r>
      <w:r w:rsidRPr="00D2570A">
        <w:rPr>
          <w:rFonts w:hint="eastAsia"/>
          <w:rtl/>
        </w:rPr>
        <w:t>التي</w:t>
      </w:r>
      <w:r w:rsidRPr="00D2570A">
        <w:rPr>
          <w:rtl/>
        </w:rPr>
        <w:t xml:space="preserve"> </w:t>
      </w:r>
      <w:r w:rsidRPr="00D2570A">
        <w:rPr>
          <w:rFonts w:hint="eastAsia"/>
          <w:rtl/>
        </w:rPr>
        <w:lastRenderedPageBreak/>
        <w:t>توجب</w:t>
      </w:r>
      <w:r w:rsidRPr="00D2570A">
        <w:rPr>
          <w:rtl/>
        </w:rPr>
        <w:t xml:space="preserve"> </w:t>
      </w:r>
      <w:r w:rsidRPr="00D2570A">
        <w:rPr>
          <w:rFonts w:hint="eastAsia"/>
          <w:rtl/>
        </w:rPr>
        <w:t>تعدّد</w:t>
      </w:r>
      <w:r w:rsidRPr="00D2570A">
        <w:rPr>
          <w:rtl/>
        </w:rPr>
        <w:t xml:space="preserve"> </w:t>
      </w:r>
      <w:r w:rsidRPr="00D2570A">
        <w:rPr>
          <w:rFonts w:hint="eastAsia"/>
          <w:rtl/>
        </w:rPr>
        <w:t>أسباب</w:t>
      </w:r>
      <w:r w:rsidRPr="00D2570A">
        <w:rPr>
          <w:rtl/>
        </w:rPr>
        <w:t xml:space="preserve"> </w:t>
      </w:r>
      <w:r w:rsidRPr="00D2570A">
        <w:rPr>
          <w:rFonts w:hint="eastAsia"/>
          <w:rtl/>
        </w:rPr>
        <w:t>الملكية</w:t>
      </w:r>
      <w:r w:rsidRPr="00D2570A">
        <w:rPr>
          <w:rtl/>
        </w:rPr>
        <w:t xml:space="preserve"> </w:t>
      </w:r>
      <w:r w:rsidRPr="00D2570A">
        <w:rPr>
          <w:rFonts w:hint="eastAsia"/>
          <w:rtl/>
        </w:rPr>
        <w:t>في</w:t>
      </w:r>
      <w:r w:rsidRPr="00D2570A">
        <w:rPr>
          <w:rtl/>
        </w:rPr>
        <w:t xml:space="preserve"> </w:t>
      </w:r>
      <w:r w:rsidRPr="00D2570A">
        <w:rPr>
          <w:rFonts w:hint="eastAsia"/>
          <w:rtl/>
        </w:rPr>
        <w:t>المرتبة</w:t>
      </w:r>
      <w:r w:rsidRPr="00D2570A">
        <w:rPr>
          <w:rtl/>
        </w:rPr>
        <w:t xml:space="preserve"> </w:t>
      </w:r>
      <w:r w:rsidRPr="00D2570A">
        <w:rPr>
          <w:rFonts w:hint="eastAsia"/>
          <w:rtl/>
        </w:rPr>
        <w:t>الثانية</w:t>
      </w:r>
      <w:r w:rsidRPr="00D2570A">
        <w:rPr>
          <w:rFonts w:hint="cs"/>
          <w:rtl/>
        </w:rPr>
        <w:t>؛</w:t>
      </w:r>
      <w:r w:rsidRPr="00D2570A">
        <w:rPr>
          <w:rtl/>
        </w:rPr>
        <w:t xml:space="preserve"> </w:t>
      </w:r>
      <w:r w:rsidRPr="00D2570A">
        <w:rPr>
          <w:rFonts w:hint="eastAsia"/>
          <w:rtl/>
        </w:rPr>
        <w:t>فالأسباب</w:t>
      </w:r>
      <w:r w:rsidRPr="00D2570A">
        <w:rPr>
          <w:rtl/>
        </w:rPr>
        <w:t xml:space="preserve"> </w:t>
      </w:r>
      <w:r w:rsidRPr="00D2570A">
        <w:rPr>
          <w:rFonts w:hint="eastAsia"/>
          <w:rtl/>
        </w:rPr>
        <w:t>الثانوية</w:t>
      </w:r>
      <w:r w:rsidRPr="00D2570A">
        <w:rPr>
          <w:rtl/>
        </w:rPr>
        <w:t xml:space="preserve"> </w:t>
      </w:r>
      <w:r w:rsidRPr="00D2570A">
        <w:rPr>
          <w:rFonts w:hint="eastAsia"/>
          <w:rtl/>
        </w:rPr>
        <w:t>للتمليك</w:t>
      </w:r>
      <w:r w:rsidRPr="00D2570A">
        <w:rPr>
          <w:rtl/>
        </w:rPr>
        <w:t xml:space="preserve"> </w:t>
      </w:r>
      <w:r w:rsidRPr="00D2570A">
        <w:rPr>
          <w:rFonts w:hint="cs"/>
          <w:rtl/>
        </w:rPr>
        <w:t xml:space="preserve">ـ في الواقع ـ </w:t>
      </w:r>
      <w:r w:rsidRPr="00D2570A">
        <w:rPr>
          <w:rFonts w:hint="eastAsia"/>
          <w:rtl/>
        </w:rPr>
        <w:t>يمكن</w:t>
      </w:r>
      <w:r w:rsidRPr="00D2570A">
        <w:rPr>
          <w:rtl/>
        </w:rPr>
        <w:t xml:space="preserve"> </w:t>
      </w:r>
      <w:r w:rsidRPr="00D2570A">
        <w:rPr>
          <w:rFonts w:hint="eastAsia"/>
          <w:rtl/>
        </w:rPr>
        <w:t>أن</w:t>
      </w:r>
      <w:r w:rsidRPr="00D2570A">
        <w:rPr>
          <w:rtl/>
        </w:rPr>
        <w:t xml:space="preserve"> </w:t>
      </w:r>
      <w:r w:rsidRPr="00D2570A">
        <w:rPr>
          <w:rFonts w:hint="cs"/>
          <w:rtl/>
        </w:rPr>
        <w:t>يدّعى انتهاؤها</w:t>
      </w:r>
      <w:r w:rsidRPr="00D2570A">
        <w:rPr>
          <w:rtl/>
        </w:rPr>
        <w:t xml:space="preserve"> </w:t>
      </w:r>
      <w:r w:rsidRPr="00D2570A">
        <w:rPr>
          <w:rFonts w:hint="cs"/>
          <w:rtl/>
        </w:rPr>
        <w:t xml:space="preserve">كافّةً </w:t>
      </w:r>
      <w:r w:rsidRPr="00D2570A">
        <w:rPr>
          <w:rtl/>
        </w:rPr>
        <w:t xml:space="preserve">إلى </w:t>
      </w:r>
      <w:r w:rsidRPr="00D2570A">
        <w:rPr>
          <w:rFonts w:hint="eastAsia"/>
          <w:rtl/>
        </w:rPr>
        <w:t>الحيازة</w:t>
      </w:r>
      <w:r w:rsidRPr="00D2570A">
        <w:rPr>
          <w:rFonts w:hint="cs"/>
          <w:rtl/>
        </w:rPr>
        <w:t>،</w:t>
      </w:r>
      <w:r w:rsidRPr="00D2570A">
        <w:rPr>
          <w:rtl/>
        </w:rPr>
        <w:t xml:space="preserve"> </w:t>
      </w:r>
      <w:r w:rsidRPr="00D2570A">
        <w:rPr>
          <w:rFonts w:hint="cs"/>
          <w:rtl/>
        </w:rPr>
        <w:t>ف</w:t>
      </w:r>
      <w:r w:rsidRPr="00D2570A">
        <w:rPr>
          <w:rFonts w:hint="eastAsia"/>
          <w:rtl/>
        </w:rPr>
        <w:t>تكون</w:t>
      </w:r>
      <w:r w:rsidRPr="00D2570A">
        <w:rPr>
          <w:rtl/>
        </w:rPr>
        <w:t xml:space="preserve"> </w:t>
      </w:r>
      <w:r w:rsidRPr="00D2570A">
        <w:rPr>
          <w:rFonts w:hint="eastAsia"/>
          <w:rtl/>
        </w:rPr>
        <w:t>النتيجة</w:t>
      </w:r>
      <w:r w:rsidRPr="00D2570A">
        <w:rPr>
          <w:rtl/>
        </w:rPr>
        <w:t xml:space="preserve"> </w:t>
      </w:r>
      <w:r w:rsidRPr="00D2570A">
        <w:rPr>
          <w:rFonts w:hint="eastAsia"/>
          <w:rtl/>
        </w:rPr>
        <w:t>نحو</w:t>
      </w:r>
      <w:r w:rsidRPr="00D2570A">
        <w:rPr>
          <w:rFonts w:hint="cs"/>
          <w:rtl/>
        </w:rPr>
        <w:t>ُ</w:t>
      </w:r>
      <w:r w:rsidRPr="00D2570A">
        <w:rPr>
          <w:rtl/>
        </w:rPr>
        <w:t xml:space="preserve"> </w:t>
      </w:r>
      <w:r w:rsidRPr="00D2570A">
        <w:rPr>
          <w:rFonts w:hint="eastAsia"/>
          <w:rtl/>
        </w:rPr>
        <w:t>تو</w:t>
      </w:r>
      <w:r w:rsidRPr="00D2570A">
        <w:rPr>
          <w:rFonts w:hint="cs"/>
          <w:rtl/>
        </w:rPr>
        <w:t xml:space="preserve">سعةٍ </w:t>
      </w:r>
      <w:r w:rsidRPr="00D2570A">
        <w:rPr>
          <w:rFonts w:hint="eastAsia"/>
          <w:rtl/>
        </w:rPr>
        <w:t>بالحيازة</w:t>
      </w:r>
      <w:r w:rsidRPr="00D2570A">
        <w:rPr>
          <w:rFonts w:hint="cs"/>
          <w:rtl/>
        </w:rPr>
        <w:t>.</w:t>
      </w:r>
    </w:p>
    <w:p w:rsidR="005F3A88" w:rsidRPr="00D2570A" w:rsidRDefault="005F3A88" w:rsidP="005F3A88">
      <w:pPr>
        <w:pStyle w:val="af"/>
        <w:rPr>
          <w:rtl/>
        </w:rPr>
      </w:pPr>
      <w:r w:rsidRPr="00D2570A">
        <w:rPr>
          <w:rFonts w:hint="cs"/>
          <w:rtl/>
        </w:rPr>
        <w:t xml:space="preserve">ولأجل التأكّد من مطابقة </w:t>
      </w:r>
      <w:r w:rsidRPr="00D2570A">
        <w:rPr>
          <w:rFonts w:hint="eastAsia"/>
          <w:rtl/>
        </w:rPr>
        <w:t>هذه</w:t>
      </w:r>
      <w:r w:rsidRPr="00D2570A">
        <w:rPr>
          <w:rtl/>
        </w:rPr>
        <w:t xml:space="preserve"> </w:t>
      </w:r>
      <w:r w:rsidRPr="00D2570A">
        <w:rPr>
          <w:rFonts w:hint="eastAsia"/>
          <w:rtl/>
        </w:rPr>
        <w:t>الدعوى</w:t>
      </w:r>
      <w:r w:rsidRPr="00D2570A">
        <w:rPr>
          <w:rtl/>
        </w:rPr>
        <w:t xml:space="preserve"> </w:t>
      </w:r>
      <w:r w:rsidRPr="00D2570A">
        <w:rPr>
          <w:rFonts w:hint="eastAsia"/>
          <w:rtl/>
        </w:rPr>
        <w:t>للارتكاز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نستعرض</w:t>
      </w:r>
      <w:r w:rsidRPr="00D2570A">
        <w:rPr>
          <w:rtl/>
        </w:rPr>
        <w:t xml:space="preserve"> </w:t>
      </w:r>
      <w:r w:rsidRPr="00D2570A">
        <w:rPr>
          <w:rFonts w:hint="cs"/>
          <w:rtl/>
        </w:rPr>
        <w:t xml:space="preserve">ـ </w:t>
      </w:r>
      <w:r w:rsidRPr="00D2570A">
        <w:rPr>
          <w:rFonts w:hint="eastAsia"/>
          <w:rtl/>
        </w:rPr>
        <w:t>إجمالا</w:t>
      </w:r>
      <w:r w:rsidRPr="00D2570A">
        <w:rPr>
          <w:rFonts w:hint="cs"/>
          <w:rtl/>
        </w:rPr>
        <w:t>ً</w:t>
      </w:r>
      <w:r w:rsidRPr="00D2570A">
        <w:rPr>
          <w:rtl/>
        </w:rPr>
        <w:t xml:space="preserve"> </w:t>
      </w:r>
      <w:r w:rsidRPr="00D2570A">
        <w:rPr>
          <w:rFonts w:hint="cs"/>
          <w:rtl/>
        </w:rPr>
        <w:t xml:space="preserve">ـ </w:t>
      </w:r>
      <w:r w:rsidRPr="00D2570A">
        <w:rPr>
          <w:rFonts w:hint="eastAsia"/>
          <w:rtl/>
        </w:rPr>
        <w:t>هذه</w:t>
      </w:r>
      <w:r w:rsidRPr="00D2570A">
        <w:rPr>
          <w:rtl/>
        </w:rPr>
        <w:t xml:space="preserve"> </w:t>
      </w:r>
      <w:r w:rsidRPr="00D2570A">
        <w:rPr>
          <w:rFonts w:hint="eastAsia"/>
          <w:rtl/>
        </w:rPr>
        <w:t>الأسباب</w:t>
      </w:r>
      <w:r w:rsidRPr="00D2570A">
        <w:rPr>
          <w:rtl/>
        </w:rPr>
        <w:t xml:space="preserve"> </w:t>
      </w:r>
      <w:r w:rsidRPr="00D2570A">
        <w:rPr>
          <w:rFonts w:hint="eastAsia"/>
          <w:rtl/>
        </w:rPr>
        <w:t>الثانوية</w:t>
      </w:r>
      <w:r w:rsidRPr="00D2570A">
        <w:rPr>
          <w:rFonts w:hint="cs"/>
          <w:rtl/>
        </w:rPr>
        <w:t>؛</w:t>
      </w:r>
      <w:r w:rsidRPr="00D2570A">
        <w:rPr>
          <w:rtl/>
        </w:rPr>
        <w:t xml:space="preserve"> </w:t>
      </w:r>
      <w:r w:rsidRPr="00D2570A">
        <w:rPr>
          <w:rFonts w:hint="eastAsia"/>
          <w:rtl/>
        </w:rPr>
        <w:t>لنرى</w:t>
      </w:r>
      <w:r w:rsidRPr="00D2570A">
        <w:rPr>
          <w:rtl/>
        </w:rPr>
        <w:t xml:space="preserve"> </w:t>
      </w:r>
      <w:r w:rsidRPr="00D2570A">
        <w:rPr>
          <w:rFonts w:hint="eastAsia"/>
          <w:rtl/>
        </w:rPr>
        <w:t>إمكان</w:t>
      </w:r>
      <w:r w:rsidRPr="00D2570A">
        <w:rPr>
          <w:rtl/>
        </w:rPr>
        <w:t xml:space="preserve"> </w:t>
      </w:r>
      <w:r w:rsidRPr="00D2570A">
        <w:rPr>
          <w:rFonts w:hint="eastAsia"/>
          <w:rtl/>
        </w:rPr>
        <w:t>رجوع</w:t>
      </w:r>
      <w:r w:rsidRPr="00D2570A">
        <w:rPr>
          <w:rFonts w:hint="cs"/>
          <w:rtl/>
        </w:rPr>
        <w:t>ها</w:t>
      </w:r>
      <w:r w:rsidRPr="00D2570A">
        <w:rPr>
          <w:rtl/>
        </w:rPr>
        <w:t xml:space="preserve"> </w:t>
      </w:r>
      <w:r w:rsidRPr="00D2570A">
        <w:rPr>
          <w:rFonts w:hint="cs"/>
          <w:rtl/>
        </w:rPr>
        <w:t>لل</w:t>
      </w:r>
      <w:r w:rsidRPr="00D2570A">
        <w:rPr>
          <w:rFonts w:hint="eastAsia"/>
          <w:rtl/>
        </w:rPr>
        <w:t>حيازة</w:t>
      </w:r>
      <w:r w:rsidRPr="00D2570A">
        <w:rPr>
          <w:rtl/>
        </w:rPr>
        <w:t xml:space="preserve"> </w:t>
      </w:r>
      <w:r w:rsidRPr="00D2570A">
        <w:rPr>
          <w:rFonts w:hint="cs"/>
          <w:rtl/>
        </w:rPr>
        <w:t>ب</w:t>
      </w:r>
      <w:r w:rsidRPr="00D2570A">
        <w:rPr>
          <w:rFonts w:hint="eastAsia"/>
          <w:rtl/>
        </w:rPr>
        <w:t>وجه</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الوجوه</w:t>
      </w:r>
      <w:r w:rsidRPr="00D2570A">
        <w:rPr>
          <w:rtl/>
        </w:rPr>
        <w:t xml:space="preserve"> أو </w:t>
      </w:r>
      <w:r w:rsidRPr="00D2570A">
        <w:rPr>
          <w:rFonts w:hint="eastAsia"/>
          <w:rtl/>
        </w:rPr>
        <w:t>عدم</w:t>
      </w:r>
      <w:r w:rsidRPr="00D2570A">
        <w:rPr>
          <w:rtl/>
        </w:rPr>
        <w:t xml:space="preserve"> </w:t>
      </w:r>
      <w:r w:rsidRPr="00D2570A">
        <w:rPr>
          <w:rFonts w:hint="eastAsia"/>
          <w:rtl/>
        </w:rPr>
        <w:t>إمكان</w:t>
      </w:r>
      <w:r>
        <w:rPr>
          <w:rtl/>
        </w:rPr>
        <w:br/>
      </w:r>
      <w:r w:rsidRPr="00D2570A">
        <w:rPr>
          <w:rFonts w:hint="cs"/>
          <w:rtl/>
        </w:rPr>
        <w:t>ذلك.</w:t>
      </w:r>
    </w:p>
    <w:p w:rsidR="005F3A88" w:rsidRPr="00D2570A" w:rsidRDefault="005F3A88" w:rsidP="005F3A88">
      <w:pPr>
        <w:pStyle w:val="10"/>
        <w:rPr>
          <w:rFonts w:cs="AL-Mohanad"/>
          <w:sz w:val="29"/>
          <w:szCs w:val="27"/>
          <w:rtl/>
        </w:rPr>
      </w:pPr>
      <w:bookmarkStart w:id="46" w:name="_Toc230516497"/>
      <w:r w:rsidRPr="007954B4">
        <w:rPr>
          <w:rFonts w:hint="cs"/>
          <w:rtl/>
        </w:rPr>
        <w:t>أنواع التوسّع العقلائي في مف</w:t>
      </w:r>
      <w:r>
        <w:rPr>
          <w:rFonts w:hint="cs"/>
          <w:rtl/>
        </w:rPr>
        <w:t>ه</w:t>
      </w:r>
      <w:r w:rsidRPr="007954B4">
        <w:rPr>
          <w:rFonts w:hint="cs"/>
          <w:rtl/>
        </w:rPr>
        <w:t>وم الحيازة</w:t>
      </w:r>
      <w:bookmarkEnd w:id="46"/>
    </w:p>
    <w:p w:rsidR="005F3A88" w:rsidRPr="007954B4" w:rsidRDefault="00EB3175" w:rsidP="00EB3175">
      <w:pPr>
        <w:pStyle w:val="20"/>
        <w:spacing w:before="120"/>
        <w:rPr>
          <w:rtl/>
        </w:rPr>
      </w:pPr>
      <w:bookmarkStart w:id="47" w:name="_Toc230516498"/>
      <w:r>
        <w:rPr>
          <w:rFonts w:hint="cs"/>
          <w:rtl/>
        </w:rPr>
        <w:t>1 ــ</w:t>
      </w:r>
      <w:r w:rsidR="005F3A88" w:rsidRPr="007954B4">
        <w:rPr>
          <w:rFonts w:hint="cs"/>
          <w:rtl/>
        </w:rPr>
        <w:t xml:space="preserve"> التوسّ</w:t>
      </w:r>
      <w:r w:rsidR="005F3A88">
        <w:rPr>
          <w:rFonts w:hint="cs"/>
          <w:rtl/>
        </w:rPr>
        <w:t>ع</w:t>
      </w:r>
      <w:r w:rsidR="005F3A88" w:rsidRPr="007954B4">
        <w:rPr>
          <w:rFonts w:hint="cs"/>
          <w:rtl/>
        </w:rPr>
        <w:t xml:space="preserve"> في الحائز</w:t>
      </w:r>
      <w:bookmarkEnd w:id="47"/>
    </w:p>
    <w:p w:rsidR="005F3A88" w:rsidRPr="00D2570A" w:rsidRDefault="005F3A88" w:rsidP="00EB3175">
      <w:pPr>
        <w:pStyle w:val="af"/>
        <w:spacing w:line="199" w:lineRule="auto"/>
      </w:pPr>
      <w:r w:rsidRPr="00D2570A">
        <w:rPr>
          <w:rFonts w:hint="cs"/>
          <w:rtl/>
        </w:rPr>
        <w:t>ف</w:t>
      </w:r>
      <w:r w:rsidRPr="00D2570A">
        <w:rPr>
          <w:rFonts w:hint="eastAsia"/>
          <w:rtl/>
        </w:rPr>
        <w:t>من</w:t>
      </w:r>
      <w:r w:rsidRPr="00D2570A">
        <w:rPr>
          <w:rtl/>
        </w:rPr>
        <w:t xml:space="preserve"> </w:t>
      </w:r>
      <w:r w:rsidRPr="00D2570A">
        <w:rPr>
          <w:rFonts w:hint="eastAsia"/>
          <w:rtl/>
        </w:rPr>
        <w:t>جملة</w:t>
      </w:r>
      <w:r w:rsidRPr="00D2570A">
        <w:rPr>
          <w:rtl/>
        </w:rPr>
        <w:t xml:space="preserve"> </w:t>
      </w:r>
      <w:r w:rsidRPr="00D2570A">
        <w:rPr>
          <w:rFonts w:hint="eastAsia"/>
          <w:rtl/>
        </w:rPr>
        <w:t>أنحاء</w:t>
      </w:r>
      <w:r w:rsidRPr="00D2570A">
        <w:rPr>
          <w:rtl/>
        </w:rPr>
        <w:t xml:space="preserve"> </w:t>
      </w:r>
      <w:r w:rsidRPr="00D2570A">
        <w:rPr>
          <w:rFonts w:hint="eastAsia"/>
          <w:rtl/>
        </w:rPr>
        <w:t>التوسّع</w:t>
      </w:r>
      <w:r w:rsidRPr="00D2570A">
        <w:rPr>
          <w:rtl/>
        </w:rPr>
        <w:t xml:space="preserve"> </w:t>
      </w:r>
      <w:r w:rsidRPr="00D2570A">
        <w:rPr>
          <w:rFonts w:hint="eastAsia"/>
          <w:rtl/>
        </w:rPr>
        <w:t>بالعناية</w:t>
      </w:r>
      <w:r w:rsidRPr="00D2570A">
        <w:rPr>
          <w:rtl/>
        </w:rPr>
        <w:t xml:space="preserve"> </w:t>
      </w:r>
      <w:r w:rsidRPr="00D2570A">
        <w:rPr>
          <w:rFonts w:hint="eastAsia"/>
          <w:rtl/>
        </w:rPr>
        <w:t>في</w:t>
      </w:r>
      <w:r w:rsidRPr="00D2570A">
        <w:rPr>
          <w:rtl/>
        </w:rPr>
        <w:t xml:space="preserve"> </w:t>
      </w:r>
      <w:r w:rsidRPr="00D2570A">
        <w:rPr>
          <w:rFonts w:hint="eastAsia"/>
          <w:rtl/>
        </w:rPr>
        <w:t>الحيازة</w:t>
      </w:r>
      <w:r w:rsidRPr="00D2570A">
        <w:rPr>
          <w:rtl/>
        </w:rPr>
        <w:t xml:space="preserve"> </w:t>
      </w:r>
      <w:r w:rsidRPr="00D2570A">
        <w:rPr>
          <w:rFonts w:hint="eastAsia"/>
          <w:rtl/>
        </w:rPr>
        <w:t>التوسّع</w:t>
      </w:r>
      <w:r w:rsidRPr="00D2570A">
        <w:rPr>
          <w:rtl/>
        </w:rPr>
        <w:t xml:space="preserve"> </w:t>
      </w:r>
      <w:r w:rsidRPr="00D2570A">
        <w:rPr>
          <w:rFonts w:hint="eastAsia"/>
          <w:rtl/>
        </w:rPr>
        <w:t>في</w:t>
      </w:r>
      <w:r w:rsidRPr="00D2570A">
        <w:rPr>
          <w:rtl/>
        </w:rPr>
        <w:t xml:space="preserve"> </w:t>
      </w:r>
      <w:r w:rsidRPr="00D2570A">
        <w:rPr>
          <w:rFonts w:hint="eastAsia"/>
          <w:rtl/>
        </w:rPr>
        <w:t>شخصية</w:t>
      </w:r>
      <w:r w:rsidRPr="00D2570A">
        <w:rPr>
          <w:rtl/>
        </w:rPr>
        <w:t xml:space="preserve"> </w:t>
      </w:r>
      <w:r w:rsidRPr="00D2570A">
        <w:rPr>
          <w:rFonts w:hint="eastAsia"/>
          <w:rtl/>
        </w:rPr>
        <w:t>الحائز</w:t>
      </w:r>
      <w:r w:rsidRPr="00D2570A">
        <w:rPr>
          <w:rFonts w:hint="cs"/>
          <w:rtl/>
        </w:rPr>
        <w:t>؛</w:t>
      </w:r>
      <w:r w:rsidRPr="00D2570A">
        <w:rPr>
          <w:rtl/>
        </w:rPr>
        <w:t xml:space="preserve"> </w:t>
      </w:r>
      <w:r w:rsidRPr="00D2570A">
        <w:rPr>
          <w:rFonts w:hint="eastAsia"/>
          <w:rtl/>
        </w:rPr>
        <w:t>وذلك</w:t>
      </w:r>
      <w:r w:rsidRPr="00D2570A">
        <w:rPr>
          <w:rtl/>
        </w:rPr>
        <w:t xml:space="preserve"> </w:t>
      </w:r>
      <w:r w:rsidRPr="00D2570A">
        <w:rPr>
          <w:rFonts w:hint="eastAsia"/>
          <w:rtl/>
        </w:rPr>
        <w:t>بأن</w:t>
      </w:r>
      <w:r w:rsidRPr="00D2570A">
        <w:rPr>
          <w:rtl/>
        </w:rPr>
        <w:t xml:space="preserve"> </w:t>
      </w:r>
      <w:r w:rsidRPr="00D2570A">
        <w:rPr>
          <w:rFonts w:hint="eastAsia"/>
          <w:rtl/>
        </w:rPr>
        <w:t>ي</w:t>
      </w:r>
      <w:r w:rsidRPr="00D2570A">
        <w:rPr>
          <w:rFonts w:hint="cs"/>
          <w:rtl/>
        </w:rPr>
        <w:t>ُ</w:t>
      </w:r>
      <w:r w:rsidRPr="00D2570A">
        <w:rPr>
          <w:rFonts w:hint="eastAsia"/>
          <w:rtl/>
        </w:rPr>
        <w:t>فرض</w:t>
      </w:r>
      <w:r w:rsidRPr="00D2570A">
        <w:rPr>
          <w:rtl/>
        </w:rPr>
        <w:t xml:space="preserve"> </w:t>
      </w:r>
      <w:r w:rsidRPr="00D2570A">
        <w:rPr>
          <w:rFonts w:hint="eastAsia"/>
          <w:rtl/>
        </w:rPr>
        <w:t>غير</w:t>
      </w:r>
      <w:r w:rsidRPr="00D2570A">
        <w:rPr>
          <w:rtl/>
        </w:rPr>
        <w:t xml:space="preserve"> </w:t>
      </w:r>
      <w:r w:rsidRPr="00D2570A">
        <w:rPr>
          <w:rFonts w:hint="eastAsia"/>
          <w:rtl/>
        </w:rPr>
        <w:t>الحائز</w:t>
      </w:r>
      <w:r w:rsidRPr="00D2570A">
        <w:rPr>
          <w:rtl/>
        </w:rPr>
        <w:t xml:space="preserve"> </w:t>
      </w:r>
      <w:r w:rsidRPr="00D2570A">
        <w:rPr>
          <w:rFonts w:hint="eastAsia"/>
          <w:rtl/>
        </w:rPr>
        <w:t>ا</w:t>
      </w:r>
      <w:r w:rsidRPr="00D2570A">
        <w:rPr>
          <w:rFonts w:hint="cs"/>
          <w:rtl/>
        </w:rPr>
        <w:t>مت</w:t>
      </w:r>
      <w:r w:rsidRPr="00D2570A">
        <w:rPr>
          <w:rFonts w:hint="eastAsia"/>
          <w:rtl/>
        </w:rPr>
        <w:t>داداً</w:t>
      </w:r>
      <w:r w:rsidRPr="00D2570A">
        <w:rPr>
          <w:rtl/>
        </w:rPr>
        <w:t xml:space="preserve"> </w:t>
      </w:r>
      <w:r w:rsidRPr="00D2570A">
        <w:rPr>
          <w:rFonts w:hint="eastAsia"/>
          <w:rtl/>
        </w:rPr>
        <w:t>للحائز</w:t>
      </w:r>
      <w:r w:rsidRPr="00D2570A">
        <w:rPr>
          <w:rtl/>
        </w:rPr>
        <w:t xml:space="preserve">، </w:t>
      </w:r>
      <w:r w:rsidRPr="00D2570A">
        <w:rPr>
          <w:rFonts w:hint="eastAsia"/>
          <w:rtl/>
        </w:rPr>
        <w:t>كما</w:t>
      </w:r>
      <w:r w:rsidRPr="00D2570A">
        <w:rPr>
          <w:rtl/>
        </w:rPr>
        <w:t xml:space="preserve"> </w:t>
      </w:r>
      <w:r w:rsidRPr="00D2570A">
        <w:rPr>
          <w:rFonts w:hint="eastAsia"/>
          <w:rtl/>
        </w:rPr>
        <w:t>ه</w:t>
      </w:r>
      <w:r w:rsidRPr="00D2570A">
        <w:rPr>
          <w:rFonts w:hint="cs"/>
          <w:rtl/>
        </w:rPr>
        <w:t>ي</w:t>
      </w:r>
      <w:r w:rsidRPr="00D2570A">
        <w:rPr>
          <w:rtl/>
        </w:rPr>
        <w:t xml:space="preserve"> </w:t>
      </w:r>
      <w:r w:rsidRPr="00D2570A">
        <w:rPr>
          <w:rFonts w:hint="eastAsia"/>
          <w:rtl/>
        </w:rPr>
        <w:t>الحال</w:t>
      </w:r>
      <w:r w:rsidRPr="00D2570A">
        <w:rPr>
          <w:rtl/>
        </w:rPr>
        <w:t xml:space="preserve"> </w:t>
      </w:r>
      <w:r w:rsidRPr="00D2570A">
        <w:rPr>
          <w:rFonts w:hint="eastAsia"/>
          <w:rtl/>
        </w:rPr>
        <w:t>في</w:t>
      </w:r>
      <w:r w:rsidRPr="00D2570A">
        <w:rPr>
          <w:rtl/>
        </w:rPr>
        <w:t xml:space="preserve"> </w:t>
      </w:r>
      <w:r w:rsidRPr="00D2570A">
        <w:rPr>
          <w:rFonts w:hint="eastAsia"/>
          <w:rtl/>
        </w:rPr>
        <w:t>ملكي</w:t>
      </w:r>
      <w:r w:rsidRPr="00D2570A">
        <w:rPr>
          <w:rFonts w:hint="cs"/>
          <w:rtl/>
        </w:rPr>
        <w:t>ّ</w:t>
      </w:r>
      <w:r w:rsidRPr="00D2570A">
        <w:rPr>
          <w:rFonts w:hint="eastAsia"/>
          <w:rtl/>
        </w:rPr>
        <w:t>ة</w:t>
      </w:r>
      <w:r w:rsidRPr="00D2570A">
        <w:rPr>
          <w:rtl/>
        </w:rPr>
        <w:t xml:space="preserve"> </w:t>
      </w:r>
      <w:r w:rsidRPr="00D2570A">
        <w:rPr>
          <w:rFonts w:hint="eastAsia"/>
          <w:rtl/>
        </w:rPr>
        <w:t>الورثة</w:t>
      </w:r>
      <w:r w:rsidRPr="00D2570A">
        <w:rPr>
          <w:rtl/>
        </w:rPr>
        <w:t xml:space="preserve">، </w:t>
      </w:r>
      <w:r w:rsidRPr="00D2570A">
        <w:rPr>
          <w:rFonts w:hint="eastAsia"/>
          <w:rtl/>
        </w:rPr>
        <w:t>على</w:t>
      </w:r>
      <w:r w:rsidRPr="00D2570A">
        <w:rPr>
          <w:rtl/>
        </w:rPr>
        <w:t xml:space="preserve"> </w:t>
      </w:r>
      <w:r w:rsidRPr="00D2570A">
        <w:rPr>
          <w:rFonts w:hint="eastAsia"/>
          <w:rtl/>
        </w:rPr>
        <w:t>ما</w:t>
      </w:r>
      <w:r w:rsidRPr="00D2570A">
        <w:rPr>
          <w:rtl/>
        </w:rPr>
        <w:t xml:space="preserve"> </w:t>
      </w:r>
      <w:r w:rsidRPr="00D2570A">
        <w:rPr>
          <w:rFonts w:hint="eastAsia"/>
          <w:rtl/>
        </w:rPr>
        <w:t>ذكر</w:t>
      </w:r>
      <w:r w:rsidRPr="00D2570A">
        <w:rPr>
          <w:rtl/>
        </w:rPr>
        <w:t xml:space="preserve"> </w:t>
      </w:r>
      <w:r w:rsidRPr="00D2570A">
        <w:rPr>
          <w:rFonts w:hint="eastAsia"/>
          <w:rtl/>
        </w:rPr>
        <w:t>ذلك</w:t>
      </w:r>
      <w:r w:rsidRPr="00D2570A">
        <w:rPr>
          <w:rtl/>
        </w:rPr>
        <w:t xml:space="preserve"> </w:t>
      </w:r>
      <w:r w:rsidRPr="00D2570A">
        <w:rPr>
          <w:rFonts w:hint="eastAsia"/>
          <w:rtl/>
        </w:rPr>
        <w:t>جملة</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الفقهاء</w:t>
      </w:r>
      <w:r w:rsidRPr="00D2570A">
        <w:rPr>
          <w:rtl/>
        </w:rPr>
        <w:t xml:space="preserve"> </w:t>
      </w:r>
      <w:r w:rsidRPr="00D2570A">
        <w:rPr>
          <w:rtl/>
        </w:rPr>
        <w:sym w:font="Roumouz" w:char="F02B"/>
      </w:r>
      <w:r w:rsidRPr="00D2570A">
        <w:rPr>
          <w:rFonts w:hint="cs"/>
          <w:rtl/>
        </w:rPr>
        <w:t>،</w:t>
      </w:r>
      <w:r w:rsidRPr="00D2570A">
        <w:rPr>
          <w:rtl/>
        </w:rPr>
        <w:t xml:space="preserve"> </w:t>
      </w:r>
      <w:r w:rsidRPr="00D2570A">
        <w:rPr>
          <w:rFonts w:hint="eastAsia"/>
          <w:rtl/>
        </w:rPr>
        <w:t>منهم</w:t>
      </w:r>
      <w:r w:rsidRPr="00D2570A">
        <w:rPr>
          <w:rtl/>
        </w:rPr>
        <w:t xml:space="preserve"> </w:t>
      </w:r>
      <w:r w:rsidRPr="00D2570A">
        <w:rPr>
          <w:rFonts w:hint="eastAsia"/>
          <w:rtl/>
        </w:rPr>
        <w:t>المحقّق</w:t>
      </w:r>
      <w:r w:rsidRPr="00D2570A">
        <w:rPr>
          <w:rtl/>
        </w:rPr>
        <w:t xml:space="preserve"> </w:t>
      </w:r>
      <w:r w:rsidRPr="00D2570A">
        <w:rPr>
          <w:rFonts w:hint="eastAsia"/>
          <w:rtl/>
        </w:rPr>
        <w:t>النائيني</w:t>
      </w:r>
      <w:r w:rsidRPr="00D2570A">
        <w:rPr>
          <w:rFonts w:hint="cs"/>
          <w:rtl/>
        </w:rPr>
        <w:t xml:space="preserve">؛ فقد ذكر </w:t>
      </w:r>
      <w:r w:rsidRPr="00D2570A">
        <w:rPr>
          <w:rFonts w:hint="eastAsia"/>
          <w:rtl/>
        </w:rPr>
        <w:t>النائيني</w:t>
      </w:r>
      <w:r w:rsidRPr="00D2570A">
        <w:rPr>
          <w:rtl/>
        </w:rPr>
        <w:t xml:space="preserve"> </w:t>
      </w:r>
      <w:r w:rsidRPr="00D2570A">
        <w:rPr>
          <w:rFonts w:hint="eastAsia"/>
          <w:rtl/>
        </w:rPr>
        <w:t>في</w:t>
      </w:r>
      <w:r w:rsidRPr="00D2570A">
        <w:rPr>
          <w:rtl/>
        </w:rPr>
        <w:t xml:space="preserve"> </w:t>
      </w:r>
      <w:r w:rsidRPr="00D2570A">
        <w:rPr>
          <w:rFonts w:hint="eastAsia"/>
          <w:rtl/>
        </w:rPr>
        <w:t>بعض</w:t>
      </w:r>
      <w:r w:rsidRPr="00D2570A">
        <w:rPr>
          <w:rtl/>
        </w:rPr>
        <w:t xml:space="preserve"> </w:t>
      </w:r>
      <w:r w:rsidRPr="00D2570A">
        <w:rPr>
          <w:rFonts w:hint="eastAsia"/>
          <w:rtl/>
        </w:rPr>
        <w:t>تحقيقاته</w:t>
      </w:r>
      <w:r w:rsidRPr="00D2570A">
        <w:rPr>
          <w:rtl/>
        </w:rPr>
        <w:t xml:space="preserve"> </w:t>
      </w:r>
      <w:r w:rsidRPr="00D2570A">
        <w:rPr>
          <w:rFonts w:hint="eastAsia"/>
          <w:rtl/>
        </w:rPr>
        <w:t>في</w:t>
      </w:r>
      <w:r w:rsidRPr="00D2570A">
        <w:rPr>
          <w:rtl/>
        </w:rPr>
        <w:t xml:space="preserve"> </w:t>
      </w:r>
      <w:r w:rsidRPr="00D2570A">
        <w:rPr>
          <w:rFonts w:hint="eastAsia"/>
          <w:rtl/>
        </w:rPr>
        <w:t>الإرث</w:t>
      </w:r>
      <w:r w:rsidRPr="00D2570A">
        <w:rPr>
          <w:rtl/>
        </w:rPr>
        <w:t xml:space="preserve"> </w:t>
      </w:r>
      <w:r w:rsidRPr="00D2570A">
        <w:rPr>
          <w:rFonts w:hint="eastAsia"/>
          <w:rtl/>
        </w:rPr>
        <w:t>أنّ</w:t>
      </w:r>
      <w:r w:rsidRPr="00D2570A">
        <w:rPr>
          <w:rtl/>
        </w:rPr>
        <w:t xml:space="preserve"> </w:t>
      </w:r>
      <w:r w:rsidRPr="00D2570A">
        <w:rPr>
          <w:rFonts w:hint="eastAsia"/>
          <w:rtl/>
        </w:rPr>
        <w:t>المناسب</w:t>
      </w:r>
      <w:r w:rsidRPr="00D2570A">
        <w:rPr>
          <w:rtl/>
        </w:rPr>
        <w:t xml:space="preserve"> </w:t>
      </w:r>
      <w:r w:rsidRPr="00D2570A">
        <w:rPr>
          <w:rFonts w:hint="eastAsia"/>
          <w:rtl/>
        </w:rPr>
        <w:t>للارتكاز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في</w:t>
      </w:r>
      <w:r w:rsidRPr="00D2570A">
        <w:rPr>
          <w:rtl/>
        </w:rPr>
        <w:t xml:space="preserve"> </w:t>
      </w:r>
      <w:r w:rsidRPr="00D2570A">
        <w:rPr>
          <w:rFonts w:hint="eastAsia"/>
          <w:rtl/>
        </w:rPr>
        <w:t>قانون</w:t>
      </w:r>
      <w:r w:rsidRPr="00D2570A">
        <w:rPr>
          <w:rtl/>
        </w:rPr>
        <w:t xml:space="preserve"> </w:t>
      </w:r>
      <w:r w:rsidRPr="00D2570A">
        <w:rPr>
          <w:rFonts w:hint="eastAsia"/>
          <w:rtl/>
        </w:rPr>
        <w:t>الإرث</w:t>
      </w:r>
      <w:r w:rsidRPr="00D2570A">
        <w:rPr>
          <w:rtl/>
        </w:rPr>
        <w:t xml:space="preserve">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الوارث</w:t>
      </w:r>
      <w:r w:rsidRPr="00D2570A">
        <w:rPr>
          <w:rtl/>
        </w:rPr>
        <w:t xml:space="preserve"> </w:t>
      </w:r>
      <w:r w:rsidRPr="00D2570A">
        <w:rPr>
          <w:rFonts w:hint="eastAsia"/>
          <w:rtl/>
        </w:rPr>
        <w:t>قا</w:t>
      </w:r>
      <w:r w:rsidRPr="00D2570A">
        <w:rPr>
          <w:rFonts w:hint="cs"/>
          <w:rtl/>
        </w:rPr>
        <w:t>ئ</w:t>
      </w:r>
      <w:r w:rsidRPr="00D2570A">
        <w:rPr>
          <w:rFonts w:hint="eastAsia"/>
          <w:rtl/>
        </w:rPr>
        <w:t>م</w:t>
      </w:r>
      <w:r w:rsidRPr="00D2570A">
        <w:rPr>
          <w:rFonts w:hint="cs"/>
          <w:rtl/>
        </w:rPr>
        <w:t>اً</w:t>
      </w:r>
      <w:r w:rsidRPr="00D2570A">
        <w:rPr>
          <w:rtl/>
        </w:rPr>
        <w:t xml:space="preserve"> </w:t>
      </w:r>
      <w:r w:rsidRPr="00D2570A">
        <w:rPr>
          <w:rFonts w:hint="eastAsia"/>
          <w:rtl/>
        </w:rPr>
        <w:t>مقام</w:t>
      </w:r>
      <w:r w:rsidRPr="00D2570A">
        <w:rPr>
          <w:rtl/>
        </w:rPr>
        <w:t xml:space="preserve"> </w:t>
      </w:r>
      <w:r w:rsidRPr="00D2570A">
        <w:rPr>
          <w:rFonts w:hint="eastAsia"/>
          <w:rtl/>
        </w:rPr>
        <w:t>المور</w:t>
      </w:r>
      <w:r w:rsidRPr="00D2570A">
        <w:rPr>
          <w:rFonts w:hint="cs"/>
          <w:rtl/>
        </w:rPr>
        <w:t>ّ</w:t>
      </w:r>
      <w:r w:rsidRPr="00D2570A">
        <w:rPr>
          <w:rFonts w:hint="eastAsia"/>
          <w:rtl/>
        </w:rPr>
        <w:t>ث</w:t>
      </w:r>
      <w:r w:rsidRPr="00D2570A">
        <w:rPr>
          <w:rFonts w:hint="cs"/>
          <w:rtl/>
        </w:rPr>
        <w:t>،</w:t>
      </w:r>
      <w:r w:rsidRPr="00D2570A">
        <w:rPr>
          <w:rtl/>
        </w:rPr>
        <w:t xml:space="preserve"> </w:t>
      </w:r>
      <w:r w:rsidRPr="00D2570A">
        <w:rPr>
          <w:rFonts w:hint="eastAsia"/>
          <w:rtl/>
        </w:rPr>
        <w:t>بمعنى</w:t>
      </w:r>
      <w:r w:rsidRPr="00D2570A">
        <w:rPr>
          <w:rtl/>
        </w:rPr>
        <w:t xml:space="preserve"> </w:t>
      </w:r>
      <w:r w:rsidRPr="00D2570A">
        <w:rPr>
          <w:rFonts w:hint="eastAsia"/>
          <w:rtl/>
        </w:rPr>
        <w:t>كونه</w:t>
      </w:r>
      <w:r w:rsidRPr="00D2570A">
        <w:rPr>
          <w:rtl/>
        </w:rPr>
        <w:t xml:space="preserve"> </w:t>
      </w:r>
      <w:r w:rsidRPr="00D2570A">
        <w:rPr>
          <w:rFonts w:hint="eastAsia"/>
          <w:rtl/>
        </w:rPr>
        <w:t>امتداداً</w:t>
      </w:r>
      <w:r w:rsidRPr="00D2570A">
        <w:rPr>
          <w:rtl/>
        </w:rPr>
        <w:t xml:space="preserve"> </w:t>
      </w:r>
      <w:r w:rsidRPr="00D2570A">
        <w:rPr>
          <w:rFonts w:hint="eastAsia"/>
          <w:rtl/>
        </w:rPr>
        <w:t>لشخصي</w:t>
      </w:r>
      <w:r w:rsidRPr="00D2570A">
        <w:rPr>
          <w:rFonts w:hint="cs"/>
          <w:rtl/>
        </w:rPr>
        <w:t>ته</w:t>
      </w:r>
      <w:r w:rsidRPr="00D2570A">
        <w:rPr>
          <w:rtl/>
        </w:rPr>
        <w:t xml:space="preserve">، </w:t>
      </w:r>
      <w:r w:rsidRPr="00D2570A">
        <w:rPr>
          <w:rFonts w:hint="eastAsia"/>
          <w:rtl/>
        </w:rPr>
        <w:t>وك</w:t>
      </w:r>
      <w:r w:rsidRPr="00D2570A">
        <w:rPr>
          <w:rFonts w:hint="cs"/>
          <w:rtl/>
        </w:rPr>
        <w:t>أ</w:t>
      </w:r>
      <w:r w:rsidRPr="00D2570A">
        <w:rPr>
          <w:rFonts w:hint="eastAsia"/>
          <w:rtl/>
        </w:rPr>
        <w:t>ن</w:t>
      </w:r>
      <w:r w:rsidRPr="00D2570A">
        <w:rPr>
          <w:rtl/>
        </w:rPr>
        <w:t xml:space="preserve"> </w:t>
      </w:r>
      <w:r w:rsidRPr="00D2570A">
        <w:rPr>
          <w:rFonts w:hint="eastAsia"/>
          <w:rtl/>
        </w:rPr>
        <w:t>المالك</w:t>
      </w:r>
      <w:r w:rsidRPr="00D2570A">
        <w:rPr>
          <w:rtl/>
        </w:rPr>
        <w:t xml:space="preserve"> </w:t>
      </w:r>
      <w:r w:rsidRPr="00D2570A">
        <w:rPr>
          <w:rFonts w:hint="cs"/>
          <w:rtl/>
        </w:rPr>
        <w:t xml:space="preserve">قد مات </w:t>
      </w:r>
      <w:r w:rsidRPr="00D2570A">
        <w:rPr>
          <w:rFonts w:hint="eastAsia"/>
          <w:rtl/>
        </w:rPr>
        <w:t>بمرتب</w:t>
      </w:r>
      <w:r w:rsidRPr="00D2570A">
        <w:rPr>
          <w:rFonts w:hint="cs"/>
          <w:rtl/>
        </w:rPr>
        <w:t>ة</w:t>
      </w:r>
      <w:r w:rsidRPr="00D2570A">
        <w:rPr>
          <w:rtl/>
        </w:rPr>
        <w:t xml:space="preserve"> </w:t>
      </w:r>
      <w:r w:rsidRPr="00D2570A">
        <w:rPr>
          <w:rFonts w:hint="eastAsia"/>
          <w:rtl/>
        </w:rPr>
        <w:t>منه</w:t>
      </w:r>
      <w:r w:rsidRPr="00D2570A">
        <w:rPr>
          <w:rtl/>
        </w:rPr>
        <w:t xml:space="preserve">، </w:t>
      </w:r>
      <w:r w:rsidRPr="00D2570A">
        <w:rPr>
          <w:rFonts w:hint="eastAsia"/>
          <w:rtl/>
        </w:rPr>
        <w:t>و</w:t>
      </w:r>
      <w:r w:rsidRPr="00D2570A">
        <w:rPr>
          <w:rFonts w:hint="cs"/>
          <w:rtl/>
        </w:rPr>
        <w:t xml:space="preserve">لا يزال باقياً ضمن الوارث </w:t>
      </w:r>
      <w:r w:rsidRPr="00D2570A">
        <w:rPr>
          <w:rFonts w:hint="eastAsia"/>
          <w:rtl/>
        </w:rPr>
        <w:t>بمرتب</w:t>
      </w:r>
      <w:r w:rsidRPr="00D2570A">
        <w:rPr>
          <w:rFonts w:hint="cs"/>
          <w:rtl/>
        </w:rPr>
        <w:t>ةٍ أخرى</w:t>
      </w:r>
      <w:r w:rsidRPr="00D2570A">
        <w:rPr>
          <w:rtl/>
        </w:rPr>
        <w:t xml:space="preserve">، </w:t>
      </w:r>
      <w:r w:rsidRPr="00D2570A">
        <w:rPr>
          <w:rFonts w:hint="cs"/>
          <w:rtl/>
        </w:rPr>
        <w:t xml:space="preserve">ولهذا يرى النائيني أنّ </w:t>
      </w:r>
      <w:r w:rsidRPr="00D2570A">
        <w:rPr>
          <w:rFonts w:hint="eastAsia"/>
          <w:rtl/>
        </w:rPr>
        <w:t>إضافة</w:t>
      </w:r>
      <w:r w:rsidRPr="00D2570A">
        <w:rPr>
          <w:rtl/>
        </w:rPr>
        <w:t xml:space="preserve"> </w:t>
      </w:r>
      <w:r w:rsidRPr="00D2570A">
        <w:rPr>
          <w:rFonts w:hint="eastAsia"/>
          <w:rtl/>
        </w:rPr>
        <w:t>الملكي</w:t>
      </w:r>
      <w:r w:rsidRPr="00D2570A">
        <w:rPr>
          <w:rFonts w:hint="cs"/>
          <w:rtl/>
        </w:rPr>
        <w:t>ّ</w:t>
      </w:r>
      <w:r w:rsidRPr="00D2570A">
        <w:rPr>
          <w:rFonts w:hint="eastAsia"/>
          <w:rtl/>
        </w:rPr>
        <w:t>ة</w:t>
      </w:r>
      <w:r w:rsidRPr="00D2570A">
        <w:rPr>
          <w:rtl/>
        </w:rPr>
        <w:t xml:space="preserve"> </w:t>
      </w:r>
      <w:r w:rsidRPr="00D2570A">
        <w:rPr>
          <w:rFonts w:hint="cs"/>
          <w:rtl/>
        </w:rPr>
        <w:t xml:space="preserve">كأنّها </w:t>
      </w:r>
      <w:r w:rsidRPr="00D2570A">
        <w:rPr>
          <w:rFonts w:hint="eastAsia"/>
          <w:rtl/>
        </w:rPr>
        <w:t>لم</w:t>
      </w:r>
      <w:r w:rsidRPr="00D2570A">
        <w:rPr>
          <w:rtl/>
        </w:rPr>
        <w:t xml:space="preserve"> </w:t>
      </w:r>
      <w:r w:rsidRPr="00D2570A">
        <w:rPr>
          <w:rFonts w:hint="eastAsia"/>
          <w:rtl/>
        </w:rPr>
        <w:t>تسقط</w:t>
      </w:r>
      <w:r w:rsidRPr="00D2570A">
        <w:rPr>
          <w:rFonts w:hint="cs"/>
          <w:rtl/>
        </w:rPr>
        <w:t>،</w:t>
      </w:r>
      <w:r w:rsidRPr="00D2570A">
        <w:rPr>
          <w:rtl/>
        </w:rPr>
        <w:t xml:space="preserve"> </w:t>
      </w:r>
      <w:r w:rsidRPr="00D2570A">
        <w:rPr>
          <w:rFonts w:hint="eastAsia"/>
          <w:rtl/>
        </w:rPr>
        <w:t>وإنّما</w:t>
      </w:r>
      <w:r w:rsidRPr="00D2570A">
        <w:rPr>
          <w:rtl/>
        </w:rPr>
        <w:t xml:space="preserve"> </w:t>
      </w:r>
      <w:r w:rsidRPr="00D2570A">
        <w:rPr>
          <w:rFonts w:hint="eastAsia"/>
          <w:rtl/>
        </w:rPr>
        <w:t>تبدّل</w:t>
      </w:r>
      <w:r w:rsidRPr="00D2570A">
        <w:rPr>
          <w:rtl/>
        </w:rPr>
        <w:t xml:space="preserve"> </w:t>
      </w:r>
      <w:r w:rsidRPr="00D2570A">
        <w:rPr>
          <w:rFonts w:hint="eastAsia"/>
          <w:rtl/>
        </w:rPr>
        <w:t>طرفها</w:t>
      </w:r>
      <w:r w:rsidRPr="00D2570A">
        <w:rPr>
          <w:rFonts w:hint="cs"/>
          <w:rtl/>
        </w:rPr>
        <w:t>،</w:t>
      </w:r>
      <w:r w:rsidRPr="00D2570A">
        <w:rPr>
          <w:rtl/>
        </w:rPr>
        <w:t xml:space="preserve"> </w:t>
      </w:r>
      <w:r w:rsidRPr="00D2570A">
        <w:rPr>
          <w:rFonts w:hint="cs"/>
          <w:rtl/>
        </w:rPr>
        <w:t xml:space="preserve">فبعد أن </w:t>
      </w:r>
      <w:r w:rsidRPr="00D2570A">
        <w:rPr>
          <w:rFonts w:hint="eastAsia"/>
          <w:rtl/>
        </w:rPr>
        <w:t>كان</w:t>
      </w:r>
      <w:r w:rsidRPr="00D2570A">
        <w:rPr>
          <w:rtl/>
        </w:rPr>
        <w:t xml:space="preserve"> </w:t>
      </w:r>
      <w:r w:rsidRPr="00D2570A">
        <w:rPr>
          <w:rFonts w:hint="eastAsia"/>
          <w:rtl/>
        </w:rPr>
        <w:t>الأب</w:t>
      </w:r>
      <w:r w:rsidRPr="00D2570A">
        <w:rPr>
          <w:rtl/>
        </w:rPr>
        <w:t xml:space="preserve"> </w:t>
      </w:r>
      <w:r w:rsidRPr="00D2570A">
        <w:rPr>
          <w:rFonts w:hint="eastAsia"/>
          <w:rtl/>
        </w:rPr>
        <w:t>صار</w:t>
      </w:r>
      <w:r w:rsidRPr="00D2570A">
        <w:rPr>
          <w:rFonts w:hint="cs"/>
          <w:rtl/>
        </w:rPr>
        <w:t xml:space="preserve"> </w:t>
      </w:r>
      <w:r w:rsidRPr="00D2570A">
        <w:rPr>
          <w:rFonts w:hint="eastAsia"/>
          <w:rtl/>
        </w:rPr>
        <w:t>الابن</w:t>
      </w:r>
      <w:r w:rsidRPr="0081163A">
        <w:rPr>
          <w:rStyle w:val="afff4"/>
          <w:rtl/>
        </w:rPr>
        <w:t>(</w:t>
      </w:r>
      <w:r w:rsidRPr="0081163A">
        <w:rPr>
          <w:rStyle w:val="afff4"/>
          <w:rtl/>
        </w:rPr>
        <w:footnoteReference w:id="18"/>
      </w:r>
      <w:r w:rsidRPr="0081163A">
        <w:rPr>
          <w:rStyle w:val="afff4"/>
          <w:rtl/>
        </w:rPr>
        <w:t>)</w:t>
      </w:r>
      <w:r w:rsidRPr="00D2570A">
        <w:rPr>
          <w:rtl/>
        </w:rPr>
        <w:t xml:space="preserve">، </w:t>
      </w:r>
      <w:r w:rsidRPr="00D2570A">
        <w:rPr>
          <w:rFonts w:hint="eastAsia"/>
          <w:rtl/>
        </w:rPr>
        <w:t>مع</w:t>
      </w:r>
      <w:r w:rsidRPr="00D2570A">
        <w:rPr>
          <w:rtl/>
        </w:rPr>
        <w:t xml:space="preserve"> </w:t>
      </w:r>
      <w:r w:rsidRPr="00D2570A">
        <w:rPr>
          <w:rFonts w:hint="eastAsia"/>
          <w:rtl/>
        </w:rPr>
        <w:t>أنّ</w:t>
      </w:r>
      <w:r w:rsidRPr="00D2570A">
        <w:rPr>
          <w:rtl/>
        </w:rPr>
        <w:t xml:space="preserve"> </w:t>
      </w:r>
      <w:r w:rsidRPr="00D2570A">
        <w:rPr>
          <w:rFonts w:hint="eastAsia"/>
          <w:rtl/>
        </w:rPr>
        <w:t>هذا</w:t>
      </w:r>
      <w:r w:rsidRPr="00D2570A">
        <w:rPr>
          <w:rtl/>
        </w:rPr>
        <w:t xml:space="preserve"> </w:t>
      </w:r>
      <w:r w:rsidRPr="00D2570A">
        <w:rPr>
          <w:rFonts w:hint="eastAsia"/>
          <w:rtl/>
        </w:rPr>
        <w:t>فيه</w:t>
      </w:r>
      <w:r w:rsidRPr="00D2570A">
        <w:rPr>
          <w:rtl/>
        </w:rPr>
        <w:t xml:space="preserve"> </w:t>
      </w:r>
      <w:r w:rsidRPr="00D2570A">
        <w:rPr>
          <w:rFonts w:hint="eastAsia"/>
          <w:rtl/>
        </w:rPr>
        <w:t>نحو</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العناية</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الإضافة</w:t>
      </w:r>
      <w:r w:rsidRPr="00D2570A">
        <w:rPr>
          <w:rtl/>
        </w:rPr>
        <w:t xml:space="preserve"> </w:t>
      </w:r>
      <w:r w:rsidRPr="00D2570A">
        <w:rPr>
          <w:rFonts w:hint="eastAsia"/>
          <w:rtl/>
        </w:rPr>
        <w:t xml:space="preserve">تتغيّر </w:t>
      </w:r>
      <w:r w:rsidRPr="00D2570A">
        <w:rPr>
          <w:rFonts w:hint="cs"/>
          <w:rtl/>
        </w:rPr>
        <w:t>ـ ل</w:t>
      </w:r>
      <w:r w:rsidRPr="00D2570A">
        <w:rPr>
          <w:rFonts w:hint="eastAsia"/>
          <w:rtl/>
        </w:rPr>
        <w:t>ا</w:t>
      </w:r>
      <w:r w:rsidRPr="00D2570A">
        <w:rPr>
          <w:rtl/>
        </w:rPr>
        <w:t xml:space="preserve"> </w:t>
      </w:r>
      <w:r w:rsidRPr="00D2570A">
        <w:rPr>
          <w:rFonts w:hint="eastAsia"/>
          <w:rtl/>
        </w:rPr>
        <w:t>محالة</w:t>
      </w:r>
      <w:r w:rsidRPr="00D2570A">
        <w:rPr>
          <w:rtl/>
        </w:rPr>
        <w:t xml:space="preserve"> </w:t>
      </w:r>
      <w:r w:rsidRPr="00D2570A">
        <w:rPr>
          <w:rFonts w:hint="cs"/>
          <w:rtl/>
        </w:rPr>
        <w:t xml:space="preserve">ـ </w:t>
      </w:r>
      <w:r w:rsidRPr="00D2570A">
        <w:rPr>
          <w:rFonts w:hint="eastAsia"/>
          <w:rtl/>
        </w:rPr>
        <w:t>بتغيّر</w:t>
      </w:r>
      <w:r w:rsidRPr="00D2570A">
        <w:rPr>
          <w:rtl/>
        </w:rPr>
        <w:t xml:space="preserve"> </w:t>
      </w:r>
      <w:r w:rsidRPr="00D2570A">
        <w:rPr>
          <w:rFonts w:hint="eastAsia"/>
          <w:rtl/>
        </w:rPr>
        <w:t>أحد</w:t>
      </w:r>
      <w:r w:rsidRPr="00D2570A">
        <w:rPr>
          <w:rtl/>
        </w:rPr>
        <w:t xml:space="preserve"> </w:t>
      </w:r>
      <w:r w:rsidRPr="00D2570A">
        <w:rPr>
          <w:rFonts w:hint="eastAsia"/>
          <w:rtl/>
        </w:rPr>
        <w:t>طرفيها</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المراد</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الكلام</w:t>
      </w:r>
      <w:r w:rsidRPr="00D2570A">
        <w:rPr>
          <w:rtl/>
        </w:rPr>
        <w:t xml:space="preserve"> </w:t>
      </w:r>
      <w:r w:rsidRPr="00D2570A">
        <w:rPr>
          <w:rFonts w:hint="eastAsia"/>
          <w:rtl/>
        </w:rPr>
        <w:t>تحميل</w:t>
      </w:r>
      <w:r w:rsidRPr="00D2570A">
        <w:rPr>
          <w:rtl/>
        </w:rPr>
        <w:t xml:space="preserve"> </w:t>
      </w:r>
      <w:r w:rsidRPr="00D2570A">
        <w:rPr>
          <w:rFonts w:hint="eastAsia"/>
          <w:rtl/>
        </w:rPr>
        <w:t>ما</w:t>
      </w:r>
      <w:r w:rsidRPr="00D2570A">
        <w:rPr>
          <w:rtl/>
        </w:rPr>
        <w:t xml:space="preserve"> </w:t>
      </w:r>
      <w:r w:rsidRPr="00D2570A">
        <w:rPr>
          <w:rFonts w:hint="eastAsia"/>
          <w:rtl/>
        </w:rPr>
        <w:t>هو</w:t>
      </w:r>
      <w:r w:rsidRPr="00D2570A">
        <w:rPr>
          <w:rtl/>
        </w:rPr>
        <w:t xml:space="preserve"> </w:t>
      </w:r>
      <w:r w:rsidRPr="00D2570A">
        <w:rPr>
          <w:rFonts w:hint="eastAsia"/>
          <w:rtl/>
        </w:rPr>
        <w:t>المركوز</w:t>
      </w:r>
      <w:r w:rsidRPr="00D2570A">
        <w:rPr>
          <w:rtl/>
        </w:rPr>
        <w:t xml:space="preserve"> </w:t>
      </w:r>
      <w:r w:rsidRPr="00D2570A">
        <w:rPr>
          <w:rFonts w:hint="eastAsia"/>
          <w:rtl/>
        </w:rPr>
        <w:t>عقلائياً</w:t>
      </w:r>
      <w:r w:rsidRPr="00D2570A">
        <w:rPr>
          <w:rtl/>
        </w:rPr>
        <w:t xml:space="preserve">، </w:t>
      </w:r>
      <w:r w:rsidRPr="00D2570A">
        <w:rPr>
          <w:rFonts w:hint="eastAsia"/>
          <w:rtl/>
        </w:rPr>
        <w:t>لا</w:t>
      </w:r>
      <w:r w:rsidRPr="00D2570A">
        <w:rPr>
          <w:rtl/>
        </w:rPr>
        <w:t xml:space="preserve"> </w:t>
      </w:r>
      <w:r w:rsidRPr="00D2570A">
        <w:rPr>
          <w:rFonts w:hint="eastAsia"/>
          <w:rtl/>
        </w:rPr>
        <w:t>تحميل</w:t>
      </w:r>
      <w:r w:rsidRPr="00D2570A">
        <w:rPr>
          <w:rtl/>
        </w:rPr>
        <w:t xml:space="preserve"> </w:t>
      </w:r>
      <w:r w:rsidRPr="00D2570A">
        <w:rPr>
          <w:rFonts w:hint="eastAsia"/>
          <w:rtl/>
        </w:rPr>
        <w:t>المطالب</w:t>
      </w:r>
      <w:r w:rsidRPr="00D2570A">
        <w:rPr>
          <w:rtl/>
        </w:rPr>
        <w:t xml:space="preserve"> </w:t>
      </w:r>
      <w:r w:rsidRPr="00D2570A">
        <w:rPr>
          <w:rFonts w:hint="eastAsia"/>
          <w:rtl/>
        </w:rPr>
        <w:t>الفلسفية</w:t>
      </w:r>
      <w:r w:rsidRPr="00D2570A">
        <w:rPr>
          <w:rtl/>
        </w:rPr>
        <w:t xml:space="preserve">، </w:t>
      </w:r>
      <w:r w:rsidRPr="00D2570A">
        <w:rPr>
          <w:rFonts w:hint="eastAsia"/>
          <w:rtl/>
        </w:rPr>
        <w:t>وبحسب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كأنّ</w:t>
      </w:r>
      <w:r w:rsidRPr="00D2570A">
        <w:rPr>
          <w:rtl/>
        </w:rPr>
        <w:t xml:space="preserve"> </w:t>
      </w:r>
      <w:r w:rsidRPr="00D2570A">
        <w:rPr>
          <w:rFonts w:hint="eastAsia"/>
          <w:rtl/>
        </w:rPr>
        <w:t>الإضافة</w:t>
      </w:r>
      <w:r w:rsidRPr="00D2570A">
        <w:rPr>
          <w:rtl/>
        </w:rPr>
        <w:t xml:space="preserve"> </w:t>
      </w:r>
      <w:r w:rsidRPr="00D2570A">
        <w:rPr>
          <w:rFonts w:hint="eastAsia"/>
          <w:rtl/>
        </w:rPr>
        <w:t>لا</w:t>
      </w:r>
      <w:r w:rsidRPr="00D2570A">
        <w:rPr>
          <w:rtl/>
        </w:rPr>
        <w:t xml:space="preserve"> </w:t>
      </w:r>
      <w:r w:rsidRPr="00D2570A">
        <w:rPr>
          <w:rFonts w:hint="eastAsia"/>
          <w:rtl/>
        </w:rPr>
        <w:t>تزال</w:t>
      </w:r>
      <w:r w:rsidRPr="00D2570A">
        <w:rPr>
          <w:rtl/>
        </w:rPr>
        <w:t xml:space="preserve"> </w:t>
      </w:r>
      <w:r w:rsidRPr="00D2570A">
        <w:rPr>
          <w:rFonts w:hint="eastAsia"/>
          <w:rtl/>
        </w:rPr>
        <w:t>باقية</w:t>
      </w:r>
      <w:r w:rsidRPr="00D2570A">
        <w:rPr>
          <w:rFonts w:hint="cs"/>
          <w:rtl/>
        </w:rPr>
        <w:t>ً</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eastAsia"/>
          <w:rtl/>
        </w:rPr>
        <w:t>تبدّل</w:t>
      </w:r>
      <w:r w:rsidRPr="00D2570A">
        <w:rPr>
          <w:rtl/>
        </w:rPr>
        <w:t xml:space="preserve"> </w:t>
      </w:r>
      <w:r w:rsidRPr="00D2570A">
        <w:rPr>
          <w:rFonts w:hint="eastAsia"/>
          <w:rtl/>
        </w:rPr>
        <w:t>طرف</w:t>
      </w:r>
      <w:r w:rsidRPr="00D2570A">
        <w:rPr>
          <w:rFonts w:hint="cs"/>
          <w:rtl/>
        </w:rPr>
        <w:t>ُ</w:t>
      </w:r>
      <w:r w:rsidRPr="00D2570A">
        <w:rPr>
          <w:rFonts w:hint="eastAsia"/>
          <w:rtl/>
        </w:rPr>
        <w:t>ها</w:t>
      </w:r>
      <w:r w:rsidRPr="00D2570A">
        <w:rPr>
          <w:rFonts w:hint="cs"/>
          <w:rtl/>
        </w:rPr>
        <w:t>،</w:t>
      </w:r>
      <w:r w:rsidRPr="00D2570A">
        <w:rPr>
          <w:rtl/>
        </w:rPr>
        <w:t xml:space="preserve"> </w:t>
      </w:r>
      <w:r w:rsidRPr="00D2570A">
        <w:rPr>
          <w:rFonts w:hint="eastAsia"/>
          <w:rtl/>
        </w:rPr>
        <w:t>فينظر</w:t>
      </w:r>
      <w:r w:rsidRPr="00D2570A">
        <w:rPr>
          <w:rtl/>
        </w:rPr>
        <w:t xml:space="preserve"> إلى </w:t>
      </w:r>
      <w:r w:rsidRPr="00D2570A">
        <w:rPr>
          <w:rFonts w:hint="eastAsia"/>
          <w:rtl/>
        </w:rPr>
        <w:t>الوارث</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باعتباره</w:t>
      </w:r>
      <w:r w:rsidRPr="00D2570A">
        <w:rPr>
          <w:rtl/>
        </w:rPr>
        <w:t xml:space="preserve"> </w:t>
      </w:r>
      <w:r w:rsidRPr="00D2570A">
        <w:rPr>
          <w:rFonts w:hint="eastAsia"/>
          <w:rtl/>
        </w:rPr>
        <w:t>امتداداً</w:t>
      </w:r>
      <w:r w:rsidRPr="00D2570A">
        <w:rPr>
          <w:rtl/>
        </w:rPr>
        <w:t xml:space="preserve"> </w:t>
      </w:r>
      <w:r w:rsidRPr="00D2570A">
        <w:rPr>
          <w:rFonts w:hint="eastAsia"/>
          <w:rtl/>
        </w:rPr>
        <w:t>للمور</w:t>
      </w:r>
      <w:r w:rsidRPr="00D2570A">
        <w:rPr>
          <w:rFonts w:hint="cs"/>
          <w:rtl/>
        </w:rPr>
        <w:t>ّ</w:t>
      </w:r>
      <w:r w:rsidRPr="00D2570A">
        <w:rPr>
          <w:rFonts w:hint="eastAsia"/>
          <w:rtl/>
        </w:rPr>
        <w:t>ث</w:t>
      </w:r>
      <w:r w:rsidRPr="00D2570A">
        <w:rPr>
          <w:rtl/>
        </w:rPr>
        <w:t xml:space="preserve">، </w:t>
      </w:r>
      <w:r w:rsidRPr="00D2570A">
        <w:rPr>
          <w:rFonts w:hint="cs"/>
          <w:rtl/>
        </w:rPr>
        <w:t>ف</w:t>
      </w:r>
      <w:r w:rsidRPr="00D2570A">
        <w:rPr>
          <w:rFonts w:hint="eastAsia"/>
          <w:rtl/>
        </w:rPr>
        <w:t>هذا</w:t>
      </w:r>
      <w:r w:rsidRPr="00D2570A">
        <w:rPr>
          <w:rtl/>
        </w:rPr>
        <w:t xml:space="preserve"> </w:t>
      </w:r>
      <w:r w:rsidRPr="00D2570A">
        <w:rPr>
          <w:rFonts w:hint="eastAsia"/>
          <w:rtl/>
        </w:rPr>
        <w:t>نحو</w:t>
      </w:r>
      <w:r w:rsidRPr="00D2570A">
        <w:rPr>
          <w:rtl/>
        </w:rPr>
        <w:t xml:space="preserve"> </w:t>
      </w:r>
      <w:r w:rsidRPr="00D2570A">
        <w:rPr>
          <w:rFonts w:hint="eastAsia"/>
          <w:rtl/>
        </w:rPr>
        <w:t>من</w:t>
      </w:r>
      <w:r w:rsidRPr="00D2570A">
        <w:rPr>
          <w:rtl/>
        </w:rPr>
        <w:t xml:space="preserve"> </w:t>
      </w:r>
      <w:r w:rsidRPr="00D2570A">
        <w:rPr>
          <w:rFonts w:hint="eastAsia"/>
          <w:rtl/>
        </w:rPr>
        <w:t>التوسّع</w:t>
      </w:r>
      <w:r w:rsidRPr="00D2570A">
        <w:rPr>
          <w:rtl/>
        </w:rPr>
        <w:t xml:space="preserve"> </w:t>
      </w:r>
      <w:r w:rsidRPr="00D2570A">
        <w:rPr>
          <w:rFonts w:hint="eastAsia"/>
          <w:rtl/>
        </w:rPr>
        <w:t>في</w:t>
      </w:r>
      <w:r w:rsidRPr="00D2570A">
        <w:rPr>
          <w:rtl/>
        </w:rPr>
        <w:t xml:space="preserve"> </w:t>
      </w:r>
      <w:r w:rsidRPr="00D2570A">
        <w:rPr>
          <w:rFonts w:hint="eastAsia"/>
          <w:rtl/>
        </w:rPr>
        <w:t>قانون</w:t>
      </w:r>
      <w:r w:rsidRPr="00D2570A">
        <w:rPr>
          <w:rtl/>
        </w:rPr>
        <w:t xml:space="preserve"> </w:t>
      </w:r>
      <w:r w:rsidRPr="00D2570A">
        <w:rPr>
          <w:rFonts w:hint="eastAsia"/>
          <w:rtl/>
        </w:rPr>
        <w:t>ملكية</w:t>
      </w:r>
      <w:r w:rsidRPr="00D2570A">
        <w:rPr>
          <w:rtl/>
        </w:rPr>
        <w:t xml:space="preserve"> </w:t>
      </w:r>
      <w:r w:rsidRPr="00D2570A">
        <w:rPr>
          <w:rFonts w:hint="eastAsia"/>
          <w:rtl/>
        </w:rPr>
        <w:t>الحيازة</w:t>
      </w:r>
      <w:r w:rsidRPr="00D2570A">
        <w:rPr>
          <w:rtl/>
        </w:rPr>
        <w:t xml:space="preserve">، </w:t>
      </w:r>
      <w:r w:rsidRPr="00D2570A">
        <w:rPr>
          <w:rFonts w:hint="eastAsia"/>
          <w:rtl/>
        </w:rPr>
        <w:t>وه</w:t>
      </w:r>
      <w:r w:rsidRPr="00D2570A">
        <w:rPr>
          <w:rFonts w:hint="cs"/>
          <w:rtl/>
        </w:rPr>
        <w:t>و</w:t>
      </w:r>
      <w:r w:rsidRPr="00D2570A">
        <w:rPr>
          <w:rtl/>
        </w:rPr>
        <w:t xml:space="preserve"> </w:t>
      </w:r>
      <w:r w:rsidRPr="00D2570A">
        <w:rPr>
          <w:rFonts w:hint="cs"/>
          <w:rtl/>
        </w:rPr>
        <w:t xml:space="preserve">ما </w:t>
      </w:r>
      <w:r w:rsidRPr="00D2570A">
        <w:rPr>
          <w:rFonts w:hint="eastAsia"/>
          <w:rtl/>
        </w:rPr>
        <w:t>ي</w:t>
      </w:r>
      <w:r w:rsidRPr="00D2570A">
        <w:rPr>
          <w:rFonts w:hint="cs"/>
          <w:rtl/>
        </w:rPr>
        <w:t>ُ</w:t>
      </w:r>
      <w:r w:rsidRPr="00D2570A">
        <w:rPr>
          <w:rFonts w:hint="eastAsia"/>
          <w:rtl/>
        </w:rPr>
        <w:t>ساعد</w:t>
      </w:r>
      <w:r w:rsidRPr="00D2570A">
        <w:rPr>
          <w:rtl/>
        </w:rPr>
        <w:t xml:space="preserve"> </w:t>
      </w:r>
      <w:r w:rsidRPr="00D2570A">
        <w:rPr>
          <w:rFonts w:hint="eastAsia"/>
          <w:rtl/>
        </w:rPr>
        <w:t>عليه</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 xml:space="preserve">فلا يرى العقلاء </w:t>
      </w:r>
      <w:r w:rsidRPr="00D2570A">
        <w:rPr>
          <w:rFonts w:hint="eastAsia"/>
          <w:rtl/>
        </w:rPr>
        <w:t>الإرث</w:t>
      </w:r>
      <w:r w:rsidRPr="00D2570A">
        <w:rPr>
          <w:rFonts w:hint="cs"/>
          <w:rtl/>
        </w:rPr>
        <w:t>َ</w:t>
      </w:r>
      <w:r w:rsidRPr="00D2570A">
        <w:rPr>
          <w:rtl/>
        </w:rPr>
        <w:t xml:space="preserve"> </w:t>
      </w:r>
      <w:r w:rsidRPr="00D2570A">
        <w:rPr>
          <w:rFonts w:hint="eastAsia"/>
          <w:rtl/>
        </w:rPr>
        <w:t>ملك</w:t>
      </w:r>
      <w:r w:rsidRPr="00D2570A">
        <w:rPr>
          <w:rFonts w:hint="cs"/>
          <w:rtl/>
        </w:rPr>
        <w:t>اً</w:t>
      </w:r>
      <w:r w:rsidRPr="00D2570A">
        <w:rPr>
          <w:rtl/>
        </w:rPr>
        <w:t xml:space="preserve"> </w:t>
      </w:r>
      <w:r w:rsidRPr="00D2570A">
        <w:rPr>
          <w:rFonts w:hint="eastAsia"/>
          <w:rtl/>
        </w:rPr>
        <w:t>آخر</w:t>
      </w:r>
      <w:r w:rsidRPr="00D2570A">
        <w:rPr>
          <w:rtl/>
        </w:rPr>
        <w:t xml:space="preserve"> </w:t>
      </w:r>
      <w:r w:rsidRPr="00D2570A">
        <w:rPr>
          <w:rFonts w:hint="eastAsia"/>
          <w:rtl/>
        </w:rPr>
        <w:t>في</w:t>
      </w:r>
      <w:r w:rsidRPr="00D2570A">
        <w:rPr>
          <w:rtl/>
        </w:rPr>
        <w:t xml:space="preserve"> </w:t>
      </w:r>
      <w:r w:rsidRPr="00D2570A">
        <w:rPr>
          <w:rFonts w:hint="eastAsia"/>
          <w:rtl/>
        </w:rPr>
        <w:t>مقابل</w:t>
      </w:r>
      <w:r w:rsidRPr="00D2570A">
        <w:rPr>
          <w:rtl/>
        </w:rPr>
        <w:t xml:space="preserve"> </w:t>
      </w:r>
      <w:r w:rsidRPr="00D2570A">
        <w:rPr>
          <w:rFonts w:hint="eastAsia"/>
          <w:rtl/>
        </w:rPr>
        <w:t>الحيازة</w:t>
      </w:r>
      <w:r w:rsidRPr="00D2570A">
        <w:rPr>
          <w:rtl/>
        </w:rPr>
        <w:t xml:space="preserve">، </w:t>
      </w:r>
      <w:r w:rsidRPr="00D2570A">
        <w:rPr>
          <w:rFonts w:hint="eastAsia"/>
          <w:rtl/>
        </w:rPr>
        <w:t>بل</w:t>
      </w:r>
      <w:r w:rsidRPr="00D2570A">
        <w:rPr>
          <w:rtl/>
        </w:rPr>
        <w:t xml:space="preserve"> </w:t>
      </w:r>
      <w:r w:rsidRPr="00D2570A">
        <w:rPr>
          <w:rFonts w:hint="eastAsia"/>
          <w:rtl/>
        </w:rPr>
        <w:t>هو</w:t>
      </w:r>
      <w:r w:rsidRPr="00D2570A">
        <w:rPr>
          <w:rtl/>
        </w:rPr>
        <w:t xml:space="preserve"> </w:t>
      </w:r>
      <w:r w:rsidRPr="00D2570A">
        <w:rPr>
          <w:rFonts w:hint="eastAsia"/>
          <w:rtl/>
        </w:rPr>
        <w:t>توسيع</w:t>
      </w:r>
      <w:r w:rsidRPr="00D2570A">
        <w:rPr>
          <w:rtl/>
        </w:rPr>
        <w:t xml:space="preserve"> </w:t>
      </w:r>
      <w:r w:rsidRPr="00D2570A">
        <w:rPr>
          <w:rFonts w:hint="eastAsia"/>
          <w:rtl/>
        </w:rPr>
        <w:t>لنطاق</w:t>
      </w:r>
      <w:r w:rsidRPr="00D2570A">
        <w:rPr>
          <w:rtl/>
        </w:rPr>
        <w:t xml:space="preserve"> </w:t>
      </w:r>
      <w:r w:rsidRPr="00D2570A">
        <w:rPr>
          <w:rFonts w:hint="eastAsia"/>
          <w:rtl/>
        </w:rPr>
        <w:t>الحائز</w:t>
      </w:r>
      <w:r w:rsidRPr="00D2570A">
        <w:rPr>
          <w:rtl/>
        </w:rPr>
        <w:t>.</w:t>
      </w:r>
    </w:p>
    <w:p w:rsidR="005F3A88" w:rsidRPr="00637A4C" w:rsidRDefault="005F3A88" w:rsidP="005F3A88">
      <w:pPr>
        <w:pStyle w:val="20"/>
        <w:rPr>
          <w:rtl/>
        </w:rPr>
      </w:pPr>
      <w:bookmarkStart w:id="48" w:name="_Toc230516499"/>
      <w:r w:rsidRPr="00637A4C">
        <w:rPr>
          <w:rFonts w:hint="cs"/>
          <w:rtl/>
        </w:rPr>
        <w:lastRenderedPageBreak/>
        <w:t xml:space="preserve">2 </w:t>
      </w:r>
      <w:r w:rsidR="00EB3175">
        <w:rPr>
          <w:rFonts w:hint="cs"/>
          <w:rtl/>
        </w:rPr>
        <w:t>ـ</w:t>
      </w:r>
      <w:r w:rsidRPr="00637A4C">
        <w:rPr>
          <w:rFonts w:hint="cs"/>
          <w:rtl/>
        </w:rPr>
        <w:t>ـ التوسّع في المال المُحاز</w:t>
      </w:r>
      <w:bookmarkEnd w:id="48"/>
    </w:p>
    <w:p w:rsidR="005F3A88" w:rsidRDefault="005F3A88" w:rsidP="005F3A88">
      <w:pPr>
        <w:pStyle w:val="af"/>
        <w:rPr>
          <w:rtl/>
        </w:rPr>
      </w:pPr>
      <w:r w:rsidRPr="00D2570A">
        <w:rPr>
          <w:rFonts w:hint="eastAsia"/>
          <w:rtl/>
        </w:rPr>
        <w:t>ومنها</w:t>
      </w:r>
      <w:r w:rsidRPr="00D2570A">
        <w:rPr>
          <w:rtl/>
        </w:rPr>
        <w:t xml:space="preserve"> </w:t>
      </w:r>
      <w:r w:rsidRPr="00D2570A">
        <w:rPr>
          <w:rFonts w:hint="eastAsia"/>
          <w:rtl/>
        </w:rPr>
        <w:t>أيضاً</w:t>
      </w:r>
      <w:r w:rsidRPr="00D2570A">
        <w:rPr>
          <w:rtl/>
        </w:rPr>
        <w:t xml:space="preserve"> </w:t>
      </w:r>
      <w:r w:rsidRPr="00D2570A">
        <w:rPr>
          <w:rFonts w:hint="eastAsia"/>
          <w:rtl/>
        </w:rPr>
        <w:t>التوسّع</w:t>
      </w:r>
      <w:r w:rsidRPr="00D2570A">
        <w:rPr>
          <w:rtl/>
        </w:rPr>
        <w:t xml:space="preserve"> </w:t>
      </w:r>
      <w:r w:rsidRPr="00D2570A">
        <w:rPr>
          <w:rFonts w:hint="eastAsia"/>
          <w:rtl/>
        </w:rPr>
        <w:t>في</w:t>
      </w:r>
      <w:r w:rsidRPr="00D2570A">
        <w:rPr>
          <w:rtl/>
        </w:rPr>
        <w:t xml:space="preserve"> </w:t>
      </w:r>
      <w:r w:rsidRPr="00D2570A">
        <w:rPr>
          <w:rFonts w:hint="eastAsia"/>
          <w:rtl/>
        </w:rPr>
        <w:t>نطاق</w:t>
      </w:r>
      <w:r w:rsidRPr="00D2570A">
        <w:rPr>
          <w:rtl/>
        </w:rPr>
        <w:t xml:space="preserve"> </w:t>
      </w:r>
      <w:r w:rsidRPr="00D2570A">
        <w:rPr>
          <w:rFonts w:hint="eastAsia"/>
          <w:rtl/>
        </w:rPr>
        <w:t>المال</w:t>
      </w:r>
      <w:r w:rsidRPr="00D2570A">
        <w:rPr>
          <w:rtl/>
        </w:rPr>
        <w:t xml:space="preserve"> </w:t>
      </w:r>
      <w:r w:rsidRPr="00D2570A">
        <w:rPr>
          <w:rFonts w:hint="eastAsia"/>
          <w:rtl/>
        </w:rPr>
        <w:t>الم</w:t>
      </w:r>
      <w:r w:rsidRPr="00D2570A">
        <w:rPr>
          <w:rFonts w:hint="cs"/>
          <w:rtl/>
        </w:rPr>
        <w:t>ُ</w:t>
      </w:r>
      <w:r w:rsidRPr="00D2570A">
        <w:rPr>
          <w:rFonts w:hint="eastAsia"/>
          <w:rtl/>
        </w:rPr>
        <w:t>حاز</w:t>
      </w:r>
      <w:r w:rsidRPr="00D2570A">
        <w:rPr>
          <w:rtl/>
        </w:rPr>
        <w:t xml:space="preserve">، </w:t>
      </w:r>
      <w:r w:rsidRPr="00D2570A">
        <w:rPr>
          <w:rFonts w:hint="eastAsia"/>
          <w:rtl/>
        </w:rPr>
        <w:t>لا</w:t>
      </w:r>
      <w:r w:rsidRPr="00D2570A">
        <w:rPr>
          <w:rtl/>
        </w:rPr>
        <w:t xml:space="preserve"> </w:t>
      </w:r>
      <w:r w:rsidRPr="00D2570A">
        <w:rPr>
          <w:rFonts w:hint="eastAsia"/>
          <w:rtl/>
        </w:rPr>
        <w:t>في</w:t>
      </w:r>
      <w:r w:rsidRPr="00D2570A">
        <w:rPr>
          <w:rtl/>
        </w:rPr>
        <w:t xml:space="preserve"> </w:t>
      </w:r>
      <w:r w:rsidRPr="00D2570A">
        <w:rPr>
          <w:rFonts w:hint="eastAsia"/>
          <w:rtl/>
        </w:rPr>
        <w:t>نطاق</w:t>
      </w:r>
      <w:r w:rsidRPr="00D2570A">
        <w:rPr>
          <w:rtl/>
        </w:rPr>
        <w:t xml:space="preserve"> </w:t>
      </w:r>
      <w:r w:rsidRPr="00D2570A">
        <w:rPr>
          <w:rFonts w:hint="eastAsia"/>
          <w:rtl/>
        </w:rPr>
        <w:t>الحائز</w:t>
      </w:r>
      <w:r w:rsidRPr="00D2570A">
        <w:rPr>
          <w:rFonts w:hint="cs"/>
          <w:rtl/>
        </w:rPr>
        <w:t>؛</w:t>
      </w:r>
      <w:r w:rsidRPr="00D2570A">
        <w:rPr>
          <w:rtl/>
        </w:rPr>
        <w:t xml:space="preserve"> </w:t>
      </w:r>
      <w:r w:rsidRPr="00D2570A">
        <w:rPr>
          <w:rFonts w:hint="eastAsia"/>
          <w:rtl/>
        </w:rPr>
        <w:t>وذلك</w:t>
      </w:r>
      <w:r w:rsidRPr="00D2570A">
        <w:rPr>
          <w:rtl/>
        </w:rPr>
        <w:t xml:space="preserve"> </w:t>
      </w:r>
      <w:r w:rsidRPr="00D2570A">
        <w:rPr>
          <w:rFonts w:hint="eastAsia"/>
          <w:rtl/>
        </w:rPr>
        <w:t>بإسراء</w:t>
      </w:r>
      <w:r w:rsidRPr="00D2570A">
        <w:rPr>
          <w:rtl/>
        </w:rPr>
        <w:t xml:space="preserve"> </w:t>
      </w:r>
      <w:r w:rsidRPr="00D2570A">
        <w:rPr>
          <w:rFonts w:hint="eastAsia"/>
          <w:rtl/>
        </w:rPr>
        <w:t>حكمه</w:t>
      </w:r>
      <w:r w:rsidRPr="00D2570A">
        <w:rPr>
          <w:rtl/>
        </w:rPr>
        <w:t xml:space="preserve"> إلى </w:t>
      </w:r>
      <w:r w:rsidRPr="00D2570A">
        <w:rPr>
          <w:rFonts w:hint="eastAsia"/>
          <w:rtl/>
        </w:rPr>
        <w:t>ثمراته</w:t>
      </w:r>
      <w:r w:rsidRPr="00D2570A">
        <w:rPr>
          <w:rtl/>
        </w:rPr>
        <w:t xml:space="preserve"> </w:t>
      </w:r>
      <w:r w:rsidRPr="00D2570A">
        <w:rPr>
          <w:rFonts w:hint="eastAsia"/>
          <w:rtl/>
        </w:rPr>
        <w:t>ونتائجه</w:t>
      </w:r>
      <w:r w:rsidRPr="00D2570A">
        <w:rPr>
          <w:rtl/>
        </w:rPr>
        <w:t xml:space="preserve"> </w:t>
      </w:r>
      <w:r w:rsidRPr="00D2570A">
        <w:rPr>
          <w:rFonts w:hint="eastAsia"/>
          <w:rtl/>
        </w:rPr>
        <w:t>ومنابعه</w:t>
      </w:r>
      <w:r w:rsidRPr="00D2570A">
        <w:rPr>
          <w:rtl/>
        </w:rPr>
        <w:t xml:space="preserve">، </w:t>
      </w:r>
      <w:r w:rsidRPr="00D2570A">
        <w:rPr>
          <w:rFonts w:hint="eastAsia"/>
          <w:rtl/>
        </w:rPr>
        <w:t>فلو</w:t>
      </w:r>
      <w:r w:rsidRPr="00D2570A">
        <w:rPr>
          <w:rtl/>
        </w:rPr>
        <w:t xml:space="preserve"> </w:t>
      </w:r>
      <w:r w:rsidRPr="00D2570A">
        <w:rPr>
          <w:rFonts w:hint="eastAsia"/>
          <w:rtl/>
        </w:rPr>
        <w:t>أنه</w:t>
      </w:r>
      <w:r w:rsidRPr="00D2570A">
        <w:rPr>
          <w:rtl/>
        </w:rPr>
        <w:t xml:space="preserve"> </w:t>
      </w:r>
      <w:r w:rsidRPr="00D2570A">
        <w:rPr>
          <w:rFonts w:hint="eastAsia"/>
          <w:rtl/>
        </w:rPr>
        <w:t>حاز</w:t>
      </w:r>
      <w:r w:rsidRPr="00D2570A">
        <w:rPr>
          <w:rtl/>
        </w:rPr>
        <w:t xml:space="preserve"> </w:t>
      </w:r>
      <w:r w:rsidRPr="00D2570A">
        <w:rPr>
          <w:rFonts w:hint="eastAsia"/>
          <w:rtl/>
        </w:rPr>
        <w:t>حيواناً</w:t>
      </w:r>
      <w:r w:rsidRPr="00D2570A">
        <w:rPr>
          <w:rtl/>
        </w:rPr>
        <w:t xml:space="preserve"> </w:t>
      </w:r>
      <w:r w:rsidRPr="00D2570A">
        <w:rPr>
          <w:rFonts w:hint="eastAsia"/>
          <w:rtl/>
        </w:rPr>
        <w:t>فأولد</w:t>
      </w:r>
      <w:r w:rsidRPr="00D2570A">
        <w:rPr>
          <w:rtl/>
        </w:rPr>
        <w:t xml:space="preserve"> </w:t>
      </w:r>
      <w:r w:rsidRPr="00D2570A">
        <w:rPr>
          <w:rFonts w:hint="eastAsia"/>
          <w:rtl/>
        </w:rPr>
        <w:t>الحيوان</w:t>
      </w:r>
      <w:r w:rsidRPr="00D2570A">
        <w:rPr>
          <w:rtl/>
        </w:rPr>
        <w:t xml:space="preserve"> أو </w:t>
      </w:r>
      <w:r w:rsidRPr="00D2570A">
        <w:rPr>
          <w:rFonts w:hint="eastAsia"/>
          <w:rtl/>
        </w:rPr>
        <w:t>حاز</w:t>
      </w:r>
      <w:r w:rsidRPr="00D2570A">
        <w:rPr>
          <w:rtl/>
        </w:rPr>
        <w:t xml:space="preserve"> </w:t>
      </w:r>
      <w:r w:rsidRPr="00D2570A">
        <w:rPr>
          <w:rFonts w:hint="eastAsia"/>
          <w:rtl/>
        </w:rPr>
        <w:t>أشجاراً</w:t>
      </w:r>
      <w:r w:rsidRPr="00D2570A">
        <w:rPr>
          <w:rtl/>
        </w:rPr>
        <w:t xml:space="preserve"> </w:t>
      </w:r>
      <w:r w:rsidRPr="00D2570A">
        <w:rPr>
          <w:rFonts w:hint="eastAsia"/>
          <w:rtl/>
        </w:rPr>
        <w:t>فأثمرت</w:t>
      </w:r>
      <w:r w:rsidRPr="00D2570A">
        <w:rPr>
          <w:rtl/>
        </w:rPr>
        <w:t xml:space="preserve"> </w:t>
      </w:r>
      <w:r w:rsidRPr="00D2570A">
        <w:rPr>
          <w:rFonts w:hint="eastAsia"/>
          <w:rtl/>
        </w:rPr>
        <w:t>فحي</w:t>
      </w:r>
      <w:r w:rsidRPr="00D2570A">
        <w:rPr>
          <w:rFonts w:hint="cs"/>
          <w:rtl/>
        </w:rPr>
        <w:t>ث</w:t>
      </w:r>
      <w:r w:rsidRPr="00D2570A">
        <w:rPr>
          <w:rtl/>
        </w:rPr>
        <w:t xml:space="preserve"> </w:t>
      </w:r>
      <w:r w:rsidRPr="00D2570A">
        <w:rPr>
          <w:rFonts w:hint="eastAsia"/>
          <w:rtl/>
        </w:rPr>
        <w:t>تعتبر</w:t>
      </w:r>
      <w:r w:rsidRPr="00D2570A">
        <w:rPr>
          <w:rtl/>
        </w:rPr>
        <w:t xml:space="preserve"> </w:t>
      </w:r>
      <w:r w:rsidRPr="00D2570A">
        <w:rPr>
          <w:rFonts w:hint="cs"/>
          <w:rtl/>
        </w:rPr>
        <w:t xml:space="preserve">هذه الثمرة </w:t>
      </w:r>
      <w:r w:rsidRPr="00D2570A">
        <w:rPr>
          <w:rFonts w:hint="eastAsia"/>
          <w:rtl/>
        </w:rPr>
        <w:t>رتبة</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مراتب</w:t>
      </w:r>
      <w:r w:rsidRPr="00D2570A">
        <w:rPr>
          <w:rtl/>
        </w:rPr>
        <w:t xml:space="preserve"> </w:t>
      </w:r>
      <w:r w:rsidRPr="00D2570A">
        <w:rPr>
          <w:rFonts w:hint="eastAsia"/>
          <w:rtl/>
        </w:rPr>
        <w:t>وجود</w:t>
      </w:r>
      <w:r w:rsidRPr="00D2570A">
        <w:rPr>
          <w:rtl/>
        </w:rPr>
        <w:t xml:space="preserve"> </w:t>
      </w:r>
      <w:r w:rsidRPr="00D2570A">
        <w:rPr>
          <w:rFonts w:hint="eastAsia"/>
          <w:rtl/>
        </w:rPr>
        <w:t>الم</w:t>
      </w:r>
      <w:r w:rsidRPr="00D2570A">
        <w:rPr>
          <w:rFonts w:hint="cs"/>
          <w:rtl/>
        </w:rPr>
        <w:t>ُ</w:t>
      </w:r>
      <w:r w:rsidRPr="00D2570A">
        <w:rPr>
          <w:rFonts w:hint="eastAsia"/>
          <w:rtl/>
        </w:rPr>
        <w:t>حاز</w:t>
      </w:r>
      <w:r w:rsidRPr="00D2570A">
        <w:rPr>
          <w:rtl/>
        </w:rPr>
        <w:t xml:space="preserve">، </w:t>
      </w:r>
      <w:r w:rsidRPr="00D2570A">
        <w:rPr>
          <w:rFonts w:hint="eastAsia"/>
          <w:rtl/>
        </w:rPr>
        <w:t>ونحو</w:t>
      </w:r>
      <w:r w:rsidRPr="00D2570A">
        <w:rPr>
          <w:rFonts w:hint="cs"/>
          <w:rtl/>
        </w:rPr>
        <w:t>اً</w:t>
      </w:r>
      <w:r w:rsidRPr="00D2570A">
        <w:rPr>
          <w:rtl/>
        </w:rPr>
        <w:t xml:space="preserve"> </w:t>
      </w:r>
      <w:r w:rsidRPr="00D2570A">
        <w:rPr>
          <w:rFonts w:hint="eastAsia"/>
          <w:rtl/>
        </w:rPr>
        <w:t>من</w:t>
      </w:r>
      <w:r w:rsidRPr="00D2570A">
        <w:rPr>
          <w:rtl/>
        </w:rPr>
        <w:t xml:space="preserve"> </w:t>
      </w:r>
      <w:r w:rsidRPr="00D2570A">
        <w:rPr>
          <w:rFonts w:hint="eastAsia"/>
          <w:rtl/>
        </w:rPr>
        <w:t>امتداده</w:t>
      </w:r>
      <w:r w:rsidRPr="00D2570A">
        <w:rPr>
          <w:rFonts w:hint="cs"/>
          <w:rtl/>
        </w:rPr>
        <w:t>، فت</w:t>
      </w:r>
      <w:r w:rsidRPr="00D2570A">
        <w:rPr>
          <w:rFonts w:hint="eastAsia"/>
          <w:rtl/>
        </w:rPr>
        <w:t>كون</w:t>
      </w:r>
      <w:r w:rsidRPr="00D2570A">
        <w:rPr>
          <w:rtl/>
        </w:rPr>
        <w:t xml:space="preserve"> </w:t>
      </w:r>
      <w:r w:rsidRPr="00D2570A">
        <w:rPr>
          <w:rFonts w:hint="eastAsia"/>
          <w:rtl/>
        </w:rPr>
        <w:t>مملوك</w:t>
      </w:r>
      <w:r w:rsidRPr="00D2570A">
        <w:rPr>
          <w:rFonts w:hint="cs"/>
          <w:rtl/>
        </w:rPr>
        <w:t>ةً</w:t>
      </w:r>
      <w:r w:rsidRPr="00D2570A">
        <w:rPr>
          <w:rtl/>
        </w:rPr>
        <w:t xml:space="preserve"> </w:t>
      </w:r>
      <w:r w:rsidRPr="00D2570A">
        <w:rPr>
          <w:rFonts w:hint="eastAsia"/>
          <w:rtl/>
        </w:rPr>
        <w:t>بتبع</w:t>
      </w:r>
      <w:r w:rsidRPr="00D2570A">
        <w:rPr>
          <w:rtl/>
        </w:rPr>
        <w:t xml:space="preserve"> </w:t>
      </w:r>
      <w:r w:rsidRPr="00D2570A">
        <w:rPr>
          <w:rFonts w:hint="eastAsia"/>
          <w:rtl/>
        </w:rPr>
        <w:t>تلك</w:t>
      </w:r>
      <w:r w:rsidRPr="00D2570A">
        <w:rPr>
          <w:rtl/>
        </w:rPr>
        <w:t xml:space="preserve"> </w:t>
      </w:r>
      <w:r w:rsidRPr="00D2570A">
        <w:rPr>
          <w:rFonts w:hint="eastAsia"/>
          <w:rtl/>
        </w:rPr>
        <w:t>الحيازة</w:t>
      </w:r>
      <w:r w:rsidRPr="00D2570A">
        <w:rPr>
          <w:rtl/>
        </w:rPr>
        <w:t xml:space="preserve">، </w:t>
      </w:r>
      <w:r w:rsidRPr="00D2570A">
        <w:rPr>
          <w:rFonts w:hint="eastAsia"/>
          <w:rtl/>
        </w:rPr>
        <w:t>فكأنّ</w:t>
      </w:r>
      <w:r w:rsidRPr="00D2570A">
        <w:rPr>
          <w:rtl/>
        </w:rPr>
        <w:t xml:space="preserve"> </w:t>
      </w:r>
      <w:r w:rsidRPr="00D2570A">
        <w:rPr>
          <w:rFonts w:hint="eastAsia"/>
          <w:rtl/>
        </w:rPr>
        <w:t>مال</w:t>
      </w:r>
      <w:r w:rsidRPr="00D2570A">
        <w:rPr>
          <w:rtl/>
        </w:rPr>
        <w:t xml:space="preserve"> </w:t>
      </w:r>
      <w:r w:rsidRPr="00D2570A">
        <w:rPr>
          <w:rFonts w:hint="eastAsia"/>
          <w:rtl/>
        </w:rPr>
        <w:t>الم</w:t>
      </w:r>
      <w:r w:rsidRPr="00D2570A">
        <w:rPr>
          <w:rFonts w:hint="cs"/>
          <w:rtl/>
        </w:rPr>
        <w:t>ُ</w:t>
      </w:r>
      <w:r w:rsidRPr="00D2570A">
        <w:rPr>
          <w:rFonts w:hint="eastAsia"/>
          <w:rtl/>
        </w:rPr>
        <w:t>حاز</w:t>
      </w:r>
      <w:r w:rsidRPr="00D2570A">
        <w:rPr>
          <w:rtl/>
        </w:rPr>
        <w:t xml:space="preserve"> </w:t>
      </w:r>
      <w:r w:rsidRPr="00D2570A">
        <w:rPr>
          <w:rFonts w:hint="eastAsia"/>
          <w:rtl/>
        </w:rPr>
        <w:t>امتدّ</w:t>
      </w:r>
      <w:r w:rsidRPr="00D2570A">
        <w:rPr>
          <w:rtl/>
        </w:rPr>
        <w:t xml:space="preserve"> </w:t>
      </w:r>
      <w:r w:rsidRPr="00D2570A">
        <w:rPr>
          <w:rFonts w:hint="eastAsia"/>
          <w:rtl/>
        </w:rPr>
        <w:t>وأصبح</w:t>
      </w:r>
      <w:r w:rsidRPr="00D2570A">
        <w:rPr>
          <w:rtl/>
        </w:rPr>
        <w:t xml:space="preserve"> </w:t>
      </w:r>
      <w:r w:rsidRPr="00D2570A">
        <w:rPr>
          <w:rFonts w:hint="eastAsia"/>
          <w:rtl/>
        </w:rPr>
        <w:t>الآن</w:t>
      </w:r>
      <w:r w:rsidRPr="00D2570A">
        <w:rPr>
          <w:rtl/>
        </w:rPr>
        <w:t xml:space="preserve"> </w:t>
      </w:r>
      <w:r w:rsidRPr="00D2570A">
        <w:rPr>
          <w:rFonts w:hint="eastAsia"/>
          <w:rtl/>
        </w:rPr>
        <w:t>أصلا</w:t>
      </w:r>
      <w:r w:rsidRPr="00D2570A">
        <w:rPr>
          <w:rFonts w:hint="cs"/>
          <w:rtl/>
        </w:rPr>
        <w:t>ً</w:t>
      </w:r>
      <w:r w:rsidRPr="00D2570A">
        <w:rPr>
          <w:rtl/>
        </w:rPr>
        <w:t xml:space="preserve"> </w:t>
      </w:r>
      <w:r w:rsidRPr="00D2570A">
        <w:rPr>
          <w:rFonts w:hint="eastAsia"/>
          <w:rtl/>
        </w:rPr>
        <w:t>وثمرة</w:t>
      </w:r>
      <w:r w:rsidRPr="00D2570A">
        <w:rPr>
          <w:rtl/>
        </w:rPr>
        <w:t xml:space="preserve">، </w:t>
      </w:r>
      <w:r w:rsidRPr="00D2570A">
        <w:rPr>
          <w:rFonts w:hint="eastAsia"/>
          <w:rtl/>
        </w:rPr>
        <w:t>فلا</w:t>
      </w:r>
      <w:r w:rsidRPr="00D2570A">
        <w:rPr>
          <w:rtl/>
        </w:rPr>
        <w:t xml:space="preserve"> </w:t>
      </w:r>
      <w:r w:rsidRPr="00D2570A">
        <w:rPr>
          <w:rFonts w:hint="cs"/>
          <w:rtl/>
        </w:rPr>
        <w:t>ت</w:t>
      </w:r>
      <w:r w:rsidRPr="00D2570A">
        <w:rPr>
          <w:rFonts w:hint="eastAsia"/>
          <w:rtl/>
        </w:rPr>
        <w:t>رى</w:t>
      </w:r>
      <w:r w:rsidRPr="00D2570A">
        <w:rPr>
          <w:rtl/>
        </w:rPr>
        <w:t xml:space="preserve"> </w:t>
      </w:r>
      <w:r w:rsidRPr="00D2570A">
        <w:rPr>
          <w:rFonts w:hint="eastAsia"/>
          <w:rtl/>
        </w:rPr>
        <w:t>مالكيّ</w:t>
      </w:r>
      <w:r w:rsidRPr="00D2570A">
        <w:rPr>
          <w:rFonts w:hint="cs"/>
          <w:rtl/>
        </w:rPr>
        <w:t>ته</w:t>
      </w:r>
      <w:r w:rsidRPr="00D2570A">
        <w:rPr>
          <w:rtl/>
        </w:rPr>
        <w:t xml:space="preserve"> </w:t>
      </w:r>
      <w:r w:rsidRPr="00D2570A">
        <w:rPr>
          <w:rFonts w:hint="eastAsia"/>
          <w:rtl/>
        </w:rPr>
        <w:t>للثمرة</w:t>
      </w:r>
      <w:r w:rsidRPr="00D2570A">
        <w:rPr>
          <w:rtl/>
        </w:rPr>
        <w:t xml:space="preserve"> </w:t>
      </w:r>
      <w:r w:rsidRPr="00D2570A">
        <w:rPr>
          <w:rFonts w:hint="eastAsia"/>
          <w:rtl/>
        </w:rPr>
        <w:t>مالكي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جديدة</w:t>
      </w:r>
      <w:r w:rsidRPr="00D2570A">
        <w:rPr>
          <w:rtl/>
        </w:rPr>
        <w:t xml:space="preserve">، </w:t>
      </w:r>
      <w:r w:rsidRPr="00D2570A">
        <w:rPr>
          <w:rFonts w:hint="eastAsia"/>
          <w:rtl/>
        </w:rPr>
        <w:t>بل</w:t>
      </w:r>
      <w:r w:rsidRPr="00D2570A">
        <w:rPr>
          <w:rtl/>
        </w:rPr>
        <w:t xml:space="preserve"> </w:t>
      </w:r>
      <w:r w:rsidRPr="00D2570A">
        <w:rPr>
          <w:rFonts w:hint="cs"/>
          <w:rtl/>
        </w:rPr>
        <w:t>تتّسع ب</w:t>
      </w:r>
      <w:r w:rsidRPr="00D2570A">
        <w:rPr>
          <w:rFonts w:hint="eastAsia"/>
          <w:rtl/>
        </w:rPr>
        <w:t>عناية</w:t>
      </w:r>
      <w:r w:rsidRPr="00D2570A">
        <w:rPr>
          <w:rFonts w:hint="cs"/>
          <w:rtl/>
        </w:rPr>
        <w:t>ٍ</w:t>
      </w:r>
      <w:r w:rsidRPr="00D2570A">
        <w:rPr>
          <w:rtl/>
        </w:rPr>
        <w:t xml:space="preserve"> </w:t>
      </w:r>
      <w:r w:rsidRPr="00D2570A">
        <w:rPr>
          <w:rFonts w:hint="eastAsia"/>
          <w:rtl/>
        </w:rPr>
        <w:t>ارتكازية</w:t>
      </w:r>
      <w:r w:rsidRPr="00D2570A">
        <w:rPr>
          <w:rtl/>
        </w:rPr>
        <w:t xml:space="preserve"> </w:t>
      </w:r>
      <w:r w:rsidRPr="00D2570A">
        <w:rPr>
          <w:rFonts w:hint="eastAsia"/>
          <w:rtl/>
        </w:rPr>
        <w:t>عقلائية</w:t>
      </w:r>
      <w:r w:rsidRPr="00D2570A">
        <w:rPr>
          <w:rtl/>
        </w:rPr>
        <w:t xml:space="preserve"> </w:t>
      </w:r>
      <w:r w:rsidRPr="00D2570A">
        <w:rPr>
          <w:rFonts w:hint="eastAsia"/>
          <w:rtl/>
        </w:rPr>
        <w:t>دائرة</w:t>
      </w:r>
      <w:r w:rsidRPr="00D2570A">
        <w:rPr>
          <w:rtl/>
        </w:rPr>
        <w:t xml:space="preserve"> </w:t>
      </w:r>
      <w:r w:rsidRPr="00D2570A">
        <w:rPr>
          <w:rFonts w:hint="eastAsia"/>
          <w:rtl/>
        </w:rPr>
        <w:t>الحيازة</w:t>
      </w:r>
      <w:r w:rsidRPr="00D2570A">
        <w:rPr>
          <w:rFonts w:hint="cs"/>
          <w:rtl/>
        </w:rPr>
        <w:t>.</w:t>
      </w:r>
    </w:p>
    <w:p w:rsidR="005F3A88" w:rsidRPr="008B2AB8" w:rsidRDefault="005F3A88" w:rsidP="00A34005">
      <w:pPr>
        <w:pStyle w:val="20"/>
        <w:rPr>
          <w:rtl/>
        </w:rPr>
      </w:pPr>
      <w:bookmarkStart w:id="49" w:name="_Toc230516500"/>
      <w:r w:rsidRPr="008B2AB8">
        <w:rPr>
          <w:rFonts w:hint="cs"/>
          <w:rtl/>
        </w:rPr>
        <w:t xml:space="preserve">3 </w:t>
      </w:r>
      <w:r w:rsidR="00EB3175">
        <w:rPr>
          <w:rFonts w:hint="cs"/>
          <w:rtl/>
        </w:rPr>
        <w:t>ـ</w:t>
      </w:r>
      <w:r w:rsidRPr="008B2AB8">
        <w:rPr>
          <w:rFonts w:hint="cs"/>
          <w:rtl/>
        </w:rPr>
        <w:t>ـ الحيازة في طول الحيازة</w:t>
      </w:r>
      <w:bookmarkEnd w:id="49"/>
    </w:p>
    <w:p w:rsidR="005F3A88" w:rsidRPr="00D2570A" w:rsidRDefault="005F3A88" w:rsidP="005F3A88">
      <w:pPr>
        <w:pStyle w:val="af"/>
      </w:pPr>
      <w:r w:rsidRPr="00D2570A">
        <w:rPr>
          <w:rFonts w:hint="eastAsia"/>
          <w:rtl/>
        </w:rPr>
        <w:t>السبب</w:t>
      </w:r>
      <w:r w:rsidRPr="00D2570A">
        <w:rPr>
          <w:rtl/>
        </w:rPr>
        <w:t xml:space="preserve"> </w:t>
      </w:r>
      <w:r w:rsidRPr="00D2570A">
        <w:rPr>
          <w:rFonts w:hint="eastAsia"/>
          <w:rtl/>
        </w:rPr>
        <w:t>الثالث</w:t>
      </w:r>
      <w:r w:rsidRPr="00D2570A">
        <w:rPr>
          <w:rtl/>
        </w:rPr>
        <w:t xml:space="preserve"> </w:t>
      </w:r>
      <w:r w:rsidRPr="00D2570A">
        <w:rPr>
          <w:rFonts w:hint="cs"/>
          <w:rtl/>
        </w:rPr>
        <w:t xml:space="preserve">هنا </w:t>
      </w:r>
      <w:r w:rsidRPr="00D2570A">
        <w:rPr>
          <w:rFonts w:hint="eastAsia"/>
          <w:rtl/>
        </w:rPr>
        <w:t>هو</w:t>
      </w:r>
      <w:r w:rsidRPr="00D2570A">
        <w:rPr>
          <w:rFonts w:hint="cs"/>
          <w:rtl/>
        </w:rPr>
        <w:t xml:space="preserve"> ال</w:t>
      </w:r>
      <w:r w:rsidRPr="00D2570A">
        <w:rPr>
          <w:rFonts w:hint="eastAsia"/>
          <w:rtl/>
        </w:rPr>
        <w:t>حيازة</w:t>
      </w:r>
      <w:r w:rsidRPr="00D2570A">
        <w:rPr>
          <w:rtl/>
        </w:rPr>
        <w:t xml:space="preserve"> </w:t>
      </w:r>
      <w:r w:rsidRPr="00D2570A">
        <w:rPr>
          <w:rFonts w:hint="cs"/>
          <w:rtl/>
        </w:rPr>
        <w:t xml:space="preserve">الواقعة </w:t>
      </w:r>
      <w:r w:rsidRPr="00D2570A">
        <w:rPr>
          <w:rFonts w:hint="eastAsia"/>
          <w:rtl/>
        </w:rPr>
        <w:t>في</w:t>
      </w:r>
      <w:r w:rsidRPr="00D2570A">
        <w:rPr>
          <w:rtl/>
        </w:rPr>
        <w:t xml:space="preserve"> </w:t>
      </w:r>
      <w:r w:rsidRPr="00D2570A">
        <w:rPr>
          <w:rFonts w:hint="eastAsia"/>
          <w:rtl/>
        </w:rPr>
        <w:t>طول</w:t>
      </w:r>
      <w:r w:rsidRPr="00D2570A">
        <w:rPr>
          <w:rtl/>
        </w:rPr>
        <w:t xml:space="preserve"> </w:t>
      </w:r>
      <w:r w:rsidRPr="00D2570A">
        <w:rPr>
          <w:rFonts w:hint="cs"/>
          <w:rtl/>
        </w:rPr>
        <w:t>ال</w:t>
      </w:r>
      <w:r w:rsidRPr="00D2570A">
        <w:rPr>
          <w:rFonts w:hint="eastAsia"/>
          <w:rtl/>
        </w:rPr>
        <w:t>حيازة</w:t>
      </w:r>
      <w:r w:rsidRPr="00D2570A">
        <w:rPr>
          <w:rFonts w:hint="cs"/>
          <w:rtl/>
        </w:rPr>
        <w:t>؛</w:t>
      </w:r>
      <w:r w:rsidRPr="00D2570A">
        <w:rPr>
          <w:rtl/>
        </w:rPr>
        <w:t xml:space="preserve"> </w:t>
      </w:r>
      <w:r w:rsidRPr="00D2570A">
        <w:rPr>
          <w:rFonts w:hint="cs"/>
          <w:rtl/>
        </w:rPr>
        <w:t>ك</w:t>
      </w:r>
      <w:r w:rsidRPr="00D2570A">
        <w:rPr>
          <w:rFonts w:hint="eastAsia"/>
          <w:rtl/>
        </w:rPr>
        <w:t>يد</w:t>
      </w:r>
      <w:r>
        <w:rPr>
          <w:rFonts w:hint="cs"/>
          <w:rtl/>
        </w:rPr>
        <w:t>ٍ</w:t>
      </w:r>
      <w:r w:rsidRPr="00D2570A">
        <w:rPr>
          <w:rtl/>
        </w:rPr>
        <w:t xml:space="preserve"> </w:t>
      </w:r>
      <w:r w:rsidRPr="00D2570A">
        <w:rPr>
          <w:rFonts w:hint="eastAsia"/>
          <w:rtl/>
        </w:rPr>
        <w:t>أخ</w:t>
      </w:r>
      <w:r w:rsidRPr="00D2570A">
        <w:rPr>
          <w:rFonts w:hint="cs"/>
          <w:rtl/>
        </w:rPr>
        <w:t>رى</w:t>
      </w:r>
      <w:r w:rsidRPr="00D2570A">
        <w:rPr>
          <w:rtl/>
        </w:rPr>
        <w:t xml:space="preserve"> </w:t>
      </w:r>
      <w:r w:rsidRPr="00D2570A">
        <w:rPr>
          <w:rFonts w:hint="eastAsia"/>
          <w:rtl/>
        </w:rPr>
        <w:t>تقع</w:t>
      </w:r>
      <w:r w:rsidRPr="00D2570A">
        <w:rPr>
          <w:rtl/>
        </w:rPr>
        <w:t xml:space="preserve"> </w:t>
      </w:r>
      <w:r w:rsidRPr="00D2570A">
        <w:rPr>
          <w:rFonts w:hint="eastAsia"/>
          <w:rtl/>
        </w:rPr>
        <w:t>على</w:t>
      </w:r>
      <w:r w:rsidRPr="00D2570A">
        <w:rPr>
          <w:rtl/>
        </w:rPr>
        <w:t xml:space="preserve"> </w:t>
      </w:r>
      <w:r w:rsidRPr="00D2570A">
        <w:rPr>
          <w:rFonts w:hint="eastAsia"/>
          <w:rtl/>
        </w:rPr>
        <w:t>المال</w:t>
      </w:r>
      <w:r w:rsidRPr="00D2570A">
        <w:rPr>
          <w:rtl/>
        </w:rPr>
        <w:t xml:space="preserve"> </w:t>
      </w:r>
      <w:r w:rsidRPr="00D2570A">
        <w:rPr>
          <w:rFonts w:hint="eastAsia"/>
          <w:rtl/>
        </w:rPr>
        <w:t>الم</w:t>
      </w:r>
      <w:r w:rsidRPr="00D2570A">
        <w:rPr>
          <w:rFonts w:hint="cs"/>
          <w:rtl/>
        </w:rPr>
        <w:t>ُ</w:t>
      </w:r>
      <w:r w:rsidRPr="00D2570A">
        <w:rPr>
          <w:rFonts w:hint="eastAsia"/>
          <w:rtl/>
        </w:rPr>
        <w:t>حاز</w:t>
      </w:r>
      <w:r w:rsidRPr="00D2570A">
        <w:rPr>
          <w:rtl/>
        </w:rPr>
        <w:t xml:space="preserve">، </w:t>
      </w:r>
      <w:r w:rsidRPr="00D2570A">
        <w:rPr>
          <w:rFonts w:hint="cs"/>
          <w:rtl/>
        </w:rPr>
        <w:t>ك</w:t>
      </w:r>
      <w:r w:rsidRPr="00D2570A">
        <w:rPr>
          <w:rFonts w:hint="eastAsia"/>
          <w:rtl/>
        </w:rPr>
        <w:t>زيد</w:t>
      </w:r>
      <w:r w:rsidRPr="00D2570A">
        <w:rPr>
          <w:rFonts w:hint="cs"/>
          <w:rtl/>
        </w:rPr>
        <w:t>ٍ</w:t>
      </w:r>
      <w:r w:rsidRPr="00D2570A">
        <w:rPr>
          <w:rtl/>
        </w:rPr>
        <w:t xml:space="preserve"> </w:t>
      </w:r>
      <w:r w:rsidRPr="00D2570A">
        <w:rPr>
          <w:rFonts w:hint="cs"/>
          <w:rtl/>
        </w:rPr>
        <w:t>ي</w:t>
      </w:r>
      <w:r w:rsidRPr="00D2570A">
        <w:rPr>
          <w:rFonts w:hint="eastAsia"/>
          <w:rtl/>
        </w:rPr>
        <w:t>حوز</w:t>
      </w:r>
      <w:r w:rsidRPr="00D2570A">
        <w:rPr>
          <w:rtl/>
        </w:rPr>
        <w:t xml:space="preserve"> </w:t>
      </w:r>
      <w:r w:rsidRPr="00D2570A">
        <w:rPr>
          <w:rFonts w:hint="eastAsia"/>
          <w:rtl/>
        </w:rPr>
        <w:t>ماءً</w:t>
      </w:r>
      <w:r w:rsidRPr="00D2570A">
        <w:rPr>
          <w:rtl/>
        </w:rPr>
        <w:t xml:space="preserve"> </w:t>
      </w:r>
      <w:r w:rsidRPr="00D2570A">
        <w:rPr>
          <w:rFonts w:hint="eastAsia"/>
          <w:rtl/>
        </w:rPr>
        <w:t>ثمّ</w:t>
      </w:r>
      <w:r w:rsidRPr="00D2570A">
        <w:rPr>
          <w:rtl/>
        </w:rPr>
        <w:t xml:space="preserve"> </w:t>
      </w:r>
      <w:r w:rsidRPr="00D2570A">
        <w:rPr>
          <w:rFonts w:hint="eastAsia"/>
          <w:rtl/>
        </w:rPr>
        <w:t>تقع</w:t>
      </w:r>
      <w:r w:rsidRPr="00D2570A">
        <w:rPr>
          <w:rtl/>
        </w:rPr>
        <w:t xml:space="preserve"> </w:t>
      </w:r>
      <w:r w:rsidRPr="00D2570A">
        <w:rPr>
          <w:rFonts w:hint="eastAsia"/>
          <w:rtl/>
        </w:rPr>
        <w:t>يدٌ</w:t>
      </w:r>
      <w:r w:rsidRPr="00D2570A">
        <w:rPr>
          <w:rtl/>
        </w:rPr>
        <w:t xml:space="preserve"> </w:t>
      </w:r>
      <w:r w:rsidRPr="00D2570A">
        <w:rPr>
          <w:rFonts w:hint="eastAsia"/>
          <w:rtl/>
        </w:rPr>
        <w:t>أخرى</w:t>
      </w:r>
      <w:r w:rsidRPr="00D2570A">
        <w:rPr>
          <w:rtl/>
        </w:rPr>
        <w:t xml:space="preserve"> </w:t>
      </w:r>
      <w:r w:rsidRPr="00D2570A">
        <w:rPr>
          <w:rFonts w:hint="eastAsia"/>
          <w:rtl/>
        </w:rPr>
        <w:t>على</w:t>
      </w:r>
      <w:r w:rsidRPr="00D2570A">
        <w:rPr>
          <w:rtl/>
        </w:rPr>
        <w:t xml:space="preserve"> </w:t>
      </w:r>
      <w:r w:rsidRPr="00D2570A">
        <w:rPr>
          <w:rFonts w:hint="eastAsia"/>
          <w:rtl/>
        </w:rPr>
        <w:t>هذا</w:t>
      </w:r>
      <w:r w:rsidRPr="00D2570A">
        <w:rPr>
          <w:rtl/>
        </w:rPr>
        <w:t xml:space="preserve"> </w:t>
      </w:r>
      <w:r w:rsidRPr="00D2570A">
        <w:rPr>
          <w:rFonts w:hint="eastAsia"/>
          <w:rtl/>
        </w:rPr>
        <w:t>المال</w:t>
      </w:r>
      <w:r w:rsidRPr="00D2570A">
        <w:rPr>
          <w:rFonts w:hint="cs"/>
          <w:rtl/>
        </w:rPr>
        <w:t>؛</w:t>
      </w:r>
      <w:r w:rsidRPr="00D2570A">
        <w:rPr>
          <w:rtl/>
        </w:rPr>
        <w:t xml:space="preserve"> </w:t>
      </w:r>
      <w:r w:rsidRPr="00D2570A">
        <w:rPr>
          <w:rFonts w:hint="eastAsia"/>
          <w:rtl/>
        </w:rPr>
        <w:t>فتوجب</w:t>
      </w:r>
      <w:r w:rsidRPr="00D2570A">
        <w:rPr>
          <w:rtl/>
        </w:rPr>
        <w:t xml:space="preserve"> </w:t>
      </w:r>
      <w:r w:rsidRPr="00D2570A">
        <w:rPr>
          <w:rFonts w:hint="eastAsia"/>
          <w:rtl/>
        </w:rPr>
        <w:t>تملّكه</w:t>
      </w:r>
      <w:r w:rsidRPr="00D2570A">
        <w:rPr>
          <w:rtl/>
        </w:rPr>
        <w:t>.</w:t>
      </w:r>
    </w:p>
    <w:p w:rsidR="005F3A88" w:rsidRPr="00D2570A" w:rsidRDefault="005F3A88" w:rsidP="00A34005">
      <w:pPr>
        <w:pStyle w:val="af"/>
        <w:spacing w:line="216" w:lineRule="auto"/>
        <w:rPr>
          <w:rtl/>
        </w:rPr>
      </w:pPr>
      <w:r w:rsidRPr="00D2570A">
        <w:rPr>
          <w:rFonts w:hint="eastAsia"/>
          <w:rtl/>
        </w:rPr>
        <w:t>توضيح</w:t>
      </w:r>
      <w:r w:rsidRPr="00D2570A">
        <w:rPr>
          <w:rtl/>
        </w:rPr>
        <w:t xml:space="preserve"> </w:t>
      </w:r>
      <w:r w:rsidRPr="00D2570A">
        <w:rPr>
          <w:rFonts w:hint="eastAsia"/>
          <w:rtl/>
        </w:rPr>
        <w:t>ذلك</w:t>
      </w:r>
      <w:r w:rsidRPr="00D2570A">
        <w:rPr>
          <w:rtl/>
        </w:rPr>
        <w:t xml:space="preserve">: </w:t>
      </w:r>
      <w:r w:rsidRPr="00D2570A">
        <w:rPr>
          <w:rFonts w:hint="eastAsia"/>
          <w:rtl/>
        </w:rPr>
        <w:t>إنّ</w:t>
      </w:r>
      <w:r w:rsidRPr="00D2570A">
        <w:rPr>
          <w:rtl/>
        </w:rPr>
        <w:t xml:space="preserve"> </w:t>
      </w:r>
      <w:r w:rsidRPr="00D2570A">
        <w:rPr>
          <w:rFonts w:hint="eastAsia"/>
          <w:rtl/>
        </w:rPr>
        <w:t>اليد</w:t>
      </w:r>
      <w:r w:rsidRPr="00D2570A">
        <w:rPr>
          <w:rtl/>
        </w:rPr>
        <w:t xml:space="preserve"> </w:t>
      </w:r>
      <w:r w:rsidRPr="00D2570A">
        <w:rPr>
          <w:rFonts w:hint="eastAsia"/>
          <w:rtl/>
        </w:rPr>
        <w:t>التي</w:t>
      </w:r>
      <w:r w:rsidRPr="00D2570A">
        <w:rPr>
          <w:rtl/>
        </w:rPr>
        <w:t xml:space="preserve"> </w:t>
      </w:r>
      <w:r w:rsidRPr="00D2570A">
        <w:rPr>
          <w:rFonts w:hint="eastAsia"/>
          <w:rtl/>
        </w:rPr>
        <w:t>مرجعها</w:t>
      </w:r>
      <w:r w:rsidRPr="00D2570A">
        <w:rPr>
          <w:rtl/>
        </w:rPr>
        <w:t xml:space="preserve"> إلى </w:t>
      </w:r>
      <w:r w:rsidRPr="00D2570A">
        <w:rPr>
          <w:rFonts w:hint="eastAsia"/>
          <w:rtl/>
        </w:rPr>
        <w:t>الحيازة</w:t>
      </w:r>
      <w:r w:rsidRPr="00D2570A">
        <w:rPr>
          <w:rtl/>
        </w:rPr>
        <w:t xml:space="preserve"> </w:t>
      </w:r>
      <w:r w:rsidRPr="00D2570A">
        <w:rPr>
          <w:rFonts w:hint="eastAsia"/>
          <w:rtl/>
        </w:rPr>
        <w:t>لها</w:t>
      </w:r>
      <w:r w:rsidRPr="00D2570A">
        <w:rPr>
          <w:rtl/>
        </w:rPr>
        <w:t xml:space="preserve"> </w:t>
      </w:r>
      <w:r w:rsidRPr="00D2570A">
        <w:rPr>
          <w:rFonts w:hint="eastAsia"/>
          <w:rtl/>
        </w:rPr>
        <w:t>مقتضي</w:t>
      </w:r>
      <w:r w:rsidRPr="00D2570A">
        <w:rPr>
          <w:rtl/>
        </w:rPr>
        <w:t xml:space="preserve"> </w:t>
      </w:r>
      <w:r w:rsidRPr="00D2570A">
        <w:rPr>
          <w:rFonts w:hint="eastAsia"/>
          <w:rtl/>
        </w:rPr>
        <w:t>عقلائي</w:t>
      </w:r>
      <w:r w:rsidRPr="00D2570A">
        <w:rPr>
          <w:rtl/>
        </w:rPr>
        <w:t xml:space="preserve"> </w:t>
      </w:r>
      <w:r w:rsidRPr="00D2570A">
        <w:rPr>
          <w:rFonts w:hint="eastAsia"/>
          <w:rtl/>
        </w:rPr>
        <w:t>بحسب</w:t>
      </w:r>
      <w:r w:rsidRPr="00D2570A">
        <w:rPr>
          <w:rtl/>
        </w:rPr>
        <w:t xml:space="preserve"> </w:t>
      </w:r>
      <w:r w:rsidRPr="00D2570A">
        <w:rPr>
          <w:rFonts w:hint="eastAsia"/>
          <w:rtl/>
        </w:rPr>
        <w:t>طبعها</w:t>
      </w:r>
      <w:r w:rsidRPr="00D2570A">
        <w:rPr>
          <w:rFonts w:hint="cs"/>
          <w:rtl/>
        </w:rPr>
        <w:t>،</w:t>
      </w:r>
      <w:r w:rsidRPr="00D2570A">
        <w:rPr>
          <w:rtl/>
        </w:rPr>
        <w:t xml:space="preserve"> </w:t>
      </w:r>
      <w:r w:rsidRPr="00D2570A">
        <w:rPr>
          <w:rFonts w:hint="eastAsia"/>
          <w:rtl/>
        </w:rPr>
        <w:t>وه</w:t>
      </w:r>
      <w:r w:rsidRPr="00D2570A">
        <w:rPr>
          <w:rFonts w:hint="cs"/>
          <w:rtl/>
        </w:rPr>
        <w:t>و</w:t>
      </w:r>
      <w:r w:rsidRPr="00D2570A">
        <w:rPr>
          <w:rtl/>
        </w:rPr>
        <w:t xml:space="preserve"> </w:t>
      </w:r>
      <w:r w:rsidRPr="00D2570A">
        <w:rPr>
          <w:rFonts w:hint="eastAsia"/>
          <w:rtl/>
        </w:rPr>
        <w:t>التمليك</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هذا</w:t>
      </w:r>
      <w:r w:rsidRPr="00D2570A">
        <w:rPr>
          <w:rtl/>
        </w:rPr>
        <w:t xml:space="preserve"> </w:t>
      </w:r>
      <w:r w:rsidRPr="00D2570A">
        <w:rPr>
          <w:rFonts w:hint="eastAsia"/>
          <w:rtl/>
        </w:rPr>
        <w:t>المقتضي</w:t>
      </w:r>
      <w:r w:rsidRPr="00D2570A">
        <w:rPr>
          <w:rtl/>
        </w:rPr>
        <w:t xml:space="preserve"> </w:t>
      </w:r>
      <w:r w:rsidRPr="00D2570A">
        <w:rPr>
          <w:rFonts w:hint="eastAsia"/>
          <w:rtl/>
        </w:rPr>
        <w:t>العقلائي</w:t>
      </w:r>
      <w:r w:rsidRPr="00D2570A">
        <w:rPr>
          <w:rtl/>
        </w:rPr>
        <w:t xml:space="preserve"> </w:t>
      </w:r>
      <w:r w:rsidRPr="00D2570A">
        <w:rPr>
          <w:rFonts w:hint="eastAsia"/>
          <w:rtl/>
        </w:rPr>
        <w:t>الارتكازي</w:t>
      </w:r>
      <w:r w:rsidRPr="00D2570A">
        <w:rPr>
          <w:rtl/>
        </w:rPr>
        <w:t xml:space="preserve"> </w:t>
      </w:r>
      <w:r w:rsidRPr="00D2570A">
        <w:rPr>
          <w:rFonts w:hint="eastAsia"/>
          <w:rtl/>
        </w:rPr>
        <w:t>يمنع</w:t>
      </w:r>
      <w:r w:rsidRPr="00D2570A">
        <w:rPr>
          <w:rtl/>
        </w:rPr>
        <w:t xml:space="preserve"> </w:t>
      </w:r>
      <w:r w:rsidRPr="00D2570A">
        <w:rPr>
          <w:rFonts w:hint="eastAsia"/>
          <w:rtl/>
        </w:rPr>
        <w:t>عنه</w:t>
      </w:r>
      <w:r w:rsidRPr="00D2570A">
        <w:rPr>
          <w:rtl/>
        </w:rPr>
        <w:t xml:space="preserve"> </w:t>
      </w:r>
      <w:r w:rsidRPr="00D2570A">
        <w:rPr>
          <w:rFonts w:hint="eastAsia"/>
          <w:rtl/>
        </w:rPr>
        <w:t>مانعٌ</w:t>
      </w:r>
      <w:r w:rsidRPr="00D2570A">
        <w:rPr>
          <w:rFonts w:hint="cs"/>
          <w:rtl/>
        </w:rPr>
        <w:t>،</w:t>
      </w:r>
      <w:r w:rsidRPr="00D2570A">
        <w:rPr>
          <w:rtl/>
        </w:rPr>
        <w:t xml:space="preserve"> </w:t>
      </w:r>
      <w:r w:rsidRPr="00D2570A">
        <w:rPr>
          <w:rFonts w:hint="eastAsia"/>
          <w:rtl/>
        </w:rPr>
        <w:t>وهو</w:t>
      </w:r>
      <w:r w:rsidRPr="00D2570A">
        <w:rPr>
          <w:rtl/>
        </w:rPr>
        <w:t xml:space="preserve"> </w:t>
      </w:r>
      <w:r w:rsidRPr="00D2570A">
        <w:rPr>
          <w:rFonts w:hint="eastAsia"/>
          <w:rtl/>
        </w:rPr>
        <w:t>سبق</w:t>
      </w:r>
      <w:r w:rsidRPr="00D2570A">
        <w:rPr>
          <w:rtl/>
        </w:rPr>
        <w:t xml:space="preserve"> </w:t>
      </w:r>
      <w:r w:rsidRPr="00D2570A">
        <w:rPr>
          <w:rFonts w:hint="eastAsia"/>
          <w:rtl/>
        </w:rPr>
        <w:t>فرد</w:t>
      </w:r>
      <w:r w:rsidRPr="00D2570A">
        <w:rPr>
          <w:rFonts w:hint="cs"/>
          <w:rtl/>
        </w:rPr>
        <w:t>ٍ</w:t>
      </w:r>
      <w:r w:rsidRPr="00D2570A">
        <w:rPr>
          <w:rtl/>
        </w:rPr>
        <w:t xml:space="preserve"> </w:t>
      </w:r>
      <w:r w:rsidRPr="00D2570A">
        <w:rPr>
          <w:rFonts w:hint="eastAsia"/>
          <w:rtl/>
        </w:rPr>
        <w:t>آخر</w:t>
      </w:r>
      <w:r w:rsidRPr="00D2570A">
        <w:rPr>
          <w:rtl/>
        </w:rPr>
        <w:t xml:space="preserve"> </w:t>
      </w:r>
      <w:r w:rsidRPr="00D2570A">
        <w:rPr>
          <w:rFonts w:hint="eastAsia"/>
          <w:rtl/>
        </w:rPr>
        <w:t>من</w:t>
      </w:r>
      <w:r w:rsidRPr="00D2570A">
        <w:rPr>
          <w:rtl/>
        </w:rPr>
        <w:t xml:space="preserve"> </w:t>
      </w:r>
      <w:r w:rsidRPr="00D2570A">
        <w:rPr>
          <w:rFonts w:hint="eastAsia"/>
          <w:rtl/>
        </w:rPr>
        <w:t>اليد</w:t>
      </w:r>
      <w:r w:rsidRPr="00D2570A">
        <w:rPr>
          <w:rtl/>
        </w:rPr>
        <w:t xml:space="preserve"> </w:t>
      </w:r>
      <w:r w:rsidRPr="00D2570A">
        <w:rPr>
          <w:rFonts w:hint="eastAsia"/>
          <w:rtl/>
        </w:rPr>
        <w:t>أثّرت</w:t>
      </w:r>
      <w:r w:rsidRPr="00D2570A">
        <w:rPr>
          <w:rtl/>
        </w:rPr>
        <w:t xml:space="preserve"> </w:t>
      </w:r>
      <w:r w:rsidRPr="00D2570A">
        <w:rPr>
          <w:rFonts w:hint="eastAsia"/>
          <w:rtl/>
        </w:rPr>
        <w:t>الأثر</w:t>
      </w:r>
      <w:r w:rsidRPr="00D2570A">
        <w:rPr>
          <w:rtl/>
        </w:rPr>
        <w:t xml:space="preserve"> </w:t>
      </w:r>
      <w:r w:rsidRPr="00D2570A">
        <w:rPr>
          <w:rFonts w:hint="cs"/>
          <w:rtl/>
        </w:rPr>
        <w:t>عينه، فهذا</w:t>
      </w:r>
      <w:r w:rsidRPr="00D2570A">
        <w:rPr>
          <w:rtl/>
        </w:rPr>
        <w:t xml:space="preserve"> </w:t>
      </w:r>
      <w:r w:rsidRPr="00D2570A">
        <w:rPr>
          <w:rFonts w:hint="eastAsia"/>
          <w:rtl/>
        </w:rPr>
        <w:t>المال</w:t>
      </w:r>
      <w:r w:rsidRPr="00D2570A">
        <w:rPr>
          <w:rtl/>
        </w:rPr>
        <w:t xml:space="preserve"> </w:t>
      </w:r>
      <w:r w:rsidRPr="00D2570A">
        <w:rPr>
          <w:rFonts w:hint="eastAsia"/>
          <w:rtl/>
        </w:rPr>
        <w:t>إذا</w:t>
      </w:r>
      <w:r w:rsidRPr="00D2570A">
        <w:rPr>
          <w:rtl/>
        </w:rPr>
        <w:t xml:space="preserve"> </w:t>
      </w:r>
      <w:r w:rsidRPr="00D2570A">
        <w:rPr>
          <w:rFonts w:hint="eastAsia"/>
          <w:rtl/>
        </w:rPr>
        <w:t>فرض</w:t>
      </w:r>
      <w:r w:rsidRPr="00D2570A">
        <w:rPr>
          <w:rtl/>
        </w:rPr>
        <w:t xml:space="preserve"> </w:t>
      </w:r>
      <w:r w:rsidRPr="00D2570A">
        <w:rPr>
          <w:rFonts w:hint="cs"/>
          <w:rtl/>
        </w:rPr>
        <w:t xml:space="preserve">ـ </w:t>
      </w:r>
      <w:r w:rsidRPr="00D2570A">
        <w:rPr>
          <w:rFonts w:hint="eastAsia"/>
          <w:rtl/>
        </w:rPr>
        <w:t>في</w:t>
      </w:r>
      <w:r w:rsidRPr="00D2570A">
        <w:rPr>
          <w:rtl/>
        </w:rPr>
        <w:t xml:space="preserve"> </w:t>
      </w:r>
      <w:r w:rsidRPr="00D2570A">
        <w:rPr>
          <w:rFonts w:hint="eastAsia"/>
          <w:rtl/>
        </w:rPr>
        <w:t>السابق</w:t>
      </w:r>
      <w:r w:rsidRPr="00D2570A">
        <w:rPr>
          <w:rtl/>
        </w:rPr>
        <w:t xml:space="preserve"> </w:t>
      </w:r>
      <w:r w:rsidRPr="00D2570A">
        <w:rPr>
          <w:rFonts w:hint="cs"/>
          <w:rtl/>
        </w:rPr>
        <w:t xml:space="preserve">ـ </w:t>
      </w:r>
      <w:r w:rsidRPr="00D2570A">
        <w:rPr>
          <w:rFonts w:hint="eastAsia"/>
          <w:rtl/>
        </w:rPr>
        <w:t>قد</w:t>
      </w:r>
      <w:r w:rsidRPr="00D2570A">
        <w:rPr>
          <w:rtl/>
        </w:rPr>
        <w:t xml:space="preserve"> </w:t>
      </w:r>
      <w:r w:rsidRPr="00D2570A">
        <w:rPr>
          <w:rFonts w:hint="eastAsia"/>
          <w:rtl/>
        </w:rPr>
        <w:t>وقعت</w:t>
      </w:r>
      <w:r w:rsidRPr="00D2570A">
        <w:rPr>
          <w:rtl/>
        </w:rPr>
        <w:t xml:space="preserve"> </w:t>
      </w:r>
      <w:r w:rsidRPr="00D2570A">
        <w:rPr>
          <w:rFonts w:hint="eastAsia"/>
          <w:rtl/>
        </w:rPr>
        <w:t>عليه</w:t>
      </w:r>
      <w:r w:rsidRPr="00D2570A">
        <w:rPr>
          <w:rtl/>
        </w:rPr>
        <w:t xml:space="preserve"> </w:t>
      </w:r>
      <w:r w:rsidRPr="00D2570A">
        <w:rPr>
          <w:rFonts w:hint="eastAsia"/>
          <w:rtl/>
        </w:rPr>
        <w:t>حيازة</w:t>
      </w:r>
      <w:r w:rsidRPr="00D2570A">
        <w:rPr>
          <w:rtl/>
        </w:rPr>
        <w:t xml:space="preserve"> </w:t>
      </w:r>
      <w:r w:rsidRPr="00D2570A">
        <w:rPr>
          <w:rFonts w:hint="eastAsia"/>
          <w:rtl/>
        </w:rPr>
        <w:t>وأثّرت</w:t>
      </w:r>
      <w:r w:rsidRPr="00D2570A">
        <w:rPr>
          <w:rtl/>
        </w:rPr>
        <w:t xml:space="preserve"> </w:t>
      </w:r>
      <w:r w:rsidRPr="00D2570A">
        <w:rPr>
          <w:rFonts w:hint="eastAsia"/>
          <w:rtl/>
        </w:rPr>
        <w:t>تلك</w:t>
      </w:r>
      <w:r w:rsidRPr="00D2570A">
        <w:rPr>
          <w:rtl/>
        </w:rPr>
        <w:t xml:space="preserve"> </w:t>
      </w:r>
      <w:r w:rsidRPr="00D2570A">
        <w:rPr>
          <w:rFonts w:hint="eastAsia"/>
          <w:rtl/>
        </w:rPr>
        <w:t>الحيازة</w:t>
      </w:r>
      <w:r w:rsidRPr="00D2570A">
        <w:rPr>
          <w:rtl/>
        </w:rPr>
        <w:t xml:space="preserve"> </w:t>
      </w:r>
      <w:r w:rsidRPr="00D2570A">
        <w:rPr>
          <w:rFonts w:hint="eastAsia"/>
          <w:rtl/>
        </w:rPr>
        <w:t>في</w:t>
      </w:r>
      <w:r w:rsidRPr="00D2570A">
        <w:rPr>
          <w:rtl/>
        </w:rPr>
        <w:t xml:space="preserve"> </w:t>
      </w:r>
      <w:r w:rsidRPr="00D2570A">
        <w:rPr>
          <w:rFonts w:hint="eastAsia"/>
          <w:rtl/>
        </w:rPr>
        <w:t>إيجاد</w:t>
      </w:r>
      <w:r w:rsidRPr="00D2570A">
        <w:rPr>
          <w:rtl/>
        </w:rPr>
        <w:t xml:space="preserve"> </w:t>
      </w:r>
      <w:r w:rsidRPr="00D2570A">
        <w:rPr>
          <w:rFonts w:hint="eastAsia"/>
          <w:rtl/>
        </w:rPr>
        <w:t>مقتضاها</w:t>
      </w:r>
      <w:r w:rsidRPr="00D2570A">
        <w:rPr>
          <w:rFonts w:hint="cs"/>
          <w:rtl/>
        </w:rPr>
        <w:t>،</w:t>
      </w:r>
      <w:r w:rsidRPr="00D2570A">
        <w:rPr>
          <w:rtl/>
        </w:rPr>
        <w:t xml:space="preserve"> </w:t>
      </w:r>
      <w:r w:rsidRPr="00D2570A">
        <w:rPr>
          <w:rFonts w:hint="cs"/>
          <w:rtl/>
        </w:rPr>
        <w:t>وهو</w:t>
      </w:r>
      <w:r w:rsidRPr="00D2570A">
        <w:rPr>
          <w:rtl/>
        </w:rPr>
        <w:t xml:space="preserve"> </w:t>
      </w:r>
      <w:r w:rsidRPr="00D2570A">
        <w:rPr>
          <w:rFonts w:hint="eastAsia"/>
          <w:rtl/>
        </w:rPr>
        <w:t>إيجاد</w:t>
      </w:r>
      <w:r w:rsidRPr="00D2570A">
        <w:rPr>
          <w:rtl/>
        </w:rPr>
        <w:t xml:space="preserve"> </w:t>
      </w:r>
      <w:r w:rsidRPr="00D2570A">
        <w:rPr>
          <w:rFonts w:hint="eastAsia"/>
          <w:rtl/>
        </w:rPr>
        <w:t>ملكية</w:t>
      </w:r>
      <w:r w:rsidRPr="00D2570A">
        <w:rPr>
          <w:rFonts w:hint="cs"/>
          <w:rtl/>
        </w:rPr>
        <w:t>ٍ</w:t>
      </w:r>
      <w:r w:rsidRPr="00D2570A">
        <w:rPr>
          <w:rtl/>
        </w:rPr>
        <w:t xml:space="preserve"> </w:t>
      </w:r>
      <w:r w:rsidRPr="00D2570A">
        <w:rPr>
          <w:rFonts w:hint="eastAsia"/>
          <w:rtl/>
        </w:rPr>
        <w:t>تامّة</w:t>
      </w:r>
      <w:r w:rsidRPr="00D2570A">
        <w:rPr>
          <w:rtl/>
        </w:rPr>
        <w:t xml:space="preserve"> </w:t>
      </w:r>
      <w:r w:rsidRPr="00D2570A">
        <w:rPr>
          <w:rFonts w:hint="eastAsia"/>
          <w:rtl/>
        </w:rPr>
        <w:t>لصاحب</w:t>
      </w:r>
      <w:r w:rsidRPr="00D2570A">
        <w:rPr>
          <w:rtl/>
        </w:rPr>
        <w:t xml:space="preserve"> </w:t>
      </w:r>
      <w:r w:rsidRPr="00D2570A">
        <w:rPr>
          <w:rFonts w:hint="eastAsia"/>
          <w:rtl/>
        </w:rPr>
        <w:t>اليد</w:t>
      </w:r>
      <w:r w:rsidRPr="00D2570A">
        <w:rPr>
          <w:rtl/>
        </w:rPr>
        <w:t xml:space="preserve"> </w:t>
      </w:r>
      <w:r w:rsidRPr="00D2570A">
        <w:rPr>
          <w:rFonts w:hint="eastAsia"/>
          <w:rtl/>
        </w:rPr>
        <w:t>الأو</w:t>
      </w:r>
      <w:r w:rsidRPr="00D2570A">
        <w:rPr>
          <w:rFonts w:hint="cs"/>
          <w:rtl/>
        </w:rPr>
        <w:t>لى</w:t>
      </w:r>
      <w:r w:rsidRPr="00D2570A">
        <w:rPr>
          <w:rtl/>
        </w:rPr>
        <w:t xml:space="preserve">، </w:t>
      </w:r>
      <w:r w:rsidRPr="00D2570A">
        <w:rPr>
          <w:rFonts w:hint="cs"/>
          <w:rtl/>
        </w:rPr>
        <w:t>ف</w:t>
      </w:r>
      <w:r w:rsidRPr="00D2570A">
        <w:rPr>
          <w:rFonts w:hint="eastAsia"/>
          <w:rtl/>
        </w:rPr>
        <w:t>حينئذ</w:t>
      </w:r>
      <w:r w:rsidRPr="00D2570A">
        <w:rPr>
          <w:rtl/>
        </w:rPr>
        <w:t xml:space="preserve"> </w:t>
      </w:r>
      <w:r w:rsidRPr="00D2570A">
        <w:rPr>
          <w:rFonts w:hint="cs"/>
          <w:rtl/>
        </w:rPr>
        <w:t xml:space="preserve">لا تبقى </w:t>
      </w:r>
      <w:r w:rsidRPr="00D2570A">
        <w:rPr>
          <w:rFonts w:hint="eastAsia"/>
          <w:rtl/>
        </w:rPr>
        <w:t>الملكية</w:t>
      </w:r>
      <w:r w:rsidRPr="00D2570A">
        <w:rPr>
          <w:rtl/>
        </w:rPr>
        <w:t xml:space="preserve"> </w:t>
      </w:r>
      <w:r w:rsidRPr="00D2570A">
        <w:rPr>
          <w:rFonts w:hint="eastAsia"/>
          <w:rtl/>
        </w:rPr>
        <w:t>الثانية</w:t>
      </w:r>
      <w:r w:rsidRPr="00D2570A">
        <w:rPr>
          <w:rtl/>
        </w:rPr>
        <w:t xml:space="preserve"> </w:t>
      </w:r>
      <w:r w:rsidRPr="00D2570A">
        <w:rPr>
          <w:rFonts w:hint="eastAsia"/>
          <w:rtl/>
        </w:rPr>
        <w:t>مطلقة</w:t>
      </w:r>
      <w:r w:rsidRPr="00D2570A">
        <w:rPr>
          <w:rtl/>
        </w:rPr>
        <w:t xml:space="preserve"> </w:t>
      </w:r>
      <w:r w:rsidRPr="00D2570A">
        <w:rPr>
          <w:rFonts w:hint="eastAsia"/>
          <w:rtl/>
        </w:rPr>
        <w:t>العنان</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التأثير</w:t>
      </w:r>
      <w:r w:rsidRPr="00D2570A">
        <w:rPr>
          <w:rtl/>
        </w:rPr>
        <w:t xml:space="preserve"> </w:t>
      </w:r>
      <w:r w:rsidRPr="00D2570A">
        <w:rPr>
          <w:rFonts w:hint="eastAsia"/>
          <w:rtl/>
        </w:rPr>
        <w:t>فيما</w:t>
      </w:r>
      <w:r w:rsidRPr="00D2570A">
        <w:rPr>
          <w:rtl/>
        </w:rPr>
        <w:t xml:space="preserve"> </w:t>
      </w:r>
      <w:r w:rsidRPr="00D2570A">
        <w:rPr>
          <w:rFonts w:hint="eastAsia"/>
          <w:rtl/>
        </w:rPr>
        <w:t>تقتضيه</w:t>
      </w:r>
      <w:r w:rsidRPr="00D2570A">
        <w:rPr>
          <w:rtl/>
        </w:rPr>
        <w:t xml:space="preserve">، </w:t>
      </w:r>
      <w:r w:rsidRPr="00D2570A">
        <w:rPr>
          <w:rFonts w:hint="eastAsia"/>
          <w:rtl/>
        </w:rPr>
        <w:t>بل</w:t>
      </w:r>
      <w:r w:rsidRPr="00D2570A">
        <w:rPr>
          <w:rtl/>
        </w:rPr>
        <w:t xml:space="preserve"> </w:t>
      </w:r>
      <w:r w:rsidRPr="00D2570A">
        <w:rPr>
          <w:rFonts w:hint="eastAsia"/>
          <w:rtl/>
        </w:rPr>
        <w:t>يتولّد</w:t>
      </w:r>
      <w:r w:rsidRPr="00D2570A">
        <w:rPr>
          <w:rtl/>
        </w:rPr>
        <w:t xml:space="preserve"> </w:t>
      </w:r>
      <w:r w:rsidRPr="00D2570A">
        <w:rPr>
          <w:rFonts w:hint="eastAsia"/>
          <w:rtl/>
        </w:rPr>
        <w:t>لها</w:t>
      </w:r>
      <w:r w:rsidRPr="00D2570A">
        <w:rPr>
          <w:rtl/>
        </w:rPr>
        <w:t xml:space="preserve"> </w:t>
      </w:r>
      <w:r w:rsidRPr="00D2570A">
        <w:rPr>
          <w:rFonts w:hint="eastAsia"/>
          <w:rtl/>
        </w:rPr>
        <w:t>من</w:t>
      </w:r>
      <w:r w:rsidRPr="00D2570A">
        <w:rPr>
          <w:rtl/>
        </w:rPr>
        <w:t xml:space="preserve"> </w:t>
      </w:r>
      <w:r w:rsidRPr="00D2570A">
        <w:rPr>
          <w:rFonts w:hint="eastAsia"/>
          <w:rtl/>
        </w:rPr>
        <w:t>هذه</w:t>
      </w:r>
      <w:r w:rsidRPr="00D2570A">
        <w:rPr>
          <w:rtl/>
        </w:rPr>
        <w:t xml:space="preserve"> </w:t>
      </w:r>
      <w:r w:rsidRPr="00D2570A">
        <w:rPr>
          <w:rFonts w:hint="eastAsia"/>
          <w:rtl/>
        </w:rPr>
        <w:t>الناحية</w:t>
      </w:r>
      <w:r w:rsidRPr="00D2570A">
        <w:rPr>
          <w:rtl/>
        </w:rPr>
        <w:t xml:space="preserve"> </w:t>
      </w:r>
      <w:r w:rsidRPr="00D2570A">
        <w:rPr>
          <w:rFonts w:hint="eastAsia"/>
          <w:rtl/>
        </w:rPr>
        <w:t>استعداد</w:t>
      </w:r>
      <w:r w:rsidRPr="00D2570A">
        <w:rPr>
          <w:rFonts w:hint="cs"/>
          <w:rtl/>
        </w:rPr>
        <w:t>ٌ</w:t>
      </w:r>
      <w:r w:rsidRPr="00D2570A">
        <w:rPr>
          <w:rtl/>
        </w:rPr>
        <w:t xml:space="preserve"> </w:t>
      </w:r>
      <w:r w:rsidRPr="00D2570A">
        <w:rPr>
          <w:rFonts w:hint="eastAsia"/>
          <w:rtl/>
        </w:rPr>
        <w:t>لاقتضاء</w:t>
      </w:r>
      <w:r w:rsidRPr="00D2570A">
        <w:rPr>
          <w:rtl/>
        </w:rPr>
        <w:t xml:space="preserve"> </w:t>
      </w:r>
      <w:r w:rsidRPr="00D2570A">
        <w:rPr>
          <w:rFonts w:hint="eastAsia"/>
          <w:rtl/>
        </w:rPr>
        <w:t>مطلب</w:t>
      </w:r>
      <w:r w:rsidRPr="00D2570A">
        <w:rPr>
          <w:rFonts w:hint="cs"/>
          <w:rtl/>
        </w:rPr>
        <w:t>ٍ</w:t>
      </w:r>
      <w:r w:rsidRPr="00D2570A">
        <w:rPr>
          <w:rtl/>
        </w:rPr>
        <w:t xml:space="preserve"> </w:t>
      </w:r>
      <w:r w:rsidRPr="00D2570A">
        <w:rPr>
          <w:rFonts w:hint="eastAsia"/>
          <w:rtl/>
        </w:rPr>
        <w:t>آخر</w:t>
      </w:r>
      <w:r w:rsidRPr="00D2570A">
        <w:rPr>
          <w:rFonts w:hint="cs"/>
          <w:rtl/>
        </w:rPr>
        <w:t>،</w:t>
      </w:r>
      <w:r w:rsidRPr="00D2570A">
        <w:rPr>
          <w:rtl/>
        </w:rPr>
        <w:t xml:space="preserve"> </w:t>
      </w:r>
      <w:r w:rsidRPr="00D2570A">
        <w:rPr>
          <w:rFonts w:hint="eastAsia"/>
          <w:rtl/>
        </w:rPr>
        <w:t>وهو</w:t>
      </w:r>
      <w:r w:rsidRPr="00D2570A">
        <w:rPr>
          <w:rtl/>
        </w:rPr>
        <w:t xml:space="preserve"> </w:t>
      </w:r>
      <w:r w:rsidRPr="00D2570A">
        <w:rPr>
          <w:rFonts w:hint="eastAsia"/>
          <w:rtl/>
        </w:rPr>
        <w:t>الضمان</w:t>
      </w:r>
      <w:r w:rsidRPr="00D2570A">
        <w:rPr>
          <w:rFonts w:hint="cs"/>
          <w:rtl/>
        </w:rPr>
        <w:t>،</w:t>
      </w:r>
      <w:r w:rsidRPr="00D2570A">
        <w:rPr>
          <w:rtl/>
        </w:rPr>
        <w:t xml:space="preserve"> </w:t>
      </w:r>
      <w:r w:rsidRPr="00D2570A">
        <w:rPr>
          <w:rFonts w:hint="eastAsia"/>
          <w:rtl/>
        </w:rPr>
        <w:t>وه</w:t>
      </w:r>
      <w:r w:rsidRPr="00D2570A">
        <w:rPr>
          <w:rFonts w:hint="cs"/>
          <w:rtl/>
        </w:rPr>
        <w:t>ذا ه</w:t>
      </w:r>
      <w:r w:rsidRPr="00D2570A">
        <w:rPr>
          <w:rFonts w:hint="eastAsia"/>
          <w:rtl/>
        </w:rPr>
        <w:t>و</w:t>
      </w:r>
      <w:r w:rsidRPr="00D2570A">
        <w:rPr>
          <w:rtl/>
        </w:rPr>
        <w:t xml:space="preserve"> </w:t>
      </w:r>
      <w:r w:rsidRPr="00D2570A">
        <w:rPr>
          <w:rFonts w:hint="eastAsia"/>
          <w:rtl/>
        </w:rPr>
        <w:t>ما</w:t>
      </w:r>
      <w:r w:rsidRPr="00D2570A">
        <w:rPr>
          <w:rtl/>
        </w:rPr>
        <w:t xml:space="preserve"> </w:t>
      </w:r>
      <w:r w:rsidRPr="00D2570A">
        <w:rPr>
          <w:rFonts w:hint="eastAsia"/>
          <w:rtl/>
        </w:rPr>
        <w:t>يسمّى</w:t>
      </w:r>
      <w:r w:rsidRPr="00D2570A">
        <w:rPr>
          <w:rtl/>
        </w:rPr>
        <w:t xml:space="preserve"> </w:t>
      </w:r>
      <w:r w:rsidRPr="00D2570A">
        <w:rPr>
          <w:rFonts w:hint="eastAsia"/>
          <w:rtl/>
        </w:rPr>
        <w:t>بضمان</w:t>
      </w:r>
      <w:r w:rsidRPr="00D2570A">
        <w:rPr>
          <w:rtl/>
        </w:rPr>
        <w:t xml:space="preserve"> </w:t>
      </w:r>
      <w:r w:rsidRPr="00D2570A">
        <w:rPr>
          <w:rFonts w:hint="eastAsia"/>
          <w:rtl/>
        </w:rPr>
        <w:t>اليد</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لولا</w:t>
      </w:r>
      <w:r w:rsidRPr="00D2570A">
        <w:rPr>
          <w:rtl/>
        </w:rPr>
        <w:t xml:space="preserve"> </w:t>
      </w:r>
      <w:r w:rsidRPr="00D2570A">
        <w:rPr>
          <w:rFonts w:hint="cs"/>
          <w:rtl/>
        </w:rPr>
        <w:t>سبقها</w:t>
      </w:r>
      <w:r w:rsidRPr="00D2570A">
        <w:rPr>
          <w:rtl/>
        </w:rPr>
        <w:t xml:space="preserve"> </w:t>
      </w:r>
      <w:r w:rsidRPr="00D2570A">
        <w:rPr>
          <w:rFonts w:hint="eastAsia"/>
          <w:rtl/>
        </w:rPr>
        <w:t>باليد</w:t>
      </w:r>
      <w:r w:rsidRPr="00D2570A">
        <w:rPr>
          <w:rtl/>
        </w:rPr>
        <w:t xml:space="preserve"> </w:t>
      </w:r>
      <w:r w:rsidRPr="00D2570A">
        <w:rPr>
          <w:rFonts w:hint="eastAsia"/>
          <w:rtl/>
        </w:rPr>
        <w:t>الأولى</w:t>
      </w:r>
      <w:r w:rsidRPr="00D2570A">
        <w:rPr>
          <w:rtl/>
        </w:rPr>
        <w:t xml:space="preserve"> </w:t>
      </w:r>
      <w:r w:rsidRPr="00D2570A">
        <w:rPr>
          <w:rFonts w:hint="eastAsia"/>
          <w:rtl/>
        </w:rPr>
        <w:t>كانت</w:t>
      </w:r>
      <w:r w:rsidRPr="00D2570A">
        <w:rPr>
          <w:rtl/>
        </w:rPr>
        <w:t xml:space="preserve"> </w:t>
      </w:r>
      <w:r w:rsidRPr="00D2570A">
        <w:rPr>
          <w:rFonts w:hint="eastAsia"/>
          <w:rtl/>
        </w:rPr>
        <w:t>تقتضي</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طبعها</w:t>
      </w:r>
      <w:r w:rsidRPr="00D2570A">
        <w:rPr>
          <w:rtl/>
        </w:rPr>
        <w:t xml:space="preserve"> </w:t>
      </w:r>
      <w:r w:rsidRPr="00D2570A">
        <w:rPr>
          <w:rFonts w:hint="cs"/>
          <w:rtl/>
        </w:rPr>
        <w:t xml:space="preserve">ـ </w:t>
      </w:r>
      <w:r w:rsidRPr="00D2570A">
        <w:rPr>
          <w:rFonts w:hint="eastAsia"/>
          <w:rtl/>
        </w:rPr>
        <w:t>التمليك</w:t>
      </w:r>
      <w:r w:rsidRPr="00D2570A">
        <w:rPr>
          <w:rFonts w:hint="cs"/>
          <w:rtl/>
        </w:rPr>
        <w:t>َ</w:t>
      </w:r>
      <w:r w:rsidRPr="00D2570A">
        <w:rPr>
          <w:rtl/>
        </w:rPr>
        <w:t xml:space="preserve"> </w:t>
      </w:r>
      <w:r w:rsidRPr="00D2570A">
        <w:rPr>
          <w:rFonts w:hint="cs"/>
          <w:rtl/>
        </w:rPr>
        <w:t>فتغدو</w:t>
      </w:r>
      <w:r w:rsidRPr="00D2570A">
        <w:rPr>
          <w:rtl/>
        </w:rPr>
        <w:t xml:space="preserve"> </w:t>
      </w:r>
      <w:r w:rsidRPr="00D2570A">
        <w:rPr>
          <w:rFonts w:hint="eastAsia"/>
          <w:rtl/>
        </w:rPr>
        <w:t>الآن</w:t>
      </w:r>
      <w:r w:rsidRPr="00D2570A">
        <w:rPr>
          <w:rtl/>
        </w:rPr>
        <w:t xml:space="preserve"> </w:t>
      </w:r>
      <w:r w:rsidRPr="00D2570A">
        <w:rPr>
          <w:rFonts w:hint="cs"/>
          <w:rtl/>
        </w:rPr>
        <w:t xml:space="preserve">ذات </w:t>
      </w:r>
      <w:r w:rsidRPr="00D2570A">
        <w:rPr>
          <w:rFonts w:hint="eastAsia"/>
          <w:rtl/>
        </w:rPr>
        <w:t>اقتضاء</w:t>
      </w:r>
      <w:r w:rsidRPr="00D2570A">
        <w:rPr>
          <w:rFonts w:hint="cs"/>
          <w:rtl/>
        </w:rPr>
        <w:t>ٍ</w:t>
      </w:r>
      <w:r w:rsidRPr="00D2570A">
        <w:rPr>
          <w:rtl/>
        </w:rPr>
        <w:t xml:space="preserve"> </w:t>
      </w:r>
      <w:r w:rsidRPr="00D2570A">
        <w:rPr>
          <w:rFonts w:hint="cs"/>
          <w:rtl/>
        </w:rPr>
        <w:t>ل</w:t>
      </w:r>
      <w:r w:rsidRPr="00D2570A">
        <w:rPr>
          <w:rFonts w:hint="eastAsia"/>
          <w:rtl/>
        </w:rPr>
        <w:t>لضمان</w:t>
      </w:r>
      <w:r w:rsidRPr="00D2570A">
        <w:rPr>
          <w:rFonts w:hint="cs"/>
          <w:rtl/>
        </w:rPr>
        <w:t>.</w:t>
      </w:r>
    </w:p>
    <w:p w:rsidR="005F3A88" w:rsidRPr="00D2570A" w:rsidRDefault="005F3A88" w:rsidP="00EB3175">
      <w:pPr>
        <w:pStyle w:val="af"/>
        <w:spacing w:line="202" w:lineRule="auto"/>
        <w:rPr>
          <w:rtl/>
        </w:rPr>
      </w:pPr>
      <w:r w:rsidRPr="00D2570A">
        <w:rPr>
          <w:rFonts w:hint="cs"/>
          <w:rtl/>
        </w:rPr>
        <w:t>وعليه، ففي هذه اليد</w:t>
      </w:r>
      <w:r w:rsidRPr="00D2570A">
        <w:rPr>
          <w:rtl/>
        </w:rPr>
        <w:t xml:space="preserve"> </w:t>
      </w:r>
      <w:r w:rsidRPr="00D2570A">
        <w:rPr>
          <w:rFonts w:hint="eastAsia"/>
          <w:rtl/>
        </w:rPr>
        <w:t>نحوان</w:t>
      </w:r>
      <w:r w:rsidRPr="00D2570A">
        <w:rPr>
          <w:rtl/>
        </w:rPr>
        <w:t xml:space="preserve"> </w:t>
      </w:r>
      <w:r w:rsidRPr="00D2570A">
        <w:rPr>
          <w:rFonts w:hint="eastAsia"/>
          <w:rtl/>
        </w:rPr>
        <w:t>من</w:t>
      </w:r>
      <w:r w:rsidRPr="00D2570A">
        <w:rPr>
          <w:rtl/>
        </w:rPr>
        <w:t xml:space="preserve"> </w:t>
      </w:r>
      <w:r w:rsidRPr="00D2570A">
        <w:rPr>
          <w:rFonts w:hint="eastAsia"/>
          <w:rtl/>
        </w:rPr>
        <w:t>الاستعداد</w:t>
      </w:r>
      <w:r w:rsidRPr="00D2570A">
        <w:rPr>
          <w:rFonts w:hint="cs"/>
          <w:rtl/>
        </w:rPr>
        <w:t>:</w:t>
      </w:r>
      <w:r w:rsidRPr="00D2570A">
        <w:rPr>
          <w:rtl/>
        </w:rPr>
        <w:t xml:space="preserve"> </w:t>
      </w:r>
      <w:r w:rsidRPr="00D2570A">
        <w:rPr>
          <w:rFonts w:hint="eastAsia"/>
          <w:rtl/>
        </w:rPr>
        <w:t>استعداد</w:t>
      </w:r>
      <w:r w:rsidRPr="00D2570A">
        <w:rPr>
          <w:rFonts w:hint="cs"/>
          <w:rtl/>
        </w:rPr>
        <w:t>ٌ</w:t>
      </w:r>
      <w:r w:rsidRPr="00D2570A">
        <w:rPr>
          <w:rtl/>
        </w:rPr>
        <w:t xml:space="preserve"> </w:t>
      </w:r>
      <w:r w:rsidRPr="00D2570A">
        <w:rPr>
          <w:rFonts w:hint="eastAsia"/>
          <w:rtl/>
        </w:rPr>
        <w:t>لولا</w:t>
      </w:r>
      <w:r w:rsidRPr="00D2570A">
        <w:rPr>
          <w:rtl/>
        </w:rPr>
        <w:t xml:space="preserve"> </w:t>
      </w:r>
      <w:r w:rsidRPr="00D2570A">
        <w:rPr>
          <w:rFonts w:hint="cs"/>
          <w:rtl/>
        </w:rPr>
        <w:t>سبق</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Fonts w:hint="cs"/>
          <w:rtl/>
        </w:rPr>
        <w:t>،</w:t>
      </w:r>
      <w:r w:rsidRPr="00D2570A">
        <w:rPr>
          <w:rtl/>
        </w:rPr>
        <w:t xml:space="preserve"> </w:t>
      </w:r>
      <w:r w:rsidRPr="00D2570A">
        <w:rPr>
          <w:rFonts w:hint="eastAsia"/>
          <w:rtl/>
        </w:rPr>
        <w:t>وهو</w:t>
      </w:r>
      <w:r w:rsidRPr="00D2570A">
        <w:rPr>
          <w:rtl/>
        </w:rPr>
        <w:t xml:space="preserve"> </w:t>
      </w:r>
      <w:r w:rsidRPr="00D2570A">
        <w:rPr>
          <w:rFonts w:hint="eastAsia"/>
          <w:rtl/>
        </w:rPr>
        <w:t>استعداد</w:t>
      </w:r>
      <w:r w:rsidRPr="00D2570A">
        <w:rPr>
          <w:rtl/>
        </w:rPr>
        <w:t xml:space="preserve"> </w:t>
      </w:r>
      <w:r w:rsidRPr="00D2570A">
        <w:rPr>
          <w:rFonts w:hint="cs"/>
          <w:rtl/>
        </w:rPr>
        <w:t>ا</w:t>
      </w:r>
      <w:r w:rsidRPr="00D2570A">
        <w:rPr>
          <w:rFonts w:hint="eastAsia"/>
          <w:rtl/>
        </w:rPr>
        <w:t>قتضاء</w:t>
      </w:r>
      <w:r w:rsidRPr="00D2570A">
        <w:rPr>
          <w:rtl/>
        </w:rPr>
        <w:t xml:space="preserve"> </w:t>
      </w:r>
      <w:r w:rsidRPr="00D2570A">
        <w:rPr>
          <w:rFonts w:hint="eastAsia"/>
          <w:rtl/>
        </w:rPr>
        <w:t>الملكية</w:t>
      </w:r>
      <w:r w:rsidRPr="00D2570A">
        <w:rPr>
          <w:rtl/>
        </w:rPr>
        <w:t xml:space="preserve">، </w:t>
      </w:r>
      <w:r w:rsidRPr="00D2570A">
        <w:rPr>
          <w:rFonts w:hint="eastAsia"/>
          <w:rtl/>
        </w:rPr>
        <w:t>واستعداد</w:t>
      </w:r>
      <w:r w:rsidRPr="00D2570A">
        <w:rPr>
          <w:rFonts w:hint="cs"/>
          <w:rtl/>
        </w:rPr>
        <w:t>ٌ</w:t>
      </w:r>
      <w:r w:rsidRPr="00D2570A">
        <w:rPr>
          <w:rtl/>
        </w:rPr>
        <w:t xml:space="preserve"> </w:t>
      </w:r>
      <w:r w:rsidRPr="00D2570A">
        <w:rPr>
          <w:rFonts w:hint="eastAsia"/>
          <w:rtl/>
        </w:rPr>
        <w:t>بلحاظ</w:t>
      </w:r>
      <w:r w:rsidRPr="00D2570A">
        <w:rPr>
          <w:rtl/>
        </w:rPr>
        <w:t xml:space="preserve"> </w:t>
      </w:r>
      <w:r w:rsidRPr="00D2570A">
        <w:rPr>
          <w:rFonts w:hint="eastAsia"/>
          <w:rtl/>
        </w:rPr>
        <w:t>سبق</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Fonts w:hint="cs"/>
          <w:rtl/>
        </w:rPr>
        <w:t>،</w:t>
      </w:r>
      <w:r w:rsidRPr="00D2570A">
        <w:rPr>
          <w:rtl/>
        </w:rPr>
        <w:t xml:space="preserve"> </w:t>
      </w:r>
      <w:r w:rsidRPr="00D2570A">
        <w:rPr>
          <w:rFonts w:hint="cs"/>
          <w:rtl/>
        </w:rPr>
        <w:t xml:space="preserve">وهو </w:t>
      </w:r>
      <w:r w:rsidRPr="00D2570A">
        <w:rPr>
          <w:rFonts w:hint="eastAsia"/>
          <w:rtl/>
        </w:rPr>
        <w:t>استعداد</w:t>
      </w:r>
      <w:r w:rsidRPr="00D2570A">
        <w:rPr>
          <w:rtl/>
        </w:rPr>
        <w:t xml:space="preserve"> </w:t>
      </w:r>
      <w:r w:rsidRPr="00D2570A">
        <w:rPr>
          <w:rFonts w:hint="cs"/>
          <w:rtl/>
        </w:rPr>
        <w:t>ا</w:t>
      </w:r>
      <w:r w:rsidRPr="00D2570A">
        <w:rPr>
          <w:rFonts w:hint="eastAsia"/>
          <w:rtl/>
        </w:rPr>
        <w:t>لضمان</w:t>
      </w:r>
      <w:r w:rsidRPr="00D2570A">
        <w:rPr>
          <w:rtl/>
        </w:rPr>
        <w:t xml:space="preserve">، </w:t>
      </w:r>
      <w:r w:rsidRPr="00D2570A">
        <w:rPr>
          <w:rFonts w:hint="eastAsia"/>
          <w:rtl/>
        </w:rPr>
        <w:t>وفعليّة</w:t>
      </w:r>
      <w:r w:rsidRPr="00D2570A">
        <w:rPr>
          <w:rtl/>
        </w:rPr>
        <w:t xml:space="preserve"> </w:t>
      </w:r>
      <w:r w:rsidRPr="00D2570A">
        <w:rPr>
          <w:rFonts w:hint="cs"/>
          <w:rtl/>
        </w:rPr>
        <w:t xml:space="preserve">كلا </w:t>
      </w:r>
      <w:r w:rsidRPr="00D2570A">
        <w:rPr>
          <w:rFonts w:hint="eastAsia"/>
          <w:rtl/>
        </w:rPr>
        <w:t>هذين</w:t>
      </w:r>
      <w:r w:rsidRPr="00D2570A">
        <w:rPr>
          <w:rtl/>
        </w:rPr>
        <w:t xml:space="preserve"> </w:t>
      </w:r>
      <w:r w:rsidRPr="00D2570A">
        <w:rPr>
          <w:rFonts w:hint="eastAsia"/>
          <w:rtl/>
        </w:rPr>
        <w:t>الاستعدادين</w:t>
      </w:r>
      <w:r w:rsidRPr="00D2570A">
        <w:rPr>
          <w:rtl/>
        </w:rPr>
        <w:t xml:space="preserve"> </w:t>
      </w:r>
      <w:r w:rsidRPr="00D2570A">
        <w:rPr>
          <w:rFonts w:hint="eastAsia"/>
          <w:rtl/>
        </w:rPr>
        <w:t>منوط</w:t>
      </w:r>
      <w:r w:rsidRPr="00D2570A">
        <w:rPr>
          <w:rFonts w:hint="cs"/>
          <w:rtl/>
        </w:rPr>
        <w:t>ةٌ</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 xml:space="preserve">ـ </w:t>
      </w:r>
      <w:r w:rsidRPr="00D2570A">
        <w:rPr>
          <w:rFonts w:hint="eastAsia"/>
          <w:rtl/>
        </w:rPr>
        <w:t>بإرادة</w:t>
      </w:r>
      <w:r w:rsidRPr="00D2570A">
        <w:rPr>
          <w:rtl/>
        </w:rPr>
        <w:t xml:space="preserve"> </w:t>
      </w:r>
      <w:r w:rsidRPr="00D2570A">
        <w:rPr>
          <w:rFonts w:hint="eastAsia"/>
          <w:rtl/>
        </w:rPr>
        <w:t>صاحب</w:t>
      </w:r>
      <w:r w:rsidRPr="00D2570A">
        <w:rPr>
          <w:rtl/>
        </w:rPr>
        <w:t xml:space="preserve"> </w:t>
      </w:r>
      <w:r w:rsidRPr="00D2570A">
        <w:rPr>
          <w:rFonts w:hint="eastAsia"/>
          <w:rtl/>
        </w:rPr>
        <w:t>اليد</w:t>
      </w:r>
      <w:r w:rsidRPr="00D2570A">
        <w:rPr>
          <w:rtl/>
        </w:rPr>
        <w:t xml:space="preserve"> </w:t>
      </w:r>
      <w:r>
        <w:rPr>
          <w:rFonts w:hint="cs"/>
          <w:rtl/>
        </w:rPr>
        <w:t>الأولى</w:t>
      </w:r>
      <w:r w:rsidRPr="00D2570A">
        <w:rPr>
          <w:rtl/>
        </w:rPr>
        <w:t xml:space="preserve">، </w:t>
      </w:r>
      <w:r w:rsidRPr="00D2570A">
        <w:rPr>
          <w:rFonts w:hint="eastAsia"/>
          <w:rtl/>
        </w:rPr>
        <w:t>فإنّ</w:t>
      </w:r>
      <w:r w:rsidRPr="00D2570A">
        <w:rPr>
          <w:rtl/>
        </w:rPr>
        <w:t xml:space="preserve"> </w:t>
      </w:r>
      <w:r w:rsidRPr="00D2570A">
        <w:rPr>
          <w:rFonts w:hint="eastAsia"/>
          <w:rtl/>
        </w:rPr>
        <w:t>صاحب</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tl/>
        </w:rPr>
        <w:t xml:space="preserve"> </w:t>
      </w:r>
      <w:r w:rsidRPr="00D2570A">
        <w:rPr>
          <w:rFonts w:hint="eastAsia"/>
          <w:rtl/>
        </w:rPr>
        <w:t>الذي</w:t>
      </w:r>
      <w:r w:rsidRPr="00D2570A">
        <w:rPr>
          <w:rtl/>
        </w:rPr>
        <w:t xml:space="preserve"> </w:t>
      </w:r>
      <w:r w:rsidRPr="00D2570A">
        <w:rPr>
          <w:rFonts w:hint="eastAsia"/>
          <w:rtl/>
        </w:rPr>
        <w:t>م</w:t>
      </w:r>
      <w:r w:rsidRPr="00D2570A">
        <w:rPr>
          <w:rFonts w:hint="cs"/>
          <w:rtl/>
        </w:rPr>
        <w:t>َ</w:t>
      </w:r>
      <w:r w:rsidRPr="00D2570A">
        <w:rPr>
          <w:rFonts w:hint="eastAsia"/>
          <w:rtl/>
        </w:rPr>
        <w:t>ل</w:t>
      </w:r>
      <w:r w:rsidRPr="00D2570A">
        <w:rPr>
          <w:rFonts w:hint="cs"/>
          <w:rtl/>
        </w:rPr>
        <w:t>َ</w:t>
      </w:r>
      <w:r w:rsidRPr="00D2570A">
        <w:rPr>
          <w:rFonts w:hint="eastAsia"/>
          <w:rtl/>
        </w:rPr>
        <w:t>ك</w:t>
      </w:r>
      <w:r w:rsidRPr="00D2570A">
        <w:rPr>
          <w:rFonts w:hint="cs"/>
          <w:rtl/>
        </w:rPr>
        <w:t>َ</w:t>
      </w:r>
      <w:r w:rsidRPr="00D2570A">
        <w:rPr>
          <w:rtl/>
        </w:rPr>
        <w:t xml:space="preserve"> </w:t>
      </w:r>
      <w:r w:rsidRPr="00D2570A">
        <w:rPr>
          <w:rFonts w:hint="eastAsia"/>
          <w:rtl/>
        </w:rPr>
        <w:t>هذا</w:t>
      </w:r>
      <w:r w:rsidRPr="00D2570A">
        <w:rPr>
          <w:rtl/>
        </w:rPr>
        <w:t xml:space="preserve"> </w:t>
      </w:r>
      <w:r w:rsidRPr="00D2570A">
        <w:rPr>
          <w:rFonts w:hint="eastAsia"/>
          <w:rtl/>
        </w:rPr>
        <w:t>المال</w:t>
      </w:r>
      <w:r w:rsidRPr="00D2570A">
        <w:rPr>
          <w:rtl/>
        </w:rPr>
        <w:t xml:space="preserve"> </w:t>
      </w:r>
      <w:r w:rsidRPr="00D2570A">
        <w:rPr>
          <w:rFonts w:hint="eastAsia"/>
          <w:rtl/>
        </w:rPr>
        <w:t>يرجع</w:t>
      </w:r>
      <w:r w:rsidRPr="00D2570A">
        <w:rPr>
          <w:rtl/>
        </w:rPr>
        <w:t xml:space="preserve"> </w:t>
      </w:r>
      <w:r w:rsidRPr="00D2570A">
        <w:rPr>
          <w:rFonts w:hint="eastAsia"/>
          <w:rtl/>
        </w:rPr>
        <w:t>إليه</w:t>
      </w:r>
      <w:r w:rsidRPr="00D2570A">
        <w:rPr>
          <w:rtl/>
        </w:rPr>
        <w:t xml:space="preserve"> </w:t>
      </w:r>
      <w:r w:rsidRPr="00D2570A">
        <w:rPr>
          <w:rFonts w:hint="eastAsia"/>
          <w:rtl/>
        </w:rPr>
        <w:t>أمر</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تحديدها</w:t>
      </w:r>
      <w:r w:rsidRPr="00D2570A">
        <w:rPr>
          <w:rtl/>
        </w:rPr>
        <w:t xml:space="preserve"> </w:t>
      </w:r>
      <w:r w:rsidRPr="00D2570A">
        <w:rPr>
          <w:rFonts w:hint="eastAsia"/>
          <w:rtl/>
        </w:rPr>
        <w:t>وتقييدها</w:t>
      </w:r>
      <w:r w:rsidRPr="00D2570A">
        <w:rPr>
          <w:rtl/>
        </w:rPr>
        <w:t xml:space="preserve"> </w:t>
      </w:r>
      <w:r w:rsidRPr="00D2570A">
        <w:rPr>
          <w:rFonts w:hint="eastAsia"/>
          <w:rtl/>
        </w:rPr>
        <w:t>والتحكّم</w:t>
      </w:r>
      <w:r w:rsidRPr="00D2570A">
        <w:rPr>
          <w:rtl/>
        </w:rPr>
        <w:t xml:space="preserve"> </w:t>
      </w:r>
      <w:r w:rsidRPr="00D2570A">
        <w:rPr>
          <w:rFonts w:hint="eastAsia"/>
          <w:rtl/>
        </w:rPr>
        <w:t>فيها</w:t>
      </w:r>
      <w:r w:rsidRPr="00D2570A">
        <w:rPr>
          <w:rFonts w:hint="cs"/>
          <w:rtl/>
        </w:rPr>
        <w:t>، وهنا صور:</w:t>
      </w:r>
    </w:p>
    <w:p w:rsidR="005F3A88" w:rsidRPr="00D2570A" w:rsidRDefault="005F3A88" w:rsidP="005F3A88">
      <w:pPr>
        <w:pStyle w:val="af"/>
      </w:pPr>
      <w:r w:rsidRPr="00BD323E">
        <w:rPr>
          <w:rStyle w:val="50"/>
          <w:rFonts w:hint="cs"/>
          <w:rtl/>
        </w:rPr>
        <w:t>الصورة الأولى:</w:t>
      </w:r>
      <w:r w:rsidRPr="00D2570A">
        <w:rPr>
          <w:rFonts w:hint="cs"/>
          <w:rtl/>
        </w:rPr>
        <w:t xml:space="preserve"> أن</w:t>
      </w:r>
      <w:r w:rsidRPr="00D2570A">
        <w:rPr>
          <w:rtl/>
        </w:rPr>
        <w:t xml:space="preserve"> </w:t>
      </w:r>
      <w:r w:rsidRPr="00D2570A">
        <w:rPr>
          <w:rFonts w:hint="eastAsia"/>
          <w:rtl/>
        </w:rPr>
        <w:t>ي</w:t>
      </w:r>
      <w:r w:rsidRPr="00D2570A">
        <w:rPr>
          <w:rFonts w:hint="cs"/>
          <w:rtl/>
        </w:rPr>
        <w:t>ُ</w:t>
      </w:r>
      <w:r w:rsidRPr="00D2570A">
        <w:rPr>
          <w:rFonts w:hint="eastAsia"/>
          <w:rtl/>
        </w:rPr>
        <w:t>فرض</w:t>
      </w:r>
      <w:r w:rsidRPr="00D2570A">
        <w:rPr>
          <w:rtl/>
        </w:rPr>
        <w:t xml:space="preserve"> </w:t>
      </w:r>
      <w:r w:rsidRPr="00D2570A">
        <w:rPr>
          <w:rFonts w:hint="eastAsia"/>
          <w:rtl/>
        </w:rPr>
        <w:t>أنه</w:t>
      </w:r>
      <w:r w:rsidRPr="00D2570A">
        <w:rPr>
          <w:rtl/>
        </w:rPr>
        <w:t xml:space="preserve"> </w:t>
      </w:r>
      <w:r w:rsidRPr="00D2570A">
        <w:rPr>
          <w:rFonts w:hint="eastAsia"/>
          <w:rtl/>
        </w:rPr>
        <w:t>يجعل</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tl/>
        </w:rPr>
        <w:t xml:space="preserve"> </w:t>
      </w:r>
      <w:r w:rsidRPr="00D2570A">
        <w:rPr>
          <w:rFonts w:hint="eastAsia"/>
          <w:rtl/>
        </w:rPr>
        <w:t>يد</w:t>
      </w:r>
      <w:r w:rsidRPr="00D2570A">
        <w:rPr>
          <w:rFonts w:hint="cs"/>
          <w:rtl/>
        </w:rPr>
        <w:t>َ</w:t>
      </w:r>
      <w:r w:rsidRPr="00D2570A">
        <w:rPr>
          <w:rtl/>
        </w:rPr>
        <w:t xml:space="preserve"> </w:t>
      </w:r>
      <w:r w:rsidRPr="00D2570A">
        <w:rPr>
          <w:rFonts w:hint="eastAsia"/>
          <w:rtl/>
        </w:rPr>
        <w:t>استئمان</w:t>
      </w:r>
      <w:r w:rsidRPr="00D2570A">
        <w:rPr>
          <w:rtl/>
        </w:rPr>
        <w:t xml:space="preserve">، </w:t>
      </w:r>
      <w:r w:rsidRPr="00D2570A">
        <w:rPr>
          <w:rFonts w:hint="eastAsia"/>
          <w:rtl/>
        </w:rPr>
        <w:t>فيؤم</w:t>
      </w:r>
      <w:r w:rsidRPr="00D2570A">
        <w:rPr>
          <w:rFonts w:hint="cs"/>
          <w:rtl/>
        </w:rPr>
        <w:t>ّ</w:t>
      </w:r>
      <w:r w:rsidRPr="00D2570A">
        <w:rPr>
          <w:rFonts w:hint="eastAsia"/>
          <w:rtl/>
        </w:rPr>
        <w:t>ن</w:t>
      </w:r>
      <w:r w:rsidRPr="00D2570A">
        <w:rPr>
          <w:rtl/>
        </w:rPr>
        <w:t xml:space="preserve"> </w:t>
      </w:r>
      <w:r w:rsidRPr="00D2570A">
        <w:rPr>
          <w:rFonts w:hint="eastAsia"/>
          <w:rtl/>
        </w:rPr>
        <w:t>هذا</w:t>
      </w:r>
      <w:r w:rsidRPr="00D2570A">
        <w:rPr>
          <w:rtl/>
        </w:rPr>
        <w:t xml:space="preserve"> </w:t>
      </w:r>
      <w:r w:rsidRPr="00D2570A">
        <w:rPr>
          <w:rFonts w:hint="eastAsia"/>
          <w:rtl/>
        </w:rPr>
        <w:t>المال</w:t>
      </w:r>
      <w:r w:rsidRPr="00D2570A">
        <w:rPr>
          <w:rtl/>
        </w:rPr>
        <w:t xml:space="preserve"> </w:t>
      </w:r>
      <w:r w:rsidRPr="00D2570A">
        <w:rPr>
          <w:rFonts w:hint="eastAsia"/>
          <w:rtl/>
        </w:rPr>
        <w:t>عند</w:t>
      </w:r>
      <w:r w:rsidRPr="00D2570A">
        <w:rPr>
          <w:rtl/>
        </w:rPr>
        <w:t xml:space="preserve"> </w:t>
      </w:r>
      <w:r w:rsidRPr="00D2570A">
        <w:rPr>
          <w:rFonts w:hint="eastAsia"/>
          <w:rtl/>
        </w:rPr>
        <w:lastRenderedPageBreak/>
        <w:t>شخص</w:t>
      </w:r>
      <w:r w:rsidRPr="00D2570A">
        <w:rPr>
          <w:rFonts w:hint="cs"/>
          <w:rtl/>
        </w:rPr>
        <w:t>ٍ</w:t>
      </w:r>
      <w:r w:rsidRPr="00D2570A">
        <w:rPr>
          <w:rtl/>
        </w:rPr>
        <w:t xml:space="preserve"> </w:t>
      </w:r>
      <w:r w:rsidRPr="00D2570A">
        <w:rPr>
          <w:rFonts w:hint="eastAsia"/>
          <w:rtl/>
        </w:rPr>
        <w:t>آخر</w:t>
      </w:r>
      <w:r w:rsidRPr="00D2570A">
        <w:rPr>
          <w:rtl/>
        </w:rPr>
        <w:t xml:space="preserve">، </w:t>
      </w:r>
      <w:r w:rsidRPr="00D2570A">
        <w:rPr>
          <w:rFonts w:hint="cs"/>
          <w:rtl/>
        </w:rPr>
        <w:t>و</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حينما</w:t>
      </w:r>
      <w:r w:rsidRPr="00D2570A">
        <w:rPr>
          <w:rtl/>
        </w:rPr>
        <w:t xml:space="preserve"> </w:t>
      </w:r>
      <w:r w:rsidRPr="00D2570A">
        <w:rPr>
          <w:rFonts w:hint="eastAsia"/>
          <w:rtl/>
        </w:rPr>
        <w:t>ت</w:t>
      </w:r>
      <w:r w:rsidRPr="00D2570A">
        <w:rPr>
          <w:rFonts w:hint="cs"/>
          <w:rtl/>
        </w:rPr>
        <w:t>ُ</w:t>
      </w:r>
      <w:r w:rsidRPr="00D2570A">
        <w:rPr>
          <w:rFonts w:hint="eastAsia"/>
          <w:rtl/>
        </w:rPr>
        <w:t>عطى</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الشخص</w:t>
      </w:r>
      <w:r w:rsidRPr="00D2570A">
        <w:rPr>
          <w:rtl/>
        </w:rPr>
        <w:t xml:space="preserve"> </w:t>
      </w:r>
      <w:r w:rsidRPr="00D2570A">
        <w:rPr>
          <w:rFonts w:hint="eastAsia"/>
          <w:rtl/>
        </w:rPr>
        <w:t>الأوّل</w:t>
      </w:r>
      <w:r w:rsidRPr="00D2570A">
        <w:rPr>
          <w:rtl/>
        </w:rPr>
        <w:t xml:space="preserve"> </w:t>
      </w:r>
      <w:r w:rsidRPr="00D2570A">
        <w:rPr>
          <w:rFonts w:hint="eastAsia"/>
          <w:rtl/>
        </w:rPr>
        <w:t>قوّة</w:t>
      </w:r>
      <w:r w:rsidRPr="00D2570A">
        <w:rPr>
          <w:rFonts w:hint="cs"/>
          <w:rtl/>
        </w:rPr>
        <w:t>َ</w:t>
      </w:r>
      <w:r w:rsidRPr="00D2570A">
        <w:rPr>
          <w:rtl/>
        </w:rPr>
        <w:t xml:space="preserve"> </w:t>
      </w:r>
      <w:r w:rsidRPr="00D2570A">
        <w:rPr>
          <w:rFonts w:hint="eastAsia"/>
          <w:rtl/>
        </w:rPr>
        <w:t>الاستئمان</w:t>
      </w:r>
      <w:r w:rsidRPr="00D2570A">
        <w:rPr>
          <w:rtl/>
        </w:rPr>
        <w:t xml:space="preserve"> </w:t>
      </w:r>
      <w:r w:rsidRPr="00D2570A">
        <w:rPr>
          <w:rFonts w:hint="eastAsia"/>
          <w:rtl/>
        </w:rPr>
        <w:t>تكسب</w:t>
      </w:r>
      <w:r w:rsidRPr="00D2570A">
        <w:rPr>
          <w:rtl/>
        </w:rPr>
        <w:t xml:space="preserve"> </w:t>
      </w:r>
      <w:r w:rsidRPr="00D2570A">
        <w:rPr>
          <w:rFonts w:hint="cs"/>
          <w:rtl/>
        </w:rPr>
        <w:t xml:space="preserve">ـ عقلائيّاً ـ </w:t>
      </w:r>
      <w:r w:rsidRPr="00D2570A">
        <w:rPr>
          <w:rFonts w:hint="eastAsia"/>
          <w:rtl/>
        </w:rPr>
        <w:t>كلا</w:t>
      </w:r>
      <w:r w:rsidRPr="00D2570A">
        <w:rPr>
          <w:rtl/>
        </w:rPr>
        <w:t xml:space="preserve"> </w:t>
      </w:r>
      <w:r w:rsidRPr="00D2570A">
        <w:rPr>
          <w:rFonts w:hint="eastAsia"/>
          <w:rtl/>
        </w:rPr>
        <w:t>الاستعدادين</w:t>
      </w:r>
      <w:r w:rsidRPr="00D2570A">
        <w:rPr>
          <w:rFonts w:hint="cs"/>
          <w:rtl/>
        </w:rPr>
        <w:t>:</w:t>
      </w:r>
      <w:r w:rsidRPr="00D2570A">
        <w:rPr>
          <w:rtl/>
        </w:rPr>
        <w:t xml:space="preserve"> </w:t>
      </w:r>
      <w:r w:rsidRPr="00D2570A">
        <w:rPr>
          <w:rFonts w:hint="eastAsia"/>
          <w:rtl/>
        </w:rPr>
        <w:t>استعداد</w:t>
      </w:r>
      <w:r w:rsidRPr="00D2570A">
        <w:rPr>
          <w:rtl/>
        </w:rPr>
        <w:t xml:space="preserve"> </w:t>
      </w:r>
      <w:r w:rsidRPr="00D2570A">
        <w:rPr>
          <w:rFonts w:hint="eastAsia"/>
          <w:rtl/>
        </w:rPr>
        <w:t>التمليك</w:t>
      </w:r>
      <w:r w:rsidRPr="00D2570A">
        <w:rPr>
          <w:rtl/>
        </w:rPr>
        <w:t xml:space="preserve"> </w:t>
      </w:r>
      <w:r w:rsidRPr="00D2570A">
        <w:rPr>
          <w:rFonts w:hint="eastAsia"/>
          <w:rtl/>
        </w:rPr>
        <w:t>واستعداد</w:t>
      </w:r>
      <w:r w:rsidRPr="00D2570A">
        <w:rPr>
          <w:rtl/>
        </w:rPr>
        <w:t xml:space="preserve"> </w:t>
      </w:r>
      <w:r w:rsidRPr="00D2570A">
        <w:rPr>
          <w:rFonts w:hint="cs"/>
          <w:rtl/>
        </w:rPr>
        <w:t>ا</w:t>
      </w:r>
      <w:r w:rsidRPr="00D2570A">
        <w:rPr>
          <w:rFonts w:hint="eastAsia"/>
          <w:rtl/>
        </w:rPr>
        <w:t>لضمان</w:t>
      </w:r>
      <w:r w:rsidRPr="00D2570A">
        <w:rPr>
          <w:rFonts w:hint="cs"/>
          <w:rtl/>
        </w:rPr>
        <w:t>؛</w:t>
      </w:r>
      <w:r w:rsidRPr="00D2570A">
        <w:rPr>
          <w:rtl/>
        </w:rPr>
        <w:t xml:space="preserve"> </w:t>
      </w:r>
      <w:r w:rsidRPr="00D2570A">
        <w:rPr>
          <w:rFonts w:hint="eastAsia"/>
          <w:rtl/>
        </w:rPr>
        <w:t>ذلك</w:t>
      </w:r>
      <w:r w:rsidRPr="00D2570A">
        <w:rPr>
          <w:rtl/>
        </w:rPr>
        <w:t xml:space="preserve"> </w:t>
      </w:r>
      <w:r w:rsidRPr="00D2570A">
        <w:rPr>
          <w:rFonts w:hint="eastAsia"/>
          <w:rtl/>
        </w:rPr>
        <w:t>أنّ</w:t>
      </w:r>
      <w:r w:rsidRPr="00D2570A">
        <w:rPr>
          <w:rtl/>
        </w:rPr>
        <w:t xml:space="preserve"> </w:t>
      </w:r>
      <w:r w:rsidRPr="00D2570A">
        <w:rPr>
          <w:rFonts w:hint="eastAsia"/>
          <w:rtl/>
        </w:rPr>
        <w:t>يد</w:t>
      </w:r>
      <w:r w:rsidRPr="00D2570A">
        <w:rPr>
          <w:rtl/>
        </w:rPr>
        <w:t xml:space="preserve"> </w:t>
      </w:r>
      <w:r w:rsidRPr="00D2570A">
        <w:rPr>
          <w:rFonts w:hint="eastAsia"/>
          <w:rtl/>
        </w:rPr>
        <w:t>الاستئمان</w:t>
      </w:r>
      <w:r w:rsidRPr="00D2570A">
        <w:rPr>
          <w:rtl/>
        </w:rPr>
        <w:t xml:space="preserve"> </w:t>
      </w:r>
      <w:r w:rsidRPr="00D2570A">
        <w:rPr>
          <w:rFonts w:hint="cs"/>
          <w:rtl/>
        </w:rPr>
        <w:t>تعدّ ـ في</w:t>
      </w:r>
      <w:r w:rsidRPr="00D2570A">
        <w:rPr>
          <w:rtl/>
        </w:rPr>
        <w:t xml:space="preserve"> </w:t>
      </w:r>
      <w:r w:rsidRPr="00D2570A">
        <w:rPr>
          <w:rFonts w:hint="eastAsia"/>
          <w:rtl/>
        </w:rPr>
        <w:t>الحقيقة</w:t>
      </w:r>
      <w:r w:rsidRPr="00D2570A">
        <w:rPr>
          <w:rtl/>
        </w:rPr>
        <w:t xml:space="preserve"> </w:t>
      </w:r>
      <w:r w:rsidRPr="00D2570A">
        <w:rPr>
          <w:rFonts w:hint="cs"/>
          <w:rtl/>
        </w:rPr>
        <w:t xml:space="preserve">ـ </w:t>
      </w:r>
      <w:r w:rsidRPr="00D2570A">
        <w:rPr>
          <w:rFonts w:hint="eastAsia"/>
          <w:rtl/>
        </w:rPr>
        <w:t>يد</w:t>
      </w:r>
      <w:r w:rsidRPr="00D2570A">
        <w:rPr>
          <w:rtl/>
        </w:rPr>
        <w:t xml:space="preserve"> </w:t>
      </w:r>
      <w:r w:rsidRPr="00D2570A">
        <w:rPr>
          <w:rFonts w:hint="eastAsia"/>
          <w:rtl/>
        </w:rPr>
        <w:t>المستئم</w:t>
      </w:r>
      <w:r w:rsidRPr="00D2570A">
        <w:rPr>
          <w:rFonts w:hint="cs"/>
          <w:rtl/>
        </w:rPr>
        <w:t>ِ</w:t>
      </w:r>
      <w:r w:rsidRPr="00D2570A">
        <w:rPr>
          <w:rFonts w:hint="eastAsia"/>
          <w:rtl/>
        </w:rPr>
        <w:t>ن</w:t>
      </w:r>
      <w:r w:rsidRPr="00D2570A">
        <w:rPr>
          <w:rFonts w:hint="cs"/>
          <w:rtl/>
        </w:rPr>
        <w:t xml:space="preserve"> عينه</w:t>
      </w:r>
      <w:r w:rsidRPr="00D2570A">
        <w:rPr>
          <w:rtl/>
        </w:rPr>
        <w:t xml:space="preserve">، </w:t>
      </w:r>
      <w:r w:rsidRPr="00D2570A">
        <w:rPr>
          <w:rFonts w:hint="eastAsia"/>
          <w:rtl/>
        </w:rPr>
        <w:t>ومن</w:t>
      </w:r>
      <w:r w:rsidRPr="00D2570A">
        <w:rPr>
          <w:rtl/>
        </w:rPr>
        <w:t xml:space="preserve"> </w:t>
      </w:r>
      <w:r w:rsidRPr="00D2570A">
        <w:rPr>
          <w:rFonts w:hint="eastAsia"/>
          <w:rtl/>
        </w:rPr>
        <w:t>شؤون</w:t>
      </w:r>
      <w:r w:rsidRPr="00D2570A">
        <w:rPr>
          <w:rtl/>
        </w:rPr>
        <w:t xml:space="preserve"> </w:t>
      </w:r>
      <w:r w:rsidRPr="00D2570A">
        <w:rPr>
          <w:rFonts w:hint="eastAsia"/>
          <w:rtl/>
        </w:rPr>
        <w:t>المستئمن</w:t>
      </w:r>
      <w:r w:rsidRPr="00D2570A">
        <w:rPr>
          <w:rtl/>
        </w:rPr>
        <w:t xml:space="preserve"> </w:t>
      </w:r>
      <w:r w:rsidRPr="00D2570A">
        <w:rPr>
          <w:rFonts w:hint="eastAsia"/>
          <w:rtl/>
        </w:rPr>
        <w:t>وأدواته</w:t>
      </w:r>
      <w:r w:rsidRPr="00D2570A">
        <w:rPr>
          <w:rtl/>
        </w:rPr>
        <w:t xml:space="preserve">، </w:t>
      </w:r>
      <w:r w:rsidRPr="00D2570A">
        <w:rPr>
          <w:rFonts w:hint="eastAsia"/>
          <w:rtl/>
        </w:rPr>
        <w:t>كأنّما</w:t>
      </w:r>
      <w:r w:rsidRPr="00D2570A">
        <w:rPr>
          <w:rtl/>
        </w:rPr>
        <w:t xml:space="preserve"> </w:t>
      </w:r>
      <w:r w:rsidRPr="00D2570A">
        <w:rPr>
          <w:rFonts w:hint="eastAsia"/>
          <w:rtl/>
        </w:rPr>
        <w:t>يد</w:t>
      </w:r>
      <w:r w:rsidRPr="00D2570A">
        <w:rPr>
          <w:rtl/>
        </w:rPr>
        <w:t xml:space="preserve"> </w:t>
      </w:r>
      <w:r w:rsidRPr="00D2570A">
        <w:rPr>
          <w:rFonts w:hint="eastAsia"/>
          <w:rtl/>
        </w:rPr>
        <w:t>المستئمن</w:t>
      </w:r>
      <w:r w:rsidRPr="00D2570A">
        <w:rPr>
          <w:rtl/>
        </w:rPr>
        <w:t xml:space="preserve"> </w:t>
      </w:r>
      <w:r w:rsidRPr="00D2570A">
        <w:rPr>
          <w:rFonts w:hint="eastAsia"/>
          <w:rtl/>
        </w:rPr>
        <w:t>تصبح</w:t>
      </w:r>
      <w:r w:rsidRPr="00D2570A">
        <w:rPr>
          <w:rtl/>
        </w:rPr>
        <w:t xml:space="preserve"> </w:t>
      </w:r>
      <w:r w:rsidRPr="00D2570A">
        <w:rPr>
          <w:rFonts w:hint="eastAsia"/>
          <w:rtl/>
        </w:rPr>
        <w:t>ممتد</w:t>
      </w:r>
      <w:r w:rsidRPr="00D2570A">
        <w:rPr>
          <w:rFonts w:hint="cs"/>
          <w:rtl/>
        </w:rPr>
        <w:t>ّة</w:t>
      </w:r>
      <w:r w:rsidRPr="00D2570A">
        <w:rPr>
          <w:rtl/>
        </w:rPr>
        <w:t xml:space="preserve"> </w:t>
      </w:r>
      <w:r w:rsidRPr="00D2570A">
        <w:rPr>
          <w:rFonts w:hint="eastAsia"/>
          <w:rtl/>
        </w:rPr>
        <w:t>ويد</w:t>
      </w:r>
      <w:r w:rsidRPr="00D2570A">
        <w:rPr>
          <w:rtl/>
        </w:rPr>
        <w:t xml:space="preserve"> </w:t>
      </w:r>
      <w:r w:rsidRPr="00D2570A">
        <w:rPr>
          <w:rFonts w:hint="eastAsia"/>
          <w:rtl/>
        </w:rPr>
        <w:t>الأمين</w:t>
      </w:r>
      <w:r w:rsidRPr="00D2570A">
        <w:rPr>
          <w:rtl/>
        </w:rPr>
        <w:t xml:space="preserve"> </w:t>
      </w:r>
      <w:r w:rsidRPr="00D2570A">
        <w:rPr>
          <w:rFonts w:hint="eastAsia"/>
          <w:rtl/>
        </w:rPr>
        <w:t>كأن</w:t>
      </w:r>
      <w:r w:rsidRPr="00D2570A">
        <w:rPr>
          <w:rFonts w:hint="cs"/>
          <w:rtl/>
        </w:rPr>
        <w:t>ّ</w:t>
      </w:r>
      <w:r w:rsidRPr="00D2570A">
        <w:rPr>
          <w:rFonts w:hint="eastAsia"/>
          <w:rtl/>
        </w:rPr>
        <w:t>ها</w:t>
      </w:r>
      <w:r w:rsidRPr="00D2570A">
        <w:rPr>
          <w:rtl/>
        </w:rPr>
        <w:t xml:space="preserve"> </w:t>
      </w:r>
      <w:r w:rsidRPr="00D2570A">
        <w:rPr>
          <w:rFonts w:hint="eastAsia"/>
          <w:rtl/>
        </w:rPr>
        <w:t>يد</w:t>
      </w:r>
      <w:r w:rsidRPr="00D2570A">
        <w:rPr>
          <w:rFonts w:hint="cs"/>
          <w:rtl/>
        </w:rPr>
        <w:t>ٌ</w:t>
      </w:r>
      <w:r w:rsidRPr="00D2570A">
        <w:rPr>
          <w:rtl/>
        </w:rPr>
        <w:t xml:space="preserve"> </w:t>
      </w:r>
      <w:r w:rsidRPr="00D2570A">
        <w:rPr>
          <w:rFonts w:hint="eastAsia"/>
          <w:rtl/>
        </w:rPr>
        <w:t>جديدة</w:t>
      </w:r>
      <w:r w:rsidRPr="00D2570A">
        <w:rPr>
          <w:rtl/>
        </w:rPr>
        <w:t xml:space="preserve"> </w:t>
      </w:r>
      <w:r w:rsidRPr="00D2570A">
        <w:rPr>
          <w:rFonts w:hint="eastAsia"/>
          <w:rtl/>
        </w:rPr>
        <w:t>للمستأمن</w:t>
      </w:r>
      <w:r w:rsidRPr="00D2570A">
        <w:rPr>
          <w:rtl/>
        </w:rPr>
        <w:t xml:space="preserve">، </w:t>
      </w:r>
      <w:r w:rsidRPr="00D2570A">
        <w:rPr>
          <w:rFonts w:hint="eastAsia"/>
          <w:rtl/>
        </w:rPr>
        <w:t>ومن</w:t>
      </w:r>
      <w:r w:rsidRPr="00D2570A">
        <w:rPr>
          <w:rtl/>
        </w:rPr>
        <w:t xml:space="preserve"> </w:t>
      </w:r>
      <w:r w:rsidRPr="00D2570A">
        <w:rPr>
          <w:rFonts w:hint="eastAsia"/>
          <w:rtl/>
        </w:rPr>
        <w:t>المعلوم</w:t>
      </w:r>
      <w:r w:rsidRPr="00D2570A">
        <w:rPr>
          <w:rtl/>
        </w:rPr>
        <w:t xml:space="preserve"> </w:t>
      </w:r>
      <w:r w:rsidRPr="00D2570A">
        <w:rPr>
          <w:rFonts w:hint="eastAsia"/>
          <w:rtl/>
        </w:rPr>
        <w:t>أن</w:t>
      </w:r>
      <w:r w:rsidRPr="00D2570A">
        <w:rPr>
          <w:rFonts w:hint="cs"/>
          <w:rtl/>
        </w:rPr>
        <w:t>ها لا تقتضي ا</w:t>
      </w:r>
      <w:r w:rsidRPr="00D2570A">
        <w:rPr>
          <w:rFonts w:hint="eastAsia"/>
          <w:rtl/>
        </w:rPr>
        <w:t>لملكية</w:t>
      </w:r>
      <w:r w:rsidRPr="00D2570A">
        <w:rPr>
          <w:rFonts w:hint="cs"/>
          <w:rtl/>
        </w:rPr>
        <w:t>؛</w:t>
      </w:r>
      <w:r w:rsidRPr="00D2570A">
        <w:rPr>
          <w:rtl/>
        </w:rPr>
        <w:t xml:space="preserve"> </w:t>
      </w:r>
      <w:r w:rsidRPr="00D2570A">
        <w:rPr>
          <w:rFonts w:hint="eastAsia"/>
          <w:rtl/>
        </w:rPr>
        <w:t>لأنها</w:t>
      </w:r>
      <w:r w:rsidRPr="00D2570A">
        <w:rPr>
          <w:rtl/>
        </w:rPr>
        <w:t xml:space="preserve"> </w:t>
      </w:r>
      <w:r w:rsidRPr="00D2570A">
        <w:rPr>
          <w:rFonts w:hint="eastAsia"/>
          <w:rtl/>
        </w:rPr>
        <w:t>بهذا</w:t>
      </w:r>
      <w:r w:rsidRPr="00D2570A">
        <w:rPr>
          <w:rtl/>
        </w:rPr>
        <w:t xml:space="preserve"> </w:t>
      </w:r>
      <w:r w:rsidRPr="00D2570A">
        <w:rPr>
          <w:rFonts w:hint="eastAsia"/>
          <w:rtl/>
        </w:rPr>
        <w:t>اللحاظ</w:t>
      </w:r>
      <w:r w:rsidRPr="00D2570A">
        <w:rPr>
          <w:rtl/>
        </w:rPr>
        <w:t xml:space="preserve"> </w:t>
      </w:r>
      <w:r w:rsidRPr="00D2570A">
        <w:rPr>
          <w:rFonts w:hint="eastAsia"/>
          <w:rtl/>
        </w:rPr>
        <w:t>منظور</w:t>
      </w:r>
      <w:r w:rsidRPr="00D2570A">
        <w:rPr>
          <w:rtl/>
        </w:rPr>
        <w:t xml:space="preserve"> </w:t>
      </w:r>
      <w:r w:rsidRPr="00D2570A">
        <w:rPr>
          <w:rFonts w:hint="eastAsia"/>
          <w:rtl/>
        </w:rPr>
        <w:t>إليها</w:t>
      </w:r>
      <w:r w:rsidRPr="00D2570A">
        <w:rPr>
          <w:rtl/>
        </w:rPr>
        <w:t xml:space="preserve"> </w:t>
      </w:r>
      <w:r w:rsidRPr="00D2570A">
        <w:rPr>
          <w:rFonts w:hint="eastAsia"/>
          <w:rtl/>
        </w:rPr>
        <w:t>على</w:t>
      </w:r>
      <w:r w:rsidRPr="00D2570A">
        <w:rPr>
          <w:rtl/>
        </w:rPr>
        <w:t xml:space="preserve"> </w:t>
      </w:r>
      <w:r w:rsidRPr="00D2570A">
        <w:rPr>
          <w:rFonts w:hint="eastAsia"/>
          <w:rtl/>
        </w:rPr>
        <w:t>أنها</w:t>
      </w:r>
      <w:r w:rsidRPr="00D2570A">
        <w:rPr>
          <w:rtl/>
        </w:rPr>
        <w:t xml:space="preserve"> </w:t>
      </w:r>
      <w:r w:rsidRPr="00D2570A">
        <w:rPr>
          <w:rFonts w:hint="eastAsia"/>
          <w:rtl/>
        </w:rPr>
        <w:t>المالك</w:t>
      </w:r>
      <w:r w:rsidRPr="00D2570A">
        <w:rPr>
          <w:rtl/>
        </w:rPr>
        <w:t xml:space="preserve"> </w:t>
      </w:r>
      <w:r w:rsidRPr="00D2570A">
        <w:rPr>
          <w:rFonts w:hint="eastAsia"/>
          <w:rtl/>
        </w:rPr>
        <w:t>الأوّل</w:t>
      </w:r>
      <w:r w:rsidRPr="00D2570A">
        <w:rPr>
          <w:rFonts w:hint="cs"/>
          <w:rtl/>
        </w:rPr>
        <w:t xml:space="preserve"> نفسه؛</w:t>
      </w:r>
      <w:r w:rsidRPr="00D2570A">
        <w:rPr>
          <w:rtl/>
        </w:rPr>
        <w:t xml:space="preserve"> </w:t>
      </w:r>
      <w:r w:rsidRPr="00D2570A">
        <w:rPr>
          <w:rFonts w:hint="eastAsia"/>
          <w:rtl/>
        </w:rPr>
        <w:t>فلا</w:t>
      </w:r>
      <w:r w:rsidRPr="00D2570A">
        <w:rPr>
          <w:rtl/>
        </w:rPr>
        <w:t xml:space="preserve"> </w:t>
      </w:r>
      <w:r w:rsidRPr="00D2570A">
        <w:rPr>
          <w:rFonts w:hint="eastAsia"/>
          <w:rtl/>
        </w:rPr>
        <w:t>معنى</w:t>
      </w:r>
      <w:r w:rsidRPr="00D2570A">
        <w:rPr>
          <w:rtl/>
        </w:rPr>
        <w:t xml:space="preserve"> </w:t>
      </w:r>
      <w:r w:rsidRPr="00D2570A">
        <w:rPr>
          <w:rFonts w:hint="eastAsia"/>
          <w:rtl/>
        </w:rPr>
        <w:t>لأن</w:t>
      </w:r>
      <w:r w:rsidRPr="00D2570A">
        <w:rPr>
          <w:rtl/>
        </w:rPr>
        <w:t xml:space="preserve"> </w:t>
      </w:r>
      <w:r w:rsidRPr="00D2570A">
        <w:rPr>
          <w:rFonts w:hint="eastAsia"/>
          <w:rtl/>
        </w:rPr>
        <w:t>تقتضي</w:t>
      </w:r>
      <w:r w:rsidRPr="00D2570A">
        <w:rPr>
          <w:rtl/>
        </w:rPr>
        <w:t xml:space="preserve"> </w:t>
      </w:r>
      <w:r w:rsidRPr="00D2570A">
        <w:rPr>
          <w:rFonts w:hint="eastAsia"/>
          <w:rtl/>
        </w:rPr>
        <w:t>ملكي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أخرى</w:t>
      </w:r>
      <w:r w:rsidRPr="00D2570A">
        <w:rPr>
          <w:rtl/>
        </w:rPr>
        <w:t xml:space="preserve">، </w:t>
      </w:r>
      <w:r w:rsidRPr="00D2570A">
        <w:rPr>
          <w:rFonts w:hint="eastAsia"/>
          <w:rtl/>
        </w:rPr>
        <w:t>كما</w:t>
      </w:r>
      <w:r w:rsidRPr="00D2570A">
        <w:rPr>
          <w:rtl/>
        </w:rPr>
        <w:t xml:space="preserve"> </w:t>
      </w:r>
      <w:r w:rsidRPr="00D2570A">
        <w:rPr>
          <w:rFonts w:hint="eastAsia"/>
          <w:rtl/>
        </w:rPr>
        <w:t>أنه</w:t>
      </w:r>
      <w:r w:rsidRPr="00D2570A">
        <w:rPr>
          <w:rtl/>
        </w:rPr>
        <w:t xml:space="preserve"> </w:t>
      </w:r>
      <w:r w:rsidRPr="00D2570A">
        <w:rPr>
          <w:rFonts w:hint="eastAsia"/>
          <w:rtl/>
        </w:rPr>
        <w:t>لا</w:t>
      </w:r>
      <w:r w:rsidRPr="00D2570A">
        <w:rPr>
          <w:rtl/>
        </w:rPr>
        <w:t xml:space="preserve"> </w:t>
      </w:r>
      <w:r w:rsidRPr="00D2570A">
        <w:rPr>
          <w:rFonts w:hint="eastAsia"/>
          <w:rtl/>
        </w:rPr>
        <w:t>معنى</w:t>
      </w:r>
      <w:r w:rsidRPr="00D2570A">
        <w:rPr>
          <w:rtl/>
        </w:rPr>
        <w:t xml:space="preserve"> </w:t>
      </w:r>
      <w:r w:rsidRPr="00D2570A">
        <w:rPr>
          <w:rFonts w:hint="cs"/>
          <w:rtl/>
        </w:rPr>
        <w:t>لاقتضاء</w:t>
      </w:r>
      <w:r w:rsidRPr="00D2570A">
        <w:rPr>
          <w:rtl/>
        </w:rPr>
        <w:t xml:space="preserve"> </w:t>
      </w:r>
      <w:r w:rsidRPr="00D2570A">
        <w:rPr>
          <w:rFonts w:hint="eastAsia"/>
          <w:rtl/>
        </w:rPr>
        <w:t>الضمان</w:t>
      </w:r>
      <w:r w:rsidRPr="00D2570A">
        <w:rPr>
          <w:rtl/>
        </w:rPr>
        <w:t xml:space="preserve"> </w:t>
      </w:r>
      <w:r w:rsidRPr="00D2570A">
        <w:rPr>
          <w:rFonts w:hint="cs"/>
          <w:rtl/>
        </w:rPr>
        <w:t>فيها؛</w:t>
      </w:r>
      <w:r w:rsidRPr="00D2570A">
        <w:rPr>
          <w:rtl/>
        </w:rPr>
        <w:t xml:space="preserve"> </w:t>
      </w:r>
      <w:r w:rsidRPr="00D2570A">
        <w:rPr>
          <w:rFonts w:hint="cs"/>
          <w:rtl/>
        </w:rPr>
        <w:t>للسبب عينه، وهو اتحادها عقلائيّاً مع يد المستأمن؛</w:t>
      </w:r>
      <w:r w:rsidRPr="00D2570A">
        <w:rPr>
          <w:rtl/>
        </w:rPr>
        <w:t xml:space="preserve"> </w:t>
      </w:r>
      <w:r w:rsidRPr="00D2570A">
        <w:rPr>
          <w:rFonts w:hint="eastAsia"/>
          <w:rtl/>
        </w:rPr>
        <w:t>فيسقط</w:t>
      </w:r>
      <w:r w:rsidRPr="00D2570A">
        <w:rPr>
          <w:rtl/>
        </w:rPr>
        <w:t xml:space="preserve"> </w:t>
      </w:r>
      <w:r w:rsidRPr="00D2570A">
        <w:rPr>
          <w:rFonts w:hint="eastAsia"/>
          <w:rtl/>
        </w:rPr>
        <w:t>بذلك</w:t>
      </w:r>
      <w:r w:rsidRPr="00D2570A">
        <w:rPr>
          <w:rtl/>
        </w:rPr>
        <w:t xml:space="preserve"> </w:t>
      </w:r>
      <w:r w:rsidRPr="00D2570A">
        <w:rPr>
          <w:rFonts w:hint="eastAsia"/>
          <w:rtl/>
        </w:rPr>
        <w:t>كلا</w:t>
      </w:r>
      <w:r w:rsidRPr="00D2570A">
        <w:rPr>
          <w:rtl/>
        </w:rPr>
        <w:t xml:space="preserve"> </w:t>
      </w:r>
      <w:r w:rsidRPr="00D2570A">
        <w:rPr>
          <w:rFonts w:hint="eastAsia"/>
          <w:rtl/>
        </w:rPr>
        <w:t>الاستعدادين</w:t>
      </w:r>
      <w:r w:rsidRPr="00D2570A">
        <w:rPr>
          <w:rtl/>
        </w:rPr>
        <w:t xml:space="preserve">، </w:t>
      </w:r>
      <w:r w:rsidRPr="00D2570A">
        <w:rPr>
          <w:rFonts w:hint="eastAsia"/>
          <w:rtl/>
        </w:rPr>
        <w:t>فيما</w:t>
      </w:r>
      <w:r w:rsidRPr="00D2570A">
        <w:rPr>
          <w:rtl/>
        </w:rPr>
        <w:t xml:space="preserve"> </w:t>
      </w:r>
      <w:r w:rsidRPr="00D2570A">
        <w:rPr>
          <w:rFonts w:hint="eastAsia"/>
          <w:rtl/>
        </w:rPr>
        <w:t>إذا</w:t>
      </w:r>
      <w:r w:rsidRPr="00D2570A">
        <w:rPr>
          <w:rtl/>
        </w:rPr>
        <w:t xml:space="preserve"> </w:t>
      </w:r>
      <w:r w:rsidRPr="00D2570A">
        <w:rPr>
          <w:rFonts w:hint="eastAsia"/>
          <w:rtl/>
        </w:rPr>
        <w:t>أعطيت</w:t>
      </w:r>
      <w:r w:rsidRPr="00D2570A">
        <w:rPr>
          <w:rtl/>
        </w:rPr>
        <w:t xml:space="preserve"> </w:t>
      </w:r>
      <w:r w:rsidRPr="00D2570A">
        <w:rPr>
          <w:rFonts w:hint="eastAsia"/>
          <w:rtl/>
        </w:rPr>
        <w:t>صفة</w:t>
      </w:r>
      <w:r w:rsidRPr="00D2570A">
        <w:rPr>
          <w:rtl/>
        </w:rPr>
        <w:t xml:space="preserve"> </w:t>
      </w:r>
      <w:r w:rsidRPr="00D2570A">
        <w:rPr>
          <w:rFonts w:hint="eastAsia"/>
          <w:rtl/>
        </w:rPr>
        <w:t>الاستئمان</w:t>
      </w:r>
      <w:r w:rsidRPr="00D2570A">
        <w:rPr>
          <w:rtl/>
        </w:rPr>
        <w:t>.</w:t>
      </w:r>
    </w:p>
    <w:p w:rsidR="005F3A88" w:rsidRPr="00D2570A" w:rsidRDefault="005F3A88" w:rsidP="005F3A88">
      <w:pPr>
        <w:pStyle w:val="af"/>
      </w:pPr>
      <w:r w:rsidRPr="00BD323E">
        <w:rPr>
          <w:rStyle w:val="50"/>
          <w:rFonts w:hint="cs"/>
          <w:rtl/>
        </w:rPr>
        <w:t>الصورة الثانية:</w:t>
      </w:r>
      <w:r w:rsidRPr="00D2570A">
        <w:rPr>
          <w:rFonts w:hint="cs"/>
          <w:rtl/>
        </w:rPr>
        <w:t xml:space="preserve"> أن لا يُ</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اليد</w:t>
      </w:r>
      <w:r w:rsidRPr="00D2570A">
        <w:rPr>
          <w:rtl/>
        </w:rPr>
        <w:t xml:space="preserve"> </w:t>
      </w:r>
      <w:r w:rsidRPr="00D2570A">
        <w:rPr>
          <w:rFonts w:hint="eastAsia"/>
          <w:rtl/>
        </w:rPr>
        <w:t>الأول</w:t>
      </w:r>
      <w:r w:rsidRPr="00D2570A">
        <w:rPr>
          <w:rFonts w:hint="cs"/>
          <w:rtl/>
        </w:rPr>
        <w:t>ى</w:t>
      </w:r>
      <w:r w:rsidRPr="00D2570A">
        <w:rPr>
          <w:rtl/>
        </w:rPr>
        <w:t xml:space="preserve"> </w:t>
      </w:r>
      <w:r w:rsidRPr="00D2570A">
        <w:rPr>
          <w:rFonts w:hint="cs"/>
          <w:rtl/>
        </w:rPr>
        <w:t>أعطت</w:t>
      </w:r>
      <w:r w:rsidRPr="00D2570A">
        <w:rPr>
          <w:rtl/>
        </w:rPr>
        <w:t xml:space="preserve"> </w:t>
      </w:r>
      <w:r w:rsidRPr="00D2570A">
        <w:rPr>
          <w:rFonts w:hint="eastAsia"/>
          <w:rtl/>
        </w:rPr>
        <w:t>صفة</w:t>
      </w:r>
      <w:r w:rsidRPr="00D2570A">
        <w:rPr>
          <w:rtl/>
        </w:rPr>
        <w:t xml:space="preserve"> </w:t>
      </w:r>
      <w:r w:rsidRPr="00D2570A">
        <w:rPr>
          <w:rFonts w:hint="eastAsia"/>
          <w:rtl/>
        </w:rPr>
        <w:t>الاستئمان</w:t>
      </w:r>
      <w:r w:rsidRPr="00D2570A">
        <w:rPr>
          <w:rFonts w:hint="cs"/>
          <w:rtl/>
        </w:rPr>
        <w:t>،</w:t>
      </w:r>
      <w:r w:rsidRPr="00D2570A">
        <w:rPr>
          <w:rtl/>
        </w:rPr>
        <w:t xml:space="preserve"> </w:t>
      </w:r>
      <w:r w:rsidRPr="00D2570A">
        <w:rPr>
          <w:rFonts w:hint="cs"/>
          <w:rtl/>
        </w:rPr>
        <w:t xml:space="preserve">بل كانت اليد الثانية يد </w:t>
      </w:r>
      <w:r w:rsidRPr="00D2570A">
        <w:rPr>
          <w:rFonts w:hint="eastAsia"/>
          <w:rtl/>
        </w:rPr>
        <w:t>عدوان</w:t>
      </w:r>
      <w:r w:rsidRPr="00D2570A">
        <w:rPr>
          <w:rtl/>
        </w:rPr>
        <w:t xml:space="preserve">، </w:t>
      </w:r>
      <w:r w:rsidRPr="00D2570A">
        <w:rPr>
          <w:rFonts w:hint="cs"/>
          <w:rtl/>
        </w:rPr>
        <w:t>ف</w:t>
      </w:r>
      <w:r w:rsidRPr="00D2570A">
        <w:rPr>
          <w:rFonts w:hint="eastAsia"/>
          <w:rtl/>
        </w:rPr>
        <w:t>هنا</w:t>
      </w:r>
      <w:r w:rsidRPr="00D2570A">
        <w:rPr>
          <w:rtl/>
        </w:rPr>
        <w:t xml:space="preserve"> </w:t>
      </w:r>
      <w:r w:rsidRPr="00D2570A">
        <w:rPr>
          <w:rFonts w:hint="eastAsia"/>
          <w:rtl/>
        </w:rPr>
        <w:t>تؤثّر</w:t>
      </w:r>
      <w:r w:rsidRPr="00D2570A">
        <w:rPr>
          <w:rtl/>
        </w:rPr>
        <w:t xml:space="preserve">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الضمان</w:t>
      </w:r>
      <w:r w:rsidRPr="00D2570A">
        <w:rPr>
          <w:rtl/>
        </w:rPr>
        <w:t xml:space="preserve"> </w:t>
      </w:r>
      <w:r w:rsidRPr="00D2570A">
        <w:rPr>
          <w:rFonts w:hint="cs"/>
          <w:rtl/>
        </w:rPr>
        <w:t>دون</w:t>
      </w:r>
      <w:r w:rsidRPr="00D2570A">
        <w:rPr>
          <w:rtl/>
        </w:rPr>
        <w:t xml:space="preserve"> </w:t>
      </w:r>
      <w:r w:rsidRPr="00D2570A">
        <w:rPr>
          <w:rFonts w:hint="eastAsia"/>
          <w:rtl/>
        </w:rPr>
        <w:t>الملكية</w:t>
      </w:r>
      <w:r w:rsidRPr="00D2570A">
        <w:rPr>
          <w:rtl/>
        </w:rPr>
        <w:t xml:space="preserve">، </w:t>
      </w:r>
      <w:r w:rsidRPr="00D2570A">
        <w:rPr>
          <w:rFonts w:hint="eastAsia"/>
          <w:rtl/>
        </w:rPr>
        <w:t>أمّا</w:t>
      </w:r>
      <w:r w:rsidRPr="00D2570A">
        <w:rPr>
          <w:rtl/>
        </w:rPr>
        <w:t xml:space="preserve"> </w:t>
      </w:r>
      <w:r w:rsidRPr="00D2570A">
        <w:rPr>
          <w:rFonts w:hint="cs"/>
          <w:rtl/>
        </w:rPr>
        <w:t>ال</w:t>
      </w:r>
      <w:r w:rsidRPr="00D2570A">
        <w:rPr>
          <w:rFonts w:hint="eastAsia"/>
          <w:rtl/>
        </w:rPr>
        <w:t>تأث</w:t>
      </w:r>
      <w:r w:rsidRPr="00D2570A">
        <w:rPr>
          <w:rFonts w:hint="cs"/>
          <w:rtl/>
        </w:rPr>
        <w:t>ي</w:t>
      </w:r>
      <w:r w:rsidRPr="00D2570A">
        <w:rPr>
          <w:rFonts w:hint="eastAsia"/>
          <w:rtl/>
        </w:rPr>
        <w:t>ر</w:t>
      </w:r>
      <w:r w:rsidRPr="00D2570A">
        <w:rPr>
          <w:rtl/>
        </w:rPr>
        <w:t xml:space="preserve"> </w:t>
      </w:r>
      <w:r w:rsidRPr="00D2570A">
        <w:rPr>
          <w:rFonts w:hint="eastAsia"/>
          <w:rtl/>
        </w:rPr>
        <w:t>في</w:t>
      </w:r>
      <w:r w:rsidRPr="00D2570A">
        <w:rPr>
          <w:rtl/>
        </w:rPr>
        <w:t xml:space="preserve"> </w:t>
      </w:r>
      <w:r w:rsidRPr="00D2570A">
        <w:rPr>
          <w:rFonts w:hint="eastAsia"/>
          <w:rtl/>
        </w:rPr>
        <w:t>الضمان</w:t>
      </w:r>
      <w:r w:rsidRPr="00D2570A">
        <w:rPr>
          <w:rtl/>
        </w:rPr>
        <w:t xml:space="preserve"> </w:t>
      </w:r>
      <w:r w:rsidRPr="00D2570A">
        <w:rPr>
          <w:rFonts w:hint="cs"/>
          <w:rtl/>
        </w:rPr>
        <w:t>ف</w:t>
      </w:r>
      <w:r w:rsidRPr="00D2570A">
        <w:rPr>
          <w:rFonts w:hint="eastAsia"/>
          <w:rtl/>
        </w:rPr>
        <w:t>بلحاظ</w:t>
      </w:r>
      <w:r w:rsidRPr="00D2570A">
        <w:rPr>
          <w:rtl/>
        </w:rPr>
        <w:t xml:space="preserve"> </w:t>
      </w:r>
      <w:r w:rsidRPr="00D2570A">
        <w:rPr>
          <w:rFonts w:hint="eastAsia"/>
          <w:rtl/>
        </w:rPr>
        <w:t>سبق</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tl/>
        </w:rPr>
        <w:t xml:space="preserve">، </w:t>
      </w:r>
      <w:r w:rsidRPr="00D2570A">
        <w:rPr>
          <w:rFonts w:hint="eastAsia"/>
          <w:rtl/>
        </w:rPr>
        <w:t>وأمّا</w:t>
      </w:r>
      <w:r w:rsidRPr="00D2570A">
        <w:rPr>
          <w:rtl/>
        </w:rPr>
        <w:t xml:space="preserve"> </w:t>
      </w:r>
      <w:r w:rsidRPr="00D2570A">
        <w:rPr>
          <w:rFonts w:hint="eastAsia"/>
          <w:rtl/>
        </w:rPr>
        <w:t>عدم</w:t>
      </w:r>
      <w:r w:rsidRPr="00D2570A">
        <w:rPr>
          <w:rtl/>
        </w:rPr>
        <w:t xml:space="preserve"> </w:t>
      </w:r>
      <w:r w:rsidRPr="00D2570A">
        <w:rPr>
          <w:rFonts w:hint="cs"/>
          <w:rtl/>
        </w:rPr>
        <w:t>ال</w:t>
      </w:r>
      <w:r w:rsidRPr="00D2570A">
        <w:rPr>
          <w:rFonts w:hint="eastAsia"/>
          <w:rtl/>
        </w:rPr>
        <w:t>تأثير</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cs"/>
          <w:rtl/>
        </w:rPr>
        <w:t>ف</w:t>
      </w:r>
      <w:r w:rsidRPr="00D2570A">
        <w:rPr>
          <w:rFonts w:hint="eastAsia"/>
          <w:rtl/>
        </w:rPr>
        <w:t>باعتبار</w:t>
      </w:r>
      <w:r w:rsidRPr="00D2570A">
        <w:rPr>
          <w:rtl/>
        </w:rPr>
        <w:t xml:space="preserve"> </w:t>
      </w:r>
      <w:r w:rsidRPr="00D2570A">
        <w:rPr>
          <w:rFonts w:hint="eastAsia"/>
          <w:rtl/>
        </w:rPr>
        <w:t>تحكيم</w:t>
      </w:r>
      <w:r w:rsidRPr="00D2570A">
        <w:rPr>
          <w:rtl/>
        </w:rPr>
        <w:t xml:space="preserve"> </w:t>
      </w:r>
      <w:r w:rsidRPr="00D2570A">
        <w:rPr>
          <w:rFonts w:hint="eastAsia"/>
          <w:rtl/>
        </w:rPr>
        <w:t>نظر</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tl/>
        </w:rPr>
        <w:t xml:space="preserve"> </w:t>
      </w:r>
      <w:r w:rsidRPr="00D2570A">
        <w:rPr>
          <w:rFonts w:hint="eastAsia"/>
          <w:rtl/>
        </w:rPr>
        <w:t>في</w:t>
      </w:r>
      <w:r w:rsidRPr="00D2570A">
        <w:rPr>
          <w:rtl/>
        </w:rPr>
        <w:t xml:space="preserve"> </w:t>
      </w:r>
      <w:r w:rsidRPr="00D2570A">
        <w:rPr>
          <w:rFonts w:hint="eastAsia"/>
          <w:rtl/>
        </w:rPr>
        <w:t>كيفي</w:t>
      </w:r>
      <w:r w:rsidRPr="00D2570A">
        <w:rPr>
          <w:rFonts w:hint="cs"/>
          <w:rtl/>
        </w:rPr>
        <w:t>ّ</w:t>
      </w:r>
      <w:r w:rsidRPr="00D2570A">
        <w:rPr>
          <w:rFonts w:hint="eastAsia"/>
          <w:rtl/>
        </w:rPr>
        <w:t>ة</w:t>
      </w:r>
      <w:r w:rsidRPr="00D2570A">
        <w:rPr>
          <w:rtl/>
        </w:rPr>
        <w:t xml:space="preserve"> </w:t>
      </w:r>
      <w:r w:rsidRPr="00D2570A">
        <w:rPr>
          <w:rFonts w:hint="eastAsia"/>
          <w:rtl/>
        </w:rPr>
        <w:t>تحديد</w:t>
      </w:r>
      <w:r w:rsidRPr="00D2570A">
        <w:rPr>
          <w:rtl/>
        </w:rPr>
        <w:t xml:space="preserve"> </w:t>
      </w:r>
      <w:r w:rsidRPr="00D2570A">
        <w:rPr>
          <w:rFonts w:hint="eastAsia"/>
          <w:rtl/>
        </w:rPr>
        <w:t>اقتضاء</w:t>
      </w:r>
      <w:r w:rsidRPr="00D2570A">
        <w:rPr>
          <w:rtl/>
        </w:rPr>
        <w:t xml:space="preserve"> </w:t>
      </w:r>
      <w:r w:rsidRPr="00D2570A">
        <w:rPr>
          <w:rFonts w:hint="eastAsia"/>
          <w:rtl/>
        </w:rPr>
        <w:t>تمليك</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tl/>
        </w:rPr>
        <w:t>.</w:t>
      </w:r>
    </w:p>
    <w:p w:rsidR="005F3A88" w:rsidRPr="00D2570A" w:rsidRDefault="005F3A88" w:rsidP="005F3A88">
      <w:pPr>
        <w:pStyle w:val="af"/>
        <w:rPr>
          <w:rtl/>
        </w:rPr>
      </w:pPr>
      <w:r w:rsidRPr="00BD323E">
        <w:rPr>
          <w:rStyle w:val="50"/>
          <w:rFonts w:hint="eastAsia"/>
          <w:rtl/>
        </w:rPr>
        <w:t>الصورة</w:t>
      </w:r>
      <w:r w:rsidRPr="00BD323E">
        <w:rPr>
          <w:rStyle w:val="50"/>
          <w:rtl/>
        </w:rPr>
        <w:t xml:space="preserve"> </w:t>
      </w:r>
      <w:r w:rsidRPr="00BD323E">
        <w:rPr>
          <w:rStyle w:val="50"/>
          <w:rFonts w:hint="eastAsia"/>
          <w:rtl/>
        </w:rPr>
        <w:t>الثالثة</w:t>
      </w:r>
      <w:r w:rsidRPr="00BD323E">
        <w:rPr>
          <w:rStyle w:val="50"/>
          <w:rFonts w:hint="cs"/>
          <w:rtl/>
        </w:rPr>
        <w:t>:</w:t>
      </w:r>
      <w:r w:rsidRPr="00D2570A">
        <w:rPr>
          <w:rtl/>
        </w:rPr>
        <w:t xml:space="preserve"> </w:t>
      </w:r>
      <w:r w:rsidRPr="00D2570A">
        <w:rPr>
          <w:rFonts w:hint="eastAsia"/>
          <w:rtl/>
        </w:rPr>
        <w:t>أن</w:t>
      </w:r>
      <w:r w:rsidRPr="00D2570A">
        <w:rPr>
          <w:rtl/>
        </w:rPr>
        <w:t xml:space="preserve"> </w:t>
      </w:r>
      <w:r w:rsidRPr="00D2570A">
        <w:rPr>
          <w:rFonts w:hint="eastAsia"/>
          <w:rtl/>
        </w:rPr>
        <w:t>ي</w:t>
      </w:r>
      <w:r w:rsidRPr="00D2570A">
        <w:rPr>
          <w:rFonts w:hint="cs"/>
          <w:rtl/>
        </w:rPr>
        <w:t>ُ</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صاحب</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tl/>
        </w:rPr>
        <w:t xml:space="preserve"> </w:t>
      </w:r>
      <w:r w:rsidRPr="00D2570A">
        <w:rPr>
          <w:rFonts w:hint="cs"/>
          <w:rtl/>
        </w:rPr>
        <w:t>يرفع ال</w:t>
      </w:r>
      <w:r w:rsidRPr="00D2570A">
        <w:rPr>
          <w:rFonts w:hint="eastAsia"/>
          <w:rtl/>
        </w:rPr>
        <w:t>مانع</w:t>
      </w:r>
      <w:r w:rsidRPr="00D2570A">
        <w:rPr>
          <w:rtl/>
        </w:rPr>
        <w:t xml:space="preserve"> </w:t>
      </w:r>
      <w:r w:rsidRPr="00D2570A">
        <w:rPr>
          <w:rFonts w:hint="eastAsia"/>
          <w:rtl/>
        </w:rPr>
        <w:t>من</w:t>
      </w:r>
      <w:r w:rsidRPr="00D2570A">
        <w:rPr>
          <w:rtl/>
        </w:rPr>
        <w:t xml:space="preserve"> </w:t>
      </w:r>
      <w:r w:rsidRPr="00D2570A">
        <w:rPr>
          <w:rFonts w:hint="eastAsia"/>
          <w:rtl/>
        </w:rPr>
        <w:t>إطلاق</w:t>
      </w:r>
      <w:r w:rsidRPr="00D2570A">
        <w:rPr>
          <w:rtl/>
        </w:rPr>
        <w:t xml:space="preserve"> </w:t>
      </w:r>
      <w:r w:rsidRPr="00D2570A">
        <w:rPr>
          <w:rFonts w:hint="eastAsia"/>
          <w:rtl/>
        </w:rPr>
        <w:t>عنان</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tl/>
        </w:rPr>
        <w:t xml:space="preserve"> </w:t>
      </w:r>
      <w:r w:rsidRPr="00D2570A">
        <w:rPr>
          <w:rFonts w:hint="eastAsia"/>
          <w:rtl/>
        </w:rPr>
        <w:t>في</w:t>
      </w:r>
      <w:r w:rsidRPr="00D2570A">
        <w:rPr>
          <w:rtl/>
        </w:rPr>
        <w:t xml:space="preserve"> </w:t>
      </w:r>
      <w:r w:rsidRPr="00D2570A">
        <w:rPr>
          <w:rFonts w:hint="eastAsia"/>
          <w:rtl/>
        </w:rPr>
        <w:t>اقتضا</w:t>
      </w:r>
      <w:r w:rsidRPr="00D2570A">
        <w:rPr>
          <w:rFonts w:hint="cs"/>
          <w:rtl/>
        </w:rPr>
        <w:t>ء</w:t>
      </w:r>
      <w:r w:rsidRPr="00D2570A">
        <w:rPr>
          <w:rtl/>
        </w:rPr>
        <w:t xml:space="preserve"> </w:t>
      </w:r>
      <w:r w:rsidRPr="00D2570A">
        <w:rPr>
          <w:rFonts w:hint="cs"/>
          <w:rtl/>
        </w:rPr>
        <w:t>ا</w:t>
      </w:r>
      <w:r w:rsidRPr="00D2570A">
        <w:rPr>
          <w:rFonts w:hint="eastAsia"/>
          <w:rtl/>
        </w:rPr>
        <w:t>لتمليك</w:t>
      </w:r>
      <w:r w:rsidRPr="00D2570A">
        <w:rPr>
          <w:rtl/>
        </w:rPr>
        <w:t xml:space="preserve">، </w:t>
      </w:r>
      <w:r w:rsidRPr="00D2570A">
        <w:rPr>
          <w:rFonts w:hint="cs"/>
          <w:rtl/>
        </w:rPr>
        <w:t>أ</w:t>
      </w:r>
      <w:r w:rsidRPr="00D2570A">
        <w:rPr>
          <w:rFonts w:hint="eastAsia"/>
          <w:rtl/>
        </w:rPr>
        <w:t>ي</w:t>
      </w:r>
      <w:r w:rsidRPr="00D2570A">
        <w:rPr>
          <w:rFonts w:hint="cs"/>
          <w:rtl/>
        </w:rPr>
        <w:t xml:space="preserve"> أنّه </w:t>
      </w:r>
      <w:r w:rsidRPr="00D2570A">
        <w:rPr>
          <w:rFonts w:hint="eastAsia"/>
          <w:rtl/>
        </w:rPr>
        <w:t>ي</w:t>
      </w:r>
      <w:r w:rsidRPr="00D2570A">
        <w:rPr>
          <w:rFonts w:hint="cs"/>
          <w:rtl/>
        </w:rPr>
        <w:t>ُ</w:t>
      </w:r>
      <w:r w:rsidRPr="00D2570A">
        <w:rPr>
          <w:rFonts w:hint="eastAsia"/>
          <w:rtl/>
        </w:rPr>
        <w:t>مضي</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Fonts w:hint="cs"/>
          <w:rtl/>
        </w:rPr>
        <w:t xml:space="preserve">، </w:t>
      </w:r>
      <w:r w:rsidRPr="00D2570A">
        <w:rPr>
          <w:rFonts w:hint="eastAsia"/>
          <w:rtl/>
        </w:rPr>
        <w:t>بما</w:t>
      </w:r>
      <w:r w:rsidRPr="00D2570A">
        <w:rPr>
          <w:rtl/>
        </w:rPr>
        <w:t xml:space="preserve"> </w:t>
      </w:r>
      <w:r w:rsidRPr="00D2570A">
        <w:rPr>
          <w:rFonts w:hint="eastAsia"/>
          <w:rtl/>
        </w:rPr>
        <w:t>هي</w:t>
      </w:r>
      <w:r w:rsidRPr="00D2570A">
        <w:rPr>
          <w:rtl/>
        </w:rPr>
        <w:t xml:space="preserve"> </w:t>
      </w:r>
      <w:r w:rsidRPr="00D2570A">
        <w:rPr>
          <w:rFonts w:hint="eastAsia"/>
          <w:rtl/>
        </w:rPr>
        <w:t>تسليط</w:t>
      </w:r>
      <w:r w:rsidRPr="00D2570A">
        <w:rPr>
          <w:rtl/>
        </w:rPr>
        <w:t xml:space="preserve"> </w:t>
      </w:r>
      <w:r w:rsidRPr="00D2570A">
        <w:rPr>
          <w:rFonts w:hint="eastAsia"/>
          <w:rtl/>
        </w:rPr>
        <w:t>وتسلّط</w:t>
      </w:r>
      <w:r w:rsidRPr="00D2570A">
        <w:rPr>
          <w:rtl/>
        </w:rPr>
        <w:t xml:space="preserve"> </w:t>
      </w:r>
      <w:r w:rsidRPr="00D2570A">
        <w:rPr>
          <w:rFonts w:hint="eastAsia"/>
          <w:rtl/>
        </w:rPr>
        <w:t>كامل</w:t>
      </w:r>
      <w:r w:rsidRPr="00D2570A">
        <w:rPr>
          <w:rtl/>
        </w:rPr>
        <w:t xml:space="preserve"> </w:t>
      </w:r>
      <w:r w:rsidRPr="00D2570A">
        <w:rPr>
          <w:rFonts w:hint="eastAsia"/>
          <w:rtl/>
        </w:rPr>
        <w:t>على</w:t>
      </w:r>
      <w:r w:rsidRPr="00D2570A">
        <w:rPr>
          <w:rtl/>
        </w:rPr>
        <w:t xml:space="preserve"> </w:t>
      </w:r>
      <w:r w:rsidRPr="00D2570A">
        <w:rPr>
          <w:rFonts w:hint="eastAsia"/>
          <w:rtl/>
        </w:rPr>
        <w:t>هذا</w:t>
      </w:r>
      <w:r w:rsidRPr="00D2570A">
        <w:rPr>
          <w:rtl/>
        </w:rPr>
        <w:t xml:space="preserve"> </w:t>
      </w:r>
      <w:r w:rsidRPr="00D2570A">
        <w:rPr>
          <w:rFonts w:hint="eastAsia"/>
          <w:rtl/>
        </w:rPr>
        <w:t>المال</w:t>
      </w:r>
      <w:r w:rsidRPr="00D2570A">
        <w:rPr>
          <w:rFonts w:hint="cs"/>
          <w:rtl/>
        </w:rPr>
        <w:t>،</w:t>
      </w:r>
      <w:r w:rsidRPr="00D2570A">
        <w:rPr>
          <w:rtl/>
        </w:rPr>
        <w:t xml:space="preserve"> أو </w:t>
      </w:r>
      <w:r w:rsidRPr="00D2570A">
        <w:rPr>
          <w:rFonts w:hint="eastAsia"/>
          <w:rtl/>
        </w:rPr>
        <w:t>يرضى</w:t>
      </w:r>
      <w:r w:rsidRPr="00D2570A">
        <w:rPr>
          <w:rtl/>
        </w:rPr>
        <w:t xml:space="preserve"> </w:t>
      </w:r>
      <w:r w:rsidRPr="00D2570A">
        <w:rPr>
          <w:rFonts w:hint="eastAsia"/>
          <w:rtl/>
        </w:rPr>
        <w:t>بتأثير</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tl/>
        </w:rPr>
        <w:t xml:space="preserve"> </w:t>
      </w:r>
      <w:r w:rsidRPr="00D2570A">
        <w:rPr>
          <w:rFonts w:hint="eastAsia"/>
          <w:rtl/>
        </w:rPr>
        <w:t>في</w:t>
      </w:r>
      <w:r w:rsidRPr="00D2570A">
        <w:rPr>
          <w:rtl/>
        </w:rPr>
        <w:t xml:space="preserve"> </w:t>
      </w:r>
      <w:r w:rsidRPr="00D2570A">
        <w:rPr>
          <w:rFonts w:hint="cs"/>
          <w:rtl/>
        </w:rPr>
        <w:t>التملّك</w:t>
      </w:r>
      <w:r w:rsidRPr="00D2570A">
        <w:rPr>
          <w:rtl/>
        </w:rPr>
        <w:t xml:space="preserve">، </w:t>
      </w:r>
      <w:r w:rsidRPr="00D2570A">
        <w:rPr>
          <w:rFonts w:hint="cs"/>
          <w:rtl/>
        </w:rPr>
        <w:t>وفي هذه الصورة تندرج حالات ثلاث هي:</w:t>
      </w:r>
    </w:p>
    <w:p w:rsidR="005F3A88" w:rsidRPr="00D2570A" w:rsidRDefault="005F3A88" w:rsidP="00EB3175">
      <w:pPr>
        <w:pStyle w:val="af"/>
        <w:spacing w:line="202" w:lineRule="auto"/>
      </w:pPr>
      <w:r w:rsidRPr="00BD323E">
        <w:rPr>
          <w:rStyle w:val="50"/>
          <w:rFonts w:hint="cs"/>
          <w:rtl/>
        </w:rPr>
        <w:t>الحالة الأولى:</w:t>
      </w:r>
      <w:r w:rsidRPr="00D2570A">
        <w:rPr>
          <w:rFonts w:hint="cs"/>
          <w:rtl/>
        </w:rPr>
        <w:t xml:space="preserve"> </w:t>
      </w:r>
      <w:r w:rsidRPr="00D2570A">
        <w:rPr>
          <w:rFonts w:hint="eastAsia"/>
          <w:rtl/>
        </w:rPr>
        <w:t>أن</w:t>
      </w:r>
      <w:r w:rsidRPr="00D2570A">
        <w:rPr>
          <w:rtl/>
        </w:rPr>
        <w:t xml:space="preserve"> </w:t>
      </w:r>
      <w:r w:rsidRPr="00D2570A">
        <w:rPr>
          <w:rFonts w:hint="eastAsia"/>
          <w:rtl/>
        </w:rPr>
        <w:t>يرضى</w:t>
      </w:r>
      <w:r w:rsidRPr="00D2570A">
        <w:rPr>
          <w:rtl/>
        </w:rPr>
        <w:t xml:space="preserve"> </w:t>
      </w:r>
      <w:r w:rsidRPr="00D2570A">
        <w:rPr>
          <w:rFonts w:hint="eastAsia"/>
          <w:rtl/>
        </w:rPr>
        <w:t>بذلك</w:t>
      </w:r>
      <w:r w:rsidRPr="00D2570A">
        <w:rPr>
          <w:rtl/>
        </w:rPr>
        <w:t xml:space="preserve"> </w:t>
      </w:r>
      <w:r w:rsidRPr="00D2570A">
        <w:rPr>
          <w:rFonts w:hint="eastAsia"/>
          <w:rtl/>
        </w:rPr>
        <w:t>مج</w:t>
      </w:r>
      <w:r w:rsidRPr="00D2570A">
        <w:rPr>
          <w:rFonts w:hint="cs"/>
          <w:rtl/>
        </w:rPr>
        <w:t>ّ</w:t>
      </w:r>
      <w:r w:rsidRPr="00D2570A">
        <w:rPr>
          <w:rFonts w:hint="eastAsia"/>
          <w:rtl/>
        </w:rPr>
        <w:t>اناً</w:t>
      </w:r>
      <w:r w:rsidRPr="00D2570A">
        <w:rPr>
          <w:rtl/>
        </w:rPr>
        <w:t xml:space="preserve">، </w:t>
      </w:r>
      <w:r w:rsidRPr="00D2570A">
        <w:rPr>
          <w:rFonts w:hint="eastAsia"/>
          <w:rtl/>
        </w:rPr>
        <w:t>فإذا</w:t>
      </w:r>
      <w:r w:rsidRPr="00D2570A">
        <w:rPr>
          <w:rtl/>
        </w:rPr>
        <w:t xml:space="preserve"> </w:t>
      </w:r>
      <w:r w:rsidRPr="00D2570A">
        <w:rPr>
          <w:rFonts w:hint="eastAsia"/>
          <w:rtl/>
        </w:rPr>
        <w:t>كان</w:t>
      </w:r>
      <w:r w:rsidRPr="00D2570A">
        <w:rPr>
          <w:rtl/>
        </w:rPr>
        <w:t xml:space="preserve"> </w:t>
      </w:r>
      <w:r w:rsidRPr="00D2570A">
        <w:rPr>
          <w:rFonts w:hint="eastAsia"/>
          <w:rtl/>
        </w:rPr>
        <w:t>كذلك</w:t>
      </w:r>
      <w:r w:rsidRPr="00D2570A">
        <w:rPr>
          <w:rtl/>
        </w:rPr>
        <w:t xml:space="preserve"> </w:t>
      </w:r>
      <w:r w:rsidRPr="00D2570A">
        <w:rPr>
          <w:rFonts w:hint="eastAsia"/>
          <w:rtl/>
        </w:rPr>
        <w:t>ف</w:t>
      </w:r>
      <w:r w:rsidRPr="00D2570A">
        <w:rPr>
          <w:rFonts w:hint="cs"/>
          <w:rtl/>
        </w:rPr>
        <w:t>ت</w:t>
      </w:r>
      <w:r w:rsidRPr="00D2570A">
        <w:rPr>
          <w:rFonts w:hint="eastAsia"/>
          <w:rtl/>
        </w:rPr>
        <w:t>كون</w:t>
      </w:r>
      <w:r w:rsidRPr="00D2570A">
        <w:rPr>
          <w:rtl/>
        </w:rPr>
        <w:t xml:space="preserve"> </w:t>
      </w:r>
      <w:r w:rsidRPr="00D2570A">
        <w:rPr>
          <w:rFonts w:hint="eastAsia"/>
          <w:rtl/>
        </w:rPr>
        <w:t>هبة</w:t>
      </w:r>
      <w:r w:rsidRPr="00D2570A">
        <w:rPr>
          <w:rtl/>
        </w:rPr>
        <w:t xml:space="preserve">، </w:t>
      </w:r>
      <w:r w:rsidRPr="00D2570A">
        <w:rPr>
          <w:rFonts w:hint="eastAsia"/>
          <w:rtl/>
        </w:rPr>
        <w:t>ف</w:t>
      </w:r>
      <w:r w:rsidRPr="00D2570A">
        <w:rPr>
          <w:rFonts w:hint="cs"/>
          <w:rtl/>
        </w:rPr>
        <w:t>ت</w:t>
      </w:r>
      <w:r w:rsidRPr="00D2570A">
        <w:rPr>
          <w:rFonts w:hint="eastAsia"/>
          <w:rtl/>
        </w:rPr>
        <w:t>ؤثّر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cs"/>
          <w:rtl/>
        </w:rPr>
        <w:t>دون</w:t>
      </w:r>
      <w:r w:rsidRPr="00D2570A">
        <w:rPr>
          <w:rtl/>
        </w:rPr>
        <w:t xml:space="preserve"> </w:t>
      </w:r>
      <w:r w:rsidRPr="00D2570A">
        <w:rPr>
          <w:rFonts w:hint="cs"/>
          <w:rtl/>
        </w:rPr>
        <w:t>الضمان</w:t>
      </w:r>
      <w:r w:rsidRPr="00D2570A">
        <w:rPr>
          <w:rtl/>
        </w:rPr>
        <w:t xml:space="preserve">، </w:t>
      </w:r>
      <w:r w:rsidRPr="00D2570A">
        <w:rPr>
          <w:rFonts w:hint="eastAsia"/>
          <w:rtl/>
        </w:rPr>
        <w:t>أمّا</w:t>
      </w:r>
      <w:r w:rsidRPr="00D2570A">
        <w:rPr>
          <w:rtl/>
        </w:rPr>
        <w:t xml:space="preserve"> </w:t>
      </w:r>
      <w:r w:rsidRPr="00D2570A">
        <w:rPr>
          <w:rFonts w:hint="eastAsia"/>
          <w:rtl/>
        </w:rPr>
        <w:t>أنها</w:t>
      </w:r>
      <w:r w:rsidRPr="00D2570A">
        <w:rPr>
          <w:rtl/>
        </w:rPr>
        <w:t xml:space="preserve"> </w:t>
      </w:r>
      <w:r w:rsidRPr="00D2570A">
        <w:rPr>
          <w:rFonts w:hint="eastAsia"/>
          <w:rtl/>
        </w:rPr>
        <w:t>تؤثّر</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eastAsia"/>
          <w:rtl/>
        </w:rPr>
        <w:t>فلأنها</w:t>
      </w:r>
      <w:r w:rsidRPr="00D2570A">
        <w:rPr>
          <w:rtl/>
        </w:rPr>
        <w:t xml:space="preserve"> </w:t>
      </w:r>
      <w:r w:rsidRPr="00D2570A">
        <w:rPr>
          <w:rFonts w:hint="eastAsia"/>
          <w:rtl/>
        </w:rPr>
        <w:t>بطبعها</w:t>
      </w:r>
      <w:r w:rsidRPr="00D2570A">
        <w:rPr>
          <w:rtl/>
        </w:rPr>
        <w:t xml:space="preserve"> </w:t>
      </w:r>
      <w:r w:rsidRPr="00D2570A">
        <w:rPr>
          <w:rFonts w:hint="eastAsia"/>
          <w:rtl/>
        </w:rPr>
        <w:t>تقتضي</w:t>
      </w:r>
      <w:r w:rsidRPr="00D2570A">
        <w:rPr>
          <w:rtl/>
        </w:rPr>
        <w:t xml:space="preserve"> </w:t>
      </w:r>
      <w:r w:rsidRPr="00D2570A">
        <w:rPr>
          <w:rFonts w:hint="cs"/>
          <w:rtl/>
        </w:rPr>
        <w:t>ذلك</w:t>
      </w:r>
      <w:r w:rsidRPr="00D2570A">
        <w:rPr>
          <w:rtl/>
        </w:rPr>
        <w:t xml:space="preserve">، </w:t>
      </w:r>
      <w:r w:rsidRPr="00D2570A">
        <w:rPr>
          <w:rFonts w:hint="eastAsia"/>
          <w:rtl/>
        </w:rPr>
        <w:t>وأمّا</w:t>
      </w:r>
      <w:r w:rsidRPr="00D2570A">
        <w:rPr>
          <w:rtl/>
        </w:rPr>
        <w:t xml:space="preserve"> </w:t>
      </w:r>
      <w:r w:rsidRPr="00D2570A">
        <w:rPr>
          <w:rFonts w:hint="eastAsia"/>
          <w:rtl/>
        </w:rPr>
        <w:t>أنها</w:t>
      </w:r>
      <w:r w:rsidRPr="00D2570A">
        <w:rPr>
          <w:rtl/>
        </w:rPr>
        <w:t xml:space="preserve"> </w:t>
      </w:r>
      <w:r w:rsidRPr="00D2570A">
        <w:rPr>
          <w:rFonts w:hint="eastAsia"/>
          <w:rtl/>
        </w:rPr>
        <w:t>لا</w:t>
      </w:r>
      <w:r w:rsidRPr="00D2570A">
        <w:rPr>
          <w:rtl/>
        </w:rPr>
        <w:t xml:space="preserve"> </w:t>
      </w:r>
      <w:r w:rsidRPr="00D2570A">
        <w:rPr>
          <w:rFonts w:hint="eastAsia"/>
          <w:rtl/>
        </w:rPr>
        <w:t>تقتضي</w:t>
      </w:r>
      <w:r w:rsidRPr="00D2570A">
        <w:rPr>
          <w:rtl/>
        </w:rPr>
        <w:t xml:space="preserve"> </w:t>
      </w:r>
      <w:r w:rsidRPr="00D2570A">
        <w:rPr>
          <w:rFonts w:hint="eastAsia"/>
          <w:rtl/>
        </w:rPr>
        <w:t>الضمان</w:t>
      </w:r>
      <w:r w:rsidRPr="00D2570A">
        <w:rPr>
          <w:rtl/>
        </w:rPr>
        <w:t xml:space="preserve"> </w:t>
      </w:r>
      <w:r w:rsidRPr="00D2570A">
        <w:rPr>
          <w:rFonts w:hint="eastAsia"/>
          <w:rtl/>
        </w:rPr>
        <w:t>فلأنّ</w:t>
      </w:r>
      <w:r w:rsidRPr="00D2570A">
        <w:rPr>
          <w:rtl/>
        </w:rPr>
        <w:t xml:space="preserve"> </w:t>
      </w:r>
      <w:r w:rsidRPr="00D2570A">
        <w:rPr>
          <w:rFonts w:hint="eastAsia"/>
          <w:rtl/>
        </w:rPr>
        <w:t>صاحب</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tl/>
        </w:rPr>
        <w:t xml:space="preserve"> </w:t>
      </w:r>
      <w:r w:rsidRPr="00D2570A">
        <w:rPr>
          <w:rFonts w:hint="eastAsia"/>
          <w:rtl/>
        </w:rPr>
        <w:t>رفع</w:t>
      </w:r>
      <w:r w:rsidRPr="00D2570A">
        <w:rPr>
          <w:rtl/>
        </w:rPr>
        <w:t xml:space="preserve"> </w:t>
      </w:r>
      <w:r w:rsidRPr="00D2570A">
        <w:rPr>
          <w:rFonts w:hint="cs"/>
          <w:rtl/>
        </w:rPr>
        <w:t xml:space="preserve">يده </w:t>
      </w:r>
      <w:r w:rsidRPr="00D2570A">
        <w:rPr>
          <w:rFonts w:hint="eastAsia"/>
          <w:rtl/>
        </w:rPr>
        <w:t>عن</w:t>
      </w:r>
      <w:r w:rsidRPr="00D2570A">
        <w:rPr>
          <w:rtl/>
        </w:rPr>
        <w:t xml:space="preserve"> </w:t>
      </w:r>
      <w:r w:rsidRPr="00D2570A">
        <w:rPr>
          <w:rFonts w:hint="eastAsia"/>
          <w:rtl/>
        </w:rPr>
        <w:t>حقّه</w:t>
      </w:r>
      <w:r w:rsidRPr="00D2570A">
        <w:rPr>
          <w:rtl/>
        </w:rPr>
        <w:t xml:space="preserve">، </w:t>
      </w:r>
      <w:r w:rsidRPr="00D2570A">
        <w:rPr>
          <w:rFonts w:hint="eastAsia"/>
          <w:rtl/>
        </w:rPr>
        <w:t>ومن</w:t>
      </w:r>
      <w:r w:rsidRPr="00D2570A">
        <w:rPr>
          <w:rtl/>
        </w:rPr>
        <w:t xml:space="preserve"> </w:t>
      </w:r>
      <w:r w:rsidRPr="00D2570A">
        <w:rPr>
          <w:rFonts w:hint="eastAsia"/>
          <w:rtl/>
        </w:rPr>
        <w:t>الغريب</w:t>
      </w:r>
      <w:r w:rsidRPr="00D2570A">
        <w:rPr>
          <w:rtl/>
        </w:rPr>
        <w:t xml:space="preserve"> </w:t>
      </w:r>
      <w:r w:rsidRPr="00D2570A">
        <w:rPr>
          <w:rFonts w:hint="eastAsia"/>
          <w:rtl/>
        </w:rPr>
        <w:t>جدّاً</w:t>
      </w:r>
      <w:r w:rsidRPr="00D2570A">
        <w:rPr>
          <w:rtl/>
        </w:rPr>
        <w:t xml:space="preserve">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هذا</w:t>
      </w:r>
      <w:r w:rsidRPr="00D2570A">
        <w:rPr>
          <w:rtl/>
        </w:rPr>
        <w:t xml:space="preserve"> </w:t>
      </w:r>
      <w:r w:rsidRPr="00D2570A">
        <w:rPr>
          <w:rFonts w:hint="eastAsia"/>
          <w:rtl/>
        </w:rPr>
        <w:t>هو</w:t>
      </w:r>
      <w:r w:rsidRPr="00D2570A">
        <w:rPr>
          <w:rtl/>
        </w:rPr>
        <w:t xml:space="preserve"> </w:t>
      </w:r>
      <w:r w:rsidRPr="00D2570A">
        <w:rPr>
          <w:rFonts w:hint="eastAsia"/>
          <w:rtl/>
        </w:rPr>
        <w:t>مرجع</w:t>
      </w:r>
      <w:r w:rsidRPr="00D2570A">
        <w:rPr>
          <w:rtl/>
        </w:rPr>
        <w:t xml:space="preserve"> </w:t>
      </w:r>
      <w:r w:rsidRPr="00D2570A">
        <w:rPr>
          <w:rFonts w:hint="eastAsia"/>
          <w:rtl/>
        </w:rPr>
        <w:t>القبض</w:t>
      </w:r>
      <w:r w:rsidRPr="00D2570A">
        <w:rPr>
          <w:rtl/>
        </w:rPr>
        <w:t xml:space="preserve"> </w:t>
      </w:r>
      <w:r w:rsidRPr="00D2570A">
        <w:rPr>
          <w:rFonts w:hint="eastAsia"/>
          <w:rtl/>
        </w:rPr>
        <w:t>في</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w:t>
      </w:r>
    </w:p>
    <w:p w:rsidR="005F3A88" w:rsidRPr="00D2570A" w:rsidRDefault="005F3A88" w:rsidP="005F3A88">
      <w:pPr>
        <w:pStyle w:val="af"/>
      </w:pPr>
      <w:r w:rsidRPr="00BD323E">
        <w:rPr>
          <w:rStyle w:val="50"/>
          <w:rFonts w:hint="cs"/>
          <w:rtl/>
        </w:rPr>
        <w:t>الحالة الثانية:</w:t>
      </w:r>
      <w:r w:rsidRPr="00D2570A">
        <w:rPr>
          <w:rFonts w:hint="cs"/>
          <w:rtl/>
        </w:rPr>
        <w:t xml:space="preserve"> أن </w:t>
      </w:r>
      <w:r w:rsidRPr="00D2570A">
        <w:rPr>
          <w:rFonts w:hint="eastAsia"/>
          <w:rtl/>
        </w:rPr>
        <w:t>ي</w:t>
      </w:r>
      <w:r w:rsidRPr="00D2570A">
        <w:rPr>
          <w:rFonts w:hint="cs"/>
          <w:rtl/>
        </w:rPr>
        <w:t>ُ</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المالك</w:t>
      </w:r>
      <w:r w:rsidRPr="00D2570A">
        <w:rPr>
          <w:rtl/>
        </w:rPr>
        <w:t xml:space="preserve"> </w:t>
      </w:r>
      <w:r w:rsidRPr="00D2570A">
        <w:rPr>
          <w:rFonts w:hint="eastAsia"/>
          <w:rtl/>
        </w:rPr>
        <w:t>الأوّل</w:t>
      </w:r>
      <w:r w:rsidRPr="00D2570A">
        <w:rPr>
          <w:rtl/>
        </w:rPr>
        <w:t xml:space="preserve"> </w:t>
      </w:r>
      <w:r w:rsidRPr="00D2570A">
        <w:rPr>
          <w:rFonts w:hint="eastAsia"/>
          <w:rtl/>
        </w:rPr>
        <w:t>يرضى</w:t>
      </w:r>
      <w:r w:rsidRPr="00D2570A">
        <w:rPr>
          <w:rtl/>
        </w:rPr>
        <w:t xml:space="preserve"> </w:t>
      </w:r>
      <w:r w:rsidRPr="00D2570A">
        <w:rPr>
          <w:rFonts w:hint="eastAsia"/>
          <w:rtl/>
        </w:rPr>
        <w:t>بذلك</w:t>
      </w:r>
      <w:r w:rsidRPr="00D2570A">
        <w:rPr>
          <w:rtl/>
        </w:rPr>
        <w:t xml:space="preserve"> </w:t>
      </w:r>
      <w:r w:rsidRPr="00D2570A">
        <w:rPr>
          <w:rFonts w:hint="eastAsia"/>
          <w:rtl/>
        </w:rPr>
        <w:t>لكن</w:t>
      </w:r>
      <w:r w:rsidRPr="00D2570A">
        <w:rPr>
          <w:rtl/>
        </w:rPr>
        <w:t xml:space="preserve"> </w:t>
      </w:r>
      <w:r w:rsidRPr="00D2570A">
        <w:rPr>
          <w:rFonts w:hint="eastAsia"/>
          <w:rtl/>
        </w:rPr>
        <w:t>لا</w:t>
      </w:r>
      <w:r w:rsidRPr="00D2570A">
        <w:rPr>
          <w:rtl/>
        </w:rPr>
        <w:t xml:space="preserve"> </w:t>
      </w:r>
      <w:r w:rsidRPr="00D2570A">
        <w:rPr>
          <w:rFonts w:hint="eastAsia"/>
          <w:rtl/>
        </w:rPr>
        <w:t>مجّاناً</w:t>
      </w:r>
      <w:r w:rsidRPr="00D2570A">
        <w:rPr>
          <w:rtl/>
        </w:rPr>
        <w:t xml:space="preserve">، </w:t>
      </w:r>
      <w:r w:rsidRPr="00D2570A">
        <w:rPr>
          <w:rFonts w:hint="eastAsia"/>
          <w:rtl/>
        </w:rPr>
        <w:t>بل</w:t>
      </w:r>
      <w:r w:rsidRPr="00D2570A">
        <w:rPr>
          <w:rtl/>
        </w:rPr>
        <w:t xml:space="preserve"> </w:t>
      </w:r>
      <w:r w:rsidRPr="00D2570A">
        <w:rPr>
          <w:rFonts w:hint="eastAsia"/>
          <w:rtl/>
        </w:rPr>
        <w:t>على</w:t>
      </w:r>
      <w:r w:rsidRPr="00D2570A">
        <w:rPr>
          <w:rtl/>
        </w:rPr>
        <w:t xml:space="preserve"> </w:t>
      </w:r>
      <w:r w:rsidRPr="00D2570A">
        <w:rPr>
          <w:rFonts w:hint="eastAsia"/>
          <w:rtl/>
        </w:rPr>
        <w:t>وجه</w:t>
      </w:r>
      <w:r w:rsidRPr="00D2570A">
        <w:rPr>
          <w:rtl/>
        </w:rPr>
        <w:t xml:space="preserve"> </w:t>
      </w:r>
      <w:r w:rsidRPr="00D2570A">
        <w:rPr>
          <w:rFonts w:hint="eastAsia"/>
          <w:rtl/>
        </w:rPr>
        <w:t>الضمان</w:t>
      </w:r>
      <w:r w:rsidRPr="00D2570A">
        <w:rPr>
          <w:rFonts w:hint="cs"/>
          <w:rtl/>
        </w:rPr>
        <w:t>؛</w:t>
      </w:r>
      <w:r w:rsidRPr="00D2570A">
        <w:rPr>
          <w:rtl/>
        </w:rPr>
        <w:t xml:space="preserve"> </w:t>
      </w:r>
      <w:r w:rsidRPr="00D2570A">
        <w:rPr>
          <w:rFonts w:hint="cs"/>
          <w:rtl/>
        </w:rPr>
        <w:t>ف</w:t>
      </w:r>
      <w:r w:rsidRPr="00D2570A">
        <w:rPr>
          <w:rFonts w:hint="eastAsia"/>
          <w:rtl/>
        </w:rPr>
        <w:t>يقول</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eastAsia"/>
          <w:rtl/>
        </w:rPr>
        <w:t>بأس</w:t>
      </w:r>
      <w:r w:rsidRPr="00D2570A">
        <w:rPr>
          <w:rtl/>
        </w:rPr>
        <w:t xml:space="preserve"> </w:t>
      </w:r>
      <w:r w:rsidRPr="00D2570A">
        <w:rPr>
          <w:rFonts w:hint="eastAsia"/>
          <w:rtl/>
        </w:rPr>
        <w:t>بأن</w:t>
      </w:r>
      <w:r w:rsidRPr="00D2570A">
        <w:rPr>
          <w:rtl/>
        </w:rPr>
        <w:t xml:space="preserve"> </w:t>
      </w:r>
      <w:r w:rsidRPr="00D2570A">
        <w:rPr>
          <w:rFonts w:hint="eastAsia"/>
          <w:rtl/>
        </w:rPr>
        <w:t>تؤثّر</w:t>
      </w:r>
      <w:r w:rsidRPr="00D2570A">
        <w:rPr>
          <w:rtl/>
        </w:rPr>
        <w:t xml:space="preserve">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eastAsia"/>
          <w:rtl/>
        </w:rPr>
        <w:t>لكن</w:t>
      </w:r>
      <w:r w:rsidRPr="00D2570A">
        <w:rPr>
          <w:rtl/>
        </w:rPr>
        <w:t xml:space="preserve"> </w:t>
      </w:r>
      <w:r w:rsidRPr="00D2570A">
        <w:rPr>
          <w:rFonts w:hint="eastAsia"/>
          <w:rtl/>
        </w:rPr>
        <w:t>مع</w:t>
      </w:r>
      <w:r w:rsidRPr="00D2570A">
        <w:rPr>
          <w:rtl/>
        </w:rPr>
        <w:t xml:space="preserve"> </w:t>
      </w:r>
      <w:r w:rsidRPr="00D2570A">
        <w:rPr>
          <w:rFonts w:hint="eastAsia"/>
          <w:rtl/>
        </w:rPr>
        <w:t>هذا</w:t>
      </w:r>
      <w:r w:rsidRPr="00D2570A">
        <w:rPr>
          <w:rtl/>
        </w:rPr>
        <w:t xml:space="preserve"> </w:t>
      </w:r>
      <w:r w:rsidRPr="00D2570A">
        <w:rPr>
          <w:rFonts w:hint="eastAsia"/>
          <w:rtl/>
        </w:rPr>
        <w:t>أنا</w:t>
      </w:r>
      <w:r w:rsidRPr="00D2570A">
        <w:rPr>
          <w:rtl/>
        </w:rPr>
        <w:t xml:space="preserve"> </w:t>
      </w:r>
      <w:r w:rsidRPr="00D2570A">
        <w:rPr>
          <w:rFonts w:hint="eastAsia"/>
          <w:rtl/>
        </w:rPr>
        <w:t>لا</w:t>
      </w:r>
      <w:r w:rsidRPr="00D2570A">
        <w:rPr>
          <w:rtl/>
        </w:rPr>
        <w:t xml:space="preserve"> </w:t>
      </w:r>
      <w:r w:rsidRPr="00D2570A">
        <w:rPr>
          <w:rFonts w:hint="eastAsia"/>
          <w:rtl/>
        </w:rPr>
        <w:t>أرفع</w:t>
      </w:r>
      <w:r w:rsidRPr="00D2570A">
        <w:rPr>
          <w:rtl/>
        </w:rPr>
        <w:t xml:space="preserve"> </w:t>
      </w:r>
      <w:r w:rsidRPr="00D2570A">
        <w:rPr>
          <w:rFonts w:hint="eastAsia"/>
          <w:rtl/>
        </w:rPr>
        <w:t>يدي</w:t>
      </w:r>
      <w:r w:rsidRPr="00D2570A">
        <w:rPr>
          <w:rtl/>
        </w:rPr>
        <w:t xml:space="preserve"> </w:t>
      </w:r>
      <w:r w:rsidRPr="00D2570A">
        <w:rPr>
          <w:rFonts w:hint="eastAsia"/>
          <w:rtl/>
        </w:rPr>
        <w:t>عن</w:t>
      </w:r>
      <w:r w:rsidRPr="00D2570A">
        <w:rPr>
          <w:rtl/>
        </w:rPr>
        <w:t xml:space="preserve"> </w:t>
      </w:r>
      <w:r w:rsidRPr="00D2570A">
        <w:rPr>
          <w:rFonts w:hint="eastAsia"/>
          <w:rtl/>
        </w:rPr>
        <w:t>حقّي</w:t>
      </w:r>
      <w:r w:rsidRPr="00D2570A">
        <w:rPr>
          <w:rtl/>
        </w:rPr>
        <w:t xml:space="preserve"> </w:t>
      </w:r>
      <w:r w:rsidRPr="00D2570A">
        <w:rPr>
          <w:rFonts w:hint="eastAsia"/>
          <w:rtl/>
        </w:rPr>
        <w:t>رأساً</w:t>
      </w:r>
      <w:r w:rsidRPr="00D2570A">
        <w:rPr>
          <w:rtl/>
        </w:rPr>
        <w:t xml:space="preserve">، </w:t>
      </w:r>
      <w:r w:rsidRPr="00D2570A">
        <w:rPr>
          <w:rFonts w:hint="eastAsia"/>
          <w:rtl/>
        </w:rPr>
        <w:t>بل</w:t>
      </w:r>
      <w:r w:rsidRPr="00D2570A">
        <w:rPr>
          <w:rtl/>
        </w:rPr>
        <w:t xml:space="preserve"> </w:t>
      </w:r>
      <w:r w:rsidRPr="00D2570A">
        <w:rPr>
          <w:rFonts w:hint="eastAsia"/>
          <w:rtl/>
        </w:rPr>
        <w:t>تؤثّر</w:t>
      </w:r>
      <w:r w:rsidRPr="00D2570A">
        <w:rPr>
          <w:rtl/>
        </w:rPr>
        <w:t xml:space="preserve">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كلا</w:t>
      </w:r>
      <w:r w:rsidRPr="00D2570A">
        <w:rPr>
          <w:rtl/>
        </w:rPr>
        <w:t xml:space="preserve"> </w:t>
      </w:r>
      <w:r w:rsidRPr="00D2570A">
        <w:rPr>
          <w:rFonts w:hint="eastAsia"/>
          <w:rtl/>
        </w:rPr>
        <w:t>المقتضيين</w:t>
      </w:r>
      <w:r w:rsidRPr="00D2570A">
        <w:rPr>
          <w:rtl/>
        </w:rPr>
        <w:t xml:space="preserve"> </w:t>
      </w:r>
      <w:r w:rsidRPr="00D2570A">
        <w:rPr>
          <w:rFonts w:hint="eastAsia"/>
          <w:rtl/>
        </w:rPr>
        <w:t>في</w:t>
      </w:r>
      <w:r w:rsidRPr="00D2570A">
        <w:rPr>
          <w:rtl/>
        </w:rPr>
        <w:t xml:space="preserve"> </w:t>
      </w:r>
      <w:r w:rsidRPr="00D2570A">
        <w:rPr>
          <w:rFonts w:hint="eastAsia"/>
          <w:rtl/>
        </w:rPr>
        <w:t>عرض</w:t>
      </w:r>
      <w:r w:rsidRPr="00D2570A">
        <w:rPr>
          <w:rFonts w:hint="cs"/>
          <w:rtl/>
        </w:rPr>
        <w:t>ٍ</w:t>
      </w:r>
      <w:r w:rsidRPr="00D2570A">
        <w:rPr>
          <w:rtl/>
        </w:rPr>
        <w:t xml:space="preserve"> </w:t>
      </w:r>
      <w:r w:rsidRPr="00D2570A">
        <w:rPr>
          <w:rFonts w:hint="eastAsia"/>
          <w:rtl/>
        </w:rPr>
        <w:t>واحد</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eastAsia"/>
          <w:rtl/>
        </w:rPr>
        <w:t>وفي</w:t>
      </w:r>
      <w:r w:rsidRPr="00D2570A">
        <w:rPr>
          <w:rtl/>
        </w:rPr>
        <w:t xml:space="preserve"> </w:t>
      </w:r>
      <w:r w:rsidRPr="00D2570A">
        <w:rPr>
          <w:rFonts w:hint="eastAsia"/>
          <w:rtl/>
        </w:rPr>
        <w:t>الضمان</w:t>
      </w:r>
      <w:r w:rsidRPr="00D2570A">
        <w:rPr>
          <w:rtl/>
        </w:rPr>
        <w:t xml:space="preserve"> </w:t>
      </w:r>
      <w:r w:rsidRPr="00D2570A">
        <w:rPr>
          <w:rFonts w:hint="eastAsia"/>
          <w:rtl/>
        </w:rPr>
        <w:t>معاً</w:t>
      </w:r>
      <w:r w:rsidRPr="00D2570A">
        <w:rPr>
          <w:rtl/>
        </w:rPr>
        <w:t xml:space="preserve">، </w:t>
      </w:r>
      <w:r w:rsidRPr="00D2570A">
        <w:rPr>
          <w:rFonts w:hint="eastAsia"/>
          <w:rtl/>
        </w:rPr>
        <w:t>يعني</w:t>
      </w:r>
      <w:r w:rsidRPr="00D2570A">
        <w:rPr>
          <w:rtl/>
        </w:rPr>
        <w:t xml:space="preserve"> </w:t>
      </w:r>
      <w:r w:rsidRPr="00D2570A">
        <w:rPr>
          <w:rFonts w:hint="eastAsia"/>
          <w:rtl/>
        </w:rPr>
        <w:t>يأذن</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تؤثّر</w:t>
      </w:r>
      <w:r w:rsidRPr="00D2570A">
        <w:rPr>
          <w:rtl/>
        </w:rPr>
        <w:t xml:space="preserve">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الملكي</w:t>
      </w:r>
      <w:r w:rsidRPr="00D2570A">
        <w:rPr>
          <w:rFonts w:hint="cs"/>
          <w:rtl/>
        </w:rPr>
        <w:t>ّ</w:t>
      </w:r>
      <w:r w:rsidRPr="00D2570A">
        <w:rPr>
          <w:rFonts w:hint="eastAsia"/>
          <w:rtl/>
        </w:rPr>
        <w:t>ة</w:t>
      </w:r>
      <w:r w:rsidRPr="00D2570A">
        <w:rPr>
          <w:rtl/>
        </w:rPr>
        <w:t xml:space="preserve"> </w:t>
      </w:r>
      <w:r w:rsidRPr="00D2570A">
        <w:rPr>
          <w:rFonts w:hint="eastAsia"/>
          <w:rtl/>
        </w:rPr>
        <w:t>نوعاً</w:t>
      </w:r>
      <w:r w:rsidRPr="00D2570A">
        <w:rPr>
          <w:rtl/>
        </w:rPr>
        <w:t xml:space="preserve"> </w:t>
      </w:r>
      <w:r w:rsidRPr="00D2570A">
        <w:rPr>
          <w:rFonts w:hint="eastAsia"/>
          <w:rtl/>
        </w:rPr>
        <w:t>مع</w:t>
      </w:r>
      <w:r w:rsidRPr="00D2570A">
        <w:rPr>
          <w:rtl/>
        </w:rPr>
        <w:t xml:space="preserve"> </w:t>
      </w:r>
      <w:r w:rsidRPr="00D2570A">
        <w:rPr>
          <w:rFonts w:hint="eastAsia"/>
          <w:rtl/>
        </w:rPr>
        <w:t>التحفّظ</w:t>
      </w:r>
      <w:r w:rsidRPr="00D2570A">
        <w:rPr>
          <w:rtl/>
        </w:rPr>
        <w:t xml:space="preserve"> </w:t>
      </w:r>
      <w:r w:rsidRPr="00D2570A">
        <w:rPr>
          <w:rFonts w:hint="eastAsia"/>
          <w:rtl/>
        </w:rPr>
        <w:t>على</w:t>
      </w:r>
      <w:r w:rsidRPr="00D2570A">
        <w:rPr>
          <w:rtl/>
        </w:rPr>
        <w:t xml:space="preserve"> </w:t>
      </w:r>
      <w:r w:rsidRPr="00D2570A">
        <w:rPr>
          <w:rFonts w:hint="eastAsia"/>
          <w:rtl/>
        </w:rPr>
        <w:t>الضمان</w:t>
      </w:r>
      <w:r w:rsidRPr="00D2570A">
        <w:rPr>
          <w:rtl/>
        </w:rPr>
        <w:t xml:space="preserve"> </w:t>
      </w:r>
      <w:r w:rsidRPr="00D2570A">
        <w:rPr>
          <w:rFonts w:hint="eastAsia"/>
          <w:rtl/>
        </w:rPr>
        <w:t>لا</w:t>
      </w:r>
      <w:r w:rsidRPr="00D2570A">
        <w:rPr>
          <w:rtl/>
        </w:rPr>
        <w:t xml:space="preserve"> </w:t>
      </w:r>
      <w:r w:rsidRPr="00D2570A">
        <w:rPr>
          <w:rFonts w:hint="eastAsia"/>
          <w:rtl/>
        </w:rPr>
        <w:t>مطلقاً</w:t>
      </w:r>
      <w:r w:rsidRPr="00D2570A">
        <w:rPr>
          <w:rtl/>
        </w:rPr>
        <w:t xml:space="preserve"> </w:t>
      </w:r>
      <w:r w:rsidRPr="00D2570A">
        <w:rPr>
          <w:rFonts w:hint="eastAsia"/>
          <w:rtl/>
        </w:rPr>
        <w:t>ومج</w:t>
      </w:r>
      <w:r w:rsidRPr="00D2570A">
        <w:rPr>
          <w:rFonts w:hint="cs"/>
          <w:rtl/>
        </w:rPr>
        <w:t>ّ</w:t>
      </w:r>
      <w:r w:rsidRPr="00D2570A">
        <w:rPr>
          <w:rFonts w:hint="eastAsia"/>
          <w:rtl/>
        </w:rPr>
        <w:t>اناً</w:t>
      </w:r>
      <w:r w:rsidRPr="00D2570A">
        <w:rPr>
          <w:rtl/>
        </w:rPr>
        <w:t xml:space="preserve">، </w:t>
      </w:r>
      <w:r w:rsidRPr="00D2570A">
        <w:rPr>
          <w:rFonts w:hint="eastAsia"/>
          <w:rtl/>
        </w:rPr>
        <w:t>وهذا</w:t>
      </w:r>
      <w:r w:rsidRPr="00D2570A">
        <w:rPr>
          <w:rtl/>
        </w:rPr>
        <w:t xml:space="preserve"> </w:t>
      </w:r>
      <w:r w:rsidRPr="00D2570A">
        <w:rPr>
          <w:rFonts w:hint="eastAsia"/>
          <w:rtl/>
        </w:rPr>
        <w:t>بحسب</w:t>
      </w:r>
      <w:r w:rsidRPr="00D2570A">
        <w:rPr>
          <w:rtl/>
        </w:rPr>
        <w:t xml:space="preserve"> </w:t>
      </w:r>
      <w:r w:rsidRPr="00D2570A">
        <w:rPr>
          <w:rFonts w:hint="eastAsia"/>
          <w:rtl/>
        </w:rPr>
        <w:t>الحقيقة</w:t>
      </w:r>
      <w:r w:rsidRPr="00D2570A">
        <w:rPr>
          <w:rtl/>
        </w:rPr>
        <w:t xml:space="preserve"> </w:t>
      </w:r>
      <w:r w:rsidRPr="00D2570A">
        <w:rPr>
          <w:rFonts w:hint="eastAsia"/>
          <w:rtl/>
        </w:rPr>
        <w:t>هو</w:t>
      </w:r>
      <w:r w:rsidRPr="00D2570A">
        <w:rPr>
          <w:rtl/>
        </w:rPr>
        <w:t xml:space="preserve"> </w:t>
      </w:r>
      <w:r w:rsidRPr="00D2570A">
        <w:rPr>
          <w:rFonts w:hint="eastAsia"/>
          <w:rtl/>
        </w:rPr>
        <w:t>مرجع</w:t>
      </w:r>
      <w:r w:rsidRPr="00D2570A">
        <w:rPr>
          <w:rtl/>
        </w:rPr>
        <w:t xml:space="preserve"> </w:t>
      </w:r>
      <w:r w:rsidRPr="00D2570A">
        <w:rPr>
          <w:rFonts w:hint="eastAsia"/>
          <w:rtl/>
        </w:rPr>
        <w:t>ال</w:t>
      </w:r>
      <w:r w:rsidRPr="00D2570A">
        <w:rPr>
          <w:rFonts w:hint="cs"/>
          <w:rtl/>
        </w:rPr>
        <w:t>ق</w:t>
      </w:r>
      <w:r w:rsidRPr="00D2570A">
        <w:rPr>
          <w:rFonts w:hint="eastAsia"/>
          <w:rtl/>
        </w:rPr>
        <w:t>رض</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w:t>
      </w:r>
    </w:p>
    <w:p w:rsidR="005F3A88" w:rsidRPr="00D2570A" w:rsidRDefault="005F3A88" w:rsidP="005F3A88">
      <w:pPr>
        <w:pStyle w:val="af"/>
        <w:rPr>
          <w:rtl/>
        </w:rPr>
      </w:pPr>
      <w:r w:rsidRPr="00D2570A">
        <w:rPr>
          <w:rFonts w:hint="eastAsia"/>
          <w:rtl/>
        </w:rPr>
        <w:lastRenderedPageBreak/>
        <w:t>توضيح</w:t>
      </w:r>
      <w:r w:rsidRPr="00D2570A">
        <w:rPr>
          <w:rtl/>
        </w:rPr>
        <w:t xml:space="preserve"> </w:t>
      </w:r>
      <w:r w:rsidRPr="00D2570A">
        <w:rPr>
          <w:rFonts w:hint="eastAsia"/>
          <w:rtl/>
        </w:rPr>
        <w:t>ذلك</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الضمان</w:t>
      </w:r>
      <w:r w:rsidRPr="00D2570A">
        <w:rPr>
          <w:rtl/>
        </w:rPr>
        <w:t xml:space="preserve"> </w:t>
      </w:r>
      <w:r w:rsidRPr="00D2570A">
        <w:rPr>
          <w:rFonts w:hint="eastAsia"/>
          <w:rtl/>
        </w:rPr>
        <w:t>في</w:t>
      </w:r>
      <w:r w:rsidRPr="00D2570A">
        <w:rPr>
          <w:rtl/>
        </w:rPr>
        <w:t xml:space="preserve"> </w:t>
      </w:r>
      <w:r w:rsidRPr="00D2570A">
        <w:rPr>
          <w:rFonts w:hint="eastAsia"/>
          <w:rtl/>
        </w:rPr>
        <w:t>باب</w:t>
      </w:r>
      <w:r w:rsidRPr="00D2570A">
        <w:rPr>
          <w:rtl/>
        </w:rPr>
        <w:t xml:space="preserve"> </w:t>
      </w:r>
      <w:r w:rsidRPr="00D2570A">
        <w:rPr>
          <w:rFonts w:hint="eastAsia"/>
          <w:rtl/>
        </w:rPr>
        <w:t>ال</w:t>
      </w:r>
      <w:r w:rsidRPr="00D2570A">
        <w:rPr>
          <w:rFonts w:hint="cs"/>
          <w:rtl/>
        </w:rPr>
        <w:t>ق</w:t>
      </w:r>
      <w:r w:rsidRPr="00D2570A">
        <w:rPr>
          <w:rFonts w:hint="eastAsia"/>
          <w:rtl/>
        </w:rPr>
        <w:t>رض</w:t>
      </w:r>
      <w:r w:rsidRPr="00D2570A">
        <w:rPr>
          <w:rtl/>
        </w:rPr>
        <w:t xml:space="preserve"> </w:t>
      </w:r>
      <w:r w:rsidRPr="00D2570A">
        <w:rPr>
          <w:rFonts w:hint="eastAsia"/>
          <w:rtl/>
        </w:rPr>
        <w:t>ضمان</w:t>
      </w:r>
      <w:r w:rsidRPr="00D2570A">
        <w:rPr>
          <w:rFonts w:hint="cs"/>
          <w:rtl/>
        </w:rPr>
        <w:t>ٌ</w:t>
      </w:r>
      <w:r w:rsidRPr="00D2570A">
        <w:rPr>
          <w:rtl/>
        </w:rPr>
        <w:t xml:space="preserve"> </w:t>
      </w:r>
      <w:r w:rsidRPr="00D2570A">
        <w:rPr>
          <w:rFonts w:hint="cs"/>
          <w:rtl/>
        </w:rPr>
        <w:t>ل</w:t>
      </w:r>
      <w:r w:rsidRPr="00D2570A">
        <w:rPr>
          <w:rFonts w:hint="eastAsia"/>
          <w:rtl/>
        </w:rPr>
        <w:t>ليد</w:t>
      </w:r>
      <w:r w:rsidRPr="00D2570A">
        <w:rPr>
          <w:rtl/>
        </w:rPr>
        <w:t xml:space="preserve"> </w:t>
      </w:r>
      <w:r w:rsidRPr="00D2570A">
        <w:rPr>
          <w:rFonts w:hint="eastAsia"/>
          <w:rtl/>
        </w:rPr>
        <w:t>وضمان</w:t>
      </w:r>
      <w:r w:rsidRPr="00D2570A">
        <w:rPr>
          <w:rtl/>
        </w:rPr>
        <w:t xml:space="preserve"> </w:t>
      </w:r>
      <w:r w:rsidRPr="00D2570A">
        <w:rPr>
          <w:rFonts w:hint="cs"/>
          <w:rtl/>
        </w:rPr>
        <w:t>ل</w:t>
      </w:r>
      <w:r w:rsidRPr="00D2570A">
        <w:rPr>
          <w:rFonts w:hint="eastAsia"/>
          <w:rtl/>
        </w:rPr>
        <w:t>لغرامة</w:t>
      </w:r>
      <w:r w:rsidRPr="00D2570A">
        <w:rPr>
          <w:rtl/>
        </w:rPr>
        <w:t xml:space="preserve"> </w:t>
      </w:r>
      <w:r w:rsidRPr="00D2570A">
        <w:rPr>
          <w:rFonts w:hint="eastAsia"/>
          <w:rtl/>
        </w:rPr>
        <w:t>لا</w:t>
      </w:r>
      <w:r w:rsidRPr="00D2570A">
        <w:rPr>
          <w:rtl/>
        </w:rPr>
        <w:t xml:space="preserve"> </w:t>
      </w:r>
      <w:r w:rsidRPr="00D2570A">
        <w:rPr>
          <w:rFonts w:hint="eastAsia"/>
          <w:rtl/>
        </w:rPr>
        <w:t>ضمان</w:t>
      </w:r>
      <w:r w:rsidRPr="00D2570A">
        <w:rPr>
          <w:rtl/>
        </w:rPr>
        <w:t xml:space="preserve"> </w:t>
      </w:r>
      <w:r w:rsidRPr="00D2570A">
        <w:rPr>
          <w:rFonts w:hint="eastAsia"/>
          <w:rtl/>
        </w:rPr>
        <w:t>المعاوضة</w:t>
      </w:r>
      <w:r w:rsidRPr="00D2570A">
        <w:rPr>
          <w:rtl/>
        </w:rPr>
        <w:t xml:space="preserve">، </w:t>
      </w:r>
      <w:r w:rsidRPr="00D2570A">
        <w:rPr>
          <w:rFonts w:hint="eastAsia"/>
          <w:rtl/>
        </w:rPr>
        <w:t>فهذا</w:t>
      </w:r>
      <w:r w:rsidRPr="00D2570A">
        <w:rPr>
          <w:rtl/>
        </w:rPr>
        <w:t xml:space="preserve"> </w:t>
      </w:r>
      <w:r w:rsidRPr="00D2570A">
        <w:rPr>
          <w:rFonts w:hint="eastAsia"/>
          <w:rtl/>
        </w:rPr>
        <w:t>المستقر</w:t>
      </w:r>
      <w:r w:rsidRPr="00D2570A">
        <w:rPr>
          <w:rFonts w:hint="cs"/>
          <w:rtl/>
        </w:rPr>
        <w:t>ِ</w:t>
      </w:r>
      <w:r w:rsidRPr="00D2570A">
        <w:rPr>
          <w:rFonts w:hint="eastAsia"/>
          <w:rtl/>
        </w:rPr>
        <w:t>ض</w:t>
      </w:r>
      <w:r w:rsidRPr="00D2570A">
        <w:rPr>
          <w:rtl/>
        </w:rPr>
        <w:t xml:space="preserve"> </w:t>
      </w:r>
      <w:r w:rsidRPr="00D2570A">
        <w:rPr>
          <w:rFonts w:hint="eastAsia"/>
          <w:rtl/>
        </w:rPr>
        <w:t>إنّما</w:t>
      </w:r>
      <w:r w:rsidRPr="00D2570A">
        <w:rPr>
          <w:rtl/>
        </w:rPr>
        <w:t xml:space="preserve"> </w:t>
      </w:r>
      <w:r w:rsidRPr="00D2570A">
        <w:rPr>
          <w:rFonts w:hint="eastAsia"/>
          <w:rtl/>
        </w:rPr>
        <w:t>يضمن</w:t>
      </w:r>
      <w:r w:rsidRPr="00D2570A">
        <w:rPr>
          <w:rtl/>
        </w:rPr>
        <w:t xml:space="preserve"> </w:t>
      </w:r>
      <w:r w:rsidRPr="00D2570A">
        <w:rPr>
          <w:rFonts w:hint="eastAsia"/>
          <w:rtl/>
        </w:rPr>
        <w:t>وتشتغل</w:t>
      </w:r>
      <w:r w:rsidRPr="00D2570A">
        <w:rPr>
          <w:rtl/>
        </w:rPr>
        <w:t xml:space="preserve"> </w:t>
      </w:r>
      <w:r w:rsidRPr="00D2570A">
        <w:rPr>
          <w:rFonts w:hint="eastAsia"/>
          <w:rtl/>
        </w:rPr>
        <w:t>ذمّته</w:t>
      </w:r>
      <w:r w:rsidRPr="00D2570A">
        <w:rPr>
          <w:rtl/>
        </w:rPr>
        <w:t xml:space="preserve"> </w:t>
      </w:r>
      <w:r w:rsidRPr="00D2570A">
        <w:rPr>
          <w:rFonts w:hint="cs"/>
          <w:rtl/>
        </w:rPr>
        <w:t>على أساس</w:t>
      </w:r>
      <w:r w:rsidRPr="00D2570A">
        <w:rPr>
          <w:rtl/>
        </w:rPr>
        <w:t xml:space="preserve"> </w:t>
      </w:r>
      <w:r w:rsidRPr="00D2570A">
        <w:rPr>
          <w:rFonts w:hint="eastAsia"/>
          <w:rtl/>
        </w:rPr>
        <w:t>أنه</w:t>
      </w:r>
      <w:r w:rsidRPr="00D2570A">
        <w:rPr>
          <w:rtl/>
        </w:rPr>
        <w:t xml:space="preserve"> </w:t>
      </w:r>
      <w:r w:rsidRPr="00D2570A">
        <w:rPr>
          <w:rFonts w:hint="eastAsia"/>
          <w:rtl/>
        </w:rPr>
        <w:t>وضع</w:t>
      </w:r>
      <w:r w:rsidRPr="00D2570A">
        <w:rPr>
          <w:rtl/>
        </w:rPr>
        <w:t xml:space="preserve"> </w:t>
      </w:r>
      <w:r w:rsidRPr="00D2570A">
        <w:rPr>
          <w:rFonts w:hint="eastAsia"/>
          <w:rtl/>
        </w:rPr>
        <w:t>يده</w:t>
      </w:r>
      <w:r w:rsidRPr="00D2570A">
        <w:rPr>
          <w:rtl/>
        </w:rPr>
        <w:t xml:space="preserve"> </w:t>
      </w:r>
      <w:r w:rsidRPr="00D2570A">
        <w:rPr>
          <w:rFonts w:hint="eastAsia"/>
          <w:rtl/>
        </w:rPr>
        <w:t>على</w:t>
      </w:r>
      <w:r w:rsidRPr="00D2570A">
        <w:rPr>
          <w:rtl/>
        </w:rPr>
        <w:t xml:space="preserve"> </w:t>
      </w:r>
      <w:r w:rsidRPr="00D2570A">
        <w:rPr>
          <w:rFonts w:hint="eastAsia"/>
          <w:rtl/>
        </w:rPr>
        <w:t>مال</w:t>
      </w:r>
      <w:r w:rsidRPr="00D2570A">
        <w:rPr>
          <w:rtl/>
        </w:rPr>
        <w:t xml:space="preserve"> </w:t>
      </w:r>
      <w:r w:rsidRPr="00D2570A">
        <w:rPr>
          <w:rFonts w:hint="eastAsia"/>
          <w:rtl/>
        </w:rPr>
        <w:t>الغير</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قيل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لازم</w:t>
      </w:r>
      <w:r w:rsidRPr="00D2570A">
        <w:rPr>
          <w:rtl/>
        </w:rPr>
        <w:t xml:space="preserve"> </w:t>
      </w:r>
      <w:r w:rsidRPr="00D2570A">
        <w:rPr>
          <w:rFonts w:hint="eastAsia"/>
          <w:rtl/>
        </w:rPr>
        <w:t>ضمان</w:t>
      </w:r>
      <w:r w:rsidRPr="00D2570A">
        <w:rPr>
          <w:rtl/>
        </w:rPr>
        <w:t xml:space="preserve"> </w:t>
      </w:r>
      <w:r w:rsidRPr="00D2570A">
        <w:rPr>
          <w:rFonts w:hint="eastAsia"/>
          <w:rtl/>
        </w:rPr>
        <w:t>اليد</w:t>
      </w:r>
      <w:r w:rsidRPr="00D2570A">
        <w:rPr>
          <w:rtl/>
        </w:rPr>
        <w:t xml:space="preserve"> </w:t>
      </w:r>
      <w:r w:rsidRPr="00D2570A">
        <w:rPr>
          <w:rFonts w:hint="eastAsia"/>
          <w:rtl/>
        </w:rPr>
        <w:t>وضمان</w:t>
      </w:r>
      <w:r w:rsidRPr="00D2570A">
        <w:rPr>
          <w:rtl/>
        </w:rPr>
        <w:t xml:space="preserve"> </w:t>
      </w:r>
      <w:r w:rsidRPr="00D2570A">
        <w:rPr>
          <w:rFonts w:hint="eastAsia"/>
          <w:rtl/>
        </w:rPr>
        <w:t>الغرامة</w:t>
      </w:r>
      <w:r w:rsidRPr="00D2570A">
        <w:rPr>
          <w:rtl/>
        </w:rPr>
        <w:t xml:space="preserve"> </w:t>
      </w:r>
      <w:r w:rsidRPr="00D2570A">
        <w:rPr>
          <w:rFonts w:hint="eastAsia"/>
          <w:rtl/>
        </w:rPr>
        <w:t>أن</w:t>
      </w:r>
      <w:r w:rsidRPr="00D2570A">
        <w:rPr>
          <w:rtl/>
        </w:rPr>
        <w:t xml:space="preserve"> </w:t>
      </w:r>
      <w:r w:rsidRPr="00D2570A">
        <w:rPr>
          <w:rFonts w:hint="eastAsia"/>
          <w:rtl/>
        </w:rPr>
        <w:t>يضمن</w:t>
      </w:r>
      <w:r w:rsidRPr="00D2570A">
        <w:rPr>
          <w:rtl/>
        </w:rPr>
        <w:t xml:space="preserve"> </w:t>
      </w:r>
      <w:r w:rsidRPr="00D2570A">
        <w:rPr>
          <w:rFonts w:hint="eastAsia"/>
          <w:rtl/>
        </w:rPr>
        <w:t>وتشتغل</w:t>
      </w:r>
      <w:r w:rsidRPr="00D2570A">
        <w:rPr>
          <w:rtl/>
        </w:rPr>
        <w:t xml:space="preserve"> </w:t>
      </w:r>
      <w:r w:rsidRPr="00D2570A">
        <w:rPr>
          <w:rFonts w:hint="eastAsia"/>
          <w:rtl/>
        </w:rPr>
        <w:t>ذمّته</w:t>
      </w:r>
      <w:r w:rsidRPr="00D2570A">
        <w:rPr>
          <w:rtl/>
        </w:rPr>
        <w:t xml:space="preserve"> </w:t>
      </w:r>
      <w:r w:rsidRPr="00D2570A">
        <w:rPr>
          <w:rFonts w:hint="eastAsia"/>
          <w:rtl/>
        </w:rPr>
        <w:t>حين</w:t>
      </w:r>
      <w:r w:rsidRPr="00D2570A">
        <w:rPr>
          <w:rtl/>
        </w:rPr>
        <w:t xml:space="preserve"> </w:t>
      </w:r>
      <w:r w:rsidRPr="00D2570A">
        <w:rPr>
          <w:rFonts w:hint="eastAsia"/>
          <w:rtl/>
        </w:rPr>
        <w:t>تلف</w:t>
      </w:r>
      <w:r w:rsidRPr="00D2570A">
        <w:rPr>
          <w:rtl/>
        </w:rPr>
        <w:t xml:space="preserve"> </w:t>
      </w:r>
      <w:r w:rsidRPr="00D2570A">
        <w:rPr>
          <w:rFonts w:hint="eastAsia"/>
          <w:rtl/>
        </w:rPr>
        <w:t>المال</w:t>
      </w:r>
      <w:r w:rsidRPr="00D2570A">
        <w:rPr>
          <w:rtl/>
        </w:rPr>
        <w:t xml:space="preserve">، </w:t>
      </w:r>
      <w:r w:rsidRPr="00D2570A">
        <w:rPr>
          <w:rFonts w:hint="eastAsia"/>
          <w:rtl/>
        </w:rPr>
        <w:t>أمّا</w:t>
      </w:r>
      <w:r w:rsidRPr="00D2570A">
        <w:rPr>
          <w:rtl/>
        </w:rPr>
        <w:t xml:space="preserve"> </w:t>
      </w:r>
      <w:r w:rsidRPr="00D2570A">
        <w:rPr>
          <w:rFonts w:hint="eastAsia"/>
          <w:rtl/>
        </w:rPr>
        <w:t>هذا</w:t>
      </w:r>
      <w:r w:rsidRPr="00D2570A">
        <w:rPr>
          <w:rtl/>
        </w:rPr>
        <w:t xml:space="preserve"> </w:t>
      </w:r>
      <w:r w:rsidRPr="00D2570A">
        <w:rPr>
          <w:rFonts w:hint="cs"/>
          <w:rtl/>
        </w:rPr>
        <w:t>ف</w:t>
      </w:r>
      <w:r w:rsidRPr="00D2570A">
        <w:rPr>
          <w:rFonts w:hint="eastAsia"/>
          <w:rtl/>
        </w:rPr>
        <w:t>تشتغل</w:t>
      </w:r>
      <w:r w:rsidRPr="00D2570A">
        <w:rPr>
          <w:rtl/>
        </w:rPr>
        <w:t xml:space="preserve"> </w:t>
      </w:r>
      <w:r w:rsidRPr="00D2570A">
        <w:rPr>
          <w:rFonts w:hint="eastAsia"/>
          <w:rtl/>
        </w:rPr>
        <w:t>ذمّته</w:t>
      </w:r>
      <w:r w:rsidRPr="00D2570A">
        <w:rPr>
          <w:rtl/>
        </w:rPr>
        <w:t xml:space="preserve"> </w:t>
      </w:r>
      <w:r w:rsidRPr="00D2570A">
        <w:rPr>
          <w:rFonts w:hint="eastAsia"/>
          <w:rtl/>
        </w:rPr>
        <w:t>بمجرّد</w:t>
      </w:r>
      <w:r w:rsidRPr="00D2570A">
        <w:rPr>
          <w:rtl/>
        </w:rPr>
        <w:t xml:space="preserve"> </w:t>
      </w:r>
      <w:r w:rsidRPr="00D2570A">
        <w:rPr>
          <w:rFonts w:hint="eastAsia"/>
          <w:rtl/>
        </w:rPr>
        <w:t>أن</w:t>
      </w:r>
      <w:r w:rsidRPr="00D2570A">
        <w:rPr>
          <w:rtl/>
        </w:rPr>
        <w:t xml:space="preserve"> </w:t>
      </w:r>
      <w:r w:rsidRPr="00D2570A">
        <w:rPr>
          <w:rFonts w:hint="eastAsia"/>
          <w:rtl/>
        </w:rPr>
        <w:t>يضع</w:t>
      </w:r>
      <w:r w:rsidRPr="00D2570A">
        <w:rPr>
          <w:rtl/>
        </w:rPr>
        <w:t xml:space="preserve"> </w:t>
      </w:r>
      <w:r w:rsidRPr="00D2570A">
        <w:rPr>
          <w:rFonts w:hint="eastAsia"/>
          <w:rtl/>
        </w:rPr>
        <w:t>يده</w:t>
      </w:r>
      <w:r w:rsidRPr="00D2570A">
        <w:rPr>
          <w:rtl/>
        </w:rPr>
        <w:t xml:space="preserve"> </w:t>
      </w:r>
      <w:r w:rsidRPr="00D2570A">
        <w:rPr>
          <w:rFonts w:hint="eastAsia"/>
          <w:rtl/>
        </w:rPr>
        <w:t>على</w:t>
      </w:r>
      <w:r w:rsidRPr="00D2570A">
        <w:rPr>
          <w:rtl/>
        </w:rPr>
        <w:t xml:space="preserve"> </w:t>
      </w:r>
      <w:r w:rsidRPr="00D2570A">
        <w:rPr>
          <w:rFonts w:hint="eastAsia"/>
          <w:rtl/>
        </w:rPr>
        <w:t>المال</w:t>
      </w:r>
      <w:r w:rsidRPr="00D2570A">
        <w:rPr>
          <w:rtl/>
        </w:rPr>
        <w:t xml:space="preserve">، </w:t>
      </w:r>
      <w:r w:rsidRPr="00D2570A">
        <w:rPr>
          <w:rFonts w:hint="eastAsia"/>
          <w:rtl/>
        </w:rPr>
        <w:t>يقال</w:t>
      </w:r>
      <w:r w:rsidRPr="00D2570A">
        <w:rPr>
          <w:rtl/>
        </w:rPr>
        <w:t xml:space="preserve"> </w:t>
      </w:r>
      <w:r w:rsidRPr="00D2570A">
        <w:rPr>
          <w:rFonts w:hint="eastAsia"/>
          <w:rtl/>
        </w:rPr>
        <w:t>بأنّ</w:t>
      </w:r>
      <w:r w:rsidRPr="00D2570A">
        <w:rPr>
          <w:rtl/>
        </w:rPr>
        <w:t xml:space="preserve"> </w:t>
      </w:r>
      <w:r w:rsidRPr="00D2570A">
        <w:rPr>
          <w:rFonts w:hint="eastAsia"/>
          <w:rtl/>
        </w:rPr>
        <w:t>التلف</w:t>
      </w:r>
      <w:r w:rsidRPr="00D2570A">
        <w:rPr>
          <w:rtl/>
        </w:rPr>
        <w:t xml:space="preserve"> </w:t>
      </w:r>
      <w:r w:rsidRPr="00D2570A">
        <w:rPr>
          <w:rFonts w:hint="eastAsia"/>
          <w:rtl/>
        </w:rPr>
        <w:t>على</w:t>
      </w:r>
      <w:r w:rsidRPr="00D2570A">
        <w:rPr>
          <w:rtl/>
        </w:rPr>
        <w:t xml:space="preserve"> </w:t>
      </w:r>
      <w:r w:rsidRPr="00D2570A">
        <w:rPr>
          <w:rFonts w:hint="eastAsia"/>
          <w:rtl/>
        </w:rPr>
        <w:t>المالك</w:t>
      </w:r>
      <w:r w:rsidRPr="00D2570A">
        <w:rPr>
          <w:rtl/>
        </w:rPr>
        <w:t xml:space="preserve"> </w:t>
      </w:r>
      <w:r w:rsidRPr="00D2570A">
        <w:rPr>
          <w:rFonts w:hint="eastAsia"/>
          <w:rtl/>
        </w:rPr>
        <w:t>تحقّق</w:t>
      </w:r>
      <w:r w:rsidRPr="00D2570A">
        <w:rPr>
          <w:rtl/>
        </w:rPr>
        <w:t xml:space="preserve"> </w:t>
      </w:r>
      <w:r w:rsidRPr="00D2570A">
        <w:rPr>
          <w:rFonts w:hint="eastAsia"/>
          <w:rtl/>
        </w:rPr>
        <w:t>بخروجه</w:t>
      </w:r>
      <w:r w:rsidRPr="00D2570A">
        <w:rPr>
          <w:rtl/>
        </w:rPr>
        <w:t xml:space="preserve"> </w:t>
      </w:r>
      <w:r w:rsidRPr="00D2570A">
        <w:rPr>
          <w:rFonts w:hint="eastAsia"/>
          <w:rtl/>
        </w:rPr>
        <w:t>من</w:t>
      </w:r>
      <w:r w:rsidRPr="00D2570A">
        <w:rPr>
          <w:rtl/>
        </w:rPr>
        <w:t xml:space="preserve"> </w:t>
      </w:r>
      <w:r w:rsidRPr="00D2570A">
        <w:rPr>
          <w:rFonts w:hint="eastAsia"/>
          <w:rtl/>
        </w:rPr>
        <w:t>حكمه</w:t>
      </w:r>
      <w:r w:rsidRPr="00D2570A">
        <w:rPr>
          <w:rFonts w:hint="cs"/>
          <w:rtl/>
        </w:rPr>
        <w:t>،</w:t>
      </w:r>
      <w:r w:rsidRPr="00D2570A">
        <w:rPr>
          <w:rtl/>
        </w:rPr>
        <w:t xml:space="preserve"> </w:t>
      </w:r>
      <w:r w:rsidRPr="00D2570A">
        <w:rPr>
          <w:rFonts w:hint="eastAsia"/>
          <w:rtl/>
        </w:rPr>
        <w:t>والمفروض</w:t>
      </w:r>
      <w:r w:rsidRPr="00D2570A">
        <w:rPr>
          <w:rtl/>
        </w:rPr>
        <w:t xml:space="preserve">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أثّر</w:t>
      </w:r>
      <w:r w:rsidRPr="00D2570A">
        <w:rPr>
          <w:rFonts w:hint="cs"/>
          <w:rtl/>
        </w:rPr>
        <w:t>ت</w:t>
      </w:r>
      <w:r w:rsidRPr="00D2570A">
        <w:rPr>
          <w:rtl/>
        </w:rPr>
        <w:t xml:space="preserve"> </w:t>
      </w:r>
      <w:r w:rsidRPr="00D2570A">
        <w:rPr>
          <w:rFonts w:hint="eastAsia"/>
          <w:rtl/>
        </w:rPr>
        <w:t>في</w:t>
      </w:r>
      <w:r w:rsidRPr="00D2570A">
        <w:rPr>
          <w:rtl/>
        </w:rPr>
        <w:t xml:space="preserve"> </w:t>
      </w:r>
      <w:r w:rsidRPr="00D2570A">
        <w:rPr>
          <w:rFonts w:hint="eastAsia"/>
          <w:rtl/>
        </w:rPr>
        <w:t>إخراجه</w:t>
      </w:r>
      <w:r w:rsidRPr="00D2570A">
        <w:rPr>
          <w:rtl/>
        </w:rPr>
        <w:t xml:space="preserve"> </w:t>
      </w:r>
      <w:r w:rsidRPr="00D2570A">
        <w:rPr>
          <w:rFonts w:hint="eastAsia"/>
          <w:rtl/>
        </w:rPr>
        <w:t>عن</w:t>
      </w:r>
      <w:r w:rsidRPr="00D2570A">
        <w:rPr>
          <w:rtl/>
        </w:rPr>
        <w:t xml:space="preserve"> </w:t>
      </w:r>
      <w:r w:rsidRPr="00D2570A">
        <w:rPr>
          <w:rFonts w:hint="eastAsia"/>
          <w:rtl/>
        </w:rPr>
        <w:t>ملكه</w:t>
      </w:r>
      <w:r w:rsidRPr="00D2570A">
        <w:rPr>
          <w:rtl/>
        </w:rPr>
        <w:t xml:space="preserve"> </w:t>
      </w:r>
      <w:r w:rsidRPr="00D2570A">
        <w:rPr>
          <w:rFonts w:hint="eastAsia"/>
          <w:rtl/>
        </w:rPr>
        <w:t>بإذنه</w:t>
      </w:r>
      <w:r w:rsidRPr="00D2570A">
        <w:rPr>
          <w:rtl/>
        </w:rPr>
        <w:t xml:space="preserve"> </w:t>
      </w:r>
      <w:r w:rsidRPr="00D2570A">
        <w:rPr>
          <w:rFonts w:hint="eastAsia"/>
          <w:rtl/>
        </w:rPr>
        <w:t>إذناً</w:t>
      </w:r>
      <w:r w:rsidRPr="00D2570A">
        <w:rPr>
          <w:rtl/>
        </w:rPr>
        <w:t xml:space="preserve"> </w:t>
      </w:r>
      <w:r w:rsidRPr="00D2570A">
        <w:rPr>
          <w:rFonts w:hint="eastAsia"/>
          <w:rtl/>
        </w:rPr>
        <w:t>مشروطاً</w:t>
      </w:r>
      <w:r w:rsidRPr="00D2570A">
        <w:rPr>
          <w:rtl/>
        </w:rPr>
        <w:t xml:space="preserve"> </w:t>
      </w:r>
      <w:r w:rsidRPr="00D2570A">
        <w:rPr>
          <w:rFonts w:hint="eastAsia"/>
          <w:rtl/>
        </w:rPr>
        <w:t>بالضمان</w:t>
      </w:r>
      <w:r w:rsidRPr="00D2570A">
        <w:rPr>
          <w:rtl/>
        </w:rPr>
        <w:t xml:space="preserve">، </w:t>
      </w:r>
      <w:r w:rsidRPr="00D2570A">
        <w:rPr>
          <w:rFonts w:hint="eastAsia"/>
          <w:rtl/>
        </w:rPr>
        <w:t>إذاً</w:t>
      </w:r>
      <w:r w:rsidRPr="00D2570A">
        <w:rPr>
          <w:rtl/>
        </w:rPr>
        <w:t xml:space="preserve"> </w:t>
      </w:r>
      <w:r w:rsidRPr="00D2570A">
        <w:rPr>
          <w:rFonts w:hint="eastAsia"/>
          <w:rtl/>
        </w:rPr>
        <w:t>فالتلف</w:t>
      </w:r>
      <w:r w:rsidRPr="00D2570A">
        <w:rPr>
          <w:rtl/>
        </w:rPr>
        <w:t xml:space="preserve"> </w:t>
      </w:r>
      <w:r w:rsidRPr="00D2570A">
        <w:rPr>
          <w:rFonts w:hint="eastAsia"/>
          <w:rtl/>
        </w:rPr>
        <w:t>تحقّق</w:t>
      </w:r>
      <w:r w:rsidRPr="00D2570A">
        <w:rPr>
          <w:rtl/>
        </w:rPr>
        <w:t xml:space="preserve"> </w:t>
      </w:r>
      <w:r w:rsidRPr="00D2570A">
        <w:rPr>
          <w:rFonts w:hint="eastAsia"/>
          <w:rtl/>
        </w:rPr>
        <w:t>بنفس</w:t>
      </w:r>
      <w:r w:rsidRPr="00D2570A">
        <w:rPr>
          <w:rtl/>
        </w:rPr>
        <w:t xml:space="preserve"> </w:t>
      </w:r>
      <w:r w:rsidRPr="00D2570A">
        <w:rPr>
          <w:rFonts w:hint="eastAsia"/>
          <w:rtl/>
        </w:rPr>
        <w:t>وضع</w:t>
      </w:r>
      <w:r w:rsidRPr="00D2570A">
        <w:rPr>
          <w:rtl/>
        </w:rPr>
        <w:t xml:space="preserve"> </w:t>
      </w:r>
      <w:r w:rsidRPr="00D2570A">
        <w:rPr>
          <w:rFonts w:hint="eastAsia"/>
          <w:rtl/>
        </w:rPr>
        <w:t>يده</w:t>
      </w:r>
      <w:r w:rsidRPr="00D2570A">
        <w:rPr>
          <w:rtl/>
        </w:rPr>
        <w:t xml:space="preserve"> </w:t>
      </w:r>
      <w:r w:rsidRPr="00D2570A">
        <w:rPr>
          <w:rFonts w:hint="eastAsia"/>
          <w:rtl/>
        </w:rPr>
        <w:t>عليه</w:t>
      </w:r>
      <w:r w:rsidRPr="00D2570A">
        <w:rPr>
          <w:rFonts w:hint="cs"/>
          <w:rtl/>
        </w:rPr>
        <w:t>،</w:t>
      </w:r>
      <w:r w:rsidRPr="00D2570A">
        <w:rPr>
          <w:rtl/>
        </w:rPr>
        <w:t xml:space="preserve"> </w:t>
      </w:r>
      <w:r w:rsidRPr="00D2570A">
        <w:rPr>
          <w:rFonts w:hint="eastAsia"/>
          <w:rtl/>
        </w:rPr>
        <w:t>فلا</w:t>
      </w:r>
      <w:r w:rsidRPr="00D2570A">
        <w:rPr>
          <w:rtl/>
        </w:rPr>
        <w:t xml:space="preserve"> </w:t>
      </w:r>
      <w:r w:rsidRPr="00D2570A">
        <w:rPr>
          <w:rFonts w:hint="eastAsia"/>
          <w:rtl/>
        </w:rPr>
        <w:t>محالة</w:t>
      </w:r>
      <w:r w:rsidRPr="00D2570A">
        <w:rPr>
          <w:rtl/>
        </w:rPr>
        <w:t xml:space="preserve"> </w:t>
      </w:r>
      <w:r w:rsidRPr="00D2570A">
        <w:rPr>
          <w:rFonts w:hint="eastAsia"/>
          <w:rtl/>
        </w:rPr>
        <w:t>تشتغل</w:t>
      </w:r>
      <w:r w:rsidRPr="00D2570A">
        <w:rPr>
          <w:rtl/>
        </w:rPr>
        <w:t xml:space="preserve"> </w:t>
      </w:r>
      <w:r w:rsidRPr="00D2570A">
        <w:rPr>
          <w:rFonts w:hint="eastAsia"/>
          <w:rtl/>
        </w:rPr>
        <w:t>ذمّته</w:t>
      </w:r>
      <w:r w:rsidRPr="00D2570A">
        <w:rPr>
          <w:rtl/>
        </w:rPr>
        <w:t xml:space="preserve"> </w:t>
      </w:r>
      <w:r w:rsidRPr="00D2570A">
        <w:rPr>
          <w:rFonts w:hint="eastAsia"/>
          <w:rtl/>
        </w:rPr>
        <w:t>بمجرّد</w:t>
      </w:r>
      <w:r w:rsidRPr="00D2570A">
        <w:rPr>
          <w:rtl/>
        </w:rPr>
        <w:t xml:space="preserve"> </w:t>
      </w:r>
      <w:r w:rsidRPr="00D2570A">
        <w:rPr>
          <w:rFonts w:hint="eastAsia"/>
          <w:rtl/>
        </w:rPr>
        <w:t>وضع</w:t>
      </w:r>
      <w:r w:rsidRPr="00D2570A">
        <w:rPr>
          <w:rtl/>
        </w:rPr>
        <w:t xml:space="preserve"> </w:t>
      </w:r>
      <w:r w:rsidRPr="00D2570A">
        <w:rPr>
          <w:rFonts w:hint="cs"/>
          <w:rtl/>
        </w:rPr>
        <w:t>ال</w:t>
      </w:r>
      <w:r w:rsidRPr="00D2570A">
        <w:rPr>
          <w:rFonts w:hint="eastAsia"/>
          <w:rtl/>
        </w:rPr>
        <w:t>يد</w:t>
      </w:r>
      <w:r w:rsidRPr="00D2570A">
        <w:rPr>
          <w:rtl/>
        </w:rPr>
        <w:t xml:space="preserve">، </w:t>
      </w:r>
      <w:r w:rsidRPr="00D2570A">
        <w:rPr>
          <w:rFonts w:hint="eastAsia"/>
          <w:rtl/>
        </w:rPr>
        <w:t>ف</w:t>
      </w:r>
      <w:r w:rsidRPr="00D2570A">
        <w:rPr>
          <w:rFonts w:hint="cs"/>
          <w:rtl/>
        </w:rPr>
        <w:t>ب</w:t>
      </w:r>
      <w:r w:rsidRPr="00D2570A">
        <w:rPr>
          <w:rFonts w:hint="eastAsia"/>
          <w:rtl/>
        </w:rPr>
        <w:t>مجرّد</w:t>
      </w:r>
      <w:r w:rsidRPr="00D2570A">
        <w:rPr>
          <w:rtl/>
        </w:rPr>
        <w:t xml:space="preserve"> </w:t>
      </w:r>
      <w:r w:rsidRPr="00D2570A">
        <w:rPr>
          <w:rFonts w:hint="eastAsia"/>
          <w:rtl/>
        </w:rPr>
        <w:t>وضع</w:t>
      </w:r>
      <w:r w:rsidRPr="00D2570A">
        <w:rPr>
          <w:rtl/>
        </w:rPr>
        <w:t xml:space="preserve"> </w:t>
      </w:r>
      <w:r w:rsidRPr="00D2570A">
        <w:rPr>
          <w:rFonts w:hint="eastAsia"/>
          <w:rtl/>
        </w:rPr>
        <w:t>يده</w:t>
      </w:r>
      <w:r w:rsidRPr="00D2570A">
        <w:rPr>
          <w:rtl/>
        </w:rPr>
        <w:t xml:space="preserve"> </w:t>
      </w:r>
      <w:r w:rsidRPr="00D2570A">
        <w:rPr>
          <w:rFonts w:hint="eastAsia"/>
          <w:rtl/>
        </w:rPr>
        <w:t>عليه</w:t>
      </w:r>
      <w:r w:rsidRPr="00D2570A">
        <w:rPr>
          <w:rtl/>
        </w:rPr>
        <w:t xml:space="preserve"> </w:t>
      </w:r>
      <w:r w:rsidRPr="00D2570A">
        <w:rPr>
          <w:rFonts w:hint="eastAsia"/>
          <w:rtl/>
        </w:rPr>
        <w:t>يتحقّق</w:t>
      </w:r>
      <w:r w:rsidRPr="00D2570A">
        <w:rPr>
          <w:rtl/>
        </w:rPr>
        <w:t xml:space="preserve"> </w:t>
      </w:r>
      <w:r w:rsidRPr="00D2570A">
        <w:rPr>
          <w:rFonts w:hint="eastAsia"/>
          <w:rtl/>
        </w:rPr>
        <w:t>أثران</w:t>
      </w:r>
      <w:r w:rsidRPr="00D2570A">
        <w:rPr>
          <w:rtl/>
        </w:rPr>
        <w:t xml:space="preserve"> </w:t>
      </w:r>
      <w:r w:rsidRPr="00D2570A">
        <w:rPr>
          <w:rFonts w:hint="eastAsia"/>
          <w:rtl/>
        </w:rPr>
        <w:t>طوليان</w:t>
      </w:r>
      <w:r w:rsidRPr="00D2570A">
        <w:rPr>
          <w:rFonts w:hint="cs"/>
          <w:rtl/>
        </w:rPr>
        <w:t>:</w:t>
      </w:r>
      <w:r w:rsidRPr="00D2570A">
        <w:rPr>
          <w:rtl/>
        </w:rPr>
        <w:t xml:space="preserve"> </w:t>
      </w:r>
      <w:r w:rsidRPr="00D2570A">
        <w:rPr>
          <w:rFonts w:hint="eastAsia"/>
          <w:rtl/>
        </w:rPr>
        <w:t>الأوّل</w:t>
      </w:r>
      <w:r w:rsidRPr="00D2570A">
        <w:rPr>
          <w:rtl/>
        </w:rPr>
        <w:t xml:space="preserve"> </w:t>
      </w:r>
      <w:r w:rsidRPr="00D2570A">
        <w:rPr>
          <w:rFonts w:hint="eastAsia"/>
          <w:rtl/>
        </w:rPr>
        <w:t>تملّك</w:t>
      </w:r>
      <w:r w:rsidRPr="00D2570A">
        <w:rPr>
          <w:rtl/>
        </w:rPr>
        <w:t xml:space="preserve"> </w:t>
      </w:r>
      <w:r w:rsidRPr="00D2570A">
        <w:rPr>
          <w:rFonts w:hint="eastAsia"/>
          <w:rtl/>
        </w:rPr>
        <w:t>المتعرّض</w:t>
      </w:r>
      <w:r w:rsidRPr="00D2570A">
        <w:rPr>
          <w:rtl/>
        </w:rPr>
        <w:t xml:space="preserve"> </w:t>
      </w:r>
      <w:r w:rsidRPr="00D2570A">
        <w:rPr>
          <w:rFonts w:hint="eastAsia"/>
          <w:rtl/>
        </w:rPr>
        <w:t>له</w:t>
      </w:r>
      <w:r w:rsidRPr="00D2570A">
        <w:rPr>
          <w:rtl/>
        </w:rPr>
        <w:t xml:space="preserve"> </w:t>
      </w:r>
      <w:r w:rsidRPr="00D2570A">
        <w:rPr>
          <w:rFonts w:hint="eastAsia"/>
          <w:rtl/>
        </w:rPr>
        <w:t>باليد</w:t>
      </w:r>
      <w:r w:rsidRPr="00D2570A">
        <w:rPr>
          <w:rtl/>
        </w:rPr>
        <w:t xml:space="preserve"> </w:t>
      </w:r>
      <w:r w:rsidRPr="00D2570A">
        <w:rPr>
          <w:rFonts w:hint="eastAsia"/>
          <w:rtl/>
        </w:rPr>
        <w:t>وبالحيازة</w:t>
      </w:r>
      <w:r w:rsidRPr="00D2570A">
        <w:rPr>
          <w:rFonts w:hint="cs"/>
          <w:rtl/>
        </w:rPr>
        <w:t>،</w:t>
      </w:r>
      <w:r w:rsidRPr="00D2570A">
        <w:rPr>
          <w:rtl/>
        </w:rPr>
        <w:t xml:space="preserve"> </w:t>
      </w:r>
      <w:r w:rsidRPr="00D2570A">
        <w:rPr>
          <w:rFonts w:hint="eastAsia"/>
          <w:rtl/>
        </w:rPr>
        <w:t>والثاني</w:t>
      </w:r>
      <w:r w:rsidRPr="00D2570A">
        <w:rPr>
          <w:rtl/>
        </w:rPr>
        <w:t xml:space="preserve"> </w:t>
      </w:r>
      <w:r w:rsidRPr="00D2570A">
        <w:rPr>
          <w:rFonts w:hint="eastAsia"/>
          <w:rtl/>
        </w:rPr>
        <w:t>في</w:t>
      </w:r>
      <w:r w:rsidRPr="00D2570A">
        <w:rPr>
          <w:rtl/>
        </w:rPr>
        <w:t xml:space="preserve"> </w:t>
      </w:r>
      <w:r w:rsidRPr="00D2570A">
        <w:rPr>
          <w:rFonts w:hint="eastAsia"/>
          <w:rtl/>
        </w:rPr>
        <w:t>طوله</w:t>
      </w:r>
      <w:r w:rsidRPr="00D2570A">
        <w:rPr>
          <w:rtl/>
        </w:rPr>
        <w:t xml:space="preserve"> </w:t>
      </w:r>
      <w:r w:rsidRPr="00D2570A">
        <w:rPr>
          <w:rFonts w:hint="cs"/>
          <w:rtl/>
        </w:rPr>
        <w:t>و</w:t>
      </w:r>
      <w:r w:rsidRPr="00D2570A">
        <w:rPr>
          <w:rFonts w:hint="eastAsia"/>
          <w:rtl/>
        </w:rPr>
        <w:t>هو</w:t>
      </w:r>
      <w:r w:rsidRPr="00D2570A">
        <w:rPr>
          <w:rtl/>
        </w:rPr>
        <w:t xml:space="preserve"> </w:t>
      </w:r>
      <w:r w:rsidRPr="00D2570A">
        <w:rPr>
          <w:rFonts w:hint="eastAsia"/>
          <w:rtl/>
        </w:rPr>
        <w:t>الضمان</w:t>
      </w:r>
      <w:r w:rsidRPr="00D2570A">
        <w:rPr>
          <w:rFonts w:hint="cs"/>
          <w:rtl/>
        </w:rPr>
        <w:t>؛</w:t>
      </w:r>
      <w:r w:rsidRPr="00D2570A">
        <w:rPr>
          <w:rtl/>
        </w:rPr>
        <w:t xml:space="preserve"> </w:t>
      </w:r>
      <w:r w:rsidRPr="00D2570A">
        <w:rPr>
          <w:rFonts w:hint="eastAsia"/>
          <w:rtl/>
        </w:rPr>
        <w:t>لأنّ</w:t>
      </w:r>
      <w:r w:rsidRPr="00D2570A">
        <w:rPr>
          <w:rFonts w:hint="cs"/>
          <w:rtl/>
        </w:rPr>
        <w:t>ه</w:t>
      </w:r>
      <w:r w:rsidRPr="00D2570A">
        <w:rPr>
          <w:rtl/>
        </w:rPr>
        <w:t xml:space="preserve"> </w:t>
      </w:r>
      <w:r w:rsidRPr="00D2570A">
        <w:rPr>
          <w:rFonts w:hint="eastAsia"/>
          <w:rtl/>
        </w:rPr>
        <w:t>أتلف</w:t>
      </w:r>
      <w:r w:rsidRPr="00D2570A">
        <w:rPr>
          <w:rtl/>
        </w:rPr>
        <w:t xml:space="preserve"> </w:t>
      </w:r>
      <w:r w:rsidRPr="00D2570A">
        <w:rPr>
          <w:rFonts w:hint="eastAsia"/>
          <w:rtl/>
        </w:rPr>
        <w:t>المال</w:t>
      </w:r>
      <w:r w:rsidRPr="00D2570A">
        <w:rPr>
          <w:rtl/>
        </w:rPr>
        <w:t xml:space="preserve"> </w:t>
      </w:r>
      <w:r w:rsidRPr="00D2570A">
        <w:rPr>
          <w:rFonts w:hint="eastAsia"/>
          <w:rtl/>
        </w:rPr>
        <w:t>على</w:t>
      </w:r>
      <w:r w:rsidRPr="00D2570A">
        <w:rPr>
          <w:rtl/>
        </w:rPr>
        <w:t xml:space="preserve"> </w:t>
      </w:r>
      <w:r w:rsidRPr="00D2570A">
        <w:rPr>
          <w:rFonts w:hint="eastAsia"/>
          <w:rtl/>
        </w:rPr>
        <w:t>المالك</w:t>
      </w:r>
      <w:r w:rsidRPr="00D2570A">
        <w:rPr>
          <w:rtl/>
        </w:rPr>
        <w:t xml:space="preserve"> </w:t>
      </w:r>
      <w:r w:rsidRPr="00D2570A">
        <w:rPr>
          <w:rFonts w:hint="eastAsia"/>
          <w:rtl/>
        </w:rPr>
        <w:t>بلا</w:t>
      </w:r>
      <w:r w:rsidRPr="00D2570A">
        <w:rPr>
          <w:rtl/>
        </w:rPr>
        <w:t xml:space="preserve"> </w:t>
      </w:r>
      <w:r w:rsidRPr="00D2570A">
        <w:rPr>
          <w:rFonts w:hint="eastAsia"/>
          <w:rtl/>
        </w:rPr>
        <w:t>إذن</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المالك</w:t>
      </w:r>
      <w:r w:rsidRPr="00D2570A">
        <w:rPr>
          <w:rtl/>
        </w:rPr>
        <w:t xml:space="preserve"> </w:t>
      </w:r>
      <w:r w:rsidRPr="00D2570A">
        <w:rPr>
          <w:rFonts w:hint="eastAsia"/>
          <w:rtl/>
        </w:rPr>
        <w:t>في</w:t>
      </w:r>
      <w:r w:rsidRPr="00D2570A">
        <w:rPr>
          <w:rtl/>
        </w:rPr>
        <w:t xml:space="preserve"> </w:t>
      </w:r>
      <w:r w:rsidRPr="00D2570A">
        <w:rPr>
          <w:rFonts w:hint="eastAsia"/>
          <w:rtl/>
        </w:rPr>
        <w:t>المج</w:t>
      </w:r>
      <w:r w:rsidRPr="00D2570A">
        <w:rPr>
          <w:rFonts w:hint="cs"/>
          <w:rtl/>
        </w:rPr>
        <w:t>ّ</w:t>
      </w:r>
      <w:r w:rsidRPr="00D2570A">
        <w:rPr>
          <w:rFonts w:hint="eastAsia"/>
          <w:rtl/>
        </w:rPr>
        <w:t>انية</w:t>
      </w:r>
      <w:r w:rsidRPr="00D2570A">
        <w:rPr>
          <w:rtl/>
        </w:rPr>
        <w:t xml:space="preserve">، </w:t>
      </w:r>
      <w:r w:rsidRPr="00D2570A">
        <w:rPr>
          <w:rFonts w:hint="eastAsia"/>
          <w:rtl/>
        </w:rPr>
        <w:t>إذاً</w:t>
      </w:r>
      <w:r w:rsidRPr="00D2570A">
        <w:rPr>
          <w:rtl/>
        </w:rPr>
        <w:t xml:space="preserve"> </w:t>
      </w:r>
      <w:r w:rsidRPr="00D2570A">
        <w:rPr>
          <w:rFonts w:hint="eastAsia"/>
          <w:rtl/>
        </w:rPr>
        <w:t>فيكون</w:t>
      </w:r>
      <w:r w:rsidRPr="00D2570A">
        <w:rPr>
          <w:rtl/>
        </w:rPr>
        <w:t xml:space="preserve"> </w:t>
      </w:r>
      <w:r w:rsidRPr="00D2570A">
        <w:rPr>
          <w:rFonts w:hint="eastAsia"/>
          <w:rtl/>
        </w:rPr>
        <w:t>ضامناً</w:t>
      </w:r>
      <w:r w:rsidRPr="00D2570A">
        <w:rPr>
          <w:rFonts w:hint="cs"/>
          <w:rtl/>
        </w:rPr>
        <w:t>؛</w:t>
      </w:r>
      <w:r w:rsidRPr="00D2570A">
        <w:rPr>
          <w:rtl/>
        </w:rPr>
        <w:t xml:space="preserve"> </w:t>
      </w:r>
      <w:r w:rsidRPr="00D2570A">
        <w:rPr>
          <w:rFonts w:hint="eastAsia"/>
          <w:rtl/>
        </w:rPr>
        <w:t>فتشتغل</w:t>
      </w:r>
      <w:r w:rsidRPr="00D2570A">
        <w:rPr>
          <w:rtl/>
        </w:rPr>
        <w:t xml:space="preserve"> </w:t>
      </w:r>
      <w:r w:rsidRPr="00D2570A">
        <w:rPr>
          <w:rFonts w:hint="eastAsia"/>
          <w:rtl/>
        </w:rPr>
        <w:t>ذمّته</w:t>
      </w:r>
      <w:r w:rsidRPr="00D2570A">
        <w:rPr>
          <w:rFonts w:hint="cs"/>
          <w:rtl/>
        </w:rPr>
        <w:t>.</w:t>
      </w:r>
    </w:p>
    <w:p w:rsidR="005F3A88" w:rsidRPr="00D2570A" w:rsidRDefault="005F3A88" w:rsidP="00EB3175">
      <w:pPr>
        <w:pStyle w:val="af"/>
        <w:spacing w:line="206" w:lineRule="auto"/>
      </w:pPr>
      <w:r w:rsidRPr="00D2570A">
        <w:rPr>
          <w:rFonts w:hint="eastAsia"/>
          <w:rtl/>
        </w:rPr>
        <w:t>وهذا</w:t>
      </w:r>
      <w:r w:rsidRPr="00D2570A">
        <w:rPr>
          <w:rtl/>
        </w:rPr>
        <w:t xml:space="preserve"> </w:t>
      </w:r>
      <w:r w:rsidRPr="00D2570A">
        <w:rPr>
          <w:rFonts w:hint="cs"/>
          <w:rtl/>
        </w:rPr>
        <w:t xml:space="preserve">هو </w:t>
      </w:r>
      <w:r w:rsidRPr="00D2570A">
        <w:rPr>
          <w:rFonts w:hint="eastAsia"/>
          <w:rtl/>
        </w:rPr>
        <w:t>المعنى</w:t>
      </w:r>
      <w:r w:rsidRPr="00D2570A">
        <w:rPr>
          <w:rtl/>
        </w:rPr>
        <w:t xml:space="preserve"> </w:t>
      </w:r>
      <w:r w:rsidRPr="00D2570A">
        <w:rPr>
          <w:rFonts w:hint="eastAsia"/>
          <w:rtl/>
        </w:rPr>
        <w:t>التحقيقي</w:t>
      </w:r>
      <w:r w:rsidRPr="00D2570A">
        <w:rPr>
          <w:rtl/>
        </w:rPr>
        <w:t xml:space="preserve"> </w:t>
      </w:r>
      <w:r w:rsidRPr="00D2570A">
        <w:rPr>
          <w:rFonts w:hint="eastAsia"/>
          <w:rtl/>
        </w:rPr>
        <w:t>التحليلي</w:t>
      </w:r>
      <w:r w:rsidRPr="00D2570A">
        <w:rPr>
          <w:rtl/>
        </w:rPr>
        <w:t xml:space="preserve"> </w:t>
      </w:r>
      <w:r w:rsidRPr="00D2570A">
        <w:rPr>
          <w:rFonts w:hint="eastAsia"/>
          <w:rtl/>
        </w:rPr>
        <w:t>للقرض</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Fonts w:hint="cs"/>
          <w:rtl/>
        </w:rPr>
        <w:t>؛</w:t>
      </w:r>
      <w:r w:rsidRPr="00D2570A">
        <w:rPr>
          <w:rtl/>
        </w:rPr>
        <w:t xml:space="preserve"> </w:t>
      </w:r>
      <w:r w:rsidRPr="00D2570A">
        <w:rPr>
          <w:rFonts w:hint="eastAsia"/>
          <w:rtl/>
        </w:rPr>
        <w:t>ولهذا</w:t>
      </w:r>
      <w:r w:rsidRPr="00D2570A">
        <w:rPr>
          <w:rtl/>
        </w:rPr>
        <w:t xml:space="preserve"> </w:t>
      </w:r>
      <w:r w:rsidRPr="00D2570A">
        <w:rPr>
          <w:rFonts w:hint="eastAsia"/>
          <w:rtl/>
        </w:rPr>
        <w:t>ن</w:t>
      </w:r>
      <w:r w:rsidRPr="00D2570A">
        <w:rPr>
          <w:rFonts w:hint="cs"/>
          <w:rtl/>
        </w:rPr>
        <w:t xml:space="preserve">رى </w:t>
      </w:r>
      <w:r w:rsidRPr="00D2570A">
        <w:rPr>
          <w:rFonts w:hint="eastAsia"/>
          <w:rtl/>
        </w:rPr>
        <w:t>القرض</w:t>
      </w:r>
      <w:r w:rsidRPr="00D2570A">
        <w:rPr>
          <w:rFonts w:hint="cs"/>
          <w:rtl/>
        </w:rPr>
        <w:t>َ</w:t>
      </w:r>
      <w:r w:rsidRPr="00D2570A">
        <w:rPr>
          <w:rtl/>
        </w:rPr>
        <w:t xml:space="preserve"> </w:t>
      </w:r>
      <w:r w:rsidRPr="00D2570A">
        <w:rPr>
          <w:rFonts w:hint="eastAsia"/>
          <w:rtl/>
        </w:rPr>
        <w:t>متقوّم</w:t>
      </w:r>
      <w:r w:rsidRPr="00D2570A">
        <w:rPr>
          <w:rFonts w:hint="cs"/>
          <w:rtl/>
        </w:rPr>
        <w:t>اً</w:t>
      </w:r>
      <w:r w:rsidRPr="00D2570A">
        <w:rPr>
          <w:rtl/>
        </w:rPr>
        <w:t xml:space="preserve"> </w:t>
      </w:r>
      <w:r w:rsidRPr="00D2570A">
        <w:rPr>
          <w:rFonts w:hint="eastAsia"/>
          <w:rtl/>
        </w:rPr>
        <w:t>بالقبض</w:t>
      </w:r>
      <w:r w:rsidRPr="00D2570A">
        <w:rPr>
          <w:rtl/>
        </w:rPr>
        <w:t xml:space="preserve">، </w:t>
      </w:r>
      <w:r w:rsidRPr="00D2570A">
        <w:rPr>
          <w:rFonts w:hint="cs"/>
          <w:rtl/>
        </w:rPr>
        <w:t>فبدون</w:t>
      </w:r>
      <w:r w:rsidRPr="00D2570A">
        <w:rPr>
          <w:rtl/>
        </w:rPr>
        <w:t xml:space="preserve"> </w:t>
      </w:r>
      <w:r>
        <w:rPr>
          <w:rFonts w:hint="cs"/>
          <w:rtl/>
        </w:rPr>
        <w:t>ال</w:t>
      </w:r>
      <w:r w:rsidRPr="00D2570A">
        <w:rPr>
          <w:rFonts w:hint="eastAsia"/>
          <w:rtl/>
        </w:rPr>
        <w:t>قبض</w:t>
      </w:r>
      <w:r w:rsidRPr="00D2570A">
        <w:rPr>
          <w:rtl/>
        </w:rPr>
        <w:t xml:space="preserve"> </w:t>
      </w:r>
      <w:r w:rsidRPr="00D2570A">
        <w:rPr>
          <w:rFonts w:hint="eastAsia"/>
          <w:rtl/>
        </w:rPr>
        <w:t>لا</w:t>
      </w:r>
      <w:r w:rsidRPr="00D2570A">
        <w:rPr>
          <w:rtl/>
        </w:rPr>
        <w:t xml:space="preserve"> </w:t>
      </w:r>
      <w:r w:rsidRPr="00D2570A">
        <w:rPr>
          <w:rFonts w:hint="eastAsia"/>
          <w:rtl/>
        </w:rPr>
        <w:t>يكون</w:t>
      </w:r>
      <w:r w:rsidRPr="00D2570A">
        <w:rPr>
          <w:rtl/>
        </w:rPr>
        <w:t xml:space="preserve"> </w:t>
      </w:r>
      <w:r w:rsidRPr="00D2570A">
        <w:rPr>
          <w:rFonts w:hint="eastAsia"/>
          <w:rtl/>
        </w:rPr>
        <w:t>هناك</w:t>
      </w:r>
      <w:r w:rsidRPr="00D2570A">
        <w:rPr>
          <w:rtl/>
        </w:rPr>
        <w:t xml:space="preserve"> </w:t>
      </w:r>
      <w:r w:rsidRPr="00D2570A">
        <w:rPr>
          <w:rFonts w:hint="eastAsia"/>
          <w:rtl/>
        </w:rPr>
        <w:t>ق</w:t>
      </w:r>
      <w:r w:rsidRPr="00D2570A">
        <w:rPr>
          <w:rFonts w:hint="cs"/>
          <w:rtl/>
        </w:rPr>
        <w:t>ر</w:t>
      </w:r>
      <w:r w:rsidRPr="00D2570A">
        <w:rPr>
          <w:rFonts w:hint="eastAsia"/>
          <w:rtl/>
        </w:rPr>
        <w:t>ض</w:t>
      </w:r>
      <w:r w:rsidRPr="00D2570A">
        <w:rPr>
          <w:rFonts w:hint="cs"/>
          <w:rtl/>
        </w:rPr>
        <w:t>،</w:t>
      </w:r>
      <w:r w:rsidRPr="00D2570A">
        <w:rPr>
          <w:rtl/>
        </w:rPr>
        <w:t xml:space="preserve"> </w:t>
      </w:r>
      <w:r w:rsidRPr="00D2570A">
        <w:rPr>
          <w:rFonts w:hint="eastAsia"/>
          <w:rtl/>
        </w:rPr>
        <w:t>وتقوّم</w:t>
      </w:r>
      <w:r w:rsidRPr="00D2570A">
        <w:rPr>
          <w:rtl/>
        </w:rPr>
        <w:t xml:space="preserve"> </w:t>
      </w:r>
      <w:r w:rsidRPr="00D2570A">
        <w:rPr>
          <w:rFonts w:hint="eastAsia"/>
          <w:rtl/>
        </w:rPr>
        <w:t>القرض</w:t>
      </w:r>
      <w:r w:rsidRPr="00D2570A">
        <w:rPr>
          <w:rtl/>
        </w:rPr>
        <w:t xml:space="preserve"> </w:t>
      </w:r>
      <w:r w:rsidRPr="00D2570A">
        <w:rPr>
          <w:rFonts w:hint="eastAsia"/>
          <w:rtl/>
        </w:rPr>
        <w:t>بالقبض</w:t>
      </w:r>
      <w:r w:rsidRPr="00D2570A">
        <w:rPr>
          <w:rtl/>
        </w:rPr>
        <w:t xml:space="preserve"> </w:t>
      </w:r>
      <w:r w:rsidRPr="00D2570A">
        <w:rPr>
          <w:rFonts w:hint="eastAsia"/>
          <w:rtl/>
        </w:rPr>
        <w:t>أوضح</w:t>
      </w:r>
      <w:r w:rsidRPr="00D2570A">
        <w:rPr>
          <w:rtl/>
        </w:rPr>
        <w:t xml:space="preserve"> </w:t>
      </w:r>
      <w:r w:rsidRPr="00D2570A">
        <w:rPr>
          <w:rFonts w:hint="eastAsia"/>
          <w:rtl/>
        </w:rPr>
        <w:t>من</w:t>
      </w:r>
      <w:r w:rsidRPr="00D2570A">
        <w:rPr>
          <w:rtl/>
        </w:rPr>
        <w:t xml:space="preserve"> </w:t>
      </w:r>
      <w:r w:rsidRPr="00D2570A">
        <w:rPr>
          <w:rFonts w:hint="eastAsia"/>
          <w:rtl/>
        </w:rPr>
        <w:t>تقوّم</w:t>
      </w:r>
      <w:r w:rsidRPr="00D2570A">
        <w:rPr>
          <w:rtl/>
        </w:rPr>
        <w:t xml:space="preserve"> </w:t>
      </w:r>
      <w:r w:rsidRPr="00D2570A">
        <w:rPr>
          <w:rFonts w:hint="eastAsia"/>
          <w:rtl/>
        </w:rPr>
        <w:t>الهيئة</w:t>
      </w:r>
      <w:r w:rsidRPr="00D2570A">
        <w:rPr>
          <w:rtl/>
        </w:rPr>
        <w:t xml:space="preserve"> </w:t>
      </w:r>
      <w:r w:rsidRPr="00D2570A">
        <w:rPr>
          <w:rFonts w:hint="eastAsia"/>
          <w:rtl/>
        </w:rPr>
        <w:t>بالقبض</w:t>
      </w:r>
      <w:r w:rsidRPr="00D2570A">
        <w:rPr>
          <w:rtl/>
        </w:rPr>
        <w:t xml:space="preserve"> </w:t>
      </w:r>
      <w:r w:rsidRPr="00D2570A">
        <w:rPr>
          <w:rFonts w:hint="eastAsia"/>
          <w:rtl/>
        </w:rPr>
        <w:t>بحسب</w:t>
      </w:r>
      <w:r w:rsidRPr="00D2570A">
        <w:rPr>
          <w:rtl/>
        </w:rPr>
        <w:t xml:space="preserve"> </w:t>
      </w:r>
      <w:r w:rsidRPr="00D2570A">
        <w:rPr>
          <w:rFonts w:hint="eastAsia"/>
          <w:rtl/>
        </w:rPr>
        <w:t>الارتكاز</w:t>
      </w:r>
      <w:r w:rsidRPr="00D2570A">
        <w:rPr>
          <w:rtl/>
        </w:rPr>
        <w:t>.</w:t>
      </w:r>
    </w:p>
    <w:p w:rsidR="005F3A88" w:rsidRPr="00D2570A" w:rsidRDefault="005F3A88" w:rsidP="00EB3175">
      <w:pPr>
        <w:pStyle w:val="af"/>
        <w:spacing w:line="202" w:lineRule="auto"/>
      </w:pPr>
      <w:r w:rsidRPr="00BD323E">
        <w:rPr>
          <w:rStyle w:val="50"/>
          <w:rFonts w:hint="cs"/>
          <w:rtl/>
        </w:rPr>
        <w:t>الحالة</w:t>
      </w:r>
      <w:r w:rsidRPr="00BD323E">
        <w:rPr>
          <w:rStyle w:val="50"/>
          <w:rtl/>
        </w:rPr>
        <w:t xml:space="preserve"> </w:t>
      </w:r>
      <w:r w:rsidRPr="00BD323E">
        <w:rPr>
          <w:rStyle w:val="50"/>
          <w:rFonts w:hint="eastAsia"/>
          <w:rtl/>
        </w:rPr>
        <w:t>الثالثة</w:t>
      </w:r>
      <w:r w:rsidRPr="00BD323E">
        <w:rPr>
          <w:rStyle w:val="50"/>
          <w:rFonts w:hint="cs"/>
          <w:rtl/>
        </w:rPr>
        <w:t>:</w:t>
      </w:r>
      <w:r w:rsidRPr="00D2570A">
        <w:rPr>
          <w:rtl/>
        </w:rPr>
        <w:t xml:space="preserve"> </w:t>
      </w:r>
      <w:r w:rsidRPr="00D2570A">
        <w:rPr>
          <w:rFonts w:hint="cs"/>
          <w:rtl/>
        </w:rPr>
        <w:t xml:space="preserve">وهي </w:t>
      </w:r>
      <w:r w:rsidRPr="00D2570A">
        <w:rPr>
          <w:rFonts w:hint="eastAsia"/>
          <w:rtl/>
        </w:rPr>
        <w:t>عين</w:t>
      </w:r>
      <w:r w:rsidRPr="00D2570A">
        <w:rPr>
          <w:rtl/>
        </w:rPr>
        <w:t xml:space="preserve"> </w:t>
      </w:r>
      <w:r w:rsidRPr="00D2570A">
        <w:rPr>
          <w:rFonts w:hint="eastAsia"/>
          <w:rtl/>
        </w:rPr>
        <w:t>ال</w:t>
      </w:r>
      <w:r w:rsidRPr="00D2570A">
        <w:rPr>
          <w:rFonts w:hint="cs"/>
          <w:rtl/>
        </w:rPr>
        <w:t>حالة</w:t>
      </w:r>
      <w:r w:rsidRPr="00D2570A">
        <w:rPr>
          <w:rtl/>
        </w:rPr>
        <w:t xml:space="preserve"> </w:t>
      </w:r>
      <w:r w:rsidRPr="00D2570A">
        <w:rPr>
          <w:rFonts w:hint="eastAsia"/>
          <w:rtl/>
        </w:rPr>
        <w:t>الثانية</w:t>
      </w:r>
      <w:r w:rsidRPr="00D2570A">
        <w:rPr>
          <w:rtl/>
        </w:rPr>
        <w:t xml:space="preserve">، </w:t>
      </w:r>
      <w:r w:rsidRPr="00D2570A">
        <w:rPr>
          <w:rFonts w:hint="cs"/>
          <w:rtl/>
        </w:rPr>
        <w:t>ب</w:t>
      </w:r>
      <w:r w:rsidRPr="00D2570A">
        <w:rPr>
          <w:rFonts w:hint="eastAsia"/>
          <w:rtl/>
        </w:rPr>
        <w:t>أن</w:t>
      </w:r>
      <w:r w:rsidRPr="00D2570A">
        <w:rPr>
          <w:rtl/>
        </w:rPr>
        <w:t xml:space="preserve"> </w:t>
      </w:r>
      <w:r w:rsidRPr="00D2570A">
        <w:rPr>
          <w:rFonts w:hint="eastAsia"/>
          <w:rtl/>
        </w:rPr>
        <w:t>يفرض</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أنّ</w:t>
      </w:r>
      <w:r w:rsidRPr="00D2570A">
        <w:rPr>
          <w:rtl/>
        </w:rPr>
        <w:t xml:space="preserve"> </w:t>
      </w:r>
      <w:r w:rsidRPr="00D2570A">
        <w:rPr>
          <w:rFonts w:hint="eastAsia"/>
          <w:rtl/>
        </w:rPr>
        <w:t>صاحب</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tl/>
        </w:rPr>
        <w:t xml:space="preserve"> </w:t>
      </w:r>
      <w:r w:rsidRPr="00D2570A">
        <w:rPr>
          <w:rFonts w:hint="eastAsia"/>
          <w:rtl/>
        </w:rPr>
        <w:t>يأذن</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تؤثّر</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tl/>
        </w:rPr>
        <w:t xml:space="preserve"> </w:t>
      </w:r>
      <w:r w:rsidRPr="00D2570A">
        <w:rPr>
          <w:rFonts w:hint="eastAsia"/>
          <w:rtl/>
        </w:rPr>
        <w:t>في</w:t>
      </w:r>
      <w:r w:rsidRPr="00D2570A">
        <w:rPr>
          <w:rtl/>
        </w:rPr>
        <w:t xml:space="preserve"> </w:t>
      </w:r>
      <w:r w:rsidRPr="00D2570A">
        <w:rPr>
          <w:rFonts w:hint="eastAsia"/>
          <w:rtl/>
        </w:rPr>
        <w:t>التمليك</w:t>
      </w:r>
      <w:r w:rsidRPr="00D2570A">
        <w:rPr>
          <w:rFonts w:hint="cs"/>
          <w:rtl/>
        </w:rPr>
        <w:t>،</w:t>
      </w:r>
      <w:r w:rsidRPr="00D2570A">
        <w:rPr>
          <w:rtl/>
        </w:rPr>
        <w:t xml:space="preserve"> </w:t>
      </w:r>
      <w:r w:rsidRPr="00D2570A">
        <w:rPr>
          <w:rFonts w:hint="eastAsia"/>
          <w:rtl/>
        </w:rPr>
        <w:t>لكن</w:t>
      </w:r>
      <w:r w:rsidRPr="00D2570A">
        <w:rPr>
          <w:rtl/>
        </w:rPr>
        <w:t xml:space="preserve"> </w:t>
      </w:r>
      <w:r w:rsidRPr="00D2570A">
        <w:rPr>
          <w:rFonts w:hint="eastAsia"/>
          <w:rtl/>
        </w:rPr>
        <w:t>مع</w:t>
      </w:r>
      <w:r w:rsidRPr="00D2570A">
        <w:rPr>
          <w:rtl/>
        </w:rPr>
        <w:t xml:space="preserve"> </w:t>
      </w:r>
      <w:r w:rsidRPr="00D2570A">
        <w:rPr>
          <w:rFonts w:hint="eastAsia"/>
          <w:rtl/>
        </w:rPr>
        <w:t>التحفّظ</w:t>
      </w:r>
      <w:r w:rsidRPr="00D2570A">
        <w:rPr>
          <w:rtl/>
        </w:rPr>
        <w:t xml:space="preserve"> </w:t>
      </w:r>
      <w:r w:rsidRPr="00D2570A">
        <w:rPr>
          <w:rFonts w:hint="eastAsia"/>
          <w:rtl/>
        </w:rPr>
        <w:t>على</w:t>
      </w:r>
      <w:r w:rsidRPr="00D2570A">
        <w:rPr>
          <w:rtl/>
        </w:rPr>
        <w:t xml:space="preserve"> </w:t>
      </w:r>
      <w:r w:rsidRPr="00D2570A">
        <w:rPr>
          <w:rFonts w:hint="eastAsia"/>
          <w:rtl/>
        </w:rPr>
        <w:t>الضمان</w:t>
      </w:r>
      <w:r w:rsidRPr="00D2570A">
        <w:rPr>
          <w:rFonts w:hint="cs"/>
          <w:rtl/>
        </w:rPr>
        <w:t>،</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eastAsia"/>
          <w:rtl/>
        </w:rPr>
        <w:t>فرق</w:t>
      </w:r>
      <w:r w:rsidRPr="00D2570A">
        <w:rPr>
          <w:rFonts w:hint="cs"/>
          <w:rtl/>
        </w:rPr>
        <w:t>ها</w:t>
      </w:r>
      <w:r w:rsidRPr="00D2570A">
        <w:rPr>
          <w:rtl/>
        </w:rPr>
        <w:t xml:space="preserve"> </w:t>
      </w:r>
      <w:r w:rsidRPr="00D2570A">
        <w:rPr>
          <w:rFonts w:hint="eastAsia"/>
          <w:rtl/>
        </w:rPr>
        <w:t>عن</w:t>
      </w:r>
      <w:r w:rsidRPr="00D2570A">
        <w:rPr>
          <w:rtl/>
        </w:rPr>
        <w:t xml:space="preserve"> </w:t>
      </w:r>
      <w:r w:rsidRPr="00D2570A">
        <w:rPr>
          <w:rFonts w:hint="eastAsia"/>
          <w:rtl/>
        </w:rPr>
        <w:t>ال</w:t>
      </w:r>
      <w:r w:rsidRPr="00D2570A">
        <w:rPr>
          <w:rFonts w:hint="cs"/>
          <w:rtl/>
        </w:rPr>
        <w:t>حالة</w:t>
      </w:r>
      <w:r w:rsidRPr="00D2570A">
        <w:rPr>
          <w:rtl/>
        </w:rPr>
        <w:t xml:space="preserve"> </w:t>
      </w:r>
      <w:r w:rsidRPr="00D2570A">
        <w:rPr>
          <w:rFonts w:hint="eastAsia"/>
          <w:rtl/>
        </w:rPr>
        <w:t>الثانية</w:t>
      </w:r>
      <w:r w:rsidRPr="00D2570A">
        <w:rPr>
          <w:rtl/>
        </w:rPr>
        <w:t xml:space="preserve">، </w:t>
      </w:r>
      <w:r w:rsidRPr="00D2570A">
        <w:rPr>
          <w:rFonts w:hint="eastAsia"/>
          <w:rtl/>
        </w:rPr>
        <w:t>أنه</w:t>
      </w:r>
      <w:r w:rsidRPr="00D2570A">
        <w:rPr>
          <w:rtl/>
        </w:rPr>
        <w:t xml:space="preserve"> </w:t>
      </w:r>
      <w:r w:rsidRPr="00D2570A">
        <w:rPr>
          <w:rFonts w:hint="eastAsia"/>
          <w:rtl/>
        </w:rPr>
        <w:t>في</w:t>
      </w:r>
      <w:r w:rsidRPr="00D2570A">
        <w:rPr>
          <w:rtl/>
        </w:rPr>
        <w:t xml:space="preserve"> </w:t>
      </w:r>
      <w:r w:rsidRPr="00D2570A">
        <w:rPr>
          <w:rFonts w:hint="eastAsia"/>
          <w:rtl/>
        </w:rPr>
        <w:t>الثانية</w:t>
      </w:r>
      <w:r w:rsidRPr="00D2570A">
        <w:rPr>
          <w:rtl/>
        </w:rPr>
        <w:t xml:space="preserve"> </w:t>
      </w:r>
      <w:r w:rsidRPr="00D2570A">
        <w:rPr>
          <w:rFonts w:hint="cs"/>
          <w:rtl/>
        </w:rPr>
        <w:t xml:space="preserve">كان </w:t>
      </w:r>
      <w:r w:rsidRPr="00D2570A">
        <w:rPr>
          <w:rFonts w:hint="eastAsia"/>
          <w:rtl/>
        </w:rPr>
        <w:t>يأذن</w:t>
      </w:r>
      <w:r w:rsidRPr="00D2570A">
        <w:rPr>
          <w:rFonts w:hint="cs"/>
          <w:rtl/>
        </w:rPr>
        <w:t xml:space="preserve"> </w:t>
      </w:r>
      <w:r w:rsidRPr="00D2570A">
        <w:rPr>
          <w:rFonts w:hint="eastAsia"/>
          <w:rtl/>
        </w:rPr>
        <w:t>بالتمليك</w:t>
      </w:r>
      <w:r w:rsidRPr="00D2570A">
        <w:rPr>
          <w:rtl/>
        </w:rPr>
        <w:t xml:space="preserve"> </w:t>
      </w:r>
      <w:r w:rsidRPr="00D2570A">
        <w:rPr>
          <w:rFonts w:hint="eastAsia"/>
          <w:rtl/>
        </w:rPr>
        <w:t>مع</w:t>
      </w:r>
      <w:r w:rsidRPr="00D2570A">
        <w:rPr>
          <w:rtl/>
        </w:rPr>
        <w:t xml:space="preserve"> </w:t>
      </w:r>
      <w:r w:rsidRPr="00D2570A">
        <w:rPr>
          <w:rFonts w:hint="eastAsia"/>
          <w:rtl/>
        </w:rPr>
        <w:t>التحفّظ</w:t>
      </w:r>
      <w:r w:rsidRPr="00D2570A">
        <w:rPr>
          <w:rtl/>
        </w:rPr>
        <w:t xml:space="preserve"> </w:t>
      </w:r>
      <w:r w:rsidRPr="00D2570A">
        <w:rPr>
          <w:rFonts w:hint="eastAsia"/>
          <w:rtl/>
        </w:rPr>
        <w:t>على</w:t>
      </w:r>
      <w:r w:rsidRPr="00D2570A">
        <w:rPr>
          <w:rtl/>
        </w:rPr>
        <w:t xml:space="preserve"> </w:t>
      </w:r>
      <w:r w:rsidRPr="00D2570A">
        <w:rPr>
          <w:rFonts w:hint="eastAsia"/>
          <w:rtl/>
        </w:rPr>
        <w:t>الضمان</w:t>
      </w:r>
      <w:r w:rsidRPr="00D2570A">
        <w:rPr>
          <w:rtl/>
        </w:rPr>
        <w:t xml:space="preserve"> </w:t>
      </w:r>
      <w:r w:rsidRPr="00D2570A">
        <w:rPr>
          <w:rFonts w:hint="eastAsia"/>
          <w:rtl/>
        </w:rPr>
        <w:t>بقول</w:t>
      </w:r>
      <w:r w:rsidRPr="00D2570A">
        <w:rPr>
          <w:rFonts w:hint="cs"/>
          <w:rtl/>
        </w:rPr>
        <w:t>ٍ</w:t>
      </w:r>
      <w:r w:rsidRPr="00D2570A">
        <w:rPr>
          <w:rtl/>
        </w:rPr>
        <w:t xml:space="preserve"> </w:t>
      </w:r>
      <w:r w:rsidRPr="00D2570A">
        <w:rPr>
          <w:rFonts w:hint="eastAsia"/>
          <w:rtl/>
        </w:rPr>
        <w:t>مطلق</w:t>
      </w:r>
      <w:r w:rsidRPr="00D2570A">
        <w:rPr>
          <w:rtl/>
        </w:rPr>
        <w:t xml:space="preserve">، </w:t>
      </w:r>
      <w:r w:rsidRPr="00D2570A">
        <w:rPr>
          <w:rFonts w:hint="eastAsia"/>
          <w:rtl/>
        </w:rPr>
        <w:t>أمّا</w:t>
      </w:r>
      <w:r w:rsidRPr="00D2570A">
        <w:rPr>
          <w:rtl/>
        </w:rPr>
        <w:t xml:space="preserve"> </w:t>
      </w:r>
      <w:r w:rsidRPr="00D2570A">
        <w:rPr>
          <w:rFonts w:hint="eastAsia"/>
          <w:rtl/>
        </w:rPr>
        <w:t>في</w:t>
      </w:r>
      <w:r w:rsidRPr="00D2570A">
        <w:rPr>
          <w:rtl/>
        </w:rPr>
        <w:t xml:space="preserve"> </w:t>
      </w:r>
      <w:r w:rsidRPr="00D2570A">
        <w:rPr>
          <w:rFonts w:hint="eastAsia"/>
          <w:rtl/>
        </w:rPr>
        <w:t>هذه</w:t>
      </w:r>
      <w:r w:rsidRPr="00D2570A">
        <w:rPr>
          <w:rtl/>
        </w:rPr>
        <w:t xml:space="preserve"> </w:t>
      </w:r>
      <w:r w:rsidRPr="00D2570A">
        <w:rPr>
          <w:rFonts w:hint="cs"/>
          <w:rtl/>
        </w:rPr>
        <w:t>الحالة ف</w:t>
      </w:r>
      <w:r w:rsidRPr="00D2570A">
        <w:rPr>
          <w:rFonts w:hint="eastAsia"/>
          <w:rtl/>
        </w:rPr>
        <w:t>يأذن</w:t>
      </w:r>
      <w:r w:rsidRPr="00D2570A">
        <w:rPr>
          <w:rtl/>
        </w:rPr>
        <w:t xml:space="preserve"> </w:t>
      </w:r>
      <w:r w:rsidRPr="00D2570A">
        <w:rPr>
          <w:rFonts w:hint="eastAsia"/>
          <w:rtl/>
        </w:rPr>
        <w:t>ب</w:t>
      </w:r>
      <w:r w:rsidRPr="00D2570A">
        <w:rPr>
          <w:rFonts w:hint="cs"/>
          <w:rtl/>
        </w:rPr>
        <w:t>ه</w:t>
      </w:r>
      <w:r w:rsidRPr="00D2570A">
        <w:rPr>
          <w:rtl/>
        </w:rPr>
        <w:t xml:space="preserve"> </w:t>
      </w:r>
      <w:r w:rsidRPr="00D2570A">
        <w:rPr>
          <w:rFonts w:hint="eastAsia"/>
          <w:rtl/>
        </w:rPr>
        <w:t>مع</w:t>
      </w:r>
      <w:r w:rsidRPr="00D2570A">
        <w:rPr>
          <w:rtl/>
        </w:rPr>
        <w:t xml:space="preserve"> </w:t>
      </w:r>
      <w:r w:rsidRPr="00D2570A">
        <w:rPr>
          <w:rFonts w:hint="eastAsia"/>
          <w:rtl/>
        </w:rPr>
        <w:t>التحفّظ</w:t>
      </w:r>
      <w:r w:rsidRPr="00D2570A">
        <w:rPr>
          <w:rtl/>
        </w:rPr>
        <w:t xml:space="preserve"> </w:t>
      </w:r>
      <w:r w:rsidRPr="00D2570A">
        <w:rPr>
          <w:rFonts w:hint="eastAsia"/>
          <w:rtl/>
        </w:rPr>
        <w:t>على</w:t>
      </w:r>
      <w:r w:rsidRPr="00D2570A">
        <w:rPr>
          <w:rtl/>
        </w:rPr>
        <w:t xml:space="preserve"> </w:t>
      </w:r>
      <w:r w:rsidRPr="00D2570A">
        <w:rPr>
          <w:rFonts w:hint="eastAsia"/>
          <w:rtl/>
        </w:rPr>
        <w:t>الضمان</w:t>
      </w:r>
      <w:r w:rsidRPr="00D2570A">
        <w:rPr>
          <w:rtl/>
        </w:rPr>
        <w:t xml:space="preserve"> </w:t>
      </w:r>
      <w:r w:rsidRPr="00D2570A">
        <w:rPr>
          <w:rFonts w:hint="eastAsia"/>
          <w:rtl/>
        </w:rPr>
        <w:t>بعين</w:t>
      </w:r>
      <w:r w:rsidRPr="00D2570A">
        <w:rPr>
          <w:rFonts w:hint="cs"/>
          <w:rtl/>
        </w:rPr>
        <w:t>ٍ</w:t>
      </w:r>
      <w:r w:rsidRPr="00D2570A">
        <w:rPr>
          <w:rtl/>
        </w:rPr>
        <w:t xml:space="preserve"> </w:t>
      </w:r>
      <w:r w:rsidRPr="00D2570A">
        <w:rPr>
          <w:rFonts w:hint="eastAsia"/>
          <w:rtl/>
        </w:rPr>
        <w:t>خاصّة</w:t>
      </w:r>
      <w:r w:rsidRPr="00D2570A">
        <w:rPr>
          <w:rtl/>
        </w:rPr>
        <w:t xml:space="preserve">، </w:t>
      </w:r>
      <w:r w:rsidRPr="00D2570A">
        <w:rPr>
          <w:rFonts w:hint="eastAsia"/>
          <w:rtl/>
        </w:rPr>
        <w:t>بحيث</w:t>
      </w:r>
      <w:r w:rsidRPr="00D2570A">
        <w:rPr>
          <w:rtl/>
        </w:rPr>
        <w:t xml:space="preserve"> </w:t>
      </w:r>
      <w:r w:rsidRPr="00D2570A">
        <w:rPr>
          <w:rFonts w:hint="eastAsia"/>
          <w:rtl/>
        </w:rPr>
        <w:t>يشخّص</w:t>
      </w:r>
      <w:r w:rsidRPr="00D2570A">
        <w:rPr>
          <w:rtl/>
        </w:rPr>
        <w:t xml:space="preserve"> </w:t>
      </w:r>
      <w:r w:rsidRPr="00D2570A">
        <w:rPr>
          <w:rFonts w:hint="eastAsia"/>
          <w:rtl/>
        </w:rPr>
        <w:t>ما</w:t>
      </w:r>
      <w:r w:rsidRPr="00D2570A">
        <w:rPr>
          <w:rtl/>
        </w:rPr>
        <w:t xml:space="preserve"> </w:t>
      </w:r>
      <w:r w:rsidRPr="00D2570A">
        <w:rPr>
          <w:rFonts w:hint="eastAsia"/>
          <w:rtl/>
        </w:rPr>
        <w:t>به</w:t>
      </w:r>
      <w:r w:rsidRPr="00D2570A">
        <w:rPr>
          <w:rtl/>
        </w:rPr>
        <w:t xml:space="preserve"> </w:t>
      </w:r>
      <w:r w:rsidRPr="00D2570A">
        <w:rPr>
          <w:rFonts w:hint="eastAsia"/>
          <w:rtl/>
        </w:rPr>
        <w:t>الضمان</w:t>
      </w:r>
      <w:r w:rsidRPr="00D2570A">
        <w:rPr>
          <w:rFonts w:hint="cs"/>
          <w:rtl/>
        </w:rPr>
        <w:t>،</w:t>
      </w:r>
      <w:r w:rsidRPr="00D2570A">
        <w:rPr>
          <w:rtl/>
        </w:rPr>
        <w:t xml:space="preserve"> </w:t>
      </w:r>
      <w:r w:rsidRPr="00D2570A">
        <w:rPr>
          <w:rFonts w:hint="eastAsia"/>
          <w:rtl/>
        </w:rPr>
        <w:t>وذلك</w:t>
      </w:r>
      <w:r w:rsidRPr="00D2570A">
        <w:rPr>
          <w:rtl/>
        </w:rPr>
        <w:t xml:space="preserve"> </w:t>
      </w:r>
      <w:r w:rsidRPr="00D2570A">
        <w:rPr>
          <w:rFonts w:hint="eastAsia"/>
          <w:rtl/>
        </w:rPr>
        <w:t>كما</w:t>
      </w:r>
      <w:r w:rsidRPr="00D2570A">
        <w:rPr>
          <w:rtl/>
        </w:rPr>
        <w:t xml:space="preserve"> </w:t>
      </w:r>
      <w:r w:rsidRPr="00D2570A">
        <w:rPr>
          <w:rFonts w:hint="eastAsia"/>
          <w:rtl/>
        </w:rPr>
        <w:t>في</w:t>
      </w:r>
      <w:r w:rsidRPr="00D2570A">
        <w:rPr>
          <w:rtl/>
        </w:rPr>
        <w:t xml:space="preserve"> </w:t>
      </w:r>
      <w:r w:rsidRPr="00D2570A">
        <w:rPr>
          <w:rFonts w:hint="eastAsia"/>
          <w:rtl/>
        </w:rPr>
        <w:t>المعاطاة</w:t>
      </w:r>
      <w:r w:rsidRPr="00D2570A">
        <w:rPr>
          <w:rtl/>
        </w:rPr>
        <w:t xml:space="preserve">، </w:t>
      </w:r>
      <w:r w:rsidRPr="00D2570A">
        <w:rPr>
          <w:rFonts w:hint="cs"/>
          <w:rtl/>
        </w:rPr>
        <w:t>ف</w:t>
      </w:r>
      <w:r w:rsidRPr="00D2570A">
        <w:rPr>
          <w:rFonts w:hint="eastAsia"/>
          <w:rtl/>
        </w:rPr>
        <w:t>المعاطاة</w:t>
      </w:r>
      <w:r w:rsidRPr="00D2570A">
        <w:rPr>
          <w:rtl/>
        </w:rPr>
        <w:t xml:space="preserve"> </w:t>
      </w:r>
      <w:r w:rsidRPr="00D2570A">
        <w:rPr>
          <w:rFonts w:hint="eastAsia"/>
          <w:rtl/>
        </w:rPr>
        <w:t>قد</w:t>
      </w:r>
      <w:r w:rsidRPr="00D2570A">
        <w:rPr>
          <w:rtl/>
        </w:rPr>
        <w:t xml:space="preserve"> </w:t>
      </w:r>
      <w:r w:rsidRPr="00D2570A">
        <w:rPr>
          <w:rFonts w:hint="eastAsia"/>
          <w:rtl/>
        </w:rPr>
        <w:t>لا</w:t>
      </w:r>
      <w:r w:rsidRPr="00D2570A">
        <w:rPr>
          <w:rtl/>
        </w:rPr>
        <w:t xml:space="preserve"> </w:t>
      </w:r>
      <w:r w:rsidRPr="00D2570A">
        <w:rPr>
          <w:rFonts w:hint="eastAsia"/>
          <w:rtl/>
        </w:rPr>
        <w:t>ي</w:t>
      </w:r>
      <w:r w:rsidRPr="00D2570A">
        <w:rPr>
          <w:rFonts w:hint="cs"/>
          <w:rtl/>
        </w:rPr>
        <w:t>ُ</w:t>
      </w:r>
      <w:r w:rsidRPr="00D2570A">
        <w:rPr>
          <w:rFonts w:hint="eastAsia"/>
          <w:rtl/>
        </w:rPr>
        <w:t>نشأ</w:t>
      </w:r>
      <w:r w:rsidRPr="00D2570A">
        <w:rPr>
          <w:rtl/>
        </w:rPr>
        <w:t xml:space="preserve"> </w:t>
      </w:r>
      <w:r w:rsidRPr="00D2570A">
        <w:rPr>
          <w:rFonts w:hint="eastAsia"/>
          <w:rtl/>
        </w:rPr>
        <w:t>بها</w:t>
      </w:r>
      <w:r w:rsidRPr="00D2570A">
        <w:rPr>
          <w:rtl/>
        </w:rPr>
        <w:t xml:space="preserve"> </w:t>
      </w:r>
      <w:r w:rsidRPr="00D2570A">
        <w:rPr>
          <w:rFonts w:hint="eastAsia"/>
          <w:rtl/>
        </w:rPr>
        <w:t>البيع</w:t>
      </w:r>
      <w:r w:rsidRPr="00D2570A">
        <w:rPr>
          <w:rtl/>
        </w:rPr>
        <w:t xml:space="preserve"> </w:t>
      </w:r>
      <w:r w:rsidRPr="00D2570A">
        <w:rPr>
          <w:rFonts w:hint="eastAsia"/>
          <w:rtl/>
        </w:rPr>
        <w:t>وإنّما</w:t>
      </w:r>
      <w:r w:rsidRPr="00D2570A">
        <w:rPr>
          <w:rtl/>
        </w:rPr>
        <w:t xml:space="preserve"> </w:t>
      </w:r>
      <w:r w:rsidRPr="00D2570A">
        <w:rPr>
          <w:rFonts w:hint="eastAsia"/>
          <w:rtl/>
        </w:rPr>
        <w:t>ت</w:t>
      </w:r>
      <w:r w:rsidRPr="00D2570A">
        <w:rPr>
          <w:rFonts w:hint="cs"/>
          <w:rtl/>
        </w:rPr>
        <w:t>قع</w:t>
      </w:r>
      <w:r w:rsidRPr="00D2570A">
        <w:rPr>
          <w:rtl/>
        </w:rPr>
        <w:t xml:space="preserve"> </w:t>
      </w:r>
      <w:r w:rsidRPr="00D2570A">
        <w:rPr>
          <w:rFonts w:hint="eastAsia"/>
          <w:rtl/>
        </w:rPr>
        <w:t>لمجرّد</w:t>
      </w:r>
      <w:r>
        <w:rPr>
          <w:rFonts w:hint="cs"/>
          <w:rtl/>
        </w:rPr>
        <w:t xml:space="preserve"> </w:t>
      </w:r>
      <w:r w:rsidRPr="00D2570A">
        <w:rPr>
          <w:rFonts w:hint="eastAsia"/>
          <w:rtl/>
        </w:rPr>
        <w:t>التسليط</w:t>
      </w:r>
      <w:r w:rsidRPr="00D2570A">
        <w:rPr>
          <w:rtl/>
        </w:rPr>
        <w:t xml:space="preserve"> </w:t>
      </w:r>
      <w:r w:rsidRPr="00D2570A">
        <w:rPr>
          <w:rFonts w:hint="eastAsia"/>
          <w:rtl/>
        </w:rPr>
        <w:t>خارجاً</w:t>
      </w:r>
      <w:r w:rsidRPr="00D2570A">
        <w:rPr>
          <w:rFonts w:hint="cs"/>
          <w:rtl/>
        </w:rPr>
        <w:t>؛</w:t>
      </w:r>
      <w:r w:rsidRPr="00D2570A">
        <w:rPr>
          <w:rtl/>
        </w:rPr>
        <w:t xml:space="preserve"> </w:t>
      </w:r>
      <w:r w:rsidRPr="00D2570A">
        <w:rPr>
          <w:rFonts w:hint="eastAsia"/>
          <w:rtl/>
        </w:rPr>
        <w:t>ولهذا</w:t>
      </w:r>
      <w:r w:rsidRPr="00D2570A">
        <w:rPr>
          <w:rtl/>
        </w:rPr>
        <w:t xml:space="preserve"> </w:t>
      </w:r>
      <w:r w:rsidRPr="00D2570A">
        <w:rPr>
          <w:rFonts w:hint="eastAsia"/>
          <w:rtl/>
        </w:rPr>
        <w:t>قال</w:t>
      </w:r>
      <w:r w:rsidRPr="00D2570A">
        <w:rPr>
          <w:rtl/>
        </w:rPr>
        <w:t xml:space="preserve"> </w:t>
      </w:r>
      <w:r w:rsidRPr="00D2570A">
        <w:rPr>
          <w:rFonts w:hint="eastAsia"/>
          <w:rtl/>
        </w:rPr>
        <w:t>جملة</w:t>
      </w:r>
      <w:r w:rsidRPr="00D2570A">
        <w:rPr>
          <w:rtl/>
        </w:rPr>
        <w:t xml:space="preserve"> </w:t>
      </w:r>
      <w:r w:rsidRPr="00D2570A">
        <w:rPr>
          <w:rFonts w:hint="eastAsia"/>
          <w:rtl/>
        </w:rPr>
        <w:t>من</w:t>
      </w:r>
      <w:r w:rsidRPr="00D2570A">
        <w:rPr>
          <w:rtl/>
        </w:rPr>
        <w:t xml:space="preserve"> </w:t>
      </w:r>
      <w:r w:rsidRPr="00D2570A">
        <w:rPr>
          <w:rFonts w:hint="eastAsia"/>
          <w:rtl/>
        </w:rPr>
        <w:t>الفقهاء</w:t>
      </w:r>
      <w:r w:rsidRPr="00D2570A">
        <w:rPr>
          <w:rtl/>
        </w:rPr>
        <w:t xml:space="preserve"> </w:t>
      </w:r>
      <w:r w:rsidRPr="00D2570A">
        <w:rPr>
          <w:rFonts w:hint="eastAsia"/>
          <w:rtl/>
        </w:rPr>
        <w:t>بأنّ</w:t>
      </w:r>
      <w:r w:rsidRPr="00D2570A">
        <w:rPr>
          <w:rtl/>
        </w:rPr>
        <w:t xml:space="preserve"> </w:t>
      </w:r>
      <w:r w:rsidRPr="00D2570A">
        <w:rPr>
          <w:rFonts w:hint="eastAsia"/>
          <w:rtl/>
        </w:rPr>
        <w:t>المعاطاة</w:t>
      </w:r>
      <w:r w:rsidRPr="00D2570A">
        <w:rPr>
          <w:rtl/>
        </w:rPr>
        <w:t xml:space="preserve"> </w:t>
      </w:r>
      <w:r w:rsidRPr="00D2570A">
        <w:rPr>
          <w:rFonts w:hint="eastAsia"/>
          <w:rtl/>
        </w:rPr>
        <w:t>ليست</w:t>
      </w:r>
      <w:r w:rsidRPr="00D2570A">
        <w:rPr>
          <w:rtl/>
        </w:rPr>
        <w:t xml:space="preserve"> </w:t>
      </w:r>
      <w:r w:rsidRPr="00D2570A">
        <w:rPr>
          <w:rFonts w:hint="eastAsia"/>
          <w:rtl/>
        </w:rPr>
        <w:t>بيعاً</w:t>
      </w:r>
      <w:r w:rsidRPr="00D2570A">
        <w:rPr>
          <w:rtl/>
        </w:rPr>
        <w:t xml:space="preserve">، </w:t>
      </w:r>
      <w:r w:rsidRPr="00D2570A">
        <w:rPr>
          <w:rFonts w:hint="eastAsia"/>
          <w:rtl/>
        </w:rPr>
        <w:t>ووقع</w:t>
      </w:r>
      <w:r w:rsidRPr="00D2570A">
        <w:rPr>
          <w:rtl/>
        </w:rPr>
        <w:t xml:space="preserve"> </w:t>
      </w:r>
      <w:r w:rsidRPr="00D2570A">
        <w:rPr>
          <w:rFonts w:hint="eastAsia"/>
          <w:rtl/>
        </w:rPr>
        <w:t>في</w:t>
      </w:r>
      <w:r w:rsidRPr="00D2570A">
        <w:rPr>
          <w:rtl/>
        </w:rPr>
        <w:t xml:space="preserve"> </w:t>
      </w:r>
      <w:r w:rsidRPr="00D2570A">
        <w:rPr>
          <w:rFonts w:hint="eastAsia"/>
          <w:rtl/>
        </w:rPr>
        <w:t>هذا</w:t>
      </w:r>
      <w:r w:rsidRPr="00D2570A">
        <w:rPr>
          <w:rtl/>
        </w:rPr>
        <w:t xml:space="preserve"> </w:t>
      </w:r>
      <w:r w:rsidRPr="00D2570A">
        <w:rPr>
          <w:rFonts w:hint="eastAsia"/>
          <w:rtl/>
        </w:rPr>
        <w:t>كلام</w:t>
      </w:r>
      <w:r w:rsidRPr="00D2570A">
        <w:rPr>
          <w:rtl/>
        </w:rPr>
        <w:t xml:space="preserve"> </w:t>
      </w:r>
      <w:r w:rsidRPr="00D2570A">
        <w:rPr>
          <w:rFonts w:hint="eastAsia"/>
          <w:rtl/>
        </w:rPr>
        <w:t>مفصّل</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المتأخ</w:t>
      </w:r>
      <w:r w:rsidRPr="00D2570A">
        <w:rPr>
          <w:rFonts w:hint="cs"/>
          <w:rtl/>
        </w:rPr>
        <w:t>ّ</w:t>
      </w:r>
      <w:r w:rsidRPr="00D2570A">
        <w:rPr>
          <w:rFonts w:hint="eastAsia"/>
          <w:rtl/>
        </w:rPr>
        <w:t>رين</w:t>
      </w:r>
      <w:r w:rsidRPr="00D2570A">
        <w:rPr>
          <w:rFonts w:hint="cs"/>
          <w:rtl/>
        </w:rPr>
        <w:t>؛ حيث أوردوا أ</w:t>
      </w:r>
      <w:r w:rsidRPr="00D2570A">
        <w:rPr>
          <w:rFonts w:hint="eastAsia"/>
          <w:rtl/>
        </w:rPr>
        <w:t>نّ</w:t>
      </w:r>
      <w:r w:rsidRPr="00D2570A">
        <w:rPr>
          <w:rFonts w:hint="cs"/>
          <w:rtl/>
        </w:rPr>
        <w:t>ها</w:t>
      </w:r>
      <w:r w:rsidRPr="00D2570A">
        <w:rPr>
          <w:rtl/>
        </w:rPr>
        <w:t xml:space="preserve"> </w:t>
      </w:r>
      <w:r w:rsidRPr="00D2570A">
        <w:rPr>
          <w:rFonts w:hint="eastAsia"/>
          <w:rtl/>
        </w:rPr>
        <w:t>كيف</w:t>
      </w:r>
      <w:r w:rsidRPr="00D2570A">
        <w:rPr>
          <w:rtl/>
        </w:rPr>
        <w:t xml:space="preserve"> </w:t>
      </w:r>
      <w:r w:rsidRPr="00D2570A">
        <w:rPr>
          <w:rFonts w:hint="eastAsia"/>
          <w:rtl/>
        </w:rPr>
        <w:t>لا</w:t>
      </w:r>
      <w:r w:rsidRPr="00D2570A">
        <w:rPr>
          <w:rtl/>
        </w:rPr>
        <w:t xml:space="preserve"> </w:t>
      </w:r>
      <w:r w:rsidRPr="00D2570A">
        <w:rPr>
          <w:rFonts w:hint="eastAsia"/>
          <w:rtl/>
        </w:rPr>
        <w:t>تكون</w:t>
      </w:r>
      <w:r w:rsidRPr="00D2570A">
        <w:rPr>
          <w:rtl/>
        </w:rPr>
        <w:t xml:space="preserve"> </w:t>
      </w:r>
      <w:r w:rsidRPr="00D2570A">
        <w:rPr>
          <w:rFonts w:hint="eastAsia"/>
          <w:rtl/>
        </w:rPr>
        <w:t>بيعاً</w:t>
      </w:r>
      <w:r w:rsidRPr="00D2570A">
        <w:rPr>
          <w:rtl/>
        </w:rPr>
        <w:t xml:space="preserve"> </w:t>
      </w:r>
      <w:r w:rsidRPr="00D2570A">
        <w:rPr>
          <w:rFonts w:hint="eastAsia"/>
          <w:rtl/>
        </w:rPr>
        <w:t>مع</w:t>
      </w:r>
      <w:r w:rsidRPr="00D2570A">
        <w:rPr>
          <w:rtl/>
        </w:rPr>
        <w:t xml:space="preserve"> </w:t>
      </w:r>
      <w:r w:rsidRPr="00D2570A">
        <w:rPr>
          <w:rFonts w:hint="eastAsia"/>
          <w:rtl/>
        </w:rPr>
        <w:t>أنّ</w:t>
      </w:r>
      <w:r w:rsidRPr="00D2570A">
        <w:rPr>
          <w:rtl/>
        </w:rPr>
        <w:t xml:space="preserve"> </w:t>
      </w:r>
      <w:r w:rsidRPr="00D2570A">
        <w:rPr>
          <w:rFonts w:hint="eastAsia"/>
          <w:rtl/>
        </w:rPr>
        <w:t>فيها</w:t>
      </w:r>
      <w:r w:rsidRPr="00D2570A">
        <w:rPr>
          <w:rtl/>
        </w:rPr>
        <w:t xml:space="preserve"> </w:t>
      </w:r>
      <w:r w:rsidRPr="00D2570A">
        <w:rPr>
          <w:rFonts w:hint="eastAsia"/>
          <w:rtl/>
        </w:rPr>
        <w:t>تمليك</w:t>
      </w:r>
      <w:r w:rsidRPr="00D2570A">
        <w:rPr>
          <w:rtl/>
        </w:rPr>
        <w:t xml:space="preserve"> </w:t>
      </w:r>
      <w:r w:rsidRPr="00D2570A">
        <w:rPr>
          <w:rFonts w:hint="cs"/>
          <w:rtl/>
        </w:rPr>
        <w:t>و</w:t>
      </w:r>
      <w:r w:rsidRPr="00D2570A">
        <w:rPr>
          <w:rFonts w:hint="eastAsia"/>
          <w:rtl/>
        </w:rPr>
        <w:t>تملّك</w:t>
      </w:r>
      <w:r w:rsidRPr="0081163A">
        <w:rPr>
          <w:rStyle w:val="afff4"/>
          <w:rtl/>
        </w:rPr>
        <w:t>(</w:t>
      </w:r>
      <w:r w:rsidRPr="0081163A">
        <w:rPr>
          <w:rStyle w:val="afff4"/>
          <w:rtl/>
        </w:rPr>
        <w:footnoteReference w:id="19"/>
      </w:r>
      <w:r w:rsidRPr="0081163A">
        <w:rPr>
          <w:rStyle w:val="afff4"/>
          <w:rtl/>
        </w:rPr>
        <w:t>)</w:t>
      </w:r>
      <w:r w:rsidRPr="00D2570A">
        <w:rPr>
          <w:rFonts w:hint="cs"/>
          <w:rtl/>
        </w:rPr>
        <w:t>؟!</w:t>
      </w:r>
    </w:p>
    <w:p w:rsidR="005F3A88" w:rsidRPr="00D2570A" w:rsidRDefault="005F3A88" w:rsidP="005F3A88">
      <w:pPr>
        <w:pStyle w:val="af"/>
      </w:pPr>
      <w:r w:rsidRPr="00D2570A">
        <w:rPr>
          <w:rFonts w:hint="cs"/>
          <w:rtl/>
        </w:rPr>
        <w:t>ففي</w:t>
      </w:r>
      <w:r w:rsidRPr="00D2570A">
        <w:rPr>
          <w:rtl/>
        </w:rPr>
        <w:t xml:space="preserve"> </w:t>
      </w:r>
      <w:r w:rsidRPr="00D2570A">
        <w:rPr>
          <w:rFonts w:hint="eastAsia"/>
          <w:rtl/>
        </w:rPr>
        <w:t>ضوء</w:t>
      </w:r>
      <w:r w:rsidRPr="00D2570A">
        <w:rPr>
          <w:rtl/>
        </w:rPr>
        <w:t xml:space="preserve"> </w:t>
      </w:r>
      <w:r w:rsidRPr="00D2570A">
        <w:rPr>
          <w:rFonts w:hint="eastAsia"/>
          <w:rtl/>
        </w:rPr>
        <w:t>كلمات</w:t>
      </w:r>
      <w:r w:rsidRPr="00D2570A">
        <w:rPr>
          <w:rtl/>
        </w:rPr>
        <w:t xml:space="preserve"> </w:t>
      </w:r>
      <w:r w:rsidRPr="00D2570A">
        <w:rPr>
          <w:rFonts w:hint="eastAsia"/>
          <w:rtl/>
        </w:rPr>
        <w:t>الفقهاء</w:t>
      </w:r>
      <w:r w:rsidRPr="00D2570A">
        <w:rPr>
          <w:rtl/>
        </w:rPr>
        <w:t xml:space="preserve"> </w:t>
      </w:r>
      <w:r w:rsidRPr="00D2570A">
        <w:rPr>
          <w:rFonts w:hint="eastAsia"/>
          <w:rtl/>
        </w:rPr>
        <w:t>المتقدّمين</w:t>
      </w:r>
      <w:r w:rsidRPr="00D2570A">
        <w:rPr>
          <w:rtl/>
        </w:rPr>
        <w:t xml:space="preserve"> </w:t>
      </w:r>
      <w:r w:rsidRPr="00D2570A">
        <w:rPr>
          <w:rFonts w:hint="eastAsia"/>
          <w:rtl/>
        </w:rPr>
        <w:t>يمكن</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المعاطاة</w:t>
      </w:r>
      <w:r w:rsidRPr="00D2570A">
        <w:rPr>
          <w:rtl/>
        </w:rPr>
        <w:t xml:space="preserve"> </w:t>
      </w:r>
      <w:r w:rsidRPr="00D2570A">
        <w:rPr>
          <w:rFonts w:hint="eastAsia"/>
          <w:rtl/>
        </w:rPr>
        <w:t>على</w:t>
      </w:r>
      <w:r w:rsidRPr="00D2570A">
        <w:rPr>
          <w:rtl/>
        </w:rPr>
        <w:t xml:space="preserve"> </w:t>
      </w:r>
      <w:r w:rsidRPr="00D2570A">
        <w:rPr>
          <w:rFonts w:hint="eastAsia"/>
          <w:rtl/>
        </w:rPr>
        <w:t>نحوين</w:t>
      </w:r>
      <w:r w:rsidRPr="00D2570A">
        <w:rPr>
          <w:rFonts w:hint="cs"/>
          <w:rtl/>
        </w:rPr>
        <w:t>:</w:t>
      </w:r>
      <w:r w:rsidRPr="00D2570A">
        <w:rPr>
          <w:rtl/>
        </w:rPr>
        <w:t xml:space="preserve"> </w:t>
      </w:r>
      <w:r w:rsidRPr="00D2570A">
        <w:rPr>
          <w:rFonts w:hint="cs"/>
          <w:rtl/>
        </w:rPr>
        <w:t>ف</w:t>
      </w:r>
      <w:r w:rsidRPr="00D2570A">
        <w:rPr>
          <w:rFonts w:hint="eastAsia"/>
          <w:rtl/>
        </w:rPr>
        <w:t>تارة</w:t>
      </w:r>
      <w:r w:rsidRPr="00D2570A">
        <w:rPr>
          <w:rFonts w:hint="cs"/>
          <w:rtl/>
        </w:rPr>
        <w:t>ً</w:t>
      </w:r>
      <w:r w:rsidRPr="00D2570A">
        <w:rPr>
          <w:rtl/>
        </w:rPr>
        <w:t xml:space="preserve"> </w:t>
      </w:r>
      <w:r w:rsidRPr="00D2570A">
        <w:rPr>
          <w:rFonts w:hint="eastAsia"/>
          <w:rtl/>
        </w:rPr>
        <w:t>ي</w:t>
      </w:r>
      <w:r w:rsidRPr="00D2570A">
        <w:rPr>
          <w:rFonts w:hint="cs"/>
          <w:rtl/>
        </w:rPr>
        <w:t>ُ</w:t>
      </w:r>
      <w:r w:rsidRPr="00D2570A">
        <w:rPr>
          <w:rFonts w:hint="eastAsia"/>
          <w:rtl/>
        </w:rPr>
        <w:t>نشأ</w:t>
      </w:r>
      <w:r w:rsidRPr="00D2570A">
        <w:rPr>
          <w:rtl/>
        </w:rPr>
        <w:t xml:space="preserve"> </w:t>
      </w:r>
      <w:r w:rsidRPr="00D2570A">
        <w:rPr>
          <w:rFonts w:hint="eastAsia"/>
          <w:rtl/>
        </w:rPr>
        <w:t>ب</w:t>
      </w:r>
      <w:r w:rsidRPr="00D2570A">
        <w:rPr>
          <w:rFonts w:hint="cs"/>
          <w:rtl/>
        </w:rPr>
        <w:t>ها</w:t>
      </w:r>
      <w:r w:rsidRPr="00D2570A">
        <w:rPr>
          <w:rtl/>
        </w:rPr>
        <w:t xml:space="preserve"> </w:t>
      </w:r>
      <w:r w:rsidRPr="00D2570A">
        <w:rPr>
          <w:rFonts w:hint="eastAsia"/>
          <w:rtl/>
        </w:rPr>
        <w:t>التمليك</w:t>
      </w:r>
      <w:r w:rsidRPr="00D2570A">
        <w:rPr>
          <w:rtl/>
        </w:rPr>
        <w:t xml:space="preserve"> </w:t>
      </w:r>
      <w:r w:rsidRPr="00D2570A">
        <w:rPr>
          <w:rFonts w:hint="eastAsia"/>
          <w:rtl/>
        </w:rPr>
        <w:t>والتملّك</w:t>
      </w:r>
      <w:r w:rsidRPr="00D2570A">
        <w:rPr>
          <w:rtl/>
        </w:rPr>
        <w:t xml:space="preserve"> </w:t>
      </w:r>
      <w:r w:rsidRPr="00D2570A">
        <w:rPr>
          <w:rFonts w:hint="eastAsia"/>
          <w:rtl/>
        </w:rPr>
        <w:t>بحيث</w:t>
      </w:r>
      <w:r w:rsidRPr="00D2570A">
        <w:rPr>
          <w:rtl/>
        </w:rPr>
        <w:t xml:space="preserve"> </w:t>
      </w:r>
      <w:r w:rsidRPr="00D2570A">
        <w:rPr>
          <w:rFonts w:hint="cs"/>
          <w:rtl/>
        </w:rPr>
        <w:t>ت</w:t>
      </w:r>
      <w:r w:rsidRPr="00D2570A">
        <w:rPr>
          <w:rFonts w:hint="eastAsia"/>
          <w:rtl/>
        </w:rPr>
        <w:t>كون</w:t>
      </w:r>
      <w:r w:rsidRPr="00D2570A">
        <w:rPr>
          <w:rtl/>
        </w:rPr>
        <w:t xml:space="preserve"> </w:t>
      </w:r>
      <w:r w:rsidRPr="00D2570A">
        <w:rPr>
          <w:rFonts w:hint="eastAsia"/>
          <w:rtl/>
        </w:rPr>
        <w:t>فعلا</w:t>
      </w:r>
      <w:r w:rsidRPr="00D2570A">
        <w:rPr>
          <w:rFonts w:hint="cs"/>
          <w:rtl/>
        </w:rPr>
        <w:t>ً</w:t>
      </w:r>
      <w:r w:rsidRPr="00D2570A">
        <w:rPr>
          <w:rtl/>
        </w:rPr>
        <w:t xml:space="preserve"> </w:t>
      </w:r>
      <w:r w:rsidRPr="00D2570A">
        <w:rPr>
          <w:rFonts w:hint="eastAsia"/>
          <w:rtl/>
        </w:rPr>
        <w:t>أداة</w:t>
      </w:r>
      <w:r w:rsidRPr="00D2570A">
        <w:rPr>
          <w:rFonts w:hint="cs"/>
          <w:rtl/>
        </w:rPr>
        <w:t>ً</w:t>
      </w:r>
      <w:r w:rsidRPr="00D2570A">
        <w:rPr>
          <w:rtl/>
        </w:rPr>
        <w:t xml:space="preserve"> </w:t>
      </w:r>
      <w:r w:rsidRPr="00D2570A">
        <w:rPr>
          <w:rFonts w:hint="cs"/>
          <w:rtl/>
        </w:rPr>
        <w:t>ل</w:t>
      </w:r>
      <w:r w:rsidRPr="00D2570A">
        <w:rPr>
          <w:rFonts w:hint="eastAsia"/>
          <w:rtl/>
        </w:rPr>
        <w:t>لإنشاء</w:t>
      </w:r>
      <w:r w:rsidRPr="00D2570A">
        <w:rPr>
          <w:rtl/>
        </w:rPr>
        <w:t xml:space="preserve"> </w:t>
      </w:r>
      <w:r w:rsidRPr="00D2570A">
        <w:rPr>
          <w:rFonts w:hint="eastAsia"/>
          <w:rtl/>
        </w:rPr>
        <w:t>عوضاً</w:t>
      </w:r>
      <w:r w:rsidRPr="00D2570A">
        <w:rPr>
          <w:rtl/>
        </w:rPr>
        <w:t xml:space="preserve"> </w:t>
      </w:r>
      <w:r w:rsidRPr="00D2570A">
        <w:rPr>
          <w:rFonts w:hint="eastAsia"/>
          <w:rtl/>
        </w:rPr>
        <w:t>عن</w:t>
      </w:r>
      <w:r w:rsidRPr="00D2570A">
        <w:rPr>
          <w:rtl/>
        </w:rPr>
        <w:t xml:space="preserve"> </w:t>
      </w:r>
      <w:r w:rsidRPr="00D2570A">
        <w:rPr>
          <w:rFonts w:hint="eastAsia"/>
          <w:rtl/>
        </w:rPr>
        <w:t>اللفظ</w:t>
      </w:r>
      <w:r w:rsidRPr="00D2570A">
        <w:rPr>
          <w:rtl/>
        </w:rPr>
        <w:t xml:space="preserve">، </w:t>
      </w:r>
      <w:r w:rsidRPr="00D2570A">
        <w:rPr>
          <w:rFonts w:hint="cs"/>
          <w:rtl/>
        </w:rPr>
        <w:t>فتكون</w:t>
      </w:r>
      <w:r w:rsidRPr="00D2570A">
        <w:rPr>
          <w:rtl/>
        </w:rPr>
        <w:t xml:space="preserve"> </w:t>
      </w:r>
      <w:r w:rsidRPr="00D2570A">
        <w:rPr>
          <w:rFonts w:hint="eastAsia"/>
          <w:rtl/>
        </w:rPr>
        <w:t>بيع</w:t>
      </w:r>
      <w:r w:rsidRPr="00D2570A">
        <w:rPr>
          <w:rFonts w:hint="cs"/>
          <w:rtl/>
        </w:rPr>
        <w:t>اً</w:t>
      </w:r>
      <w:r w:rsidRPr="00D2570A">
        <w:rPr>
          <w:rtl/>
        </w:rPr>
        <w:t xml:space="preserve"> </w:t>
      </w:r>
      <w:r w:rsidRPr="00D2570A">
        <w:rPr>
          <w:rFonts w:hint="eastAsia"/>
          <w:rtl/>
        </w:rPr>
        <w:t>بلا</w:t>
      </w:r>
      <w:r w:rsidRPr="00D2570A">
        <w:rPr>
          <w:rtl/>
        </w:rPr>
        <w:t xml:space="preserve"> </w:t>
      </w:r>
      <w:r w:rsidRPr="00D2570A">
        <w:rPr>
          <w:rFonts w:hint="eastAsia"/>
          <w:rtl/>
        </w:rPr>
        <w:t>إشكال</w:t>
      </w:r>
      <w:r w:rsidRPr="00D2570A">
        <w:rPr>
          <w:rtl/>
        </w:rPr>
        <w:t xml:space="preserve">، </w:t>
      </w:r>
      <w:r w:rsidRPr="00D2570A">
        <w:rPr>
          <w:rFonts w:hint="eastAsia"/>
          <w:rtl/>
        </w:rPr>
        <w:t>وأخرى</w:t>
      </w:r>
      <w:r w:rsidRPr="00D2570A">
        <w:rPr>
          <w:rtl/>
        </w:rPr>
        <w:t xml:space="preserve"> </w:t>
      </w:r>
      <w:r w:rsidRPr="00D2570A">
        <w:rPr>
          <w:rFonts w:hint="cs"/>
          <w:rtl/>
        </w:rPr>
        <w:t>ي</w:t>
      </w:r>
      <w:r w:rsidRPr="00D2570A">
        <w:rPr>
          <w:rFonts w:hint="eastAsia"/>
          <w:rtl/>
        </w:rPr>
        <w:t>كون</w:t>
      </w:r>
      <w:r w:rsidRPr="00D2570A">
        <w:rPr>
          <w:rtl/>
        </w:rPr>
        <w:t xml:space="preserve"> </w:t>
      </w:r>
      <w:r w:rsidRPr="00D2570A">
        <w:rPr>
          <w:rFonts w:hint="eastAsia"/>
          <w:rtl/>
        </w:rPr>
        <w:t>حالها</w:t>
      </w:r>
      <w:r w:rsidRPr="00D2570A">
        <w:rPr>
          <w:rtl/>
        </w:rPr>
        <w:t xml:space="preserve"> </w:t>
      </w:r>
      <w:r w:rsidRPr="00D2570A">
        <w:rPr>
          <w:rFonts w:hint="eastAsia"/>
          <w:rtl/>
        </w:rPr>
        <w:t>حال</w:t>
      </w:r>
      <w:r w:rsidRPr="00D2570A">
        <w:rPr>
          <w:rFonts w:hint="cs"/>
          <w:rtl/>
        </w:rPr>
        <w:t>َ</w:t>
      </w:r>
      <w:r w:rsidRPr="00D2570A">
        <w:rPr>
          <w:rtl/>
        </w:rPr>
        <w:t xml:space="preserve"> </w:t>
      </w:r>
      <w:r w:rsidRPr="00D2570A">
        <w:rPr>
          <w:rFonts w:hint="eastAsia"/>
          <w:rtl/>
        </w:rPr>
        <w:t>القرض</w:t>
      </w:r>
      <w:r w:rsidRPr="00D2570A">
        <w:rPr>
          <w:rFonts w:hint="cs"/>
          <w:rtl/>
        </w:rPr>
        <w:t>،</w:t>
      </w:r>
      <w:r w:rsidRPr="00D2570A">
        <w:rPr>
          <w:rtl/>
        </w:rPr>
        <w:t xml:space="preserve"> </w:t>
      </w:r>
      <w:r w:rsidRPr="00D2570A">
        <w:rPr>
          <w:rFonts w:hint="cs"/>
          <w:rtl/>
        </w:rPr>
        <w:t>أ</w:t>
      </w:r>
      <w:r w:rsidRPr="00D2570A">
        <w:rPr>
          <w:rFonts w:hint="eastAsia"/>
          <w:rtl/>
        </w:rPr>
        <w:t>ي</w:t>
      </w:r>
      <w:r w:rsidRPr="00D2570A">
        <w:rPr>
          <w:rFonts w:hint="cs"/>
          <w:rtl/>
        </w:rPr>
        <w:t xml:space="preserve"> </w:t>
      </w:r>
      <w:r w:rsidRPr="00D2570A">
        <w:rPr>
          <w:rFonts w:hint="eastAsia"/>
          <w:rtl/>
        </w:rPr>
        <w:t>تسليط</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للآخر</w:t>
      </w:r>
      <w:r w:rsidRPr="00D2570A">
        <w:rPr>
          <w:rtl/>
        </w:rPr>
        <w:t xml:space="preserve"> </w:t>
      </w:r>
      <w:r w:rsidRPr="00D2570A">
        <w:rPr>
          <w:rFonts w:hint="eastAsia"/>
          <w:rtl/>
        </w:rPr>
        <w:t>بالنحو</w:t>
      </w:r>
      <w:r w:rsidRPr="00D2570A">
        <w:rPr>
          <w:rtl/>
        </w:rPr>
        <w:t xml:space="preserve"> </w:t>
      </w:r>
      <w:r w:rsidRPr="00D2570A">
        <w:rPr>
          <w:rFonts w:hint="eastAsia"/>
          <w:rtl/>
        </w:rPr>
        <w:lastRenderedPageBreak/>
        <w:t>الذي</w:t>
      </w:r>
      <w:r w:rsidRPr="00D2570A">
        <w:rPr>
          <w:rtl/>
        </w:rPr>
        <w:t xml:space="preserve"> </w:t>
      </w:r>
      <w:r w:rsidRPr="00D2570A">
        <w:rPr>
          <w:rFonts w:hint="eastAsia"/>
          <w:rtl/>
        </w:rPr>
        <w:t>يجعل</w:t>
      </w:r>
      <w:r w:rsidRPr="00D2570A">
        <w:rPr>
          <w:rtl/>
        </w:rPr>
        <w:t xml:space="preserve"> </w:t>
      </w:r>
      <w:r w:rsidRPr="00D2570A">
        <w:rPr>
          <w:rFonts w:hint="eastAsia"/>
          <w:rtl/>
        </w:rPr>
        <w:t>المال</w:t>
      </w:r>
      <w:r w:rsidRPr="00D2570A">
        <w:rPr>
          <w:rtl/>
        </w:rPr>
        <w:t xml:space="preserve"> </w:t>
      </w:r>
      <w:r w:rsidRPr="00D2570A">
        <w:rPr>
          <w:rFonts w:hint="eastAsia"/>
          <w:rtl/>
        </w:rPr>
        <w:t>تحت</w:t>
      </w:r>
      <w:r w:rsidRPr="00D2570A">
        <w:rPr>
          <w:rtl/>
        </w:rPr>
        <w:t xml:space="preserve"> </w:t>
      </w:r>
      <w:r w:rsidRPr="00D2570A">
        <w:rPr>
          <w:rFonts w:hint="eastAsia"/>
          <w:rtl/>
        </w:rPr>
        <w:t>يد</w:t>
      </w:r>
      <w:r w:rsidRPr="00D2570A">
        <w:rPr>
          <w:rtl/>
        </w:rPr>
        <w:t xml:space="preserve"> </w:t>
      </w:r>
      <w:r w:rsidRPr="00D2570A">
        <w:rPr>
          <w:rFonts w:hint="eastAsia"/>
          <w:rtl/>
        </w:rPr>
        <w:t>المقترض</w:t>
      </w:r>
      <w:r w:rsidRPr="00D2570A">
        <w:rPr>
          <w:rtl/>
        </w:rPr>
        <w:t xml:space="preserve">، </w:t>
      </w:r>
      <w:r w:rsidRPr="00D2570A">
        <w:rPr>
          <w:rFonts w:hint="eastAsia"/>
          <w:rtl/>
        </w:rPr>
        <w:t>فكأن</w:t>
      </w:r>
      <w:r w:rsidRPr="00D2570A">
        <w:rPr>
          <w:rFonts w:hint="cs"/>
          <w:rtl/>
        </w:rPr>
        <w:t>ّ</w:t>
      </w:r>
      <w:r w:rsidRPr="00D2570A">
        <w:rPr>
          <w:rtl/>
        </w:rPr>
        <w:t xml:space="preserve"> </w:t>
      </w:r>
      <w:r w:rsidRPr="00D2570A">
        <w:rPr>
          <w:rFonts w:hint="eastAsia"/>
          <w:rtl/>
        </w:rPr>
        <w:t>كلا</w:t>
      </w:r>
      <w:r w:rsidRPr="00D2570A">
        <w:rPr>
          <w:rFonts w:hint="cs"/>
          <w:rtl/>
        </w:rPr>
        <w:t>ًّ</w:t>
      </w:r>
      <w:r w:rsidRPr="00D2570A">
        <w:rPr>
          <w:rtl/>
        </w:rPr>
        <w:t xml:space="preserve"> </w:t>
      </w:r>
      <w:r w:rsidRPr="00D2570A">
        <w:rPr>
          <w:rFonts w:hint="eastAsia"/>
          <w:rtl/>
        </w:rPr>
        <w:t>منهما</w:t>
      </w:r>
      <w:r w:rsidRPr="00D2570A">
        <w:rPr>
          <w:rtl/>
        </w:rPr>
        <w:t xml:space="preserve"> </w:t>
      </w:r>
      <w:r w:rsidRPr="00D2570A">
        <w:rPr>
          <w:rFonts w:hint="eastAsia"/>
          <w:rtl/>
        </w:rPr>
        <w:t>مقترض</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الآخر</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cs"/>
          <w:rtl/>
        </w:rPr>
        <w:t>يتعيّن في المعاطاة الضمان في الطرف الآخر، أمّا في القرض فيقع</w:t>
      </w:r>
      <w:r w:rsidRPr="00D2570A">
        <w:rPr>
          <w:rtl/>
        </w:rPr>
        <w:t xml:space="preserve"> </w:t>
      </w:r>
      <w:r w:rsidRPr="00D2570A">
        <w:rPr>
          <w:rFonts w:hint="eastAsia"/>
          <w:rtl/>
        </w:rPr>
        <w:t>ما</w:t>
      </w:r>
      <w:r w:rsidRPr="00D2570A">
        <w:rPr>
          <w:rtl/>
        </w:rPr>
        <w:t xml:space="preserve"> </w:t>
      </w:r>
      <w:r w:rsidRPr="00D2570A">
        <w:rPr>
          <w:rFonts w:hint="eastAsia"/>
          <w:rtl/>
        </w:rPr>
        <w:t>به</w:t>
      </w:r>
      <w:r w:rsidRPr="00D2570A">
        <w:rPr>
          <w:rtl/>
        </w:rPr>
        <w:t xml:space="preserve"> </w:t>
      </w:r>
      <w:r w:rsidRPr="00D2570A">
        <w:rPr>
          <w:rFonts w:hint="eastAsia"/>
          <w:rtl/>
        </w:rPr>
        <w:t>الضمان</w:t>
      </w:r>
      <w:r w:rsidRPr="00D2570A">
        <w:rPr>
          <w:rtl/>
        </w:rPr>
        <w:t xml:space="preserve"> </w:t>
      </w:r>
      <w:r w:rsidRPr="00D2570A">
        <w:rPr>
          <w:rFonts w:hint="eastAsia"/>
          <w:rtl/>
        </w:rPr>
        <w:t>مطلق</w:t>
      </w:r>
      <w:r w:rsidRPr="00D2570A">
        <w:rPr>
          <w:rFonts w:hint="cs"/>
          <w:rtl/>
        </w:rPr>
        <w:t>اً</w:t>
      </w:r>
      <w:r w:rsidRPr="00D2570A">
        <w:rPr>
          <w:rtl/>
        </w:rPr>
        <w:t>.</w:t>
      </w:r>
    </w:p>
    <w:p w:rsidR="005F3A88" w:rsidRPr="00D2570A" w:rsidRDefault="005F3A88" w:rsidP="00B654FD">
      <w:pPr>
        <w:pStyle w:val="10"/>
        <w:rPr>
          <w:rFonts w:cs="AL-Mohanad"/>
          <w:sz w:val="29"/>
          <w:szCs w:val="27"/>
          <w:rtl/>
        </w:rPr>
      </w:pPr>
      <w:bookmarkStart w:id="50" w:name="_Toc230516501"/>
      <w:r>
        <w:rPr>
          <w:rFonts w:hint="cs"/>
          <w:rtl/>
        </w:rPr>
        <w:t>إ</w:t>
      </w:r>
      <w:r w:rsidRPr="00A96710">
        <w:rPr>
          <w:rFonts w:hint="cs"/>
          <w:rtl/>
        </w:rPr>
        <w:t xml:space="preserve">عادة فهم حقائق المعاملات </w:t>
      </w:r>
      <w:r w:rsidR="00B654FD">
        <w:rPr>
          <w:rFonts w:hint="cs"/>
          <w:rtl/>
        </w:rPr>
        <w:t>في</w:t>
      </w:r>
      <w:r w:rsidRPr="00A96710">
        <w:rPr>
          <w:rFonts w:hint="cs"/>
          <w:rtl/>
        </w:rPr>
        <w:t xml:space="preserve"> ضوء تحليل شبكة الملكيّات</w:t>
      </w:r>
      <w:bookmarkEnd w:id="50"/>
    </w:p>
    <w:p w:rsidR="005F3A88" w:rsidRPr="00D2570A" w:rsidRDefault="005F3A88" w:rsidP="005F3A88">
      <w:pPr>
        <w:pStyle w:val="af"/>
        <w:rPr>
          <w:rtl/>
        </w:rPr>
      </w:pPr>
      <w:r w:rsidRPr="00D2570A">
        <w:rPr>
          <w:rFonts w:hint="eastAsia"/>
          <w:rtl/>
        </w:rPr>
        <w:t>الحيازة</w:t>
      </w:r>
      <w:r w:rsidRPr="00D2570A">
        <w:rPr>
          <w:rtl/>
        </w:rPr>
        <w:t xml:space="preserve"> </w:t>
      </w:r>
      <w:r w:rsidRPr="00D2570A">
        <w:rPr>
          <w:rFonts w:hint="cs"/>
          <w:rtl/>
        </w:rPr>
        <w:t xml:space="preserve">ـ </w:t>
      </w:r>
      <w:r w:rsidRPr="00D2570A">
        <w:rPr>
          <w:rFonts w:hint="eastAsia"/>
          <w:rtl/>
        </w:rPr>
        <w:t>كما</w:t>
      </w:r>
      <w:r w:rsidRPr="00D2570A">
        <w:rPr>
          <w:rtl/>
        </w:rPr>
        <w:t xml:space="preserve"> </w:t>
      </w:r>
      <w:r w:rsidRPr="00D2570A">
        <w:rPr>
          <w:rFonts w:hint="eastAsia"/>
          <w:rtl/>
        </w:rPr>
        <w:t>قلنا</w:t>
      </w:r>
      <w:r w:rsidRPr="00D2570A">
        <w:rPr>
          <w:rtl/>
        </w:rPr>
        <w:t xml:space="preserve"> </w:t>
      </w:r>
      <w:r w:rsidRPr="00D2570A">
        <w:rPr>
          <w:rFonts w:hint="cs"/>
          <w:rtl/>
        </w:rPr>
        <w:t xml:space="preserve">ـ </w:t>
      </w:r>
      <w:r w:rsidRPr="00D2570A">
        <w:rPr>
          <w:rFonts w:hint="eastAsia"/>
          <w:rtl/>
        </w:rPr>
        <w:t>همزة</w:t>
      </w:r>
      <w:r w:rsidRPr="00D2570A">
        <w:rPr>
          <w:rtl/>
        </w:rPr>
        <w:t xml:space="preserve"> </w:t>
      </w:r>
      <w:r w:rsidRPr="00D2570A">
        <w:rPr>
          <w:rFonts w:hint="eastAsia"/>
          <w:rtl/>
        </w:rPr>
        <w:t>الوصل</w:t>
      </w:r>
      <w:r w:rsidRPr="00D2570A">
        <w:rPr>
          <w:rtl/>
        </w:rPr>
        <w:t xml:space="preserve"> </w:t>
      </w:r>
      <w:r w:rsidRPr="00D2570A">
        <w:rPr>
          <w:rFonts w:hint="eastAsia"/>
          <w:rtl/>
        </w:rPr>
        <w:t>بين</w:t>
      </w:r>
      <w:r w:rsidRPr="00D2570A">
        <w:rPr>
          <w:rtl/>
        </w:rPr>
        <w:t xml:space="preserve"> </w:t>
      </w:r>
      <w:r w:rsidRPr="00D2570A">
        <w:rPr>
          <w:rFonts w:hint="eastAsia"/>
          <w:rtl/>
        </w:rPr>
        <w:t>الملكي</w:t>
      </w:r>
      <w:r w:rsidRPr="00D2570A">
        <w:rPr>
          <w:rFonts w:hint="cs"/>
          <w:rtl/>
        </w:rPr>
        <w:t>ّ</w:t>
      </w:r>
      <w:r w:rsidRPr="00D2570A">
        <w:rPr>
          <w:rFonts w:hint="eastAsia"/>
          <w:rtl/>
        </w:rPr>
        <w:t>ات</w:t>
      </w:r>
      <w:r w:rsidRPr="00D2570A">
        <w:rPr>
          <w:rtl/>
        </w:rPr>
        <w:t xml:space="preserve"> </w:t>
      </w:r>
      <w:r w:rsidRPr="00D2570A">
        <w:rPr>
          <w:rFonts w:hint="eastAsia"/>
          <w:rtl/>
        </w:rPr>
        <w:t>الثابتة</w:t>
      </w:r>
      <w:r w:rsidRPr="00D2570A">
        <w:rPr>
          <w:rtl/>
        </w:rPr>
        <w:t xml:space="preserve"> </w:t>
      </w:r>
      <w:r w:rsidRPr="00D2570A">
        <w:rPr>
          <w:rFonts w:hint="eastAsia"/>
          <w:rtl/>
        </w:rPr>
        <w:t>بلحاظ</w:t>
      </w:r>
      <w:r w:rsidRPr="00D2570A">
        <w:rPr>
          <w:rtl/>
        </w:rPr>
        <w:t xml:space="preserve"> </w:t>
      </w:r>
      <w:r w:rsidRPr="00D2570A">
        <w:rPr>
          <w:rFonts w:hint="eastAsia"/>
          <w:rtl/>
        </w:rPr>
        <w:t>الذات</w:t>
      </w:r>
      <w:r w:rsidRPr="00D2570A">
        <w:rPr>
          <w:rtl/>
        </w:rPr>
        <w:t xml:space="preserve">، </w:t>
      </w:r>
      <w:r w:rsidRPr="00D2570A">
        <w:rPr>
          <w:rFonts w:hint="eastAsia"/>
          <w:rtl/>
        </w:rPr>
        <w:t>والملكي</w:t>
      </w:r>
      <w:r w:rsidRPr="00D2570A">
        <w:rPr>
          <w:rFonts w:hint="cs"/>
          <w:rtl/>
        </w:rPr>
        <w:t>ّ</w:t>
      </w:r>
      <w:r w:rsidRPr="00D2570A">
        <w:rPr>
          <w:rFonts w:hint="eastAsia"/>
          <w:rtl/>
        </w:rPr>
        <w:t>ات</w:t>
      </w:r>
      <w:r w:rsidRPr="00D2570A">
        <w:rPr>
          <w:rtl/>
        </w:rPr>
        <w:t xml:space="preserve"> </w:t>
      </w:r>
      <w:r w:rsidRPr="00D2570A">
        <w:rPr>
          <w:rFonts w:hint="eastAsia"/>
          <w:rtl/>
        </w:rPr>
        <w:t>الثابتة</w:t>
      </w:r>
      <w:r w:rsidRPr="00D2570A">
        <w:rPr>
          <w:rtl/>
        </w:rPr>
        <w:t xml:space="preserve"> </w:t>
      </w:r>
      <w:r w:rsidRPr="00D2570A">
        <w:rPr>
          <w:rFonts w:hint="eastAsia"/>
          <w:rtl/>
        </w:rPr>
        <w:t>بلحاظ</w:t>
      </w:r>
      <w:r w:rsidRPr="00D2570A">
        <w:rPr>
          <w:rtl/>
        </w:rPr>
        <w:t xml:space="preserve"> </w:t>
      </w:r>
      <w:r w:rsidRPr="00D2570A">
        <w:rPr>
          <w:rFonts w:hint="eastAsia"/>
          <w:rtl/>
        </w:rPr>
        <w:t>الخارج</w:t>
      </w:r>
      <w:r w:rsidRPr="00D2570A">
        <w:rPr>
          <w:rtl/>
        </w:rPr>
        <w:t xml:space="preserve"> </w:t>
      </w:r>
      <w:r w:rsidRPr="00D2570A">
        <w:rPr>
          <w:rFonts w:hint="eastAsia"/>
          <w:rtl/>
        </w:rPr>
        <w:t>عن</w:t>
      </w:r>
      <w:r w:rsidRPr="00D2570A">
        <w:rPr>
          <w:rtl/>
        </w:rPr>
        <w:t xml:space="preserve"> </w:t>
      </w:r>
      <w:r w:rsidRPr="00D2570A">
        <w:rPr>
          <w:rFonts w:hint="eastAsia"/>
          <w:rtl/>
        </w:rPr>
        <w:t>الذات</w:t>
      </w:r>
      <w:r w:rsidRPr="00D2570A">
        <w:rPr>
          <w:rtl/>
        </w:rPr>
        <w:t xml:space="preserve">، </w:t>
      </w:r>
      <w:r w:rsidRPr="00D2570A">
        <w:rPr>
          <w:rFonts w:hint="eastAsia"/>
          <w:rtl/>
        </w:rPr>
        <w:t>و</w:t>
      </w:r>
      <w:r w:rsidRPr="00D2570A">
        <w:rPr>
          <w:rFonts w:hint="cs"/>
          <w:rtl/>
        </w:rPr>
        <w:t xml:space="preserve">تبيّن أنّ </w:t>
      </w:r>
      <w:r w:rsidRPr="00D2570A">
        <w:rPr>
          <w:rFonts w:hint="eastAsia"/>
          <w:rtl/>
        </w:rPr>
        <w:t>في</w:t>
      </w:r>
      <w:r w:rsidRPr="00D2570A">
        <w:rPr>
          <w:rtl/>
        </w:rPr>
        <w:t xml:space="preserve"> </w:t>
      </w:r>
      <w:r w:rsidRPr="00D2570A">
        <w:rPr>
          <w:rFonts w:hint="eastAsia"/>
          <w:rtl/>
        </w:rPr>
        <w:t>طول</w:t>
      </w:r>
      <w:r w:rsidRPr="00D2570A">
        <w:rPr>
          <w:rtl/>
        </w:rPr>
        <w:t xml:space="preserve"> </w:t>
      </w:r>
      <w:r w:rsidRPr="00D2570A">
        <w:rPr>
          <w:rFonts w:hint="eastAsia"/>
          <w:rtl/>
        </w:rPr>
        <w:t>الحيازة</w:t>
      </w:r>
      <w:r w:rsidRPr="00D2570A">
        <w:rPr>
          <w:rtl/>
        </w:rPr>
        <w:t xml:space="preserve"> </w:t>
      </w:r>
      <w:r w:rsidRPr="00D2570A">
        <w:rPr>
          <w:rFonts w:hint="eastAsia"/>
          <w:rtl/>
        </w:rPr>
        <w:t>ملكي</w:t>
      </w:r>
      <w:r w:rsidRPr="00D2570A">
        <w:rPr>
          <w:rFonts w:hint="cs"/>
          <w:rtl/>
        </w:rPr>
        <w:t>ّ</w:t>
      </w:r>
      <w:r w:rsidRPr="00D2570A">
        <w:rPr>
          <w:rFonts w:hint="eastAsia"/>
          <w:rtl/>
        </w:rPr>
        <w:t>ات</w:t>
      </w:r>
      <w:r w:rsidRPr="00D2570A">
        <w:rPr>
          <w:rtl/>
        </w:rPr>
        <w:t xml:space="preserve"> </w:t>
      </w:r>
      <w:r w:rsidRPr="00D2570A">
        <w:rPr>
          <w:rFonts w:hint="eastAsia"/>
          <w:rtl/>
        </w:rPr>
        <w:t>أخرى</w:t>
      </w:r>
      <w:r w:rsidRPr="00D2570A">
        <w:rPr>
          <w:rtl/>
        </w:rPr>
        <w:t xml:space="preserve"> </w:t>
      </w:r>
      <w:r w:rsidRPr="00D2570A">
        <w:rPr>
          <w:rFonts w:hint="eastAsia"/>
          <w:rtl/>
        </w:rPr>
        <w:t>متفرّعة</w:t>
      </w:r>
      <w:r w:rsidRPr="00D2570A">
        <w:rPr>
          <w:rtl/>
        </w:rPr>
        <w:t xml:space="preserve"> </w:t>
      </w:r>
      <w:r w:rsidRPr="00D2570A">
        <w:rPr>
          <w:rFonts w:hint="eastAsia"/>
          <w:rtl/>
        </w:rPr>
        <w:t>عل</w:t>
      </w:r>
      <w:r w:rsidRPr="00D2570A">
        <w:rPr>
          <w:rFonts w:hint="cs"/>
          <w:rtl/>
        </w:rPr>
        <w:t>يها</w:t>
      </w:r>
      <w:r w:rsidRPr="00D2570A">
        <w:rPr>
          <w:rtl/>
        </w:rPr>
        <w:t xml:space="preserve">، </w:t>
      </w:r>
      <w:r w:rsidRPr="00D2570A">
        <w:rPr>
          <w:rFonts w:hint="eastAsia"/>
          <w:rtl/>
        </w:rPr>
        <w:t>تنتهي</w:t>
      </w:r>
      <w:r w:rsidRPr="00D2570A">
        <w:rPr>
          <w:rtl/>
        </w:rPr>
        <w:t xml:space="preserve"> إل</w:t>
      </w:r>
      <w:r w:rsidRPr="00D2570A">
        <w:rPr>
          <w:rFonts w:hint="cs"/>
          <w:rtl/>
        </w:rPr>
        <w:t>يها</w:t>
      </w:r>
      <w:r w:rsidRPr="00D2570A">
        <w:rPr>
          <w:rtl/>
        </w:rPr>
        <w:t xml:space="preserve">، </w:t>
      </w:r>
      <w:r w:rsidRPr="00D2570A">
        <w:rPr>
          <w:rFonts w:hint="cs"/>
          <w:rtl/>
        </w:rPr>
        <w:t xml:space="preserve">وقد </w:t>
      </w:r>
      <w:r w:rsidRPr="00D2570A">
        <w:rPr>
          <w:rFonts w:hint="eastAsia"/>
          <w:rtl/>
        </w:rPr>
        <w:t>استعرضنا</w:t>
      </w:r>
      <w:r w:rsidRPr="00D2570A">
        <w:rPr>
          <w:rtl/>
        </w:rPr>
        <w:t xml:space="preserve"> </w:t>
      </w:r>
      <w:r w:rsidRPr="00D2570A">
        <w:rPr>
          <w:rFonts w:hint="cs"/>
          <w:rtl/>
        </w:rPr>
        <w:t>فيما تقدّم</w:t>
      </w:r>
      <w:r w:rsidRPr="00D2570A">
        <w:rPr>
          <w:rtl/>
        </w:rPr>
        <w:t xml:space="preserve"> </w:t>
      </w:r>
      <w:r w:rsidRPr="00D2570A">
        <w:rPr>
          <w:rFonts w:hint="eastAsia"/>
          <w:rtl/>
        </w:rPr>
        <w:t>سبب</w:t>
      </w:r>
      <w:r w:rsidRPr="00D2570A">
        <w:rPr>
          <w:rtl/>
        </w:rPr>
        <w:t xml:space="preserve"> </w:t>
      </w:r>
      <w:r w:rsidRPr="00D2570A">
        <w:rPr>
          <w:rFonts w:hint="eastAsia"/>
          <w:rtl/>
        </w:rPr>
        <w:t>هذه</w:t>
      </w:r>
      <w:r w:rsidRPr="00D2570A">
        <w:rPr>
          <w:rtl/>
        </w:rPr>
        <w:t xml:space="preserve"> </w:t>
      </w:r>
      <w:r w:rsidRPr="00D2570A">
        <w:rPr>
          <w:rFonts w:hint="eastAsia"/>
          <w:rtl/>
        </w:rPr>
        <w:t>الملكي</w:t>
      </w:r>
      <w:r w:rsidRPr="00D2570A">
        <w:rPr>
          <w:rFonts w:hint="cs"/>
          <w:rtl/>
        </w:rPr>
        <w:t>ّ</w:t>
      </w:r>
      <w:r w:rsidRPr="00D2570A">
        <w:rPr>
          <w:rFonts w:hint="eastAsia"/>
          <w:rtl/>
        </w:rPr>
        <w:t>ات</w:t>
      </w:r>
      <w:r w:rsidRPr="00D2570A">
        <w:rPr>
          <w:rtl/>
        </w:rPr>
        <w:t xml:space="preserve"> </w:t>
      </w:r>
      <w:r w:rsidRPr="00D2570A">
        <w:rPr>
          <w:rFonts w:hint="eastAsia"/>
          <w:rtl/>
        </w:rPr>
        <w:t>الثانوية</w:t>
      </w:r>
      <w:r w:rsidRPr="00D2570A">
        <w:rPr>
          <w:rtl/>
        </w:rPr>
        <w:t xml:space="preserve"> </w:t>
      </w:r>
      <w:r w:rsidRPr="00D2570A">
        <w:rPr>
          <w:rFonts w:hint="eastAsia"/>
          <w:rtl/>
        </w:rPr>
        <w:t>المتفرّعة</w:t>
      </w:r>
      <w:r w:rsidRPr="00D2570A">
        <w:rPr>
          <w:rtl/>
        </w:rPr>
        <w:t xml:space="preserve"> </w:t>
      </w:r>
      <w:r w:rsidRPr="00D2570A">
        <w:rPr>
          <w:rFonts w:hint="eastAsia"/>
          <w:rtl/>
        </w:rPr>
        <w:t>على</w:t>
      </w:r>
      <w:r w:rsidRPr="00D2570A">
        <w:rPr>
          <w:rtl/>
        </w:rPr>
        <w:t xml:space="preserve"> </w:t>
      </w:r>
      <w:r w:rsidRPr="00D2570A">
        <w:rPr>
          <w:rFonts w:hint="eastAsia"/>
          <w:rtl/>
        </w:rPr>
        <w:t>الحيازة</w:t>
      </w:r>
      <w:r w:rsidRPr="00D2570A">
        <w:rPr>
          <w:rtl/>
        </w:rPr>
        <w:t xml:space="preserve">، </w:t>
      </w:r>
      <w:r w:rsidRPr="00D2570A">
        <w:rPr>
          <w:rFonts w:hint="eastAsia"/>
          <w:rtl/>
        </w:rPr>
        <w:t>والمنتهية</w:t>
      </w:r>
      <w:r w:rsidRPr="00D2570A">
        <w:rPr>
          <w:rtl/>
        </w:rPr>
        <w:t xml:space="preserve"> </w:t>
      </w:r>
      <w:r w:rsidRPr="00D2570A">
        <w:rPr>
          <w:rFonts w:hint="eastAsia"/>
          <w:rtl/>
        </w:rPr>
        <w:t>إليها</w:t>
      </w:r>
      <w:r w:rsidRPr="00D2570A">
        <w:rPr>
          <w:rFonts w:hint="cs"/>
          <w:rtl/>
        </w:rPr>
        <w:t>؛</w:t>
      </w:r>
      <w:r w:rsidRPr="00D2570A">
        <w:rPr>
          <w:rtl/>
        </w:rPr>
        <w:t xml:space="preserve"> </w:t>
      </w:r>
      <w:r w:rsidRPr="00D2570A">
        <w:rPr>
          <w:rFonts w:hint="cs"/>
          <w:rtl/>
        </w:rPr>
        <w:t xml:space="preserve">قاصدين بذلك </w:t>
      </w:r>
      <w:r w:rsidRPr="00D2570A">
        <w:rPr>
          <w:rFonts w:hint="eastAsia"/>
          <w:rtl/>
        </w:rPr>
        <w:t>التفتيش</w:t>
      </w:r>
      <w:r w:rsidRPr="00D2570A">
        <w:rPr>
          <w:rtl/>
        </w:rPr>
        <w:t xml:space="preserve"> </w:t>
      </w:r>
      <w:r w:rsidRPr="00D2570A">
        <w:rPr>
          <w:rFonts w:hint="eastAsia"/>
          <w:rtl/>
        </w:rPr>
        <w:t>عن</w:t>
      </w:r>
      <w:r w:rsidRPr="00D2570A">
        <w:rPr>
          <w:rtl/>
        </w:rPr>
        <w:t xml:space="preserve"> </w:t>
      </w:r>
      <w:r w:rsidRPr="00D2570A">
        <w:rPr>
          <w:rFonts w:hint="eastAsia"/>
          <w:rtl/>
        </w:rPr>
        <w:t>نكات</w:t>
      </w:r>
      <w:r w:rsidRPr="00D2570A">
        <w:rPr>
          <w:rtl/>
        </w:rPr>
        <w:t xml:space="preserve"> </w:t>
      </w:r>
      <w:r w:rsidRPr="00D2570A">
        <w:rPr>
          <w:rFonts w:hint="eastAsia"/>
          <w:rtl/>
        </w:rPr>
        <w:t>عقلائية</w:t>
      </w:r>
      <w:r w:rsidRPr="00D2570A">
        <w:rPr>
          <w:rtl/>
        </w:rPr>
        <w:t xml:space="preserve"> </w:t>
      </w:r>
      <w:r w:rsidRPr="00D2570A">
        <w:rPr>
          <w:rFonts w:hint="eastAsia"/>
          <w:rtl/>
        </w:rPr>
        <w:t>اقتضت</w:t>
      </w:r>
      <w:r w:rsidRPr="00D2570A">
        <w:rPr>
          <w:rtl/>
        </w:rPr>
        <w:t xml:space="preserve"> </w:t>
      </w:r>
      <w:r w:rsidRPr="00D2570A">
        <w:rPr>
          <w:rFonts w:hint="eastAsia"/>
          <w:rtl/>
        </w:rPr>
        <w:t>التوسّع</w:t>
      </w:r>
      <w:r w:rsidRPr="00D2570A">
        <w:rPr>
          <w:rtl/>
        </w:rPr>
        <w:t xml:space="preserve"> </w:t>
      </w:r>
      <w:r w:rsidRPr="00D2570A">
        <w:rPr>
          <w:rFonts w:hint="eastAsia"/>
          <w:rtl/>
        </w:rPr>
        <w:t>العنائي</w:t>
      </w:r>
      <w:r w:rsidRPr="00D2570A">
        <w:rPr>
          <w:rtl/>
        </w:rPr>
        <w:t xml:space="preserve"> </w:t>
      </w:r>
      <w:r w:rsidRPr="00D2570A">
        <w:rPr>
          <w:rFonts w:hint="eastAsia"/>
          <w:rtl/>
        </w:rPr>
        <w:t>بالحيازة</w:t>
      </w:r>
      <w:r w:rsidRPr="00D2570A">
        <w:rPr>
          <w:rFonts w:hint="cs"/>
          <w:rtl/>
        </w:rPr>
        <w:t>،</w:t>
      </w:r>
      <w:r w:rsidRPr="00D2570A">
        <w:rPr>
          <w:rtl/>
        </w:rPr>
        <w:t xml:space="preserve"> </w:t>
      </w:r>
      <w:r w:rsidRPr="00D2570A">
        <w:rPr>
          <w:rFonts w:hint="eastAsia"/>
          <w:rtl/>
        </w:rPr>
        <w:t>بحيث</w:t>
      </w:r>
      <w:r w:rsidRPr="00D2570A">
        <w:rPr>
          <w:rtl/>
        </w:rPr>
        <w:t xml:space="preserve"> </w:t>
      </w:r>
      <w:r w:rsidRPr="00D2570A">
        <w:rPr>
          <w:rFonts w:hint="cs"/>
          <w:rtl/>
        </w:rPr>
        <w:t xml:space="preserve">بات </w:t>
      </w:r>
      <w:r w:rsidRPr="00D2570A">
        <w:rPr>
          <w:rFonts w:hint="eastAsia"/>
          <w:rtl/>
        </w:rPr>
        <w:t>ي</w:t>
      </w:r>
      <w:r w:rsidRPr="00D2570A">
        <w:rPr>
          <w:rFonts w:hint="cs"/>
          <w:rtl/>
        </w:rPr>
        <w:t>ُ</w:t>
      </w:r>
      <w:r w:rsidRPr="00D2570A">
        <w:rPr>
          <w:rFonts w:hint="eastAsia"/>
          <w:rtl/>
        </w:rPr>
        <w:t>رى</w:t>
      </w:r>
      <w:r w:rsidRPr="00D2570A">
        <w:rPr>
          <w:rtl/>
        </w:rPr>
        <w:t xml:space="preserve"> </w:t>
      </w:r>
      <w:r w:rsidRPr="00D2570A">
        <w:rPr>
          <w:rFonts w:hint="eastAsia"/>
          <w:rtl/>
        </w:rPr>
        <w:t>أنّ</w:t>
      </w:r>
      <w:r w:rsidRPr="00D2570A">
        <w:rPr>
          <w:rtl/>
        </w:rPr>
        <w:t xml:space="preserve"> </w:t>
      </w:r>
      <w:r w:rsidRPr="00D2570A">
        <w:rPr>
          <w:rFonts w:hint="eastAsia"/>
          <w:rtl/>
        </w:rPr>
        <w:t>تلك</w:t>
      </w:r>
      <w:r w:rsidRPr="00D2570A">
        <w:rPr>
          <w:rtl/>
        </w:rPr>
        <w:t xml:space="preserve"> </w:t>
      </w:r>
      <w:r w:rsidRPr="00D2570A">
        <w:rPr>
          <w:rFonts w:hint="eastAsia"/>
          <w:rtl/>
        </w:rPr>
        <w:t>الملكيات</w:t>
      </w:r>
      <w:r w:rsidRPr="00D2570A">
        <w:rPr>
          <w:rtl/>
        </w:rPr>
        <w:t xml:space="preserve"> </w:t>
      </w:r>
      <w:r w:rsidRPr="00D2570A">
        <w:rPr>
          <w:rFonts w:hint="cs"/>
          <w:rtl/>
        </w:rPr>
        <w:t xml:space="preserve">كأنّها </w:t>
      </w:r>
      <w:r w:rsidRPr="00D2570A">
        <w:rPr>
          <w:rFonts w:hint="eastAsia"/>
          <w:rtl/>
        </w:rPr>
        <w:t>ملكيات</w:t>
      </w:r>
      <w:r w:rsidRPr="00D2570A">
        <w:rPr>
          <w:rFonts w:hint="cs"/>
          <w:rtl/>
        </w:rPr>
        <w:t>ٌ</w:t>
      </w:r>
      <w:r w:rsidRPr="00D2570A">
        <w:rPr>
          <w:rtl/>
        </w:rPr>
        <w:t xml:space="preserve"> </w:t>
      </w:r>
      <w:r w:rsidRPr="00D2570A">
        <w:rPr>
          <w:rFonts w:hint="eastAsia"/>
          <w:rtl/>
        </w:rPr>
        <w:t>بالحيازة</w:t>
      </w:r>
      <w:r w:rsidRPr="00D2570A">
        <w:rPr>
          <w:rFonts w:hint="cs"/>
          <w:rtl/>
        </w:rPr>
        <w:t xml:space="preserve"> أيضاً</w:t>
      </w:r>
      <w:r w:rsidRPr="00D2570A">
        <w:rPr>
          <w:rtl/>
        </w:rPr>
        <w:t>.</w:t>
      </w:r>
    </w:p>
    <w:p w:rsidR="005F3A88" w:rsidRPr="00D2570A" w:rsidRDefault="005F3A88" w:rsidP="005F3A88">
      <w:pPr>
        <w:pStyle w:val="af"/>
        <w:rPr>
          <w:rtl/>
        </w:rPr>
      </w:pPr>
      <w:r w:rsidRPr="00D2570A">
        <w:rPr>
          <w:rFonts w:hint="eastAsia"/>
          <w:rtl/>
        </w:rPr>
        <w:t>القسم</w:t>
      </w:r>
      <w:r w:rsidRPr="00D2570A">
        <w:rPr>
          <w:rtl/>
        </w:rPr>
        <w:t xml:space="preserve"> </w:t>
      </w:r>
      <w:r w:rsidRPr="00D2570A">
        <w:rPr>
          <w:rFonts w:hint="eastAsia"/>
          <w:rtl/>
        </w:rPr>
        <w:t>الأوّل</w:t>
      </w:r>
      <w:r w:rsidRPr="00D2570A">
        <w:rPr>
          <w:rtl/>
        </w:rPr>
        <w:t xml:space="preserve"> </w:t>
      </w:r>
      <w:r w:rsidRPr="00D2570A">
        <w:rPr>
          <w:rFonts w:hint="eastAsia"/>
          <w:rtl/>
        </w:rPr>
        <w:t>من</w:t>
      </w:r>
      <w:r w:rsidRPr="00D2570A">
        <w:rPr>
          <w:rtl/>
        </w:rPr>
        <w:t xml:space="preserve"> </w:t>
      </w:r>
      <w:r w:rsidRPr="00D2570A">
        <w:rPr>
          <w:rFonts w:hint="eastAsia"/>
          <w:rtl/>
        </w:rPr>
        <w:t>تلك</w:t>
      </w:r>
      <w:r w:rsidRPr="00D2570A">
        <w:rPr>
          <w:rtl/>
        </w:rPr>
        <w:t xml:space="preserve"> </w:t>
      </w:r>
      <w:r w:rsidRPr="00D2570A">
        <w:rPr>
          <w:rFonts w:hint="eastAsia"/>
          <w:rtl/>
        </w:rPr>
        <w:t>الملكيات</w:t>
      </w:r>
      <w:r w:rsidRPr="00D2570A">
        <w:rPr>
          <w:rtl/>
        </w:rPr>
        <w:t xml:space="preserve"> </w:t>
      </w:r>
      <w:r w:rsidRPr="00D2570A">
        <w:rPr>
          <w:rFonts w:hint="eastAsia"/>
          <w:rtl/>
        </w:rPr>
        <w:t>هو</w:t>
      </w:r>
      <w:r w:rsidRPr="00D2570A">
        <w:rPr>
          <w:rtl/>
        </w:rPr>
        <w:t xml:space="preserve"> </w:t>
      </w:r>
      <w:r w:rsidRPr="00D2570A">
        <w:rPr>
          <w:rFonts w:hint="eastAsia"/>
          <w:rtl/>
        </w:rPr>
        <w:t>ما</w:t>
      </w:r>
      <w:r w:rsidRPr="00D2570A">
        <w:rPr>
          <w:rtl/>
        </w:rPr>
        <w:t xml:space="preserve"> </w:t>
      </w:r>
      <w:r w:rsidRPr="00D2570A">
        <w:rPr>
          <w:rFonts w:hint="eastAsia"/>
          <w:rtl/>
        </w:rPr>
        <w:t>يحصل</w:t>
      </w:r>
      <w:r w:rsidRPr="00D2570A">
        <w:rPr>
          <w:rtl/>
        </w:rPr>
        <w:t xml:space="preserve"> </w:t>
      </w:r>
      <w:r w:rsidRPr="00D2570A">
        <w:rPr>
          <w:rFonts w:hint="eastAsia"/>
          <w:rtl/>
        </w:rPr>
        <w:t>بالإرث</w:t>
      </w:r>
      <w:r w:rsidRPr="00D2570A">
        <w:rPr>
          <w:rFonts w:hint="cs"/>
          <w:rtl/>
        </w:rPr>
        <w:t xml:space="preserve">، أمّا </w:t>
      </w:r>
      <w:r w:rsidRPr="00D2570A">
        <w:rPr>
          <w:rFonts w:hint="eastAsia"/>
          <w:rtl/>
        </w:rPr>
        <w:t>القسم</w:t>
      </w:r>
      <w:r w:rsidRPr="00D2570A">
        <w:rPr>
          <w:rtl/>
        </w:rPr>
        <w:t xml:space="preserve"> </w:t>
      </w:r>
      <w:r w:rsidRPr="00D2570A">
        <w:rPr>
          <w:rFonts w:hint="eastAsia"/>
          <w:rtl/>
        </w:rPr>
        <w:t>الثاني</w:t>
      </w:r>
      <w:r w:rsidRPr="00D2570A">
        <w:rPr>
          <w:rtl/>
        </w:rPr>
        <w:t xml:space="preserve"> </w:t>
      </w:r>
      <w:r w:rsidRPr="00D2570A">
        <w:rPr>
          <w:rFonts w:hint="cs"/>
          <w:rtl/>
        </w:rPr>
        <w:t>ف</w:t>
      </w:r>
      <w:r w:rsidRPr="00D2570A">
        <w:rPr>
          <w:rFonts w:hint="eastAsia"/>
          <w:rtl/>
        </w:rPr>
        <w:t>هو</w:t>
      </w:r>
      <w:r w:rsidRPr="00D2570A">
        <w:rPr>
          <w:rtl/>
        </w:rPr>
        <w:t xml:space="preserve"> </w:t>
      </w:r>
      <w:r w:rsidRPr="00D2570A">
        <w:rPr>
          <w:rFonts w:hint="eastAsia"/>
          <w:rtl/>
        </w:rPr>
        <w:t>التوسّع</w:t>
      </w:r>
      <w:r w:rsidRPr="00D2570A">
        <w:rPr>
          <w:rtl/>
        </w:rPr>
        <w:t xml:space="preserve"> </w:t>
      </w:r>
      <w:r w:rsidRPr="00D2570A">
        <w:rPr>
          <w:rFonts w:hint="eastAsia"/>
          <w:rtl/>
        </w:rPr>
        <w:t>في</w:t>
      </w:r>
      <w:r w:rsidRPr="00D2570A">
        <w:rPr>
          <w:rtl/>
        </w:rPr>
        <w:t xml:space="preserve"> </w:t>
      </w:r>
      <w:r w:rsidRPr="00D2570A">
        <w:rPr>
          <w:rFonts w:hint="eastAsia"/>
          <w:rtl/>
        </w:rPr>
        <w:t>مال</w:t>
      </w:r>
      <w:r w:rsidRPr="00D2570A">
        <w:rPr>
          <w:rtl/>
        </w:rPr>
        <w:t xml:space="preserve"> </w:t>
      </w:r>
      <w:r w:rsidRPr="00D2570A">
        <w:rPr>
          <w:rFonts w:hint="eastAsia"/>
          <w:rtl/>
        </w:rPr>
        <w:t>الم</w:t>
      </w:r>
      <w:r w:rsidRPr="00D2570A">
        <w:rPr>
          <w:rFonts w:hint="cs"/>
          <w:rtl/>
        </w:rPr>
        <w:t>ُ</w:t>
      </w:r>
      <w:r w:rsidRPr="00D2570A">
        <w:rPr>
          <w:rFonts w:hint="eastAsia"/>
          <w:rtl/>
        </w:rPr>
        <w:t>حاز</w:t>
      </w:r>
      <w:r w:rsidRPr="00D2570A">
        <w:rPr>
          <w:rtl/>
        </w:rPr>
        <w:t xml:space="preserve"> </w:t>
      </w:r>
      <w:r w:rsidRPr="00D2570A">
        <w:rPr>
          <w:rFonts w:hint="eastAsia"/>
          <w:rtl/>
        </w:rPr>
        <w:t>وذلك</w:t>
      </w:r>
      <w:r w:rsidRPr="00D2570A">
        <w:rPr>
          <w:rtl/>
        </w:rPr>
        <w:t xml:space="preserve"> </w:t>
      </w:r>
      <w:r w:rsidRPr="00D2570A">
        <w:rPr>
          <w:rFonts w:hint="eastAsia"/>
          <w:rtl/>
        </w:rPr>
        <w:t>بلحاظ</w:t>
      </w:r>
      <w:r w:rsidRPr="00D2570A">
        <w:rPr>
          <w:rtl/>
        </w:rPr>
        <w:t xml:space="preserve"> </w:t>
      </w:r>
      <w:r w:rsidRPr="00D2570A">
        <w:rPr>
          <w:rFonts w:hint="eastAsia"/>
          <w:rtl/>
        </w:rPr>
        <w:t>الثمرات</w:t>
      </w:r>
      <w:r w:rsidRPr="00D2570A">
        <w:rPr>
          <w:rtl/>
        </w:rPr>
        <w:t xml:space="preserve"> </w:t>
      </w:r>
      <w:r w:rsidRPr="00D2570A">
        <w:rPr>
          <w:rFonts w:hint="eastAsia"/>
          <w:rtl/>
        </w:rPr>
        <w:t>والأشياء</w:t>
      </w:r>
      <w:r w:rsidRPr="00D2570A">
        <w:rPr>
          <w:rtl/>
        </w:rPr>
        <w:t xml:space="preserve"> </w:t>
      </w:r>
      <w:r w:rsidRPr="00D2570A">
        <w:rPr>
          <w:rFonts w:hint="eastAsia"/>
          <w:rtl/>
        </w:rPr>
        <w:t>التي</w:t>
      </w:r>
      <w:r w:rsidRPr="00D2570A">
        <w:rPr>
          <w:rtl/>
        </w:rPr>
        <w:t xml:space="preserve"> </w:t>
      </w:r>
      <w:r w:rsidRPr="00D2570A">
        <w:rPr>
          <w:rFonts w:hint="eastAsia"/>
          <w:rtl/>
        </w:rPr>
        <w:t>تتولّد</w:t>
      </w:r>
      <w:r w:rsidRPr="00D2570A">
        <w:rPr>
          <w:rtl/>
        </w:rPr>
        <w:t xml:space="preserve"> </w:t>
      </w:r>
      <w:r w:rsidRPr="00D2570A">
        <w:rPr>
          <w:rFonts w:hint="eastAsia"/>
          <w:rtl/>
        </w:rPr>
        <w:t>من</w:t>
      </w:r>
      <w:r w:rsidRPr="00D2570A">
        <w:rPr>
          <w:rtl/>
        </w:rPr>
        <w:t xml:space="preserve"> </w:t>
      </w:r>
      <w:r w:rsidRPr="00D2570A">
        <w:rPr>
          <w:rFonts w:hint="eastAsia"/>
          <w:rtl/>
        </w:rPr>
        <w:t>المال</w:t>
      </w:r>
      <w:r w:rsidRPr="00D2570A">
        <w:rPr>
          <w:rtl/>
        </w:rPr>
        <w:t xml:space="preserve">، </w:t>
      </w:r>
      <w:r w:rsidRPr="00D2570A">
        <w:rPr>
          <w:rFonts w:hint="cs"/>
          <w:rtl/>
        </w:rPr>
        <w:t>و</w:t>
      </w:r>
      <w:r w:rsidRPr="00D2570A">
        <w:rPr>
          <w:rFonts w:hint="eastAsia"/>
          <w:rtl/>
        </w:rPr>
        <w:t>القسم</w:t>
      </w:r>
      <w:r w:rsidRPr="00D2570A">
        <w:rPr>
          <w:rtl/>
        </w:rPr>
        <w:t xml:space="preserve"> </w:t>
      </w:r>
      <w:r w:rsidRPr="00D2570A">
        <w:rPr>
          <w:rFonts w:hint="eastAsia"/>
          <w:rtl/>
        </w:rPr>
        <w:t>الثالث</w:t>
      </w:r>
      <w:r w:rsidRPr="00D2570A">
        <w:rPr>
          <w:rtl/>
        </w:rPr>
        <w:t xml:space="preserve"> </w:t>
      </w:r>
      <w:r w:rsidRPr="00D2570A">
        <w:rPr>
          <w:rFonts w:hint="eastAsia"/>
          <w:rtl/>
        </w:rPr>
        <w:t>هو</w:t>
      </w:r>
      <w:r w:rsidRPr="00D2570A">
        <w:rPr>
          <w:rtl/>
        </w:rPr>
        <w:t xml:space="preserve"> </w:t>
      </w:r>
      <w:r w:rsidRPr="00D2570A">
        <w:rPr>
          <w:rFonts w:hint="eastAsia"/>
          <w:rtl/>
        </w:rPr>
        <w:t>ما</w:t>
      </w:r>
      <w:r w:rsidRPr="00D2570A">
        <w:rPr>
          <w:rtl/>
        </w:rPr>
        <w:t xml:space="preserve"> </w:t>
      </w:r>
      <w:r w:rsidRPr="00D2570A">
        <w:rPr>
          <w:rFonts w:hint="eastAsia"/>
          <w:rtl/>
        </w:rPr>
        <w:t>سمّيناه</w:t>
      </w:r>
      <w:r w:rsidRPr="00D2570A">
        <w:rPr>
          <w:rtl/>
        </w:rPr>
        <w:t xml:space="preserve"> </w:t>
      </w:r>
      <w:r w:rsidRPr="00D2570A">
        <w:rPr>
          <w:rFonts w:hint="eastAsia"/>
          <w:rtl/>
        </w:rPr>
        <w:t>باليد</w:t>
      </w:r>
      <w:r w:rsidRPr="00D2570A">
        <w:rPr>
          <w:rtl/>
        </w:rPr>
        <w:t xml:space="preserve"> </w:t>
      </w:r>
      <w:r w:rsidRPr="00D2570A">
        <w:rPr>
          <w:rFonts w:hint="eastAsia"/>
          <w:rtl/>
        </w:rPr>
        <w:t>الثانية</w:t>
      </w:r>
      <w:r w:rsidRPr="00D2570A">
        <w:rPr>
          <w:rtl/>
        </w:rPr>
        <w:t xml:space="preserve"> </w:t>
      </w:r>
      <w:r w:rsidRPr="00D2570A">
        <w:rPr>
          <w:rFonts w:hint="eastAsia"/>
          <w:rtl/>
        </w:rPr>
        <w:t>التي</w:t>
      </w:r>
      <w:r w:rsidRPr="00D2570A">
        <w:rPr>
          <w:rtl/>
        </w:rPr>
        <w:t xml:space="preserve"> </w:t>
      </w:r>
      <w:r w:rsidRPr="00D2570A">
        <w:rPr>
          <w:rFonts w:hint="eastAsia"/>
          <w:rtl/>
        </w:rPr>
        <w:t>تقع</w:t>
      </w:r>
      <w:r w:rsidRPr="00D2570A">
        <w:rPr>
          <w:rtl/>
        </w:rPr>
        <w:t xml:space="preserve"> </w:t>
      </w:r>
      <w:r w:rsidRPr="00D2570A">
        <w:rPr>
          <w:rFonts w:hint="eastAsia"/>
          <w:rtl/>
        </w:rPr>
        <w:t>على</w:t>
      </w:r>
      <w:r w:rsidRPr="00D2570A">
        <w:rPr>
          <w:rtl/>
        </w:rPr>
        <w:t xml:space="preserve"> </w:t>
      </w:r>
      <w:r w:rsidRPr="00D2570A">
        <w:rPr>
          <w:rFonts w:hint="eastAsia"/>
          <w:rtl/>
        </w:rPr>
        <w:t>المال</w:t>
      </w:r>
      <w:r w:rsidRPr="00D2570A">
        <w:rPr>
          <w:rtl/>
        </w:rPr>
        <w:t xml:space="preserve"> </w:t>
      </w:r>
      <w:r w:rsidRPr="00D2570A">
        <w:rPr>
          <w:rFonts w:hint="eastAsia"/>
          <w:rtl/>
        </w:rPr>
        <w:t>بعد</w:t>
      </w:r>
      <w:r w:rsidRPr="00D2570A">
        <w:rPr>
          <w:rtl/>
        </w:rPr>
        <w:t xml:space="preserve"> </w:t>
      </w:r>
      <w:r w:rsidRPr="00D2570A">
        <w:rPr>
          <w:rFonts w:hint="eastAsia"/>
          <w:rtl/>
        </w:rPr>
        <w:t>الحيازة</w:t>
      </w:r>
      <w:r w:rsidRPr="00D2570A">
        <w:rPr>
          <w:rtl/>
        </w:rPr>
        <w:t xml:space="preserve"> </w:t>
      </w:r>
      <w:r w:rsidRPr="00D2570A">
        <w:rPr>
          <w:rFonts w:hint="eastAsia"/>
          <w:rtl/>
        </w:rPr>
        <w:t>الأولى</w:t>
      </w:r>
      <w:r w:rsidRPr="00D2570A">
        <w:rPr>
          <w:rtl/>
        </w:rPr>
        <w:t xml:space="preserve">، </w:t>
      </w:r>
      <w:r w:rsidRPr="00D2570A">
        <w:rPr>
          <w:rFonts w:hint="eastAsia"/>
          <w:rtl/>
        </w:rPr>
        <w:t>و</w:t>
      </w:r>
      <w:r w:rsidRPr="00D2570A">
        <w:rPr>
          <w:rFonts w:hint="cs"/>
          <w:rtl/>
        </w:rPr>
        <w:t xml:space="preserve">بيّنا </w:t>
      </w:r>
      <w:r w:rsidRPr="00D2570A">
        <w:rPr>
          <w:rFonts w:hint="eastAsia"/>
          <w:rtl/>
        </w:rPr>
        <w:t>أنّ</w:t>
      </w:r>
      <w:r w:rsidRPr="00D2570A">
        <w:rPr>
          <w:rtl/>
        </w:rPr>
        <w:t xml:space="preserve"> </w:t>
      </w:r>
      <w:r w:rsidRPr="00D2570A">
        <w:rPr>
          <w:rFonts w:hint="eastAsia"/>
          <w:rtl/>
        </w:rPr>
        <w:t>اليد</w:t>
      </w:r>
      <w:r w:rsidRPr="00D2570A">
        <w:rPr>
          <w:rtl/>
        </w:rPr>
        <w:t xml:space="preserve"> </w:t>
      </w:r>
      <w:r w:rsidRPr="00D2570A">
        <w:rPr>
          <w:rFonts w:hint="eastAsia"/>
          <w:rtl/>
        </w:rPr>
        <w:t>الثانية</w:t>
      </w:r>
      <w:r w:rsidRPr="00D2570A">
        <w:rPr>
          <w:rtl/>
        </w:rPr>
        <w:t xml:space="preserve"> </w:t>
      </w:r>
      <w:r w:rsidRPr="00D2570A">
        <w:rPr>
          <w:rFonts w:hint="eastAsia"/>
          <w:rtl/>
        </w:rPr>
        <w:t>لها</w:t>
      </w:r>
      <w:r w:rsidRPr="00D2570A">
        <w:rPr>
          <w:rtl/>
        </w:rPr>
        <w:t xml:space="preserve"> </w:t>
      </w:r>
      <w:r w:rsidRPr="00D2570A">
        <w:rPr>
          <w:rFonts w:hint="eastAsia"/>
          <w:rtl/>
        </w:rPr>
        <w:t>اقتضاءان</w:t>
      </w:r>
      <w:r w:rsidRPr="00D2570A">
        <w:rPr>
          <w:rtl/>
        </w:rPr>
        <w:t xml:space="preserve"> </w:t>
      </w:r>
      <w:r w:rsidRPr="00D2570A">
        <w:rPr>
          <w:rFonts w:hint="eastAsia"/>
          <w:rtl/>
        </w:rPr>
        <w:t>بحسب</w:t>
      </w:r>
      <w:r w:rsidRPr="00D2570A">
        <w:rPr>
          <w:rtl/>
        </w:rPr>
        <w:t xml:space="preserve"> </w:t>
      </w:r>
      <w:r w:rsidRPr="00D2570A">
        <w:rPr>
          <w:rFonts w:hint="eastAsia"/>
          <w:rtl/>
        </w:rPr>
        <w:t>الطبع</w:t>
      </w:r>
      <w:r w:rsidRPr="00D2570A">
        <w:rPr>
          <w:rtl/>
        </w:rPr>
        <w:t xml:space="preserve"> </w:t>
      </w:r>
      <w:r w:rsidRPr="00D2570A">
        <w:rPr>
          <w:rFonts w:hint="eastAsia"/>
          <w:rtl/>
        </w:rPr>
        <w:t>العقلائي</w:t>
      </w:r>
      <w:r w:rsidRPr="00D2570A">
        <w:rPr>
          <w:rFonts w:hint="cs"/>
          <w:rtl/>
        </w:rPr>
        <w:t>:</w:t>
      </w:r>
      <w:r w:rsidRPr="00D2570A">
        <w:rPr>
          <w:rtl/>
        </w:rPr>
        <w:t xml:space="preserve"> </w:t>
      </w:r>
      <w:r w:rsidRPr="00D2570A">
        <w:rPr>
          <w:rFonts w:hint="cs"/>
          <w:rtl/>
        </w:rPr>
        <w:t>أحدهما</w:t>
      </w:r>
      <w:r w:rsidRPr="00D2570A">
        <w:rPr>
          <w:rtl/>
        </w:rPr>
        <w:t xml:space="preserve"> </w:t>
      </w:r>
      <w:r w:rsidRPr="00D2570A">
        <w:rPr>
          <w:rFonts w:hint="cs"/>
          <w:rtl/>
        </w:rPr>
        <w:t xml:space="preserve">اقتضاء </w:t>
      </w:r>
      <w:r w:rsidRPr="00D2570A">
        <w:rPr>
          <w:rFonts w:hint="eastAsia"/>
          <w:rtl/>
        </w:rPr>
        <w:t>الملكية</w:t>
      </w:r>
      <w:r w:rsidRPr="00D2570A">
        <w:rPr>
          <w:rtl/>
        </w:rPr>
        <w:t xml:space="preserve">، </w:t>
      </w:r>
      <w:r w:rsidRPr="00D2570A">
        <w:rPr>
          <w:rFonts w:hint="cs"/>
          <w:rtl/>
        </w:rPr>
        <w:t xml:space="preserve">وثانيهما </w:t>
      </w:r>
      <w:r w:rsidRPr="00D2570A">
        <w:rPr>
          <w:rFonts w:hint="eastAsia"/>
          <w:rtl/>
        </w:rPr>
        <w:t>اقتضاء</w:t>
      </w:r>
      <w:r w:rsidRPr="00D2570A">
        <w:rPr>
          <w:rtl/>
        </w:rPr>
        <w:t xml:space="preserve"> </w:t>
      </w:r>
      <w:r w:rsidRPr="00D2570A">
        <w:rPr>
          <w:rFonts w:hint="eastAsia"/>
          <w:rtl/>
        </w:rPr>
        <w:t>الضمان</w:t>
      </w:r>
      <w:r w:rsidRPr="00D2570A">
        <w:rPr>
          <w:rFonts w:hint="cs"/>
          <w:rtl/>
        </w:rPr>
        <w:t>:</w:t>
      </w:r>
    </w:p>
    <w:p w:rsidR="005F3A88" w:rsidRPr="00D2570A" w:rsidRDefault="005F3A88" w:rsidP="005F3A88">
      <w:pPr>
        <w:pStyle w:val="af"/>
      </w:pPr>
      <w:r w:rsidRPr="00D2570A">
        <w:rPr>
          <w:rFonts w:hint="eastAsia"/>
          <w:rtl/>
        </w:rPr>
        <w:t>أمّا</w:t>
      </w:r>
      <w:r w:rsidRPr="00D2570A">
        <w:rPr>
          <w:rtl/>
        </w:rPr>
        <w:t xml:space="preserve"> </w:t>
      </w:r>
      <w:r w:rsidRPr="00D2570A">
        <w:rPr>
          <w:rFonts w:hint="eastAsia"/>
          <w:rtl/>
        </w:rPr>
        <w:t>اقتضاء</w:t>
      </w:r>
      <w:r w:rsidRPr="00D2570A">
        <w:rPr>
          <w:rtl/>
        </w:rPr>
        <w:t xml:space="preserve"> </w:t>
      </w:r>
      <w:r w:rsidRPr="00D2570A">
        <w:rPr>
          <w:rFonts w:hint="eastAsia"/>
          <w:rtl/>
        </w:rPr>
        <w:t>الملكية</w:t>
      </w:r>
      <w:r w:rsidRPr="00D2570A">
        <w:rPr>
          <w:rtl/>
        </w:rPr>
        <w:t xml:space="preserve">، </w:t>
      </w:r>
      <w:r w:rsidRPr="00D2570A">
        <w:rPr>
          <w:rFonts w:hint="eastAsia"/>
          <w:rtl/>
        </w:rPr>
        <w:t>فالذي</w:t>
      </w:r>
      <w:r w:rsidRPr="00D2570A">
        <w:rPr>
          <w:rtl/>
        </w:rPr>
        <w:t xml:space="preserve"> </w:t>
      </w:r>
      <w:r w:rsidRPr="00D2570A">
        <w:rPr>
          <w:rFonts w:hint="eastAsia"/>
          <w:rtl/>
        </w:rPr>
        <w:t>يمنع</w:t>
      </w:r>
      <w:r w:rsidRPr="00D2570A">
        <w:rPr>
          <w:rtl/>
        </w:rPr>
        <w:t xml:space="preserve"> </w:t>
      </w:r>
      <w:r w:rsidRPr="00D2570A">
        <w:rPr>
          <w:rFonts w:hint="eastAsia"/>
          <w:rtl/>
        </w:rPr>
        <w:t>عنه</w:t>
      </w:r>
      <w:r w:rsidRPr="00D2570A">
        <w:rPr>
          <w:rtl/>
        </w:rPr>
        <w:t xml:space="preserve"> </w:t>
      </w:r>
      <w:r w:rsidRPr="00D2570A">
        <w:rPr>
          <w:rFonts w:hint="eastAsia"/>
          <w:rtl/>
        </w:rPr>
        <w:t>كون</w:t>
      </w:r>
      <w:r w:rsidRPr="00D2570A">
        <w:rPr>
          <w:rtl/>
        </w:rPr>
        <w:t xml:space="preserve"> </w:t>
      </w:r>
      <w:r w:rsidRPr="00D2570A">
        <w:rPr>
          <w:rFonts w:hint="eastAsia"/>
          <w:rtl/>
        </w:rPr>
        <w:t>المال</w:t>
      </w:r>
      <w:r w:rsidRPr="00D2570A">
        <w:rPr>
          <w:rtl/>
        </w:rPr>
        <w:t xml:space="preserve"> </w:t>
      </w:r>
      <w:r w:rsidRPr="00D2570A">
        <w:rPr>
          <w:rFonts w:hint="eastAsia"/>
          <w:rtl/>
        </w:rPr>
        <w:t>مملوكاً</w:t>
      </w:r>
      <w:r w:rsidRPr="00D2570A">
        <w:rPr>
          <w:rtl/>
        </w:rPr>
        <w:t xml:space="preserve"> </w:t>
      </w:r>
      <w:r w:rsidRPr="00D2570A">
        <w:rPr>
          <w:rFonts w:hint="eastAsia"/>
          <w:rtl/>
        </w:rPr>
        <w:t>في</w:t>
      </w:r>
      <w:r w:rsidRPr="00D2570A">
        <w:rPr>
          <w:rtl/>
        </w:rPr>
        <w:t xml:space="preserve"> </w:t>
      </w:r>
      <w:r w:rsidRPr="00D2570A">
        <w:rPr>
          <w:rFonts w:hint="eastAsia"/>
          <w:rtl/>
        </w:rPr>
        <w:t>المرتبة</w:t>
      </w:r>
      <w:r w:rsidRPr="00D2570A">
        <w:rPr>
          <w:rtl/>
        </w:rPr>
        <w:t xml:space="preserve"> </w:t>
      </w:r>
      <w:r w:rsidRPr="00D2570A">
        <w:rPr>
          <w:rFonts w:hint="eastAsia"/>
          <w:rtl/>
        </w:rPr>
        <w:t>السابقة</w:t>
      </w:r>
      <w:r w:rsidRPr="00D2570A">
        <w:rPr>
          <w:rtl/>
        </w:rPr>
        <w:t xml:space="preserve"> </w:t>
      </w:r>
      <w:r w:rsidRPr="00D2570A">
        <w:rPr>
          <w:rFonts w:hint="eastAsia"/>
          <w:rtl/>
        </w:rPr>
        <w:t>لمالك</w:t>
      </w:r>
      <w:r w:rsidRPr="00D2570A">
        <w:rPr>
          <w:rFonts w:hint="cs"/>
          <w:rtl/>
        </w:rPr>
        <w:t>ٍ</w:t>
      </w:r>
      <w:r w:rsidRPr="00D2570A">
        <w:rPr>
          <w:rtl/>
        </w:rPr>
        <w:t xml:space="preserve"> </w:t>
      </w:r>
      <w:r w:rsidRPr="00D2570A">
        <w:rPr>
          <w:rFonts w:hint="eastAsia"/>
          <w:rtl/>
        </w:rPr>
        <w:t>آخر</w:t>
      </w:r>
      <w:r w:rsidRPr="00D2570A">
        <w:rPr>
          <w:rtl/>
        </w:rPr>
        <w:t xml:space="preserve">، </w:t>
      </w:r>
      <w:r w:rsidRPr="00D2570A">
        <w:rPr>
          <w:rFonts w:hint="cs"/>
          <w:rtl/>
        </w:rPr>
        <w:t>دون أن يرضى ا</w:t>
      </w:r>
      <w:r w:rsidRPr="00D2570A">
        <w:rPr>
          <w:rFonts w:hint="eastAsia"/>
          <w:rtl/>
        </w:rPr>
        <w:t>لمالك</w:t>
      </w:r>
      <w:r w:rsidRPr="00D2570A">
        <w:rPr>
          <w:rtl/>
        </w:rPr>
        <w:t xml:space="preserve"> </w:t>
      </w:r>
      <w:r w:rsidRPr="00D2570A">
        <w:rPr>
          <w:rFonts w:hint="eastAsia"/>
          <w:rtl/>
        </w:rPr>
        <w:t>الآخر</w:t>
      </w:r>
      <w:r w:rsidRPr="00D2570A">
        <w:rPr>
          <w:rtl/>
        </w:rPr>
        <w:t xml:space="preserve"> </w:t>
      </w:r>
      <w:r w:rsidRPr="00D2570A">
        <w:rPr>
          <w:rFonts w:hint="eastAsia"/>
          <w:rtl/>
        </w:rPr>
        <w:t>بتأثير</w:t>
      </w:r>
      <w:r w:rsidRPr="00D2570A">
        <w:rPr>
          <w:rtl/>
        </w:rPr>
        <w:t xml:space="preserve">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هذا</w:t>
      </w:r>
      <w:r w:rsidRPr="00D2570A">
        <w:rPr>
          <w:rtl/>
        </w:rPr>
        <w:t xml:space="preserve"> </w:t>
      </w:r>
      <w:r w:rsidRPr="00D2570A">
        <w:rPr>
          <w:rFonts w:hint="eastAsia"/>
          <w:rtl/>
        </w:rPr>
        <w:t>المقتضي</w:t>
      </w:r>
      <w:r w:rsidRPr="00D2570A">
        <w:rPr>
          <w:rtl/>
        </w:rPr>
        <w:t xml:space="preserve">، </w:t>
      </w:r>
      <w:r w:rsidRPr="00D2570A">
        <w:rPr>
          <w:rFonts w:hint="eastAsia"/>
          <w:rtl/>
        </w:rPr>
        <w:t>فإذا</w:t>
      </w:r>
      <w:r w:rsidRPr="00D2570A">
        <w:rPr>
          <w:rtl/>
        </w:rPr>
        <w:t xml:space="preserve"> </w:t>
      </w:r>
      <w:r w:rsidRPr="00D2570A">
        <w:rPr>
          <w:rFonts w:hint="eastAsia"/>
          <w:rtl/>
        </w:rPr>
        <w:t>فرض</w:t>
      </w:r>
      <w:r w:rsidRPr="00D2570A">
        <w:rPr>
          <w:rtl/>
        </w:rPr>
        <w:t xml:space="preserve"> </w:t>
      </w:r>
      <w:r w:rsidRPr="00D2570A">
        <w:rPr>
          <w:rFonts w:hint="eastAsia"/>
          <w:rtl/>
        </w:rPr>
        <w:t>أنه</w:t>
      </w:r>
      <w:r w:rsidRPr="00D2570A">
        <w:rPr>
          <w:rtl/>
        </w:rPr>
        <w:t xml:space="preserve"> </w:t>
      </w:r>
      <w:r w:rsidRPr="00D2570A">
        <w:rPr>
          <w:rFonts w:hint="eastAsia"/>
          <w:rtl/>
        </w:rPr>
        <w:t>كان</w:t>
      </w:r>
      <w:r w:rsidRPr="00D2570A">
        <w:rPr>
          <w:rtl/>
        </w:rPr>
        <w:t xml:space="preserve"> </w:t>
      </w:r>
      <w:r w:rsidRPr="00D2570A">
        <w:rPr>
          <w:rFonts w:hint="eastAsia"/>
          <w:rtl/>
        </w:rPr>
        <w:t>مملوكاً</w:t>
      </w:r>
      <w:r w:rsidRPr="00D2570A">
        <w:rPr>
          <w:rtl/>
        </w:rPr>
        <w:t xml:space="preserve"> </w:t>
      </w:r>
      <w:r w:rsidRPr="00D2570A">
        <w:rPr>
          <w:rFonts w:hint="eastAsia"/>
          <w:rtl/>
        </w:rPr>
        <w:t>لمالك</w:t>
      </w:r>
      <w:r w:rsidRPr="00D2570A">
        <w:rPr>
          <w:rFonts w:hint="cs"/>
          <w:rtl/>
        </w:rPr>
        <w:t>ٍ</w:t>
      </w:r>
      <w:r w:rsidRPr="00D2570A">
        <w:rPr>
          <w:rtl/>
        </w:rPr>
        <w:t xml:space="preserve"> </w:t>
      </w:r>
      <w:r w:rsidRPr="00D2570A">
        <w:rPr>
          <w:rFonts w:hint="eastAsia"/>
          <w:rtl/>
        </w:rPr>
        <w:t>سابق</w:t>
      </w:r>
      <w:r w:rsidRPr="00D2570A">
        <w:rPr>
          <w:rtl/>
        </w:rPr>
        <w:t xml:space="preserve"> </w:t>
      </w:r>
      <w:r w:rsidRPr="00D2570A">
        <w:rPr>
          <w:rFonts w:hint="eastAsia"/>
          <w:rtl/>
        </w:rPr>
        <w:t>وهو</w:t>
      </w:r>
      <w:r w:rsidRPr="00D2570A">
        <w:rPr>
          <w:rtl/>
        </w:rPr>
        <w:t xml:space="preserve"> </w:t>
      </w:r>
      <w:r w:rsidRPr="00D2570A">
        <w:rPr>
          <w:rFonts w:hint="eastAsia"/>
          <w:rtl/>
        </w:rPr>
        <w:t>لا</w:t>
      </w:r>
      <w:r w:rsidRPr="00D2570A">
        <w:rPr>
          <w:rtl/>
        </w:rPr>
        <w:t xml:space="preserve"> </w:t>
      </w:r>
      <w:r w:rsidRPr="00D2570A">
        <w:rPr>
          <w:rFonts w:hint="eastAsia"/>
          <w:rtl/>
        </w:rPr>
        <w:t>يرضى</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تؤثّر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هذا</w:t>
      </w:r>
      <w:r w:rsidRPr="00D2570A">
        <w:rPr>
          <w:rtl/>
        </w:rPr>
        <w:t xml:space="preserve"> </w:t>
      </w:r>
      <w:r w:rsidRPr="00D2570A">
        <w:rPr>
          <w:rFonts w:hint="eastAsia"/>
          <w:rtl/>
        </w:rPr>
        <w:t>المقتضي</w:t>
      </w:r>
      <w:r w:rsidRPr="00D2570A">
        <w:rPr>
          <w:rFonts w:hint="cs"/>
          <w:rtl/>
        </w:rPr>
        <w:t>،</w:t>
      </w:r>
      <w:r w:rsidRPr="00D2570A">
        <w:rPr>
          <w:rtl/>
        </w:rPr>
        <w:t xml:space="preserve"> </w:t>
      </w:r>
      <w:r w:rsidRPr="00D2570A">
        <w:rPr>
          <w:rFonts w:hint="cs"/>
          <w:rtl/>
        </w:rPr>
        <w:t xml:space="preserve">فإنّه يشلّ بذلك </w:t>
      </w:r>
      <w:r w:rsidRPr="00D2570A">
        <w:rPr>
          <w:rFonts w:hint="eastAsia"/>
          <w:rtl/>
        </w:rPr>
        <w:t>تأثير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اقتضائها</w:t>
      </w:r>
      <w:r w:rsidRPr="00D2570A">
        <w:rPr>
          <w:rtl/>
        </w:rPr>
        <w:t xml:space="preserve"> </w:t>
      </w:r>
      <w:r w:rsidRPr="00D2570A">
        <w:rPr>
          <w:rFonts w:hint="eastAsia"/>
          <w:rtl/>
        </w:rPr>
        <w:t>الأوّل</w:t>
      </w:r>
      <w:r w:rsidRPr="00D2570A">
        <w:rPr>
          <w:rFonts w:hint="cs"/>
          <w:rtl/>
        </w:rPr>
        <w:t>،</w:t>
      </w:r>
      <w:r w:rsidRPr="00D2570A">
        <w:rPr>
          <w:rtl/>
        </w:rPr>
        <w:t xml:space="preserve"> </w:t>
      </w:r>
      <w:r w:rsidRPr="00D2570A">
        <w:rPr>
          <w:rFonts w:hint="cs"/>
          <w:rtl/>
        </w:rPr>
        <w:t xml:space="preserve">أمّا لو لم </w:t>
      </w:r>
      <w:r w:rsidRPr="00D2570A">
        <w:rPr>
          <w:rFonts w:hint="eastAsia"/>
          <w:rtl/>
        </w:rPr>
        <w:t>يكن</w:t>
      </w:r>
      <w:r w:rsidRPr="00D2570A">
        <w:rPr>
          <w:rtl/>
        </w:rPr>
        <w:t xml:space="preserve"> </w:t>
      </w:r>
      <w:r w:rsidRPr="00D2570A">
        <w:rPr>
          <w:rFonts w:hint="eastAsia"/>
          <w:rtl/>
        </w:rPr>
        <w:t>المال</w:t>
      </w:r>
      <w:r w:rsidRPr="00D2570A">
        <w:rPr>
          <w:rtl/>
        </w:rPr>
        <w:t xml:space="preserve"> </w:t>
      </w:r>
      <w:r w:rsidRPr="00D2570A">
        <w:rPr>
          <w:rFonts w:hint="eastAsia"/>
          <w:rtl/>
        </w:rPr>
        <w:t>مملوكاً</w:t>
      </w:r>
      <w:r w:rsidRPr="00D2570A">
        <w:rPr>
          <w:rtl/>
        </w:rPr>
        <w:t xml:space="preserve"> </w:t>
      </w:r>
      <w:r w:rsidRPr="00D2570A">
        <w:rPr>
          <w:rFonts w:hint="eastAsia"/>
          <w:rtl/>
        </w:rPr>
        <w:t>في</w:t>
      </w:r>
      <w:r w:rsidRPr="00D2570A">
        <w:rPr>
          <w:rtl/>
        </w:rPr>
        <w:t xml:space="preserve"> </w:t>
      </w:r>
      <w:r w:rsidRPr="00D2570A">
        <w:rPr>
          <w:rFonts w:hint="eastAsia"/>
          <w:rtl/>
        </w:rPr>
        <w:t>المرتبة</w:t>
      </w:r>
      <w:r w:rsidRPr="00D2570A">
        <w:rPr>
          <w:rtl/>
        </w:rPr>
        <w:t xml:space="preserve"> </w:t>
      </w:r>
      <w:r w:rsidRPr="00D2570A">
        <w:rPr>
          <w:rFonts w:hint="eastAsia"/>
          <w:rtl/>
        </w:rPr>
        <w:t>السابقة</w:t>
      </w:r>
      <w:r w:rsidRPr="00D2570A">
        <w:rPr>
          <w:rtl/>
        </w:rPr>
        <w:t xml:space="preserve"> أو </w:t>
      </w:r>
      <w:r w:rsidRPr="00D2570A">
        <w:rPr>
          <w:rFonts w:hint="eastAsia"/>
          <w:rtl/>
        </w:rPr>
        <w:t>كان</w:t>
      </w:r>
      <w:r w:rsidRPr="00D2570A">
        <w:rPr>
          <w:rtl/>
        </w:rPr>
        <w:t xml:space="preserve"> </w:t>
      </w:r>
      <w:r w:rsidRPr="00D2570A">
        <w:rPr>
          <w:rFonts w:hint="eastAsia"/>
          <w:rtl/>
        </w:rPr>
        <w:t>مملوكاً</w:t>
      </w:r>
      <w:r w:rsidRPr="00D2570A">
        <w:rPr>
          <w:rtl/>
        </w:rPr>
        <w:t xml:space="preserve"> </w:t>
      </w:r>
      <w:r w:rsidRPr="00D2570A">
        <w:rPr>
          <w:rFonts w:hint="eastAsia"/>
          <w:rtl/>
        </w:rPr>
        <w:t>لكن</w:t>
      </w:r>
      <w:r w:rsidRPr="00D2570A">
        <w:rPr>
          <w:rtl/>
        </w:rPr>
        <w:t xml:space="preserve"> </w:t>
      </w:r>
      <w:r w:rsidRPr="00D2570A">
        <w:rPr>
          <w:rFonts w:hint="eastAsia"/>
          <w:rtl/>
        </w:rPr>
        <w:t>الم</w:t>
      </w:r>
      <w:r w:rsidRPr="00D2570A">
        <w:rPr>
          <w:rFonts w:hint="cs"/>
          <w:rtl/>
        </w:rPr>
        <w:t>ا</w:t>
      </w:r>
      <w:r w:rsidRPr="00D2570A">
        <w:rPr>
          <w:rFonts w:hint="eastAsia"/>
          <w:rtl/>
        </w:rPr>
        <w:t>لك</w:t>
      </w:r>
      <w:r w:rsidRPr="00D2570A">
        <w:rPr>
          <w:rtl/>
        </w:rPr>
        <w:t xml:space="preserve"> </w:t>
      </w:r>
      <w:r w:rsidRPr="00D2570A">
        <w:rPr>
          <w:rFonts w:hint="eastAsia"/>
          <w:rtl/>
        </w:rPr>
        <w:t>الأوّل</w:t>
      </w:r>
      <w:r w:rsidRPr="00D2570A">
        <w:rPr>
          <w:rtl/>
        </w:rPr>
        <w:t xml:space="preserve"> </w:t>
      </w:r>
      <w:r w:rsidRPr="00D2570A">
        <w:rPr>
          <w:rFonts w:hint="eastAsia"/>
          <w:rtl/>
        </w:rPr>
        <w:t>لم</w:t>
      </w:r>
      <w:r w:rsidRPr="00D2570A">
        <w:rPr>
          <w:rtl/>
        </w:rPr>
        <w:t xml:space="preserve"> </w:t>
      </w:r>
      <w:r w:rsidRPr="00D2570A">
        <w:rPr>
          <w:rFonts w:hint="eastAsia"/>
          <w:rtl/>
        </w:rPr>
        <w:t>يكن</w:t>
      </w:r>
      <w:r w:rsidRPr="00D2570A">
        <w:rPr>
          <w:rtl/>
        </w:rPr>
        <w:t xml:space="preserve"> </w:t>
      </w:r>
      <w:r w:rsidRPr="00D2570A">
        <w:rPr>
          <w:rFonts w:hint="eastAsia"/>
          <w:rtl/>
        </w:rPr>
        <w:t>عنده</w:t>
      </w:r>
      <w:r w:rsidRPr="00D2570A">
        <w:rPr>
          <w:rtl/>
        </w:rPr>
        <w:t xml:space="preserve"> </w:t>
      </w:r>
      <w:r w:rsidRPr="00D2570A">
        <w:rPr>
          <w:rFonts w:hint="eastAsia"/>
          <w:rtl/>
        </w:rPr>
        <w:t>مانعٌ</w:t>
      </w:r>
      <w:r w:rsidRPr="00D2570A">
        <w:rPr>
          <w:rtl/>
        </w:rPr>
        <w:t xml:space="preserve"> </w:t>
      </w:r>
      <w:r w:rsidRPr="00D2570A">
        <w:rPr>
          <w:rFonts w:hint="cs"/>
          <w:rtl/>
        </w:rPr>
        <w:t xml:space="preserve">بل </w:t>
      </w:r>
      <w:r w:rsidRPr="00D2570A">
        <w:rPr>
          <w:rFonts w:hint="eastAsia"/>
          <w:rtl/>
        </w:rPr>
        <w:t>كان</w:t>
      </w:r>
      <w:r w:rsidRPr="00D2570A">
        <w:rPr>
          <w:rtl/>
        </w:rPr>
        <w:t xml:space="preserve"> </w:t>
      </w:r>
      <w:r w:rsidRPr="00D2570A">
        <w:rPr>
          <w:rFonts w:hint="eastAsia"/>
          <w:rtl/>
        </w:rPr>
        <w:t>راضياً</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تؤثّر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اقتضائها</w:t>
      </w:r>
      <w:r w:rsidRPr="00D2570A">
        <w:rPr>
          <w:rtl/>
        </w:rPr>
        <w:t xml:space="preserve"> </w:t>
      </w:r>
      <w:r w:rsidRPr="00D2570A">
        <w:rPr>
          <w:rFonts w:hint="eastAsia"/>
          <w:rtl/>
        </w:rPr>
        <w:t>الأوّل</w:t>
      </w:r>
      <w:r w:rsidRPr="00D2570A">
        <w:rPr>
          <w:rtl/>
        </w:rPr>
        <w:t xml:space="preserve"> </w:t>
      </w:r>
      <w:r w:rsidRPr="00D2570A">
        <w:rPr>
          <w:rFonts w:hint="cs"/>
          <w:rtl/>
        </w:rPr>
        <w:t xml:space="preserve">فإنّها </w:t>
      </w:r>
      <w:r w:rsidRPr="00D2570A">
        <w:rPr>
          <w:rFonts w:hint="eastAsia"/>
          <w:rtl/>
        </w:rPr>
        <w:t>تؤثّر</w:t>
      </w:r>
      <w:r w:rsidRPr="00D2570A">
        <w:rPr>
          <w:rtl/>
        </w:rPr>
        <w:t xml:space="preserve"> </w:t>
      </w:r>
      <w:r w:rsidRPr="00D2570A">
        <w:rPr>
          <w:rFonts w:hint="cs"/>
          <w:rtl/>
        </w:rPr>
        <w:t xml:space="preserve">فيه </w:t>
      </w:r>
      <w:r w:rsidRPr="00D2570A">
        <w:rPr>
          <w:rFonts w:hint="eastAsia"/>
          <w:rtl/>
        </w:rPr>
        <w:t>حينئذ</w:t>
      </w:r>
      <w:r w:rsidRPr="00D2570A">
        <w:rPr>
          <w:rtl/>
        </w:rPr>
        <w:t>.</w:t>
      </w:r>
    </w:p>
    <w:p w:rsidR="005F3A88" w:rsidRPr="00D2570A" w:rsidRDefault="005F3A88" w:rsidP="005F3A88">
      <w:pPr>
        <w:pStyle w:val="af"/>
        <w:rPr>
          <w:rtl/>
        </w:rPr>
      </w:pPr>
      <w:r w:rsidRPr="00D2570A">
        <w:rPr>
          <w:rFonts w:hint="eastAsia"/>
          <w:rtl/>
        </w:rPr>
        <w:t>وأمّا</w:t>
      </w:r>
      <w:r w:rsidRPr="00D2570A">
        <w:rPr>
          <w:rtl/>
        </w:rPr>
        <w:t xml:space="preserve"> </w:t>
      </w:r>
      <w:r w:rsidRPr="00D2570A">
        <w:rPr>
          <w:rFonts w:hint="eastAsia"/>
          <w:rtl/>
        </w:rPr>
        <w:t>اقتضاء</w:t>
      </w:r>
      <w:r w:rsidRPr="00D2570A">
        <w:rPr>
          <w:rtl/>
        </w:rPr>
        <w:t xml:space="preserve"> </w:t>
      </w:r>
      <w:r w:rsidRPr="00D2570A">
        <w:rPr>
          <w:rFonts w:hint="cs"/>
          <w:rtl/>
        </w:rPr>
        <w:t>ا</w:t>
      </w:r>
      <w:r w:rsidRPr="00D2570A">
        <w:rPr>
          <w:rFonts w:hint="eastAsia"/>
          <w:rtl/>
        </w:rPr>
        <w:t>لضمان</w:t>
      </w:r>
      <w:r w:rsidRPr="00D2570A">
        <w:rPr>
          <w:rFonts w:hint="cs"/>
          <w:rtl/>
        </w:rPr>
        <w:t>،</w:t>
      </w:r>
      <w:r w:rsidRPr="00D2570A">
        <w:rPr>
          <w:rtl/>
        </w:rPr>
        <w:t xml:space="preserve"> </w:t>
      </w:r>
      <w:r w:rsidRPr="00D2570A">
        <w:rPr>
          <w:rFonts w:hint="eastAsia"/>
          <w:rtl/>
        </w:rPr>
        <w:t>فالذي</w:t>
      </w:r>
      <w:r w:rsidRPr="00D2570A">
        <w:rPr>
          <w:rtl/>
        </w:rPr>
        <w:t xml:space="preserve"> </w:t>
      </w:r>
      <w:r w:rsidRPr="00D2570A">
        <w:rPr>
          <w:rFonts w:hint="eastAsia"/>
          <w:rtl/>
        </w:rPr>
        <w:t>يمنع</w:t>
      </w:r>
      <w:r w:rsidRPr="00D2570A">
        <w:rPr>
          <w:rtl/>
        </w:rPr>
        <w:t xml:space="preserve"> </w:t>
      </w:r>
      <w:r w:rsidRPr="00D2570A">
        <w:rPr>
          <w:rFonts w:hint="eastAsia"/>
          <w:rtl/>
        </w:rPr>
        <w:t>عنه</w:t>
      </w:r>
      <w:r w:rsidRPr="00D2570A">
        <w:rPr>
          <w:rtl/>
        </w:rPr>
        <w:t xml:space="preserve"> </w:t>
      </w:r>
      <w:r w:rsidRPr="00D2570A">
        <w:rPr>
          <w:rFonts w:hint="eastAsia"/>
          <w:rtl/>
        </w:rPr>
        <w:t>أحد</w:t>
      </w:r>
      <w:r w:rsidRPr="00D2570A">
        <w:rPr>
          <w:rtl/>
        </w:rPr>
        <w:t xml:space="preserve"> </w:t>
      </w:r>
      <w:r w:rsidRPr="00D2570A">
        <w:rPr>
          <w:rFonts w:hint="eastAsia"/>
          <w:rtl/>
        </w:rPr>
        <w:t>أمرين</w:t>
      </w:r>
      <w:r w:rsidRPr="00D2570A">
        <w:rPr>
          <w:rtl/>
        </w:rPr>
        <w:t>:</w:t>
      </w:r>
      <w:r w:rsidRPr="00D2570A">
        <w:rPr>
          <w:rFonts w:hint="cs"/>
          <w:rtl/>
        </w:rPr>
        <w:t xml:space="preserve"> </w:t>
      </w:r>
      <w:r w:rsidRPr="00D2570A">
        <w:rPr>
          <w:rFonts w:hint="eastAsia"/>
          <w:rtl/>
        </w:rPr>
        <w:t>إمّا</w:t>
      </w:r>
      <w:r w:rsidRPr="00D2570A">
        <w:rPr>
          <w:rtl/>
        </w:rPr>
        <w:t xml:space="preserve"> </w:t>
      </w:r>
      <w:r w:rsidRPr="00D2570A">
        <w:rPr>
          <w:rFonts w:hint="eastAsia"/>
          <w:rtl/>
        </w:rPr>
        <w:t>أن</w:t>
      </w:r>
      <w:r w:rsidRPr="00D2570A">
        <w:rPr>
          <w:rtl/>
        </w:rPr>
        <w:t xml:space="preserve"> </w:t>
      </w:r>
      <w:r w:rsidRPr="00D2570A">
        <w:rPr>
          <w:rFonts w:hint="eastAsia"/>
          <w:rtl/>
        </w:rPr>
        <w:t>تكون</w:t>
      </w:r>
      <w:r w:rsidRPr="00D2570A">
        <w:rPr>
          <w:rtl/>
        </w:rPr>
        <w:t xml:space="preserve"> </w:t>
      </w:r>
      <w:r w:rsidRPr="00D2570A">
        <w:rPr>
          <w:rFonts w:hint="eastAsia"/>
          <w:rtl/>
        </w:rPr>
        <w:t>يد</w:t>
      </w:r>
      <w:r w:rsidRPr="00D2570A">
        <w:rPr>
          <w:rtl/>
        </w:rPr>
        <w:t xml:space="preserve"> </w:t>
      </w:r>
      <w:r w:rsidRPr="00D2570A">
        <w:rPr>
          <w:rFonts w:hint="eastAsia"/>
          <w:rtl/>
        </w:rPr>
        <w:t>الغير</w:t>
      </w:r>
      <w:r w:rsidRPr="00D2570A">
        <w:rPr>
          <w:rtl/>
        </w:rPr>
        <w:t xml:space="preserve"> </w:t>
      </w:r>
      <w:r w:rsidRPr="00D2570A">
        <w:rPr>
          <w:rFonts w:hint="eastAsia"/>
          <w:rtl/>
        </w:rPr>
        <w:t>الواقعة</w:t>
      </w:r>
      <w:r w:rsidRPr="00D2570A">
        <w:rPr>
          <w:rtl/>
        </w:rPr>
        <w:t xml:space="preserve"> </w:t>
      </w:r>
      <w:r w:rsidRPr="00D2570A">
        <w:rPr>
          <w:rFonts w:hint="eastAsia"/>
          <w:rtl/>
        </w:rPr>
        <w:t>على</w:t>
      </w:r>
      <w:r w:rsidRPr="00D2570A">
        <w:rPr>
          <w:rtl/>
        </w:rPr>
        <w:t xml:space="preserve"> </w:t>
      </w:r>
      <w:r w:rsidRPr="00D2570A">
        <w:rPr>
          <w:rFonts w:hint="cs"/>
          <w:rtl/>
        </w:rPr>
        <w:t>ال</w:t>
      </w:r>
      <w:r w:rsidRPr="00D2570A">
        <w:rPr>
          <w:rFonts w:hint="eastAsia"/>
          <w:rtl/>
        </w:rPr>
        <w:t>مال</w:t>
      </w:r>
      <w:r w:rsidRPr="00D2570A">
        <w:rPr>
          <w:rFonts w:hint="cs"/>
          <w:rtl/>
        </w:rPr>
        <w:t xml:space="preserve"> منزّلةً منزلة اليد الأولى،</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تكون</w:t>
      </w:r>
      <w:r w:rsidRPr="00D2570A">
        <w:rPr>
          <w:rtl/>
        </w:rPr>
        <w:t xml:space="preserve"> </w:t>
      </w:r>
      <w:r w:rsidRPr="00D2570A">
        <w:rPr>
          <w:rFonts w:hint="eastAsia"/>
          <w:rtl/>
        </w:rPr>
        <w:t>ضامنة</w:t>
      </w:r>
      <w:r w:rsidRPr="00D2570A">
        <w:rPr>
          <w:rFonts w:hint="cs"/>
          <w:rtl/>
        </w:rPr>
        <w:t>ً،</w:t>
      </w:r>
      <w:r w:rsidRPr="00D2570A">
        <w:rPr>
          <w:rtl/>
        </w:rPr>
        <w:t xml:space="preserve"> </w:t>
      </w:r>
      <w:r w:rsidRPr="00D2570A">
        <w:rPr>
          <w:rFonts w:hint="cs"/>
          <w:rtl/>
        </w:rPr>
        <w:t>كما في فرض النيابة والتوكيل وما شابه، أو تتغاير اليدان مع رضا المالك الأوّل بتسلّط اليد الثانية على المال فيمنع</w:t>
      </w:r>
      <w:r w:rsidRPr="00D2570A">
        <w:rPr>
          <w:rtl/>
        </w:rPr>
        <w:t xml:space="preserve"> </w:t>
      </w:r>
      <w:r w:rsidRPr="00D2570A">
        <w:rPr>
          <w:rFonts w:hint="cs"/>
          <w:rtl/>
        </w:rPr>
        <w:t xml:space="preserve">ـ أي الرضا ـ </w:t>
      </w:r>
      <w:r w:rsidRPr="00D2570A">
        <w:rPr>
          <w:rFonts w:hint="eastAsia"/>
          <w:rtl/>
        </w:rPr>
        <w:t>بإطلاقه</w:t>
      </w:r>
      <w:r w:rsidRPr="00D2570A">
        <w:rPr>
          <w:rtl/>
        </w:rPr>
        <w:t xml:space="preserve"> </w:t>
      </w:r>
      <w:r w:rsidRPr="00D2570A">
        <w:rPr>
          <w:rFonts w:hint="eastAsia"/>
          <w:rtl/>
        </w:rPr>
        <w:t>لا</w:t>
      </w:r>
      <w:r w:rsidRPr="00D2570A">
        <w:rPr>
          <w:rtl/>
        </w:rPr>
        <w:t xml:space="preserve"> </w:t>
      </w:r>
      <w:r w:rsidRPr="00D2570A">
        <w:rPr>
          <w:rFonts w:hint="eastAsia"/>
          <w:rtl/>
        </w:rPr>
        <w:t>بمطلقه</w:t>
      </w:r>
      <w:r w:rsidRPr="00D2570A">
        <w:rPr>
          <w:rtl/>
        </w:rPr>
        <w:t>،</w:t>
      </w:r>
      <w:r w:rsidRPr="00D2570A">
        <w:rPr>
          <w:rFonts w:hint="cs"/>
          <w:rtl/>
        </w:rPr>
        <w:t xml:space="preserve"> أي الرضا</w:t>
      </w:r>
      <w:r w:rsidRPr="00D2570A">
        <w:rPr>
          <w:rtl/>
        </w:rPr>
        <w:t xml:space="preserve"> </w:t>
      </w:r>
      <w:r w:rsidRPr="00D2570A">
        <w:rPr>
          <w:rFonts w:hint="cs"/>
          <w:rtl/>
        </w:rPr>
        <w:t xml:space="preserve">بوقوع </w:t>
      </w:r>
      <w:r w:rsidRPr="00D2570A">
        <w:rPr>
          <w:rFonts w:hint="eastAsia"/>
          <w:rtl/>
        </w:rPr>
        <w:t>يد</w:t>
      </w:r>
      <w:r w:rsidRPr="00D2570A">
        <w:rPr>
          <w:rtl/>
        </w:rPr>
        <w:t xml:space="preserve"> </w:t>
      </w:r>
      <w:r w:rsidRPr="00D2570A">
        <w:rPr>
          <w:rFonts w:hint="eastAsia"/>
          <w:rtl/>
        </w:rPr>
        <w:t>الغير</w:t>
      </w:r>
      <w:r w:rsidRPr="00D2570A">
        <w:rPr>
          <w:rtl/>
        </w:rPr>
        <w:t xml:space="preserve"> </w:t>
      </w:r>
      <w:r w:rsidRPr="00D2570A">
        <w:rPr>
          <w:rFonts w:hint="cs"/>
          <w:rtl/>
        </w:rPr>
        <w:t xml:space="preserve">على </w:t>
      </w:r>
      <w:r w:rsidRPr="00D2570A">
        <w:rPr>
          <w:rFonts w:hint="eastAsia"/>
          <w:rtl/>
        </w:rPr>
        <w:t>هذا</w:t>
      </w:r>
      <w:r w:rsidRPr="00D2570A">
        <w:rPr>
          <w:rtl/>
        </w:rPr>
        <w:t xml:space="preserve"> </w:t>
      </w:r>
      <w:r w:rsidRPr="00D2570A">
        <w:rPr>
          <w:rFonts w:hint="eastAsia"/>
          <w:rtl/>
        </w:rPr>
        <w:t>المال</w:t>
      </w:r>
      <w:r w:rsidRPr="00D2570A">
        <w:rPr>
          <w:rtl/>
        </w:rPr>
        <w:t xml:space="preserve"> </w:t>
      </w:r>
      <w:r w:rsidRPr="00D2570A">
        <w:rPr>
          <w:rFonts w:hint="eastAsia"/>
          <w:rtl/>
        </w:rPr>
        <w:t>رضاً</w:t>
      </w:r>
      <w:r w:rsidRPr="00D2570A">
        <w:rPr>
          <w:rtl/>
        </w:rPr>
        <w:t xml:space="preserve"> </w:t>
      </w:r>
      <w:r w:rsidRPr="00D2570A">
        <w:rPr>
          <w:rFonts w:hint="eastAsia"/>
          <w:rtl/>
        </w:rPr>
        <w:t>مطلقاً</w:t>
      </w:r>
      <w:r w:rsidRPr="00D2570A">
        <w:rPr>
          <w:rtl/>
        </w:rPr>
        <w:t xml:space="preserve"> </w:t>
      </w:r>
      <w:r w:rsidRPr="00D2570A">
        <w:rPr>
          <w:rFonts w:hint="eastAsia"/>
          <w:rtl/>
        </w:rPr>
        <w:t>غير</w:t>
      </w:r>
      <w:r w:rsidRPr="00D2570A">
        <w:rPr>
          <w:rtl/>
        </w:rPr>
        <w:t xml:space="preserve"> </w:t>
      </w:r>
      <w:r w:rsidRPr="00D2570A">
        <w:rPr>
          <w:rFonts w:hint="eastAsia"/>
          <w:rtl/>
        </w:rPr>
        <w:t>مقيّد</w:t>
      </w:r>
      <w:r w:rsidRPr="00D2570A">
        <w:rPr>
          <w:rtl/>
        </w:rPr>
        <w:t xml:space="preserve"> </w:t>
      </w:r>
      <w:r w:rsidRPr="00D2570A">
        <w:rPr>
          <w:rFonts w:hint="eastAsia"/>
          <w:rtl/>
        </w:rPr>
        <w:t>بأن</w:t>
      </w:r>
      <w:r w:rsidRPr="00D2570A">
        <w:rPr>
          <w:rtl/>
        </w:rPr>
        <w:t xml:space="preserve"> </w:t>
      </w:r>
      <w:r w:rsidRPr="00D2570A">
        <w:rPr>
          <w:rFonts w:hint="eastAsia"/>
          <w:rtl/>
        </w:rPr>
        <w:t>يكون</w:t>
      </w:r>
      <w:r w:rsidRPr="00D2570A">
        <w:rPr>
          <w:rtl/>
        </w:rPr>
        <w:t xml:space="preserve"> </w:t>
      </w:r>
      <w:r w:rsidRPr="00D2570A">
        <w:rPr>
          <w:rFonts w:hint="eastAsia"/>
          <w:rtl/>
        </w:rPr>
        <w:t>له</w:t>
      </w:r>
      <w:r w:rsidRPr="00D2570A">
        <w:rPr>
          <w:rtl/>
        </w:rPr>
        <w:t xml:space="preserve"> </w:t>
      </w:r>
      <w:r w:rsidRPr="00D2570A">
        <w:rPr>
          <w:rFonts w:hint="eastAsia"/>
          <w:rtl/>
        </w:rPr>
        <w:t>ما</w:t>
      </w:r>
      <w:r w:rsidRPr="00D2570A">
        <w:rPr>
          <w:rtl/>
        </w:rPr>
        <w:t xml:space="preserve"> </w:t>
      </w:r>
      <w:r w:rsidRPr="00D2570A">
        <w:rPr>
          <w:rFonts w:hint="eastAsia"/>
          <w:rtl/>
        </w:rPr>
        <w:t>يقابل</w:t>
      </w:r>
      <w:r w:rsidRPr="00D2570A">
        <w:rPr>
          <w:rtl/>
        </w:rPr>
        <w:t xml:space="preserve"> </w:t>
      </w:r>
      <w:r w:rsidRPr="00D2570A">
        <w:rPr>
          <w:rFonts w:hint="eastAsia"/>
          <w:rtl/>
        </w:rPr>
        <w:t>ويعوّض</w:t>
      </w:r>
      <w:r w:rsidRPr="00D2570A">
        <w:rPr>
          <w:rtl/>
        </w:rPr>
        <w:t xml:space="preserve"> </w:t>
      </w:r>
      <w:r w:rsidRPr="00D2570A">
        <w:rPr>
          <w:rFonts w:hint="eastAsia"/>
          <w:rtl/>
        </w:rPr>
        <w:t>ويتدارك</w:t>
      </w:r>
      <w:r w:rsidRPr="00D2570A">
        <w:rPr>
          <w:rtl/>
        </w:rPr>
        <w:t xml:space="preserve">، </w:t>
      </w:r>
      <w:r w:rsidRPr="00D2570A">
        <w:rPr>
          <w:rFonts w:hint="eastAsia"/>
          <w:rtl/>
        </w:rPr>
        <w:t>أمّا</w:t>
      </w:r>
      <w:r w:rsidRPr="00D2570A">
        <w:rPr>
          <w:rtl/>
        </w:rPr>
        <w:t xml:space="preserve"> </w:t>
      </w:r>
      <w:r w:rsidRPr="00D2570A">
        <w:rPr>
          <w:rFonts w:hint="eastAsia"/>
          <w:rtl/>
        </w:rPr>
        <w:t>مطلق</w:t>
      </w:r>
      <w:r w:rsidRPr="00D2570A">
        <w:rPr>
          <w:rtl/>
        </w:rPr>
        <w:t xml:space="preserve"> </w:t>
      </w:r>
      <w:r w:rsidRPr="00D2570A">
        <w:rPr>
          <w:rFonts w:hint="eastAsia"/>
          <w:rtl/>
        </w:rPr>
        <w:t>الرض</w:t>
      </w:r>
      <w:r w:rsidRPr="00D2570A">
        <w:rPr>
          <w:rFonts w:hint="cs"/>
          <w:rtl/>
        </w:rPr>
        <w:t>ا</w:t>
      </w:r>
      <w:r w:rsidRPr="00D2570A">
        <w:rPr>
          <w:rtl/>
        </w:rPr>
        <w:t xml:space="preserve"> </w:t>
      </w:r>
      <w:r w:rsidRPr="00D2570A">
        <w:rPr>
          <w:rFonts w:hint="cs"/>
          <w:rtl/>
        </w:rPr>
        <w:t xml:space="preserve">كما </w:t>
      </w:r>
      <w:r w:rsidRPr="00D2570A">
        <w:rPr>
          <w:rFonts w:hint="eastAsia"/>
          <w:rtl/>
        </w:rPr>
        <w:t>لو</w:t>
      </w:r>
      <w:r w:rsidRPr="00D2570A">
        <w:rPr>
          <w:rtl/>
        </w:rPr>
        <w:t xml:space="preserve"> </w:t>
      </w:r>
      <w:r w:rsidRPr="00D2570A">
        <w:rPr>
          <w:rFonts w:hint="eastAsia"/>
          <w:rtl/>
        </w:rPr>
        <w:t>رض</w:t>
      </w:r>
      <w:r w:rsidRPr="00D2570A">
        <w:rPr>
          <w:rFonts w:hint="cs"/>
          <w:rtl/>
        </w:rPr>
        <w:t>ي</w:t>
      </w:r>
      <w:r w:rsidRPr="00D2570A">
        <w:rPr>
          <w:rtl/>
        </w:rPr>
        <w:t xml:space="preserve"> </w:t>
      </w:r>
      <w:r w:rsidRPr="00D2570A">
        <w:rPr>
          <w:rFonts w:hint="eastAsia"/>
          <w:rtl/>
        </w:rPr>
        <w:t>ب</w:t>
      </w:r>
      <w:r w:rsidRPr="00D2570A">
        <w:rPr>
          <w:rFonts w:hint="cs"/>
          <w:rtl/>
        </w:rPr>
        <w:t>وقوع</w:t>
      </w:r>
      <w:r w:rsidRPr="00D2570A">
        <w:rPr>
          <w:rtl/>
        </w:rPr>
        <w:t xml:space="preserve"> </w:t>
      </w:r>
      <w:r w:rsidRPr="00D2570A">
        <w:rPr>
          <w:rFonts w:hint="eastAsia"/>
          <w:rtl/>
        </w:rPr>
        <w:t>يد</w:t>
      </w:r>
      <w:r w:rsidRPr="00D2570A">
        <w:rPr>
          <w:rtl/>
        </w:rPr>
        <w:t xml:space="preserve"> </w:t>
      </w:r>
      <w:r w:rsidRPr="00D2570A">
        <w:rPr>
          <w:rFonts w:hint="eastAsia"/>
          <w:rtl/>
        </w:rPr>
        <w:t>الغير</w:t>
      </w:r>
      <w:r w:rsidRPr="00D2570A">
        <w:rPr>
          <w:rtl/>
        </w:rPr>
        <w:t xml:space="preserve"> </w:t>
      </w:r>
      <w:r w:rsidRPr="00D2570A">
        <w:rPr>
          <w:rFonts w:hint="cs"/>
          <w:rtl/>
        </w:rPr>
        <w:t xml:space="preserve">على </w:t>
      </w:r>
      <w:r w:rsidRPr="00D2570A">
        <w:rPr>
          <w:rFonts w:hint="eastAsia"/>
          <w:rtl/>
        </w:rPr>
        <w:t>هذا</w:t>
      </w:r>
      <w:r w:rsidRPr="00D2570A">
        <w:rPr>
          <w:rtl/>
        </w:rPr>
        <w:t xml:space="preserve"> </w:t>
      </w:r>
      <w:r w:rsidRPr="00D2570A">
        <w:rPr>
          <w:rFonts w:hint="eastAsia"/>
          <w:rtl/>
        </w:rPr>
        <w:t>المال</w:t>
      </w:r>
      <w:r w:rsidRPr="00D2570A">
        <w:rPr>
          <w:rtl/>
        </w:rPr>
        <w:t xml:space="preserve"> </w:t>
      </w:r>
      <w:r w:rsidRPr="00D2570A">
        <w:rPr>
          <w:rFonts w:hint="eastAsia"/>
          <w:rtl/>
        </w:rPr>
        <w:t>لكن</w:t>
      </w:r>
      <w:r w:rsidRPr="00D2570A">
        <w:rPr>
          <w:rtl/>
        </w:rPr>
        <w:t xml:space="preserve"> </w:t>
      </w:r>
      <w:r w:rsidRPr="00D2570A">
        <w:rPr>
          <w:rFonts w:hint="eastAsia"/>
          <w:rtl/>
        </w:rPr>
        <w:t>لا</w:t>
      </w:r>
      <w:r w:rsidRPr="00D2570A">
        <w:rPr>
          <w:rtl/>
        </w:rPr>
        <w:t xml:space="preserve"> </w:t>
      </w:r>
      <w:r w:rsidRPr="00D2570A">
        <w:rPr>
          <w:rFonts w:hint="eastAsia"/>
          <w:rtl/>
        </w:rPr>
        <w:t>بنحو</w:t>
      </w:r>
      <w:r w:rsidRPr="00D2570A">
        <w:rPr>
          <w:rtl/>
        </w:rPr>
        <w:t xml:space="preserve"> </w:t>
      </w:r>
      <w:r w:rsidRPr="00D2570A">
        <w:rPr>
          <w:rFonts w:hint="eastAsia"/>
          <w:rtl/>
        </w:rPr>
        <w:t>بحيث</w:t>
      </w:r>
      <w:r w:rsidRPr="00D2570A">
        <w:rPr>
          <w:rtl/>
        </w:rPr>
        <w:t xml:space="preserve"> </w:t>
      </w:r>
      <w:r w:rsidRPr="00D2570A">
        <w:rPr>
          <w:rFonts w:hint="eastAsia"/>
          <w:rtl/>
        </w:rPr>
        <w:t>يبقى</w:t>
      </w:r>
      <w:r w:rsidRPr="00D2570A">
        <w:rPr>
          <w:rtl/>
        </w:rPr>
        <w:t xml:space="preserve"> </w:t>
      </w:r>
      <w:r w:rsidRPr="00D2570A">
        <w:rPr>
          <w:rFonts w:hint="eastAsia"/>
          <w:rtl/>
        </w:rPr>
        <w:t>بلا</w:t>
      </w:r>
      <w:r w:rsidRPr="00D2570A">
        <w:rPr>
          <w:rtl/>
        </w:rPr>
        <w:t xml:space="preserve"> </w:t>
      </w:r>
      <w:r w:rsidRPr="00D2570A">
        <w:rPr>
          <w:rFonts w:hint="eastAsia"/>
          <w:rtl/>
        </w:rPr>
        <w:t>إزاء</w:t>
      </w:r>
      <w:r w:rsidRPr="00D2570A">
        <w:rPr>
          <w:rFonts w:hint="cs"/>
          <w:rtl/>
        </w:rPr>
        <w:t>،</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يكون</w:t>
      </w:r>
      <w:r w:rsidRPr="00D2570A">
        <w:rPr>
          <w:rtl/>
        </w:rPr>
        <w:t xml:space="preserve"> </w:t>
      </w:r>
      <w:r w:rsidRPr="00D2570A">
        <w:rPr>
          <w:rFonts w:hint="eastAsia"/>
          <w:rtl/>
        </w:rPr>
        <w:t>مؤثّراً</w:t>
      </w:r>
      <w:r w:rsidRPr="00D2570A">
        <w:rPr>
          <w:rtl/>
        </w:rPr>
        <w:t xml:space="preserve"> </w:t>
      </w:r>
      <w:r w:rsidRPr="00D2570A">
        <w:rPr>
          <w:rFonts w:hint="eastAsia"/>
          <w:rtl/>
        </w:rPr>
        <w:t>في</w:t>
      </w:r>
      <w:r w:rsidRPr="00D2570A">
        <w:rPr>
          <w:rtl/>
        </w:rPr>
        <w:t xml:space="preserve"> </w:t>
      </w:r>
      <w:r w:rsidRPr="00D2570A">
        <w:rPr>
          <w:rFonts w:hint="eastAsia"/>
          <w:rtl/>
        </w:rPr>
        <w:t>رفع</w:t>
      </w:r>
      <w:r w:rsidRPr="00D2570A">
        <w:rPr>
          <w:rtl/>
        </w:rPr>
        <w:t xml:space="preserve"> </w:t>
      </w:r>
      <w:r w:rsidRPr="00D2570A">
        <w:rPr>
          <w:rFonts w:hint="eastAsia"/>
          <w:rtl/>
        </w:rPr>
        <w:t>الضمان</w:t>
      </w:r>
      <w:r w:rsidRPr="00D2570A">
        <w:rPr>
          <w:rtl/>
        </w:rPr>
        <w:t xml:space="preserve">، </w:t>
      </w:r>
      <w:r w:rsidRPr="00D2570A">
        <w:rPr>
          <w:rFonts w:hint="eastAsia"/>
          <w:rtl/>
        </w:rPr>
        <w:t>فالواقع</w:t>
      </w:r>
      <w:r w:rsidRPr="00D2570A">
        <w:rPr>
          <w:rtl/>
        </w:rPr>
        <w:t xml:space="preserve"> </w:t>
      </w:r>
      <w:r w:rsidRPr="00D2570A">
        <w:rPr>
          <w:rFonts w:hint="eastAsia"/>
          <w:rtl/>
        </w:rPr>
        <w:t>في</w:t>
      </w:r>
      <w:r w:rsidRPr="00D2570A">
        <w:rPr>
          <w:rtl/>
        </w:rPr>
        <w:t xml:space="preserve"> </w:t>
      </w:r>
      <w:r w:rsidRPr="00D2570A">
        <w:rPr>
          <w:rFonts w:hint="eastAsia"/>
          <w:rtl/>
        </w:rPr>
        <w:lastRenderedPageBreak/>
        <w:t>تأثير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الضمان</w:t>
      </w:r>
      <w:r w:rsidRPr="00D2570A">
        <w:rPr>
          <w:rtl/>
        </w:rPr>
        <w:t xml:space="preserve"> </w:t>
      </w:r>
      <w:r w:rsidRPr="00D2570A">
        <w:rPr>
          <w:rFonts w:hint="eastAsia"/>
          <w:rtl/>
        </w:rPr>
        <w:t>إحدى</w:t>
      </w:r>
      <w:r w:rsidRPr="00D2570A">
        <w:rPr>
          <w:rtl/>
        </w:rPr>
        <w:t xml:space="preserve"> </w:t>
      </w:r>
      <w:r w:rsidRPr="00D2570A">
        <w:rPr>
          <w:rFonts w:hint="eastAsia"/>
          <w:rtl/>
        </w:rPr>
        <w:t>نكتتين</w:t>
      </w:r>
      <w:r w:rsidRPr="00D2570A">
        <w:rPr>
          <w:rtl/>
        </w:rPr>
        <w:t xml:space="preserve">، </w:t>
      </w:r>
      <w:r w:rsidRPr="00D2570A">
        <w:rPr>
          <w:rFonts w:hint="eastAsia"/>
          <w:rtl/>
        </w:rPr>
        <w:t>إمّا</w:t>
      </w:r>
      <w:r w:rsidRPr="00D2570A">
        <w:rPr>
          <w:rtl/>
        </w:rPr>
        <w:t xml:space="preserve"> </w:t>
      </w:r>
      <w:r w:rsidRPr="00D2570A">
        <w:rPr>
          <w:rFonts w:hint="eastAsia"/>
          <w:rtl/>
        </w:rPr>
        <w:t>كون</w:t>
      </w:r>
      <w:r w:rsidRPr="00D2570A">
        <w:rPr>
          <w:rtl/>
        </w:rPr>
        <w:t xml:space="preserve"> </w:t>
      </w:r>
      <w:r w:rsidRPr="00D2570A">
        <w:rPr>
          <w:rFonts w:hint="eastAsia"/>
          <w:rtl/>
        </w:rPr>
        <w:t>يده</w:t>
      </w:r>
      <w:r w:rsidRPr="00D2570A">
        <w:rPr>
          <w:rtl/>
        </w:rPr>
        <w:t xml:space="preserve"> </w:t>
      </w:r>
      <w:r w:rsidRPr="00D2570A">
        <w:rPr>
          <w:rFonts w:hint="eastAsia"/>
          <w:rtl/>
        </w:rPr>
        <w:t>يد</w:t>
      </w:r>
      <w:r w:rsidRPr="00D2570A">
        <w:rPr>
          <w:rtl/>
        </w:rPr>
        <w:t xml:space="preserve"> </w:t>
      </w:r>
      <w:r w:rsidRPr="00D2570A">
        <w:rPr>
          <w:rFonts w:hint="eastAsia"/>
          <w:rtl/>
        </w:rPr>
        <w:t>المالك</w:t>
      </w:r>
      <w:r w:rsidRPr="00D2570A">
        <w:rPr>
          <w:rtl/>
        </w:rPr>
        <w:t xml:space="preserve"> </w:t>
      </w:r>
      <w:r w:rsidRPr="00D2570A">
        <w:rPr>
          <w:rFonts w:hint="eastAsia"/>
          <w:rtl/>
        </w:rPr>
        <w:t>بالاستنابة</w:t>
      </w:r>
      <w:r w:rsidRPr="00D2570A">
        <w:rPr>
          <w:rtl/>
        </w:rPr>
        <w:t xml:space="preserve"> </w:t>
      </w:r>
      <w:r w:rsidRPr="00D2570A">
        <w:rPr>
          <w:rFonts w:hint="eastAsia"/>
          <w:rtl/>
        </w:rPr>
        <w:t>والتوكيل</w:t>
      </w:r>
      <w:r w:rsidRPr="00D2570A">
        <w:rPr>
          <w:rtl/>
        </w:rPr>
        <w:t xml:space="preserve">، أو </w:t>
      </w:r>
      <w:r w:rsidRPr="00D2570A">
        <w:rPr>
          <w:rFonts w:hint="eastAsia"/>
          <w:rtl/>
        </w:rPr>
        <w:t>الرض</w:t>
      </w:r>
      <w:r w:rsidRPr="00D2570A">
        <w:rPr>
          <w:rFonts w:hint="cs"/>
          <w:rtl/>
        </w:rPr>
        <w:t>ا</w:t>
      </w:r>
      <w:r w:rsidRPr="00D2570A">
        <w:rPr>
          <w:rtl/>
        </w:rPr>
        <w:t xml:space="preserve"> </w:t>
      </w:r>
      <w:r w:rsidRPr="00D2570A">
        <w:rPr>
          <w:rFonts w:hint="eastAsia"/>
          <w:rtl/>
        </w:rPr>
        <w:t>المطلق</w:t>
      </w:r>
      <w:r w:rsidRPr="00D2570A">
        <w:rPr>
          <w:rtl/>
        </w:rPr>
        <w:t xml:space="preserve"> </w:t>
      </w:r>
      <w:r w:rsidRPr="00D2570A">
        <w:rPr>
          <w:rFonts w:hint="eastAsia"/>
          <w:rtl/>
        </w:rPr>
        <w:t>لا</w:t>
      </w:r>
      <w:r w:rsidRPr="00D2570A">
        <w:rPr>
          <w:rtl/>
        </w:rPr>
        <w:t xml:space="preserve"> </w:t>
      </w:r>
      <w:r w:rsidRPr="00D2570A">
        <w:rPr>
          <w:rFonts w:hint="eastAsia"/>
          <w:rtl/>
        </w:rPr>
        <w:t>مطلق</w:t>
      </w:r>
      <w:r w:rsidRPr="00D2570A">
        <w:rPr>
          <w:rtl/>
        </w:rPr>
        <w:t xml:space="preserve"> </w:t>
      </w:r>
      <w:r w:rsidRPr="00D2570A">
        <w:rPr>
          <w:rFonts w:hint="eastAsia"/>
          <w:rtl/>
        </w:rPr>
        <w:t>الرض</w:t>
      </w:r>
      <w:r w:rsidRPr="00D2570A">
        <w:rPr>
          <w:rFonts w:hint="cs"/>
          <w:rtl/>
        </w:rPr>
        <w:t>ا.</w:t>
      </w:r>
    </w:p>
    <w:p w:rsidR="005F3A88" w:rsidRPr="00A96710" w:rsidRDefault="005F3A88" w:rsidP="005F3A88">
      <w:pPr>
        <w:pStyle w:val="10"/>
      </w:pPr>
      <w:bookmarkStart w:id="51" w:name="_Toc230516502"/>
      <w:r>
        <w:rPr>
          <w:rFonts w:hint="cs"/>
          <w:rtl/>
        </w:rPr>
        <w:t>تحليل بُنية عقود الاستئمان وأنواعها</w:t>
      </w:r>
      <w:bookmarkEnd w:id="51"/>
    </w:p>
    <w:p w:rsidR="005F3A88" w:rsidRPr="00D2570A" w:rsidRDefault="005F3A88" w:rsidP="005F3A88">
      <w:pPr>
        <w:pStyle w:val="af"/>
      </w:pPr>
      <w:r w:rsidRPr="00D2570A">
        <w:rPr>
          <w:rFonts w:hint="cs"/>
          <w:rtl/>
        </w:rPr>
        <w:t>وهنا تظهر صور: إحداها الاستئمان كما في الوديعة؛</w:t>
      </w:r>
      <w:r w:rsidRPr="00D2570A">
        <w:rPr>
          <w:rtl/>
        </w:rPr>
        <w:t xml:space="preserve"> </w:t>
      </w:r>
      <w:r w:rsidRPr="00D2570A">
        <w:rPr>
          <w:rFonts w:hint="eastAsia"/>
          <w:rtl/>
        </w:rPr>
        <w:t>لأنّ</w:t>
      </w:r>
      <w:r w:rsidRPr="00D2570A">
        <w:rPr>
          <w:rFonts w:hint="cs"/>
          <w:rtl/>
        </w:rPr>
        <w:t>ها</w:t>
      </w:r>
      <w:r w:rsidRPr="00D2570A">
        <w:rPr>
          <w:rtl/>
        </w:rPr>
        <w:t xml:space="preserve"> </w:t>
      </w:r>
      <w:r w:rsidRPr="00D2570A">
        <w:rPr>
          <w:rFonts w:hint="cs"/>
          <w:rtl/>
        </w:rPr>
        <w:t xml:space="preserve">ـ في الحقيقة ـ </w:t>
      </w:r>
      <w:r w:rsidRPr="00D2570A">
        <w:rPr>
          <w:rFonts w:hint="eastAsia"/>
          <w:rtl/>
        </w:rPr>
        <w:t>استنابة</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الحفظ</w:t>
      </w:r>
      <w:r w:rsidRPr="00D2570A">
        <w:rPr>
          <w:rtl/>
        </w:rPr>
        <w:t xml:space="preserve"> </w:t>
      </w:r>
      <w:r w:rsidRPr="00D2570A">
        <w:rPr>
          <w:rFonts w:hint="eastAsia"/>
          <w:rtl/>
        </w:rPr>
        <w:t>و</w:t>
      </w:r>
      <w:r w:rsidRPr="00D2570A">
        <w:rPr>
          <w:rFonts w:hint="cs"/>
          <w:rtl/>
        </w:rPr>
        <w:t xml:space="preserve">توكيل، فترجع إلى ما قلناه من مسألة امتداد اليد الأولى في الثانية، فلا ضمان، ويعبّر عن </w:t>
      </w:r>
      <w:r w:rsidRPr="00D2570A">
        <w:rPr>
          <w:rFonts w:hint="eastAsia"/>
          <w:rtl/>
        </w:rPr>
        <w:t>الوديعة</w:t>
      </w:r>
      <w:r w:rsidRPr="00D2570A">
        <w:rPr>
          <w:rtl/>
        </w:rPr>
        <w:t xml:space="preserve"> </w:t>
      </w:r>
      <w:r w:rsidRPr="00D2570A">
        <w:rPr>
          <w:rFonts w:hint="eastAsia"/>
          <w:rtl/>
        </w:rPr>
        <w:t>في</w:t>
      </w:r>
      <w:r w:rsidRPr="00D2570A">
        <w:rPr>
          <w:rtl/>
        </w:rPr>
        <w:t xml:space="preserve"> </w:t>
      </w:r>
      <w:r w:rsidRPr="00D2570A">
        <w:rPr>
          <w:rFonts w:hint="eastAsia"/>
          <w:rtl/>
        </w:rPr>
        <w:t>كلمات</w:t>
      </w:r>
      <w:r w:rsidRPr="00D2570A">
        <w:rPr>
          <w:rtl/>
        </w:rPr>
        <w:t xml:space="preserve"> </w:t>
      </w:r>
      <w:r w:rsidRPr="00D2570A">
        <w:rPr>
          <w:rFonts w:hint="cs"/>
          <w:rtl/>
        </w:rPr>
        <w:t>ال</w:t>
      </w:r>
      <w:r w:rsidRPr="00D2570A">
        <w:rPr>
          <w:rFonts w:hint="eastAsia"/>
          <w:rtl/>
        </w:rPr>
        <w:t>فقها</w:t>
      </w:r>
      <w:r w:rsidRPr="00D2570A">
        <w:rPr>
          <w:rFonts w:hint="cs"/>
          <w:rtl/>
        </w:rPr>
        <w:t>ء</w:t>
      </w:r>
      <w:r w:rsidRPr="00D2570A">
        <w:rPr>
          <w:rtl/>
        </w:rPr>
        <w:t xml:space="preserve"> </w:t>
      </w:r>
      <w:r w:rsidRPr="00D2570A">
        <w:rPr>
          <w:rFonts w:hint="eastAsia"/>
          <w:rtl/>
        </w:rPr>
        <w:t>بالأمانة</w:t>
      </w:r>
      <w:r w:rsidRPr="00D2570A">
        <w:rPr>
          <w:rtl/>
        </w:rPr>
        <w:t xml:space="preserve"> </w:t>
      </w:r>
      <w:r w:rsidRPr="00D2570A">
        <w:rPr>
          <w:rFonts w:hint="eastAsia"/>
          <w:rtl/>
        </w:rPr>
        <w:t>بالمعنى</w:t>
      </w:r>
      <w:r w:rsidRPr="00D2570A">
        <w:rPr>
          <w:rtl/>
        </w:rPr>
        <w:t xml:space="preserve"> </w:t>
      </w:r>
      <w:r w:rsidRPr="00D2570A">
        <w:rPr>
          <w:rFonts w:hint="eastAsia"/>
          <w:rtl/>
        </w:rPr>
        <w:t>الأخصّ</w:t>
      </w:r>
      <w:r w:rsidRPr="00D2570A">
        <w:rPr>
          <w:rtl/>
        </w:rPr>
        <w:t xml:space="preserve">، </w:t>
      </w:r>
      <w:r w:rsidRPr="00D2570A">
        <w:rPr>
          <w:rFonts w:hint="eastAsia"/>
          <w:rtl/>
        </w:rPr>
        <w:t>في</w:t>
      </w:r>
      <w:r w:rsidRPr="00D2570A">
        <w:rPr>
          <w:rtl/>
        </w:rPr>
        <w:t xml:space="preserve"> </w:t>
      </w:r>
      <w:r w:rsidRPr="00D2570A">
        <w:rPr>
          <w:rFonts w:hint="eastAsia"/>
          <w:rtl/>
        </w:rPr>
        <w:t>مقابل</w:t>
      </w:r>
      <w:r w:rsidRPr="00D2570A">
        <w:rPr>
          <w:rtl/>
        </w:rPr>
        <w:t xml:space="preserve"> </w:t>
      </w:r>
      <w:r w:rsidRPr="00D2570A">
        <w:rPr>
          <w:rFonts w:hint="eastAsia"/>
          <w:rtl/>
        </w:rPr>
        <w:t>الأمانة</w:t>
      </w:r>
      <w:r w:rsidRPr="00D2570A">
        <w:rPr>
          <w:rtl/>
        </w:rPr>
        <w:t xml:space="preserve"> </w:t>
      </w:r>
      <w:r w:rsidRPr="00D2570A">
        <w:rPr>
          <w:rFonts w:hint="eastAsia"/>
          <w:rtl/>
        </w:rPr>
        <w:t>بالمعنى</w:t>
      </w:r>
      <w:r w:rsidRPr="00D2570A">
        <w:rPr>
          <w:rtl/>
        </w:rPr>
        <w:t xml:space="preserve"> </w:t>
      </w:r>
      <w:r w:rsidRPr="00D2570A">
        <w:rPr>
          <w:rFonts w:hint="eastAsia"/>
          <w:rtl/>
        </w:rPr>
        <w:t>الأعمّ</w:t>
      </w:r>
      <w:r w:rsidRPr="00D2570A">
        <w:rPr>
          <w:rtl/>
        </w:rPr>
        <w:t xml:space="preserve"> </w:t>
      </w:r>
      <w:r w:rsidRPr="00D2570A">
        <w:rPr>
          <w:rFonts w:hint="cs"/>
          <w:rtl/>
        </w:rPr>
        <w:t xml:space="preserve">المراد بها </w:t>
      </w:r>
      <w:r w:rsidRPr="00D2570A">
        <w:rPr>
          <w:rFonts w:hint="eastAsia"/>
          <w:rtl/>
        </w:rPr>
        <w:t>ما</w:t>
      </w:r>
      <w:r w:rsidRPr="00D2570A">
        <w:rPr>
          <w:rtl/>
        </w:rPr>
        <w:t xml:space="preserve"> </w:t>
      </w:r>
      <w:r w:rsidRPr="00D2570A">
        <w:rPr>
          <w:rFonts w:hint="eastAsia"/>
          <w:rtl/>
        </w:rPr>
        <w:t>يشمل</w:t>
      </w:r>
      <w:r w:rsidRPr="00D2570A">
        <w:rPr>
          <w:rtl/>
        </w:rPr>
        <w:t xml:space="preserve"> </w:t>
      </w:r>
      <w:r w:rsidRPr="00D2570A">
        <w:rPr>
          <w:rFonts w:hint="eastAsia"/>
          <w:rtl/>
        </w:rPr>
        <w:t>العارية</w:t>
      </w:r>
      <w:r w:rsidRPr="00D2570A">
        <w:rPr>
          <w:rtl/>
        </w:rPr>
        <w:t xml:space="preserve"> </w:t>
      </w:r>
      <w:r w:rsidRPr="00D2570A">
        <w:rPr>
          <w:rFonts w:hint="cs"/>
          <w:rtl/>
        </w:rPr>
        <w:t>و</w:t>
      </w:r>
      <w:r w:rsidRPr="00D2570A">
        <w:rPr>
          <w:rFonts w:hint="eastAsia"/>
          <w:rtl/>
        </w:rPr>
        <w:t>العين</w:t>
      </w:r>
      <w:r w:rsidRPr="00D2570A">
        <w:rPr>
          <w:rtl/>
        </w:rPr>
        <w:t xml:space="preserve"> </w:t>
      </w:r>
      <w:r w:rsidRPr="00D2570A">
        <w:rPr>
          <w:rFonts w:hint="eastAsia"/>
          <w:rtl/>
        </w:rPr>
        <w:t>المستأجرة</w:t>
      </w:r>
      <w:r w:rsidRPr="00D2570A">
        <w:rPr>
          <w:rtl/>
        </w:rPr>
        <w:t xml:space="preserve"> </w:t>
      </w:r>
      <w:r w:rsidRPr="00D2570A">
        <w:rPr>
          <w:rFonts w:hint="cs"/>
          <w:rtl/>
        </w:rPr>
        <w:t>و..</w:t>
      </w:r>
      <w:r w:rsidRPr="00D2570A">
        <w:rPr>
          <w:rtl/>
        </w:rPr>
        <w:t xml:space="preserve"> </w:t>
      </w:r>
      <w:r w:rsidRPr="00D2570A">
        <w:rPr>
          <w:rFonts w:hint="cs"/>
          <w:rtl/>
        </w:rPr>
        <w:t xml:space="preserve">أي </w:t>
      </w:r>
      <w:r w:rsidRPr="00D2570A">
        <w:rPr>
          <w:rFonts w:hint="eastAsia"/>
          <w:rtl/>
        </w:rPr>
        <w:t>مطلق</w:t>
      </w:r>
      <w:r w:rsidRPr="00D2570A">
        <w:rPr>
          <w:rtl/>
        </w:rPr>
        <w:t xml:space="preserve"> </w:t>
      </w:r>
      <w:r w:rsidRPr="00D2570A">
        <w:rPr>
          <w:rFonts w:hint="eastAsia"/>
          <w:rtl/>
        </w:rPr>
        <w:t>موارد</w:t>
      </w:r>
      <w:r w:rsidRPr="00D2570A">
        <w:rPr>
          <w:rtl/>
        </w:rPr>
        <w:t xml:space="preserve"> </w:t>
      </w:r>
      <w:r w:rsidRPr="00D2570A">
        <w:rPr>
          <w:rFonts w:hint="eastAsia"/>
          <w:rtl/>
        </w:rPr>
        <w:t>رض</w:t>
      </w:r>
      <w:r w:rsidRPr="00D2570A">
        <w:rPr>
          <w:rFonts w:hint="cs"/>
          <w:rtl/>
        </w:rPr>
        <w:t>ا</w:t>
      </w:r>
      <w:r w:rsidRPr="00D2570A">
        <w:rPr>
          <w:rtl/>
        </w:rPr>
        <w:t xml:space="preserve"> </w:t>
      </w:r>
      <w:r w:rsidRPr="00D2570A">
        <w:rPr>
          <w:rFonts w:hint="eastAsia"/>
          <w:rtl/>
        </w:rPr>
        <w:t>المالك</w:t>
      </w:r>
      <w:r w:rsidRPr="00D2570A">
        <w:rPr>
          <w:rtl/>
        </w:rPr>
        <w:t xml:space="preserve"> </w:t>
      </w:r>
      <w:r w:rsidRPr="00D2570A">
        <w:rPr>
          <w:rFonts w:hint="cs"/>
          <w:rtl/>
        </w:rPr>
        <w:t>بالتسلّط</w:t>
      </w:r>
      <w:r w:rsidRPr="00D2570A">
        <w:rPr>
          <w:rtl/>
        </w:rPr>
        <w:t xml:space="preserve"> </w:t>
      </w:r>
      <w:r w:rsidRPr="00D2570A">
        <w:rPr>
          <w:rFonts w:hint="eastAsia"/>
          <w:rtl/>
        </w:rPr>
        <w:t>على</w:t>
      </w:r>
      <w:r w:rsidRPr="00D2570A">
        <w:rPr>
          <w:rtl/>
        </w:rPr>
        <w:t xml:space="preserve"> </w:t>
      </w:r>
      <w:r w:rsidRPr="00D2570A">
        <w:rPr>
          <w:rFonts w:hint="cs"/>
          <w:rtl/>
        </w:rPr>
        <w:t>المال</w:t>
      </w:r>
      <w:r w:rsidRPr="00D2570A">
        <w:rPr>
          <w:rtl/>
        </w:rPr>
        <w:t xml:space="preserve"> </w:t>
      </w:r>
      <w:r w:rsidRPr="00D2570A">
        <w:rPr>
          <w:rFonts w:hint="cs"/>
          <w:rtl/>
        </w:rPr>
        <w:t>من قبل الغير.</w:t>
      </w:r>
    </w:p>
    <w:p w:rsidR="005F3A88" w:rsidRPr="00D2570A" w:rsidRDefault="005F3A88" w:rsidP="005F3A88">
      <w:pPr>
        <w:pStyle w:val="af"/>
        <w:rPr>
          <w:rtl/>
        </w:rPr>
      </w:pPr>
      <w:r w:rsidRPr="00D2570A">
        <w:rPr>
          <w:rFonts w:hint="cs"/>
          <w:rtl/>
        </w:rPr>
        <w:t>نعم لا ضمان في الجميع لكن الأمر في الوديعة يحتلف منطلقه؛</w:t>
      </w:r>
      <w:r w:rsidRPr="00D2570A">
        <w:rPr>
          <w:rtl/>
        </w:rPr>
        <w:t xml:space="preserve"> </w:t>
      </w:r>
      <w:r w:rsidRPr="00D2570A">
        <w:rPr>
          <w:rFonts w:hint="cs"/>
          <w:rtl/>
        </w:rPr>
        <w:t xml:space="preserve">إذ يرجع الأمر فيها إلى </w:t>
      </w:r>
      <w:r w:rsidRPr="00D2570A">
        <w:rPr>
          <w:rFonts w:hint="eastAsia"/>
          <w:rtl/>
        </w:rPr>
        <w:t>أنّ</w:t>
      </w:r>
      <w:r w:rsidRPr="00D2570A">
        <w:rPr>
          <w:rtl/>
        </w:rPr>
        <w:t xml:space="preserve"> </w:t>
      </w:r>
      <w:r w:rsidRPr="00D2570A">
        <w:rPr>
          <w:rFonts w:hint="eastAsia"/>
          <w:rtl/>
        </w:rPr>
        <w:t>يد</w:t>
      </w:r>
      <w:r w:rsidRPr="00D2570A">
        <w:rPr>
          <w:rtl/>
        </w:rPr>
        <w:t xml:space="preserve"> </w:t>
      </w:r>
      <w:r w:rsidRPr="00D2570A">
        <w:rPr>
          <w:rFonts w:hint="eastAsia"/>
          <w:rtl/>
        </w:rPr>
        <w:t>المود</w:t>
      </w:r>
      <w:r w:rsidRPr="00D2570A">
        <w:rPr>
          <w:rFonts w:hint="cs"/>
          <w:rtl/>
        </w:rPr>
        <w:t>َ</w:t>
      </w:r>
      <w:r w:rsidRPr="00D2570A">
        <w:rPr>
          <w:rFonts w:hint="eastAsia"/>
          <w:rtl/>
        </w:rPr>
        <w:t>ع</w:t>
      </w:r>
      <w:r w:rsidRPr="00D2570A">
        <w:rPr>
          <w:rtl/>
        </w:rPr>
        <w:t xml:space="preserve"> </w:t>
      </w:r>
      <w:r w:rsidRPr="00D2570A">
        <w:rPr>
          <w:rFonts w:hint="eastAsia"/>
          <w:rtl/>
        </w:rPr>
        <w:t>عنده</w:t>
      </w:r>
      <w:r w:rsidRPr="00D2570A">
        <w:rPr>
          <w:rtl/>
        </w:rPr>
        <w:t xml:space="preserve"> </w:t>
      </w:r>
      <w:r w:rsidRPr="00D2570A">
        <w:rPr>
          <w:rFonts w:hint="eastAsia"/>
          <w:rtl/>
        </w:rPr>
        <w:t>يد</w:t>
      </w:r>
      <w:r w:rsidRPr="00D2570A">
        <w:rPr>
          <w:rtl/>
        </w:rPr>
        <w:t xml:space="preserve"> </w:t>
      </w:r>
      <w:r w:rsidRPr="00D2570A">
        <w:rPr>
          <w:rFonts w:hint="eastAsia"/>
          <w:rtl/>
        </w:rPr>
        <w:t>المود</w:t>
      </w:r>
      <w:r w:rsidRPr="00D2570A">
        <w:rPr>
          <w:rFonts w:hint="cs"/>
          <w:rtl/>
        </w:rPr>
        <w:t>ِ</w:t>
      </w:r>
      <w:r w:rsidRPr="00D2570A">
        <w:rPr>
          <w:rFonts w:hint="eastAsia"/>
          <w:rtl/>
        </w:rPr>
        <w:t>ع</w:t>
      </w:r>
      <w:r w:rsidRPr="00D2570A">
        <w:rPr>
          <w:rtl/>
        </w:rPr>
        <w:t>،</w:t>
      </w:r>
      <w:r w:rsidRPr="00D2570A">
        <w:rPr>
          <w:rFonts w:hint="cs"/>
          <w:rtl/>
        </w:rPr>
        <w:t xml:space="preserve"> </w:t>
      </w:r>
      <w:r w:rsidRPr="00D2570A">
        <w:rPr>
          <w:rFonts w:hint="eastAsia"/>
          <w:rtl/>
        </w:rPr>
        <w:t>أمّا</w:t>
      </w:r>
      <w:r w:rsidRPr="00D2570A">
        <w:rPr>
          <w:rtl/>
        </w:rPr>
        <w:t xml:space="preserve"> </w:t>
      </w:r>
      <w:r w:rsidRPr="00D2570A">
        <w:rPr>
          <w:rFonts w:hint="eastAsia"/>
          <w:rtl/>
        </w:rPr>
        <w:t>في</w:t>
      </w:r>
      <w:r w:rsidRPr="00D2570A">
        <w:rPr>
          <w:rtl/>
        </w:rPr>
        <w:t xml:space="preserve"> </w:t>
      </w:r>
      <w:r w:rsidRPr="00D2570A">
        <w:rPr>
          <w:rFonts w:hint="eastAsia"/>
          <w:rtl/>
        </w:rPr>
        <w:t>غير</w:t>
      </w:r>
      <w:r w:rsidRPr="00D2570A">
        <w:rPr>
          <w:rFonts w:hint="cs"/>
          <w:rtl/>
        </w:rPr>
        <w:t>ها</w:t>
      </w:r>
      <w:r w:rsidRPr="00D2570A">
        <w:rPr>
          <w:rtl/>
        </w:rPr>
        <w:t xml:space="preserve"> </w:t>
      </w:r>
      <w:r w:rsidRPr="00D2570A">
        <w:rPr>
          <w:rFonts w:hint="eastAsia"/>
          <w:rtl/>
        </w:rPr>
        <w:t>فإن</w:t>
      </w:r>
      <w:r w:rsidRPr="00D2570A">
        <w:rPr>
          <w:rtl/>
        </w:rPr>
        <w:t xml:space="preserve"> </w:t>
      </w:r>
      <w:r w:rsidRPr="00D2570A">
        <w:rPr>
          <w:rFonts w:hint="eastAsia"/>
          <w:rtl/>
        </w:rPr>
        <w:t>ادّعينا</w:t>
      </w:r>
      <w:r w:rsidRPr="00D2570A">
        <w:rPr>
          <w:rtl/>
        </w:rPr>
        <w:t xml:space="preserve"> </w:t>
      </w:r>
      <w:r w:rsidRPr="00D2570A">
        <w:rPr>
          <w:rFonts w:hint="cs"/>
          <w:rtl/>
        </w:rPr>
        <w:t>ـ ب</w:t>
      </w:r>
      <w:r w:rsidRPr="00D2570A">
        <w:rPr>
          <w:rFonts w:hint="eastAsia"/>
          <w:rtl/>
        </w:rPr>
        <w:t>الملازمة</w:t>
      </w:r>
      <w:r w:rsidRPr="00D2570A">
        <w:rPr>
          <w:rtl/>
        </w:rPr>
        <w:t xml:space="preserve"> </w:t>
      </w:r>
      <w:r w:rsidRPr="00D2570A">
        <w:rPr>
          <w:rFonts w:hint="eastAsia"/>
          <w:rtl/>
        </w:rPr>
        <w:t>العرفية</w:t>
      </w:r>
      <w:r w:rsidRPr="00D2570A">
        <w:rPr>
          <w:rtl/>
        </w:rPr>
        <w:t xml:space="preserve"> </w:t>
      </w:r>
      <w:r w:rsidRPr="00D2570A">
        <w:rPr>
          <w:rFonts w:hint="cs"/>
          <w:rtl/>
        </w:rPr>
        <w:t xml:space="preserve">ـ </w:t>
      </w:r>
      <w:r w:rsidRPr="00D2570A">
        <w:rPr>
          <w:rFonts w:hint="eastAsia"/>
          <w:rtl/>
        </w:rPr>
        <w:t>أنّ</w:t>
      </w:r>
      <w:r w:rsidRPr="00D2570A">
        <w:rPr>
          <w:rtl/>
        </w:rPr>
        <w:t xml:space="preserve"> </w:t>
      </w:r>
      <w:r w:rsidRPr="00D2570A">
        <w:rPr>
          <w:rFonts w:hint="eastAsia"/>
          <w:rtl/>
        </w:rPr>
        <w:t>عقد</w:t>
      </w:r>
      <w:r w:rsidRPr="00D2570A">
        <w:rPr>
          <w:rtl/>
        </w:rPr>
        <w:t xml:space="preserve"> </w:t>
      </w:r>
      <w:r w:rsidRPr="00D2570A">
        <w:rPr>
          <w:rFonts w:hint="eastAsia"/>
          <w:rtl/>
        </w:rPr>
        <w:t>الوديعة</w:t>
      </w:r>
      <w:r w:rsidRPr="00D2570A">
        <w:rPr>
          <w:rtl/>
        </w:rPr>
        <w:t xml:space="preserve"> </w:t>
      </w:r>
      <w:r w:rsidRPr="00D2570A">
        <w:rPr>
          <w:rFonts w:hint="eastAsia"/>
          <w:rtl/>
        </w:rPr>
        <w:t>مستبطن</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تلك</w:t>
      </w:r>
      <w:r w:rsidRPr="00D2570A">
        <w:rPr>
          <w:rtl/>
        </w:rPr>
        <w:t xml:space="preserve"> </w:t>
      </w:r>
      <w:r w:rsidRPr="00D2570A">
        <w:rPr>
          <w:rFonts w:hint="eastAsia"/>
          <w:rtl/>
        </w:rPr>
        <w:t>العقود</w:t>
      </w:r>
      <w:r w:rsidRPr="00D2570A">
        <w:rPr>
          <w:rtl/>
        </w:rPr>
        <w:t xml:space="preserve"> </w:t>
      </w:r>
      <w:r w:rsidRPr="00D2570A">
        <w:rPr>
          <w:rFonts w:hint="eastAsia"/>
          <w:rtl/>
        </w:rPr>
        <w:t>فيرجع</w:t>
      </w:r>
      <w:r w:rsidRPr="00D2570A">
        <w:rPr>
          <w:rtl/>
        </w:rPr>
        <w:t xml:space="preserve"> </w:t>
      </w:r>
      <w:r w:rsidRPr="00D2570A">
        <w:rPr>
          <w:rFonts w:hint="eastAsia"/>
          <w:rtl/>
        </w:rPr>
        <w:t>إليه</w:t>
      </w:r>
      <w:r w:rsidRPr="00D2570A">
        <w:rPr>
          <w:rtl/>
        </w:rPr>
        <w:t xml:space="preserve">، </w:t>
      </w:r>
      <w:r w:rsidRPr="00D2570A">
        <w:rPr>
          <w:rFonts w:hint="eastAsia"/>
          <w:rtl/>
        </w:rPr>
        <w:t>و</w:t>
      </w:r>
      <w:r w:rsidRPr="00D2570A">
        <w:rPr>
          <w:rFonts w:hint="cs"/>
          <w:rtl/>
        </w:rPr>
        <w:t>إلاّ ـ كما هو الظاهر تقريباً من الفقهاء ولو من خلال سكوتهم</w:t>
      </w:r>
      <w:r w:rsidRPr="00D2570A">
        <w:rPr>
          <w:rtl/>
        </w:rPr>
        <w:t xml:space="preserve"> </w:t>
      </w:r>
      <w:r w:rsidRPr="00D2570A">
        <w:rPr>
          <w:rFonts w:hint="cs"/>
          <w:rtl/>
        </w:rPr>
        <w:t xml:space="preserve">ـ فلا </w:t>
      </w:r>
      <w:r w:rsidRPr="00D2570A">
        <w:rPr>
          <w:rFonts w:hint="eastAsia"/>
          <w:rtl/>
        </w:rPr>
        <w:t>استنابة</w:t>
      </w:r>
      <w:r w:rsidRPr="00D2570A">
        <w:rPr>
          <w:rtl/>
        </w:rPr>
        <w:t xml:space="preserve"> </w:t>
      </w:r>
      <w:r w:rsidRPr="00D2570A">
        <w:rPr>
          <w:rFonts w:hint="eastAsia"/>
          <w:rtl/>
        </w:rPr>
        <w:t>في</w:t>
      </w:r>
      <w:r w:rsidRPr="00D2570A">
        <w:rPr>
          <w:rtl/>
        </w:rPr>
        <w:t xml:space="preserve"> </w:t>
      </w:r>
      <w:r w:rsidRPr="00D2570A">
        <w:rPr>
          <w:rFonts w:hint="eastAsia"/>
          <w:rtl/>
        </w:rPr>
        <w:t>الحفظ</w:t>
      </w:r>
      <w:r w:rsidRPr="00D2570A">
        <w:rPr>
          <w:rFonts w:hint="cs"/>
          <w:rtl/>
        </w:rPr>
        <w:t>،</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eastAsia"/>
          <w:rtl/>
        </w:rPr>
        <w:t>هناك</w:t>
      </w:r>
      <w:r w:rsidRPr="00D2570A">
        <w:rPr>
          <w:rtl/>
        </w:rPr>
        <w:t xml:space="preserve"> </w:t>
      </w:r>
      <w:r w:rsidRPr="00D2570A">
        <w:rPr>
          <w:rFonts w:hint="eastAsia"/>
          <w:rtl/>
        </w:rPr>
        <w:t>تسليط</w:t>
      </w:r>
      <w:r w:rsidRPr="00D2570A">
        <w:rPr>
          <w:rtl/>
        </w:rPr>
        <w:t xml:space="preserve"> </w:t>
      </w:r>
      <w:r w:rsidRPr="00D2570A">
        <w:rPr>
          <w:rFonts w:hint="eastAsia"/>
          <w:rtl/>
        </w:rPr>
        <w:t>ورض</w:t>
      </w:r>
      <w:r w:rsidRPr="00D2570A">
        <w:rPr>
          <w:rFonts w:hint="cs"/>
          <w:rtl/>
        </w:rPr>
        <w:t>ا</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المالك</w:t>
      </w:r>
      <w:r w:rsidRPr="00D2570A">
        <w:rPr>
          <w:rtl/>
        </w:rPr>
        <w:t xml:space="preserve"> </w:t>
      </w:r>
      <w:r w:rsidRPr="00D2570A">
        <w:rPr>
          <w:rFonts w:hint="cs"/>
          <w:rtl/>
        </w:rPr>
        <w:t xml:space="preserve">بوقوع </w:t>
      </w:r>
      <w:r w:rsidRPr="00D2570A">
        <w:rPr>
          <w:rFonts w:hint="eastAsia"/>
          <w:rtl/>
        </w:rPr>
        <w:t>يد</w:t>
      </w:r>
      <w:r w:rsidRPr="00D2570A">
        <w:rPr>
          <w:rtl/>
        </w:rPr>
        <w:t xml:space="preserve"> </w:t>
      </w:r>
      <w:r w:rsidRPr="00D2570A">
        <w:rPr>
          <w:rFonts w:hint="eastAsia"/>
          <w:rtl/>
        </w:rPr>
        <w:t>المستأجر</w:t>
      </w:r>
      <w:r w:rsidRPr="00D2570A">
        <w:rPr>
          <w:rtl/>
        </w:rPr>
        <w:t xml:space="preserve"> </w:t>
      </w:r>
      <w:r w:rsidRPr="00D2570A">
        <w:rPr>
          <w:rFonts w:hint="eastAsia"/>
          <w:rtl/>
        </w:rPr>
        <w:t>على</w:t>
      </w:r>
      <w:r w:rsidRPr="00D2570A">
        <w:rPr>
          <w:rtl/>
        </w:rPr>
        <w:t xml:space="preserve"> </w:t>
      </w:r>
      <w:r w:rsidRPr="00D2570A">
        <w:rPr>
          <w:rFonts w:hint="cs"/>
          <w:rtl/>
        </w:rPr>
        <w:t>ال</w:t>
      </w:r>
      <w:r w:rsidRPr="00D2570A">
        <w:rPr>
          <w:rFonts w:hint="eastAsia"/>
          <w:rtl/>
        </w:rPr>
        <w:t>عين</w:t>
      </w:r>
      <w:r w:rsidRPr="00D2570A">
        <w:rPr>
          <w:rtl/>
        </w:rPr>
        <w:t xml:space="preserve"> </w:t>
      </w:r>
      <w:r w:rsidRPr="00D2570A">
        <w:rPr>
          <w:rFonts w:hint="eastAsia"/>
          <w:rtl/>
        </w:rPr>
        <w:t>المستأجر</w:t>
      </w:r>
      <w:r w:rsidRPr="00D2570A">
        <w:rPr>
          <w:rFonts w:hint="cs"/>
          <w:rtl/>
        </w:rPr>
        <w:t>ة</w:t>
      </w:r>
      <w:r w:rsidRPr="00D2570A">
        <w:rPr>
          <w:rtl/>
        </w:rPr>
        <w:t xml:space="preserve">، </w:t>
      </w:r>
      <w:r w:rsidRPr="00D2570A">
        <w:rPr>
          <w:rFonts w:hint="eastAsia"/>
          <w:rtl/>
        </w:rPr>
        <w:t>ويد</w:t>
      </w:r>
      <w:r w:rsidRPr="00D2570A">
        <w:rPr>
          <w:rtl/>
        </w:rPr>
        <w:t xml:space="preserve"> </w:t>
      </w:r>
      <w:r w:rsidRPr="00D2570A">
        <w:rPr>
          <w:rFonts w:hint="eastAsia"/>
          <w:rtl/>
        </w:rPr>
        <w:t>المستعير</w:t>
      </w:r>
      <w:r w:rsidRPr="00D2570A">
        <w:rPr>
          <w:rtl/>
        </w:rPr>
        <w:t xml:space="preserve"> </w:t>
      </w:r>
      <w:r w:rsidRPr="00D2570A">
        <w:rPr>
          <w:rFonts w:hint="eastAsia"/>
          <w:rtl/>
        </w:rPr>
        <w:t>على</w:t>
      </w:r>
      <w:r w:rsidRPr="00D2570A">
        <w:rPr>
          <w:rtl/>
        </w:rPr>
        <w:t xml:space="preserve"> </w:t>
      </w:r>
      <w:r w:rsidRPr="00D2570A">
        <w:rPr>
          <w:rFonts w:hint="cs"/>
          <w:rtl/>
        </w:rPr>
        <w:t>ال</w:t>
      </w:r>
      <w:r w:rsidRPr="00D2570A">
        <w:rPr>
          <w:rFonts w:hint="eastAsia"/>
          <w:rtl/>
        </w:rPr>
        <w:t>عين</w:t>
      </w:r>
      <w:r w:rsidRPr="00D2570A">
        <w:rPr>
          <w:rtl/>
        </w:rPr>
        <w:t xml:space="preserve"> </w:t>
      </w:r>
      <w:r w:rsidRPr="00D2570A">
        <w:rPr>
          <w:rFonts w:hint="eastAsia"/>
          <w:rtl/>
        </w:rPr>
        <w:t>المستعارة</w:t>
      </w:r>
      <w:r w:rsidRPr="00D2570A">
        <w:rPr>
          <w:rtl/>
        </w:rPr>
        <w:t>،</w:t>
      </w:r>
      <w:r w:rsidRPr="00D2570A">
        <w:rPr>
          <w:rFonts w:hint="cs"/>
          <w:rtl/>
        </w:rPr>
        <w:t xml:space="preserve"> </w:t>
      </w:r>
      <w:r w:rsidRPr="00D2570A">
        <w:rPr>
          <w:rFonts w:hint="eastAsia"/>
          <w:rtl/>
        </w:rPr>
        <w:t>وهذا</w:t>
      </w:r>
      <w:r w:rsidRPr="00D2570A">
        <w:rPr>
          <w:rtl/>
        </w:rPr>
        <w:t xml:space="preserve"> </w:t>
      </w:r>
      <w:r w:rsidRPr="00D2570A">
        <w:rPr>
          <w:rFonts w:hint="eastAsia"/>
          <w:rtl/>
        </w:rPr>
        <w:t>الرض</w:t>
      </w:r>
      <w:r w:rsidRPr="00D2570A">
        <w:rPr>
          <w:rFonts w:hint="cs"/>
          <w:rtl/>
        </w:rPr>
        <w:t>ا</w:t>
      </w:r>
      <w:r w:rsidRPr="00D2570A">
        <w:rPr>
          <w:rtl/>
        </w:rPr>
        <w:t xml:space="preserve"> </w:t>
      </w:r>
      <w:r w:rsidRPr="00D2570A">
        <w:rPr>
          <w:rFonts w:hint="eastAsia"/>
          <w:rtl/>
        </w:rPr>
        <w:t>إ</w:t>
      </w:r>
      <w:r w:rsidRPr="00D2570A">
        <w:rPr>
          <w:rFonts w:hint="cs"/>
          <w:rtl/>
        </w:rPr>
        <w:t xml:space="preserve">ن </w:t>
      </w:r>
      <w:r w:rsidRPr="00D2570A">
        <w:rPr>
          <w:rFonts w:hint="eastAsia"/>
          <w:rtl/>
        </w:rPr>
        <w:t>كان</w:t>
      </w:r>
      <w:r w:rsidRPr="00D2570A">
        <w:rPr>
          <w:rtl/>
        </w:rPr>
        <w:t xml:space="preserve"> </w:t>
      </w:r>
      <w:r w:rsidRPr="00D2570A">
        <w:rPr>
          <w:rFonts w:hint="eastAsia"/>
          <w:rtl/>
        </w:rPr>
        <w:t>رض</w:t>
      </w:r>
      <w:r w:rsidRPr="00D2570A">
        <w:rPr>
          <w:rFonts w:hint="cs"/>
          <w:rtl/>
        </w:rPr>
        <w:t>اً</w:t>
      </w:r>
      <w:r w:rsidRPr="00D2570A">
        <w:rPr>
          <w:rtl/>
        </w:rPr>
        <w:t xml:space="preserve"> </w:t>
      </w:r>
      <w:r w:rsidRPr="00D2570A">
        <w:rPr>
          <w:rFonts w:hint="eastAsia"/>
          <w:rtl/>
        </w:rPr>
        <w:t>مطلقاً</w:t>
      </w:r>
      <w:r w:rsidRPr="00D2570A">
        <w:rPr>
          <w:rtl/>
        </w:rPr>
        <w:t xml:space="preserve"> </w:t>
      </w:r>
      <w:r w:rsidRPr="00D2570A">
        <w:rPr>
          <w:rFonts w:hint="cs"/>
          <w:rtl/>
        </w:rPr>
        <w:t>ف</w:t>
      </w:r>
      <w:r w:rsidRPr="00D2570A">
        <w:rPr>
          <w:rFonts w:hint="eastAsia"/>
          <w:rtl/>
        </w:rPr>
        <w:t>يكون</w:t>
      </w:r>
      <w:r w:rsidRPr="00D2570A">
        <w:rPr>
          <w:rtl/>
        </w:rPr>
        <w:t xml:space="preserve"> </w:t>
      </w:r>
      <w:r w:rsidRPr="00D2570A">
        <w:rPr>
          <w:rFonts w:hint="eastAsia"/>
          <w:rtl/>
        </w:rPr>
        <w:t>موجباً</w:t>
      </w:r>
      <w:r w:rsidRPr="00D2570A">
        <w:rPr>
          <w:rtl/>
        </w:rPr>
        <w:t xml:space="preserve"> </w:t>
      </w:r>
      <w:r w:rsidRPr="00D2570A">
        <w:rPr>
          <w:rFonts w:hint="eastAsia"/>
          <w:rtl/>
        </w:rPr>
        <w:t>لتحقّق</w:t>
      </w:r>
      <w:r w:rsidRPr="00D2570A">
        <w:rPr>
          <w:rtl/>
        </w:rPr>
        <w:t xml:space="preserve"> </w:t>
      </w:r>
      <w:r w:rsidRPr="00D2570A">
        <w:rPr>
          <w:rFonts w:hint="eastAsia"/>
          <w:rtl/>
        </w:rPr>
        <w:t>النكتة</w:t>
      </w:r>
      <w:r w:rsidRPr="00D2570A">
        <w:rPr>
          <w:rtl/>
        </w:rPr>
        <w:t xml:space="preserve"> </w:t>
      </w:r>
      <w:r w:rsidRPr="00D2570A">
        <w:rPr>
          <w:rFonts w:hint="eastAsia"/>
          <w:rtl/>
        </w:rPr>
        <w:t>الثانية</w:t>
      </w:r>
      <w:r w:rsidRPr="00D2570A">
        <w:rPr>
          <w:rtl/>
        </w:rPr>
        <w:t xml:space="preserve"> </w:t>
      </w:r>
      <w:r w:rsidRPr="00D2570A">
        <w:rPr>
          <w:rFonts w:hint="eastAsia"/>
          <w:rtl/>
        </w:rPr>
        <w:t>الموجبة</w:t>
      </w:r>
      <w:r w:rsidRPr="00D2570A">
        <w:rPr>
          <w:rtl/>
        </w:rPr>
        <w:t xml:space="preserve"> </w:t>
      </w:r>
      <w:r w:rsidRPr="00D2570A">
        <w:rPr>
          <w:rFonts w:hint="eastAsia"/>
          <w:rtl/>
        </w:rPr>
        <w:t>لخروج</w:t>
      </w:r>
      <w:r w:rsidRPr="00D2570A">
        <w:rPr>
          <w:rtl/>
        </w:rPr>
        <w:t xml:space="preserve"> </w:t>
      </w:r>
      <w:r w:rsidRPr="00D2570A">
        <w:rPr>
          <w:rFonts w:hint="eastAsia"/>
          <w:rtl/>
        </w:rPr>
        <w:t>اليد</w:t>
      </w:r>
      <w:r w:rsidRPr="00D2570A">
        <w:rPr>
          <w:rtl/>
        </w:rPr>
        <w:t xml:space="preserve"> </w:t>
      </w:r>
      <w:r w:rsidRPr="00D2570A">
        <w:rPr>
          <w:rFonts w:hint="eastAsia"/>
          <w:rtl/>
        </w:rPr>
        <w:t>عن</w:t>
      </w:r>
      <w:r w:rsidRPr="00D2570A">
        <w:rPr>
          <w:rtl/>
        </w:rPr>
        <w:t xml:space="preserve"> </w:t>
      </w:r>
      <w:r w:rsidRPr="00D2570A">
        <w:rPr>
          <w:rFonts w:hint="eastAsia"/>
          <w:rtl/>
        </w:rPr>
        <w:t>اقتضاء</w:t>
      </w:r>
      <w:r w:rsidRPr="00D2570A">
        <w:rPr>
          <w:rtl/>
        </w:rPr>
        <w:t xml:space="preserve"> </w:t>
      </w:r>
      <w:r w:rsidRPr="00D2570A">
        <w:rPr>
          <w:rFonts w:hint="eastAsia"/>
          <w:rtl/>
        </w:rPr>
        <w:t>ال</w:t>
      </w:r>
      <w:r w:rsidRPr="00D2570A">
        <w:rPr>
          <w:rFonts w:hint="cs"/>
          <w:rtl/>
        </w:rPr>
        <w:t>ض</w:t>
      </w:r>
      <w:r w:rsidRPr="00D2570A">
        <w:rPr>
          <w:rFonts w:hint="eastAsia"/>
          <w:rtl/>
        </w:rPr>
        <w:t>مان</w:t>
      </w:r>
      <w:r w:rsidRPr="00D2570A">
        <w:rPr>
          <w:rFonts w:hint="cs"/>
          <w:rtl/>
        </w:rPr>
        <w:t>.</w:t>
      </w:r>
    </w:p>
    <w:p w:rsidR="005F3A88" w:rsidRPr="00D2570A" w:rsidRDefault="005F3A88" w:rsidP="005F3A88">
      <w:pPr>
        <w:pStyle w:val="af"/>
        <w:rPr>
          <w:rtl/>
        </w:rPr>
      </w:pPr>
      <w:r w:rsidRPr="00D2570A">
        <w:rPr>
          <w:rFonts w:hint="eastAsia"/>
          <w:rtl/>
        </w:rPr>
        <w:t>وبهذا</w:t>
      </w:r>
      <w:r w:rsidRPr="00D2570A">
        <w:rPr>
          <w:rtl/>
        </w:rPr>
        <w:t xml:space="preserve"> </w:t>
      </w:r>
      <w:r w:rsidRPr="00D2570A">
        <w:rPr>
          <w:rFonts w:hint="eastAsia"/>
          <w:rtl/>
        </w:rPr>
        <w:t>يظهر</w:t>
      </w:r>
      <w:r w:rsidRPr="00D2570A">
        <w:rPr>
          <w:rtl/>
        </w:rPr>
        <w:t xml:space="preserve"> </w:t>
      </w:r>
      <w:r w:rsidRPr="00D2570A">
        <w:rPr>
          <w:rFonts w:hint="eastAsia"/>
          <w:rtl/>
        </w:rPr>
        <w:t>أنّ</w:t>
      </w:r>
      <w:r w:rsidRPr="00D2570A">
        <w:rPr>
          <w:rtl/>
        </w:rPr>
        <w:t xml:space="preserve"> </w:t>
      </w:r>
      <w:r w:rsidRPr="00D2570A">
        <w:rPr>
          <w:rFonts w:hint="eastAsia"/>
          <w:rtl/>
        </w:rPr>
        <w:t>المنشأ</w:t>
      </w:r>
      <w:r w:rsidRPr="00D2570A">
        <w:rPr>
          <w:rtl/>
        </w:rPr>
        <w:t xml:space="preserve"> </w:t>
      </w:r>
      <w:r w:rsidRPr="00D2570A">
        <w:rPr>
          <w:rFonts w:hint="eastAsia"/>
          <w:rtl/>
        </w:rPr>
        <w:t>في</w:t>
      </w:r>
      <w:r w:rsidRPr="00D2570A">
        <w:rPr>
          <w:rtl/>
        </w:rPr>
        <w:t xml:space="preserve"> </w:t>
      </w:r>
      <w:r w:rsidRPr="00D2570A">
        <w:rPr>
          <w:rFonts w:hint="eastAsia"/>
          <w:rtl/>
        </w:rPr>
        <w:t>الوديعة</w:t>
      </w:r>
      <w:r w:rsidRPr="00D2570A">
        <w:rPr>
          <w:rtl/>
        </w:rPr>
        <w:t xml:space="preserve"> </w:t>
      </w:r>
      <w:r w:rsidRPr="00D2570A">
        <w:rPr>
          <w:rFonts w:hint="eastAsia"/>
          <w:rtl/>
        </w:rPr>
        <w:t>يوجب</w:t>
      </w:r>
      <w:r w:rsidRPr="00D2570A">
        <w:rPr>
          <w:rtl/>
        </w:rPr>
        <w:t xml:space="preserve"> </w:t>
      </w:r>
      <w:r w:rsidRPr="00D2570A">
        <w:rPr>
          <w:rFonts w:hint="eastAsia"/>
          <w:rtl/>
        </w:rPr>
        <w:t>بنفسه</w:t>
      </w:r>
      <w:r w:rsidRPr="00D2570A">
        <w:rPr>
          <w:rtl/>
        </w:rPr>
        <w:t xml:space="preserve"> </w:t>
      </w:r>
      <w:r w:rsidRPr="00D2570A">
        <w:rPr>
          <w:rFonts w:hint="cs"/>
          <w:rtl/>
        </w:rPr>
        <w:t xml:space="preserve">ما يرفع </w:t>
      </w:r>
      <w:r w:rsidRPr="00D2570A">
        <w:rPr>
          <w:rFonts w:hint="eastAsia"/>
          <w:rtl/>
        </w:rPr>
        <w:t>اقتضاء</w:t>
      </w:r>
      <w:r w:rsidRPr="00D2570A">
        <w:rPr>
          <w:rtl/>
        </w:rPr>
        <w:t xml:space="preserve"> </w:t>
      </w:r>
      <w:r w:rsidRPr="00D2570A">
        <w:rPr>
          <w:rFonts w:hint="eastAsia"/>
          <w:rtl/>
        </w:rPr>
        <w:t>الضمان</w:t>
      </w:r>
      <w:r w:rsidRPr="00D2570A">
        <w:rPr>
          <w:rtl/>
        </w:rPr>
        <w:t xml:space="preserve">، </w:t>
      </w:r>
      <w:r w:rsidRPr="00D2570A">
        <w:rPr>
          <w:rFonts w:hint="eastAsia"/>
          <w:rtl/>
        </w:rPr>
        <w:t>أمّا</w:t>
      </w:r>
      <w:r w:rsidRPr="00D2570A">
        <w:rPr>
          <w:rtl/>
        </w:rPr>
        <w:t xml:space="preserve"> </w:t>
      </w:r>
      <w:r w:rsidRPr="00D2570A">
        <w:rPr>
          <w:rFonts w:hint="eastAsia"/>
          <w:rtl/>
        </w:rPr>
        <w:t>المنشأ</w:t>
      </w:r>
      <w:r w:rsidRPr="00D2570A">
        <w:rPr>
          <w:rtl/>
        </w:rPr>
        <w:t xml:space="preserve"> </w:t>
      </w:r>
      <w:r w:rsidRPr="00D2570A">
        <w:rPr>
          <w:rFonts w:hint="eastAsia"/>
          <w:rtl/>
        </w:rPr>
        <w:t>في</w:t>
      </w:r>
      <w:r w:rsidRPr="00D2570A">
        <w:rPr>
          <w:rtl/>
        </w:rPr>
        <w:t xml:space="preserve"> </w:t>
      </w:r>
      <w:r w:rsidRPr="00D2570A">
        <w:rPr>
          <w:rFonts w:hint="eastAsia"/>
          <w:rtl/>
        </w:rPr>
        <w:t>غير</w:t>
      </w:r>
      <w:r w:rsidRPr="00D2570A">
        <w:rPr>
          <w:rtl/>
        </w:rPr>
        <w:t xml:space="preserve"> </w:t>
      </w:r>
      <w:r w:rsidRPr="00D2570A">
        <w:rPr>
          <w:rFonts w:hint="eastAsia"/>
          <w:rtl/>
        </w:rPr>
        <w:t>الوديعة</w:t>
      </w:r>
      <w:r w:rsidRPr="00D2570A">
        <w:rPr>
          <w:rtl/>
        </w:rPr>
        <w:t xml:space="preserve"> </w:t>
      </w:r>
      <w:r w:rsidRPr="00D2570A">
        <w:rPr>
          <w:rFonts w:hint="eastAsia"/>
          <w:rtl/>
        </w:rPr>
        <w:t>من</w:t>
      </w:r>
      <w:r w:rsidRPr="00D2570A">
        <w:rPr>
          <w:rtl/>
        </w:rPr>
        <w:t xml:space="preserve"> </w:t>
      </w:r>
      <w:r w:rsidRPr="00D2570A">
        <w:rPr>
          <w:rFonts w:hint="eastAsia"/>
          <w:rtl/>
        </w:rPr>
        <w:t>عقود</w:t>
      </w:r>
      <w:r w:rsidRPr="00D2570A">
        <w:rPr>
          <w:rtl/>
        </w:rPr>
        <w:t xml:space="preserve"> </w:t>
      </w:r>
      <w:r w:rsidRPr="00D2570A">
        <w:rPr>
          <w:rFonts w:hint="eastAsia"/>
          <w:rtl/>
        </w:rPr>
        <w:t>الأمانات</w:t>
      </w:r>
      <w:r w:rsidRPr="00D2570A">
        <w:rPr>
          <w:rtl/>
        </w:rPr>
        <w:t xml:space="preserve"> </w:t>
      </w:r>
      <w:r w:rsidRPr="00D2570A">
        <w:rPr>
          <w:rFonts w:hint="eastAsia"/>
          <w:rtl/>
        </w:rPr>
        <w:t>فهو</w:t>
      </w:r>
      <w:r w:rsidRPr="00D2570A">
        <w:rPr>
          <w:rtl/>
        </w:rPr>
        <w:t xml:space="preserve"> </w:t>
      </w:r>
      <w:r w:rsidRPr="00D2570A">
        <w:rPr>
          <w:rFonts w:hint="eastAsia"/>
          <w:rtl/>
        </w:rPr>
        <w:t>يوجب</w:t>
      </w:r>
      <w:r w:rsidRPr="00D2570A">
        <w:rPr>
          <w:rtl/>
        </w:rPr>
        <w:t xml:space="preserve"> </w:t>
      </w:r>
      <w:r w:rsidRPr="00D2570A">
        <w:rPr>
          <w:rFonts w:hint="eastAsia"/>
          <w:rtl/>
        </w:rPr>
        <w:t>ذلك</w:t>
      </w:r>
      <w:r w:rsidRPr="00D2570A">
        <w:rPr>
          <w:rtl/>
        </w:rPr>
        <w:t xml:space="preserve"> </w:t>
      </w:r>
      <w:r w:rsidRPr="00D2570A">
        <w:rPr>
          <w:rFonts w:hint="cs"/>
          <w:rtl/>
        </w:rPr>
        <w:t xml:space="preserve">أيضاً لكن </w:t>
      </w:r>
      <w:r w:rsidRPr="00D2570A">
        <w:rPr>
          <w:rFonts w:hint="eastAsia"/>
          <w:rtl/>
        </w:rPr>
        <w:t>بإطلاقه</w:t>
      </w:r>
      <w:r w:rsidRPr="00D2570A">
        <w:rPr>
          <w:rtl/>
        </w:rPr>
        <w:t xml:space="preserve"> </w:t>
      </w:r>
      <w:r w:rsidRPr="00D2570A">
        <w:rPr>
          <w:rFonts w:hint="eastAsia"/>
          <w:rtl/>
        </w:rPr>
        <w:t>لا</w:t>
      </w:r>
      <w:r w:rsidRPr="00D2570A">
        <w:rPr>
          <w:rtl/>
        </w:rPr>
        <w:t xml:space="preserve"> </w:t>
      </w:r>
      <w:r w:rsidRPr="00D2570A">
        <w:rPr>
          <w:rFonts w:hint="eastAsia"/>
          <w:rtl/>
        </w:rPr>
        <w:t>بنفسه</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المنشأ</w:t>
      </w:r>
      <w:r w:rsidRPr="00D2570A">
        <w:rPr>
          <w:rtl/>
        </w:rPr>
        <w:t xml:space="preserve"> </w:t>
      </w:r>
      <w:r w:rsidRPr="00D2570A">
        <w:rPr>
          <w:rFonts w:hint="eastAsia"/>
          <w:rtl/>
        </w:rPr>
        <w:t>فيه</w:t>
      </w:r>
      <w:r w:rsidRPr="00D2570A">
        <w:rPr>
          <w:rtl/>
        </w:rPr>
        <w:t xml:space="preserve"> </w:t>
      </w:r>
      <w:r w:rsidRPr="00D2570A">
        <w:rPr>
          <w:rFonts w:hint="cs"/>
          <w:rtl/>
        </w:rPr>
        <w:t xml:space="preserve">هو </w:t>
      </w:r>
      <w:r w:rsidRPr="00D2570A">
        <w:rPr>
          <w:rFonts w:hint="eastAsia"/>
          <w:rtl/>
        </w:rPr>
        <w:t>التسلّط</w:t>
      </w:r>
      <w:r w:rsidRPr="00D2570A">
        <w:rPr>
          <w:rtl/>
        </w:rPr>
        <w:t xml:space="preserve"> </w:t>
      </w:r>
      <w:r w:rsidRPr="00D2570A">
        <w:rPr>
          <w:rFonts w:hint="eastAsia"/>
          <w:rtl/>
        </w:rPr>
        <w:t>والرضا</w:t>
      </w:r>
      <w:r w:rsidRPr="00D2570A">
        <w:rPr>
          <w:rtl/>
        </w:rPr>
        <w:t xml:space="preserve">، </w:t>
      </w:r>
      <w:r w:rsidRPr="00D2570A">
        <w:rPr>
          <w:rFonts w:hint="eastAsia"/>
          <w:rtl/>
        </w:rPr>
        <w:t>وبمطلقه</w:t>
      </w:r>
      <w:r w:rsidRPr="00D2570A">
        <w:rPr>
          <w:rFonts w:hint="cs"/>
          <w:rtl/>
        </w:rPr>
        <w:t>ما</w:t>
      </w:r>
      <w:r w:rsidRPr="00D2570A">
        <w:rPr>
          <w:rtl/>
        </w:rPr>
        <w:t xml:space="preserve"> </w:t>
      </w:r>
      <w:r w:rsidRPr="00D2570A">
        <w:rPr>
          <w:rFonts w:hint="eastAsia"/>
          <w:rtl/>
        </w:rPr>
        <w:t>ي</w:t>
      </w:r>
      <w:r w:rsidRPr="00D2570A">
        <w:rPr>
          <w:rFonts w:hint="cs"/>
          <w:rtl/>
        </w:rPr>
        <w:t xml:space="preserve">غدو </w:t>
      </w:r>
      <w:r w:rsidRPr="00D2570A">
        <w:rPr>
          <w:rFonts w:hint="eastAsia"/>
          <w:rtl/>
        </w:rPr>
        <w:t>موجباً</w:t>
      </w:r>
      <w:r w:rsidRPr="00D2570A">
        <w:rPr>
          <w:rtl/>
        </w:rPr>
        <w:t xml:space="preserve"> </w:t>
      </w:r>
      <w:r w:rsidRPr="00D2570A">
        <w:rPr>
          <w:rFonts w:hint="eastAsia"/>
          <w:rtl/>
        </w:rPr>
        <w:t>لذلك</w:t>
      </w:r>
      <w:r w:rsidRPr="00D2570A">
        <w:rPr>
          <w:rFonts w:hint="cs"/>
          <w:rtl/>
        </w:rPr>
        <w:t>، لا بصرف وجودهما</w:t>
      </w:r>
      <w:r w:rsidRPr="00D2570A">
        <w:rPr>
          <w:rtl/>
        </w:rPr>
        <w:t xml:space="preserve"> </w:t>
      </w:r>
      <w:r w:rsidRPr="00D2570A">
        <w:rPr>
          <w:rFonts w:hint="eastAsia"/>
          <w:rtl/>
        </w:rPr>
        <w:t>ولو</w:t>
      </w:r>
      <w:r w:rsidRPr="00D2570A">
        <w:rPr>
          <w:rtl/>
        </w:rPr>
        <w:t xml:space="preserve"> </w:t>
      </w:r>
      <w:r w:rsidRPr="00D2570A">
        <w:rPr>
          <w:rFonts w:hint="eastAsia"/>
          <w:rtl/>
        </w:rPr>
        <w:t>مقيّداً</w:t>
      </w:r>
      <w:r w:rsidRPr="00D2570A">
        <w:rPr>
          <w:rtl/>
        </w:rPr>
        <w:t xml:space="preserve"> </w:t>
      </w:r>
      <w:r w:rsidRPr="00D2570A">
        <w:rPr>
          <w:rFonts w:hint="eastAsia"/>
          <w:rtl/>
        </w:rPr>
        <w:t>بأن</w:t>
      </w:r>
      <w:r w:rsidRPr="00D2570A">
        <w:rPr>
          <w:rtl/>
        </w:rPr>
        <w:t xml:space="preserve"> </w:t>
      </w:r>
      <w:r w:rsidRPr="00D2570A">
        <w:rPr>
          <w:rFonts w:hint="eastAsia"/>
          <w:rtl/>
        </w:rPr>
        <w:t>لا</w:t>
      </w:r>
      <w:r w:rsidRPr="00D2570A">
        <w:rPr>
          <w:rtl/>
        </w:rPr>
        <w:t xml:space="preserve"> </w:t>
      </w:r>
      <w:r w:rsidRPr="00D2570A">
        <w:rPr>
          <w:rFonts w:hint="eastAsia"/>
          <w:rtl/>
        </w:rPr>
        <w:t>يكون</w:t>
      </w:r>
      <w:r w:rsidRPr="00D2570A">
        <w:rPr>
          <w:rtl/>
        </w:rPr>
        <w:t xml:space="preserve"> </w:t>
      </w:r>
      <w:r w:rsidRPr="00D2570A">
        <w:rPr>
          <w:rFonts w:hint="eastAsia"/>
          <w:rtl/>
        </w:rPr>
        <w:t>على</w:t>
      </w:r>
      <w:r w:rsidRPr="00D2570A">
        <w:rPr>
          <w:rtl/>
        </w:rPr>
        <w:t xml:space="preserve"> </w:t>
      </w:r>
      <w:r w:rsidRPr="00D2570A">
        <w:rPr>
          <w:rFonts w:hint="eastAsia"/>
          <w:rtl/>
        </w:rPr>
        <w:t>وجه</w:t>
      </w:r>
      <w:r w:rsidRPr="00D2570A">
        <w:rPr>
          <w:rtl/>
        </w:rPr>
        <w:t xml:space="preserve"> </w:t>
      </w:r>
      <w:r w:rsidRPr="00D2570A">
        <w:rPr>
          <w:rFonts w:hint="eastAsia"/>
          <w:rtl/>
        </w:rPr>
        <w:t>الضمان</w:t>
      </w:r>
      <w:r w:rsidRPr="00D2570A">
        <w:rPr>
          <w:rtl/>
        </w:rPr>
        <w:t xml:space="preserve">، </w:t>
      </w:r>
      <w:r w:rsidRPr="00D2570A">
        <w:rPr>
          <w:rFonts w:hint="eastAsia"/>
          <w:rtl/>
        </w:rPr>
        <w:t>و</w:t>
      </w:r>
      <w:r w:rsidRPr="00D2570A">
        <w:rPr>
          <w:rFonts w:hint="cs"/>
          <w:rtl/>
        </w:rPr>
        <w:t>ل</w:t>
      </w:r>
      <w:r w:rsidRPr="00D2570A">
        <w:rPr>
          <w:rFonts w:hint="eastAsia"/>
          <w:rtl/>
        </w:rPr>
        <w:t>هذ</w:t>
      </w:r>
      <w:r w:rsidRPr="00D2570A">
        <w:rPr>
          <w:rFonts w:hint="cs"/>
          <w:rtl/>
        </w:rPr>
        <w:t>ا</w:t>
      </w:r>
      <w:r w:rsidRPr="00D2570A">
        <w:rPr>
          <w:rtl/>
        </w:rPr>
        <w:t xml:space="preserve"> </w:t>
      </w:r>
      <w:r w:rsidRPr="00D2570A">
        <w:rPr>
          <w:rFonts w:hint="cs"/>
          <w:rtl/>
        </w:rPr>
        <w:t xml:space="preserve">اتفق </w:t>
      </w:r>
      <w:r w:rsidRPr="00D2570A">
        <w:rPr>
          <w:rFonts w:hint="eastAsia"/>
          <w:rtl/>
        </w:rPr>
        <w:t>الفقهاء</w:t>
      </w:r>
      <w:r w:rsidRPr="00D2570A">
        <w:rPr>
          <w:rtl/>
        </w:rPr>
        <w:t xml:space="preserve"> </w:t>
      </w:r>
      <w:r w:rsidRPr="00D2570A">
        <w:rPr>
          <w:rFonts w:hint="eastAsia"/>
          <w:rtl/>
        </w:rPr>
        <w:t>في</w:t>
      </w:r>
      <w:r w:rsidRPr="00D2570A">
        <w:rPr>
          <w:rtl/>
        </w:rPr>
        <w:t xml:space="preserve"> </w:t>
      </w:r>
      <w:r w:rsidRPr="00D2570A">
        <w:rPr>
          <w:rFonts w:hint="eastAsia"/>
          <w:rtl/>
        </w:rPr>
        <w:t>الوديعة</w:t>
      </w:r>
      <w:r w:rsidRPr="00D2570A">
        <w:rPr>
          <w:rtl/>
        </w:rPr>
        <w:t xml:space="preserve"> </w:t>
      </w:r>
      <w:r w:rsidRPr="00D2570A">
        <w:rPr>
          <w:rFonts w:hint="eastAsia"/>
          <w:rtl/>
        </w:rPr>
        <w:t>على</w:t>
      </w:r>
      <w:r w:rsidRPr="00D2570A">
        <w:rPr>
          <w:rtl/>
        </w:rPr>
        <w:t xml:space="preserve"> </w:t>
      </w:r>
      <w:r w:rsidRPr="00D2570A">
        <w:rPr>
          <w:rFonts w:hint="cs"/>
          <w:rtl/>
        </w:rPr>
        <w:t xml:space="preserve">بطلان </w:t>
      </w:r>
      <w:r w:rsidRPr="00D2570A">
        <w:rPr>
          <w:rFonts w:hint="eastAsia"/>
          <w:rtl/>
        </w:rPr>
        <w:t>جعل</w:t>
      </w:r>
      <w:r w:rsidRPr="00D2570A">
        <w:rPr>
          <w:rtl/>
        </w:rPr>
        <w:t xml:space="preserve"> </w:t>
      </w:r>
      <w:r w:rsidRPr="00D2570A">
        <w:rPr>
          <w:rFonts w:hint="eastAsia"/>
          <w:rtl/>
        </w:rPr>
        <w:t>الضمان</w:t>
      </w:r>
      <w:r w:rsidRPr="00D2570A">
        <w:rPr>
          <w:rtl/>
        </w:rPr>
        <w:t xml:space="preserve">، </w:t>
      </w:r>
      <w:r w:rsidRPr="00D2570A">
        <w:rPr>
          <w:rFonts w:hint="cs"/>
          <w:rtl/>
        </w:rPr>
        <w:t xml:space="preserve">أمّا </w:t>
      </w:r>
      <w:r w:rsidRPr="00D2570A">
        <w:rPr>
          <w:rFonts w:hint="eastAsia"/>
          <w:rtl/>
        </w:rPr>
        <w:t>في</w:t>
      </w:r>
      <w:r w:rsidRPr="00D2570A">
        <w:rPr>
          <w:rtl/>
        </w:rPr>
        <w:t xml:space="preserve"> </w:t>
      </w:r>
      <w:r w:rsidRPr="00D2570A">
        <w:rPr>
          <w:rFonts w:hint="eastAsia"/>
          <w:rtl/>
        </w:rPr>
        <w:t>غير</w:t>
      </w:r>
      <w:r w:rsidRPr="00D2570A">
        <w:rPr>
          <w:rFonts w:hint="cs"/>
          <w:rtl/>
        </w:rPr>
        <w:t>ها</w:t>
      </w:r>
      <w:r w:rsidRPr="00D2570A">
        <w:rPr>
          <w:rtl/>
        </w:rPr>
        <w:t xml:space="preserve"> </w:t>
      </w:r>
      <w:r w:rsidRPr="00D2570A">
        <w:rPr>
          <w:rFonts w:hint="eastAsia"/>
          <w:rtl/>
        </w:rPr>
        <w:t>من</w:t>
      </w:r>
      <w:r w:rsidRPr="00D2570A">
        <w:rPr>
          <w:rtl/>
        </w:rPr>
        <w:t xml:space="preserve"> </w:t>
      </w:r>
      <w:r w:rsidRPr="00D2570A">
        <w:rPr>
          <w:rFonts w:hint="eastAsia"/>
          <w:rtl/>
        </w:rPr>
        <w:t>عقود</w:t>
      </w:r>
      <w:r w:rsidRPr="00D2570A">
        <w:rPr>
          <w:rtl/>
        </w:rPr>
        <w:t xml:space="preserve"> </w:t>
      </w:r>
      <w:r w:rsidRPr="00D2570A">
        <w:rPr>
          <w:rFonts w:hint="cs"/>
          <w:rtl/>
        </w:rPr>
        <w:t>ال</w:t>
      </w:r>
      <w:r w:rsidRPr="00D2570A">
        <w:rPr>
          <w:rFonts w:hint="eastAsia"/>
          <w:rtl/>
        </w:rPr>
        <w:t>استئمان</w:t>
      </w:r>
      <w:r w:rsidRPr="00D2570A">
        <w:rPr>
          <w:rtl/>
        </w:rPr>
        <w:t xml:space="preserve"> </w:t>
      </w:r>
      <w:r w:rsidRPr="00D2570A">
        <w:rPr>
          <w:rFonts w:hint="cs"/>
          <w:rtl/>
        </w:rPr>
        <w:t>ف</w:t>
      </w:r>
      <w:r w:rsidRPr="00D2570A">
        <w:rPr>
          <w:rFonts w:hint="eastAsia"/>
          <w:rtl/>
        </w:rPr>
        <w:t>اختلفوا</w:t>
      </w:r>
      <w:r w:rsidRPr="00D2570A">
        <w:rPr>
          <w:rtl/>
        </w:rPr>
        <w:t xml:space="preserve"> </w:t>
      </w:r>
      <w:r w:rsidRPr="00D2570A">
        <w:rPr>
          <w:rFonts w:hint="cs"/>
          <w:rtl/>
        </w:rPr>
        <w:t>في ذلك.</w:t>
      </w:r>
    </w:p>
    <w:p w:rsidR="005F3A88" w:rsidRPr="00D2570A" w:rsidRDefault="005F3A88" w:rsidP="005F3A88">
      <w:pPr>
        <w:pStyle w:val="af"/>
      </w:pPr>
      <w:r w:rsidRPr="00BD323E">
        <w:rPr>
          <w:rStyle w:val="50"/>
          <w:rFonts w:hint="cs"/>
          <w:rtl/>
        </w:rPr>
        <w:t>قد يقال:</w:t>
      </w:r>
      <w:r w:rsidRPr="00D2570A">
        <w:rPr>
          <w:rFonts w:hint="cs"/>
          <w:rtl/>
        </w:rPr>
        <w:t xml:space="preserve"> إ</w:t>
      </w:r>
      <w:r w:rsidRPr="00D2570A">
        <w:rPr>
          <w:rFonts w:hint="eastAsia"/>
          <w:rtl/>
        </w:rPr>
        <w:t>نّ</w:t>
      </w:r>
      <w:r w:rsidRPr="00D2570A">
        <w:rPr>
          <w:rtl/>
        </w:rPr>
        <w:t xml:space="preserve"> </w:t>
      </w:r>
      <w:r w:rsidRPr="00D2570A">
        <w:rPr>
          <w:rFonts w:hint="eastAsia"/>
          <w:rtl/>
        </w:rPr>
        <w:t>الفقهاء</w:t>
      </w:r>
      <w:r w:rsidRPr="00D2570A">
        <w:rPr>
          <w:rtl/>
        </w:rPr>
        <w:t xml:space="preserve"> </w:t>
      </w:r>
      <w:r w:rsidRPr="00D2570A">
        <w:rPr>
          <w:rFonts w:hint="eastAsia"/>
          <w:rtl/>
        </w:rPr>
        <w:t>إن</w:t>
      </w:r>
      <w:r w:rsidRPr="00D2570A">
        <w:rPr>
          <w:rtl/>
        </w:rPr>
        <w:t xml:space="preserve"> </w:t>
      </w:r>
      <w:r w:rsidRPr="00D2570A">
        <w:rPr>
          <w:rFonts w:hint="eastAsia"/>
          <w:rtl/>
        </w:rPr>
        <w:t>كانوا</w:t>
      </w:r>
      <w:r w:rsidRPr="00D2570A">
        <w:rPr>
          <w:rtl/>
        </w:rPr>
        <w:t xml:space="preserve"> </w:t>
      </w:r>
      <w:r w:rsidRPr="00D2570A">
        <w:rPr>
          <w:rFonts w:hint="eastAsia"/>
          <w:rtl/>
        </w:rPr>
        <w:t>يرون</w:t>
      </w:r>
      <w:r w:rsidRPr="00D2570A">
        <w:rPr>
          <w:rtl/>
        </w:rPr>
        <w:t xml:space="preserve"> </w:t>
      </w:r>
      <w:r w:rsidRPr="00D2570A">
        <w:rPr>
          <w:rFonts w:hint="eastAsia"/>
          <w:rtl/>
        </w:rPr>
        <w:t>أنّ</w:t>
      </w:r>
      <w:r w:rsidRPr="00D2570A">
        <w:rPr>
          <w:rtl/>
        </w:rPr>
        <w:t xml:space="preserve"> </w:t>
      </w:r>
      <w:r w:rsidRPr="00D2570A">
        <w:rPr>
          <w:rFonts w:hint="eastAsia"/>
          <w:rtl/>
        </w:rPr>
        <w:t>اشتراط</w:t>
      </w:r>
      <w:r w:rsidRPr="00D2570A">
        <w:rPr>
          <w:rtl/>
        </w:rPr>
        <w:t xml:space="preserve"> </w:t>
      </w:r>
      <w:r w:rsidRPr="00D2570A">
        <w:rPr>
          <w:rFonts w:hint="eastAsia"/>
          <w:rtl/>
        </w:rPr>
        <w:t>الضمان</w:t>
      </w:r>
      <w:r w:rsidRPr="00D2570A">
        <w:rPr>
          <w:rtl/>
        </w:rPr>
        <w:t xml:space="preserve"> </w:t>
      </w:r>
      <w:r w:rsidRPr="00D2570A">
        <w:rPr>
          <w:rFonts w:hint="eastAsia"/>
          <w:rtl/>
        </w:rPr>
        <w:t>جائز</w:t>
      </w:r>
      <w:r w:rsidRPr="00D2570A">
        <w:rPr>
          <w:rFonts w:hint="cs"/>
          <w:rtl/>
        </w:rPr>
        <w:t>؛</w:t>
      </w:r>
      <w:r w:rsidRPr="00D2570A">
        <w:rPr>
          <w:rtl/>
        </w:rPr>
        <w:t xml:space="preserve"> </w:t>
      </w:r>
      <w:r w:rsidRPr="00D2570A">
        <w:rPr>
          <w:rFonts w:hint="eastAsia"/>
          <w:rtl/>
        </w:rPr>
        <w:t>بمقتضى</w:t>
      </w:r>
      <w:r w:rsidRPr="00D2570A">
        <w:rPr>
          <w:rtl/>
        </w:rPr>
        <w:t xml:space="preserve"> </w:t>
      </w:r>
      <w:r w:rsidRPr="00D2570A">
        <w:rPr>
          <w:rFonts w:hint="eastAsia"/>
          <w:rtl/>
        </w:rPr>
        <w:t>أنّ</w:t>
      </w:r>
      <w:r w:rsidRPr="00D2570A">
        <w:rPr>
          <w:rtl/>
        </w:rPr>
        <w:t xml:space="preserve"> </w:t>
      </w:r>
      <w:r w:rsidRPr="00D2570A">
        <w:rPr>
          <w:rFonts w:hint="eastAsia"/>
          <w:rtl/>
        </w:rPr>
        <w:t>المؤمن</w:t>
      </w:r>
      <w:r w:rsidRPr="00D2570A">
        <w:rPr>
          <w:rFonts w:hint="cs"/>
          <w:rtl/>
        </w:rPr>
        <w:t>ي</w:t>
      </w:r>
      <w:r w:rsidRPr="00D2570A">
        <w:rPr>
          <w:rFonts w:hint="eastAsia"/>
          <w:rtl/>
        </w:rPr>
        <w:t>ن</w:t>
      </w:r>
      <w:r w:rsidRPr="00D2570A">
        <w:rPr>
          <w:rtl/>
        </w:rPr>
        <w:t xml:space="preserve"> </w:t>
      </w:r>
      <w:r w:rsidRPr="00D2570A">
        <w:rPr>
          <w:rFonts w:hint="eastAsia"/>
          <w:rtl/>
        </w:rPr>
        <w:t>عند</w:t>
      </w:r>
      <w:r w:rsidRPr="00D2570A">
        <w:rPr>
          <w:rtl/>
        </w:rPr>
        <w:t xml:space="preserve"> </w:t>
      </w:r>
      <w:r w:rsidRPr="00D2570A">
        <w:rPr>
          <w:rFonts w:hint="eastAsia"/>
          <w:rtl/>
        </w:rPr>
        <w:t>شروطهم</w:t>
      </w:r>
      <w:r w:rsidRPr="00D2570A">
        <w:rPr>
          <w:rtl/>
        </w:rPr>
        <w:t xml:space="preserve">، </w:t>
      </w:r>
      <w:r w:rsidRPr="00D2570A">
        <w:rPr>
          <w:rFonts w:hint="eastAsia"/>
          <w:rtl/>
        </w:rPr>
        <w:t>إذاً</w:t>
      </w:r>
      <w:r w:rsidRPr="00D2570A">
        <w:rPr>
          <w:rtl/>
        </w:rPr>
        <w:t xml:space="preserve"> </w:t>
      </w:r>
      <w:r w:rsidRPr="00D2570A">
        <w:rPr>
          <w:rFonts w:hint="eastAsia"/>
          <w:rtl/>
        </w:rPr>
        <w:t>فكل</w:t>
      </w:r>
      <w:r w:rsidRPr="00D2570A">
        <w:rPr>
          <w:rFonts w:hint="cs"/>
          <w:rtl/>
        </w:rPr>
        <w:t>ا</w:t>
      </w:r>
      <w:r w:rsidRPr="00D2570A">
        <w:rPr>
          <w:rFonts w:hint="eastAsia"/>
          <w:rtl/>
        </w:rPr>
        <w:t>هما</w:t>
      </w:r>
      <w:r w:rsidRPr="00D2570A">
        <w:rPr>
          <w:rtl/>
        </w:rPr>
        <w:t xml:space="preserve"> </w:t>
      </w:r>
      <w:r w:rsidRPr="00D2570A">
        <w:rPr>
          <w:rFonts w:hint="eastAsia"/>
          <w:rtl/>
        </w:rPr>
        <w:t>جائز</w:t>
      </w:r>
      <w:r w:rsidRPr="00D2570A">
        <w:rPr>
          <w:rFonts w:hint="cs"/>
          <w:rtl/>
        </w:rPr>
        <w:t>،</w:t>
      </w:r>
      <w:r w:rsidRPr="00D2570A">
        <w:rPr>
          <w:rtl/>
        </w:rPr>
        <w:t xml:space="preserve"> </w:t>
      </w:r>
      <w:r w:rsidRPr="00D2570A">
        <w:rPr>
          <w:rFonts w:hint="eastAsia"/>
          <w:rtl/>
        </w:rPr>
        <w:t>وإن</w:t>
      </w:r>
      <w:r w:rsidRPr="00D2570A">
        <w:rPr>
          <w:rtl/>
        </w:rPr>
        <w:t xml:space="preserve"> </w:t>
      </w:r>
      <w:r w:rsidRPr="00D2570A">
        <w:rPr>
          <w:rFonts w:hint="eastAsia"/>
          <w:rtl/>
        </w:rPr>
        <w:t>لم</w:t>
      </w:r>
      <w:r w:rsidRPr="00D2570A">
        <w:rPr>
          <w:rtl/>
        </w:rPr>
        <w:t xml:space="preserve"> </w:t>
      </w:r>
      <w:r w:rsidRPr="00D2570A">
        <w:rPr>
          <w:rFonts w:hint="eastAsia"/>
          <w:rtl/>
        </w:rPr>
        <w:t>يكن</w:t>
      </w:r>
      <w:r w:rsidRPr="00D2570A">
        <w:rPr>
          <w:rtl/>
        </w:rPr>
        <w:t xml:space="preserve"> </w:t>
      </w:r>
      <w:r w:rsidRPr="00D2570A">
        <w:rPr>
          <w:rFonts w:hint="eastAsia"/>
          <w:rtl/>
        </w:rPr>
        <w:t>جائزاً</w:t>
      </w:r>
      <w:r w:rsidRPr="00D2570A">
        <w:rPr>
          <w:rFonts w:hint="cs"/>
          <w:rtl/>
        </w:rPr>
        <w:t>،</w:t>
      </w:r>
      <w:r w:rsidRPr="00D2570A">
        <w:rPr>
          <w:rtl/>
        </w:rPr>
        <w:t xml:space="preserve"> </w:t>
      </w:r>
      <w:r w:rsidRPr="00D2570A">
        <w:rPr>
          <w:rFonts w:hint="eastAsia"/>
          <w:rtl/>
        </w:rPr>
        <w:t>ففي</w:t>
      </w:r>
      <w:r w:rsidRPr="00D2570A">
        <w:rPr>
          <w:rtl/>
        </w:rPr>
        <w:t xml:space="preserve"> </w:t>
      </w:r>
      <w:r w:rsidRPr="00D2570A">
        <w:rPr>
          <w:rFonts w:hint="eastAsia"/>
          <w:rtl/>
        </w:rPr>
        <w:t>كليهما</w:t>
      </w:r>
      <w:r w:rsidRPr="00D2570A">
        <w:rPr>
          <w:rtl/>
        </w:rPr>
        <w:t xml:space="preserve"> </w:t>
      </w:r>
      <w:r w:rsidRPr="00D2570A">
        <w:rPr>
          <w:rFonts w:hint="cs"/>
          <w:rtl/>
        </w:rPr>
        <w:t>كذلك،</w:t>
      </w:r>
      <w:r w:rsidRPr="00D2570A">
        <w:rPr>
          <w:rtl/>
        </w:rPr>
        <w:t xml:space="preserve"> </w:t>
      </w:r>
      <w:r w:rsidRPr="00D2570A">
        <w:rPr>
          <w:rFonts w:hint="eastAsia"/>
          <w:rtl/>
        </w:rPr>
        <w:t>فكيف</w:t>
      </w:r>
      <w:r w:rsidRPr="00D2570A">
        <w:rPr>
          <w:rtl/>
        </w:rPr>
        <w:t xml:space="preserve"> </w:t>
      </w:r>
      <w:r w:rsidRPr="00D2570A">
        <w:rPr>
          <w:rFonts w:hint="eastAsia"/>
          <w:rtl/>
        </w:rPr>
        <w:t>اتّفقوا</w:t>
      </w:r>
      <w:r w:rsidRPr="00D2570A">
        <w:rPr>
          <w:rtl/>
        </w:rPr>
        <w:t xml:space="preserve"> </w:t>
      </w:r>
      <w:r w:rsidRPr="00D2570A">
        <w:rPr>
          <w:rFonts w:hint="eastAsia"/>
          <w:rtl/>
        </w:rPr>
        <w:t>في</w:t>
      </w:r>
      <w:r w:rsidRPr="00D2570A">
        <w:rPr>
          <w:rtl/>
        </w:rPr>
        <w:t xml:space="preserve"> </w:t>
      </w:r>
      <w:r w:rsidRPr="00D2570A">
        <w:rPr>
          <w:rFonts w:hint="eastAsia"/>
          <w:rtl/>
        </w:rPr>
        <w:t>الوديعة</w:t>
      </w:r>
      <w:r w:rsidRPr="00D2570A">
        <w:rPr>
          <w:rtl/>
        </w:rPr>
        <w:t xml:space="preserve"> </w:t>
      </w:r>
      <w:r w:rsidRPr="00D2570A">
        <w:rPr>
          <w:rFonts w:hint="eastAsia"/>
          <w:rtl/>
        </w:rPr>
        <w:t>على</w:t>
      </w:r>
      <w:r w:rsidRPr="00D2570A">
        <w:rPr>
          <w:rtl/>
        </w:rPr>
        <w:t xml:space="preserve"> </w:t>
      </w:r>
      <w:r w:rsidRPr="00D2570A">
        <w:rPr>
          <w:rFonts w:hint="eastAsia"/>
          <w:rtl/>
        </w:rPr>
        <w:t>عدم</w:t>
      </w:r>
      <w:r w:rsidRPr="00D2570A">
        <w:rPr>
          <w:rtl/>
        </w:rPr>
        <w:t xml:space="preserve"> </w:t>
      </w:r>
      <w:r w:rsidRPr="00D2570A">
        <w:rPr>
          <w:rFonts w:hint="eastAsia"/>
          <w:rtl/>
        </w:rPr>
        <w:t>الجواز</w:t>
      </w:r>
      <w:r w:rsidRPr="00D2570A">
        <w:rPr>
          <w:rtl/>
        </w:rPr>
        <w:t xml:space="preserve"> </w:t>
      </w:r>
      <w:r w:rsidRPr="00D2570A">
        <w:rPr>
          <w:rFonts w:hint="eastAsia"/>
          <w:rtl/>
        </w:rPr>
        <w:t>واختلفوا</w:t>
      </w:r>
      <w:r w:rsidRPr="00D2570A">
        <w:rPr>
          <w:rtl/>
        </w:rPr>
        <w:t xml:space="preserve"> </w:t>
      </w:r>
      <w:r w:rsidRPr="00D2570A">
        <w:rPr>
          <w:rFonts w:hint="eastAsia"/>
          <w:rtl/>
        </w:rPr>
        <w:t>في</w:t>
      </w:r>
      <w:r w:rsidRPr="00D2570A">
        <w:rPr>
          <w:rtl/>
        </w:rPr>
        <w:t xml:space="preserve"> </w:t>
      </w:r>
      <w:r w:rsidRPr="00D2570A">
        <w:rPr>
          <w:rFonts w:hint="eastAsia"/>
          <w:rtl/>
        </w:rPr>
        <w:t>موارد</w:t>
      </w:r>
      <w:r w:rsidRPr="00D2570A">
        <w:rPr>
          <w:rtl/>
        </w:rPr>
        <w:t xml:space="preserve"> </w:t>
      </w:r>
      <w:r w:rsidRPr="00D2570A">
        <w:rPr>
          <w:rFonts w:hint="cs"/>
          <w:rtl/>
        </w:rPr>
        <w:t>ال</w:t>
      </w:r>
      <w:r w:rsidRPr="00D2570A">
        <w:rPr>
          <w:rFonts w:hint="eastAsia"/>
          <w:rtl/>
        </w:rPr>
        <w:t>استعمال</w:t>
      </w:r>
      <w:r w:rsidRPr="00D2570A">
        <w:rPr>
          <w:rtl/>
        </w:rPr>
        <w:t xml:space="preserve"> </w:t>
      </w:r>
      <w:r w:rsidRPr="00D2570A">
        <w:rPr>
          <w:rFonts w:hint="eastAsia"/>
          <w:rtl/>
        </w:rPr>
        <w:t>الأخرى</w:t>
      </w:r>
      <w:r w:rsidRPr="00D2570A">
        <w:rPr>
          <w:rtl/>
        </w:rPr>
        <w:t xml:space="preserve"> </w:t>
      </w:r>
      <w:r w:rsidRPr="00D2570A">
        <w:rPr>
          <w:rFonts w:hint="eastAsia"/>
          <w:rtl/>
        </w:rPr>
        <w:t>في</w:t>
      </w:r>
      <w:r w:rsidRPr="00D2570A">
        <w:rPr>
          <w:rtl/>
        </w:rPr>
        <w:t xml:space="preserve"> </w:t>
      </w:r>
      <w:r w:rsidRPr="00D2570A">
        <w:rPr>
          <w:rFonts w:hint="eastAsia"/>
          <w:rtl/>
        </w:rPr>
        <w:t>الجواز</w:t>
      </w:r>
      <w:r w:rsidRPr="00D2570A">
        <w:rPr>
          <w:rtl/>
        </w:rPr>
        <w:t xml:space="preserve"> </w:t>
      </w:r>
      <w:r w:rsidRPr="00D2570A">
        <w:rPr>
          <w:rFonts w:hint="eastAsia"/>
          <w:rtl/>
        </w:rPr>
        <w:t>وعدمه؟</w:t>
      </w:r>
      <w:r w:rsidRPr="00D2570A">
        <w:rPr>
          <w:rFonts w:hint="cs"/>
          <w:rtl/>
        </w:rPr>
        <w:t>!</w:t>
      </w:r>
    </w:p>
    <w:p w:rsidR="005F3A88" w:rsidRPr="00D2570A" w:rsidRDefault="005F3A88" w:rsidP="005F3A88">
      <w:pPr>
        <w:pStyle w:val="af"/>
      </w:pPr>
      <w:r w:rsidRPr="00BD323E">
        <w:rPr>
          <w:rStyle w:val="50"/>
          <w:rFonts w:hint="cs"/>
          <w:rtl/>
        </w:rPr>
        <w:t>و</w:t>
      </w:r>
      <w:r w:rsidRPr="00BD323E">
        <w:rPr>
          <w:rStyle w:val="50"/>
          <w:rFonts w:hint="eastAsia"/>
          <w:rtl/>
        </w:rPr>
        <w:t>الجواب</w:t>
      </w:r>
      <w:r w:rsidRPr="00BD323E">
        <w:rPr>
          <w:rStyle w:val="50"/>
          <w:rFonts w:hint="cs"/>
          <w:rtl/>
        </w:rPr>
        <w:t>:</w:t>
      </w:r>
      <w:r w:rsidRPr="00D2570A">
        <w:rPr>
          <w:rtl/>
        </w:rPr>
        <w:t xml:space="preserve"> </w:t>
      </w:r>
      <w:r w:rsidRPr="00D2570A">
        <w:rPr>
          <w:rFonts w:hint="eastAsia"/>
          <w:rtl/>
        </w:rPr>
        <w:t>ليس</w:t>
      </w:r>
      <w:r w:rsidRPr="00D2570A">
        <w:rPr>
          <w:rtl/>
        </w:rPr>
        <w:t xml:space="preserve"> </w:t>
      </w:r>
      <w:r w:rsidRPr="00D2570A">
        <w:rPr>
          <w:rFonts w:hint="eastAsia"/>
          <w:rtl/>
        </w:rPr>
        <w:t>نظر</w:t>
      </w:r>
      <w:r w:rsidRPr="00D2570A">
        <w:rPr>
          <w:rtl/>
        </w:rPr>
        <w:t xml:space="preserve"> </w:t>
      </w:r>
      <w:r w:rsidRPr="00D2570A">
        <w:rPr>
          <w:rFonts w:hint="cs"/>
          <w:rtl/>
        </w:rPr>
        <w:t>المتفقين هنا والمختلفين هناك</w:t>
      </w:r>
      <w:r w:rsidRPr="00D2570A">
        <w:rPr>
          <w:rtl/>
        </w:rPr>
        <w:t xml:space="preserve"> إلى </w:t>
      </w:r>
      <w:r w:rsidRPr="00D2570A">
        <w:rPr>
          <w:rFonts w:hint="eastAsia"/>
          <w:rtl/>
        </w:rPr>
        <w:t>الضمان</w:t>
      </w:r>
      <w:r w:rsidRPr="00D2570A">
        <w:rPr>
          <w:rtl/>
        </w:rPr>
        <w:t xml:space="preserve"> </w:t>
      </w:r>
      <w:r w:rsidRPr="00D2570A">
        <w:rPr>
          <w:rFonts w:hint="eastAsia"/>
          <w:rtl/>
        </w:rPr>
        <w:t>المجعول</w:t>
      </w:r>
      <w:r w:rsidRPr="00D2570A">
        <w:rPr>
          <w:rtl/>
        </w:rPr>
        <w:t xml:space="preserve"> </w:t>
      </w:r>
      <w:r w:rsidRPr="00D2570A">
        <w:rPr>
          <w:rFonts w:hint="eastAsia"/>
          <w:rtl/>
        </w:rPr>
        <w:t>بالشرط</w:t>
      </w:r>
      <w:r w:rsidRPr="00D2570A">
        <w:rPr>
          <w:rFonts w:hint="cs"/>
          <w:rtl/>
        </w:rPr>
        <w:t>،</w:t>
      </w:r>
      <w:r w:rsidRPr="00D2570A">
        <w:rPr>
          <w:rtl/>
        </w:rPr>
        <w:t xml:space="preserve"> </w:t>
      </w:r>
      <w:r w:rsidRPr="00D2570A">
        <w:rPr>
          <w:rFonts w:hint="cs"/>
          <w:rtl/>
        </w:rPr>
        <w:lastRenderedPageBreak/>
        <w:t>(والمشهور ـ كما في العروة الوثقى</w:t>
      </w:r>
      <w:r w:rsidRPr="0081163A">
        <w:rPr>
          <w:rStyle w:val="afff4"/>
          <w:rtl/>
        </w:rPr>
        <w:t>(</w:t>
      </w:r>
      <w:r w:rsidRPr="0081163A">
        <w:rPr>
          <w:rStyle w:val="afff4"/>
          <w:rtl/>
        </w:rPr>
        <w:footnoteReference w:id="20"/>
      </w:r>
      <w:r w:rsidRPr="0081163A">
        <w:rPr>
          <w:rStyle w:val="afff4"/>
          <w:rtl/>
        </w:rPr>
        <w:t>)</w:t>
      </w:r>
      <w:r w:rsidRPr="00D2570A">
        <w:rPr>
          <w:rFonts w:hint="cs"/>
          <w:rtl/>
        </w:rPr>
        <w:t xml:space="preserve"> ـ عدم النفوذ والصحيح هو النفوذ) </w:t>
      </w:r>
      <w:r w:rsidRPr="00D2570A">
        <w:rPr>
          <w:rFonts w:hint="eastAsia"/>
          <w:rtl/>
        </w:rPr>
        <w:t>حتّى</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دليل</w:t>
      </w:r>
      <w:r w:rsidRPr="00D2570A">
        <w:rPr>
          <w:rtl/>
        </w:rPr>
        <w:t xml:space="preserve"> </w:t>
      </w:r>
      <w:r w:rsidRPr="00D2570A">
        <w:rPr>
          <w:rFonts w:hint="eastAsia"/>
          <w:rtl/>
        </w:rPr>
        <w:t>وجوب</w:t>
      </w:r>
      <w:r w:rsidRPr="00D2570A">
        <w:rPr>
          <w:rtl/>
        </w:rPr>
        <w:t xml:space="preserve"> </w:t>
      </w:r>
      <w:r w:rsidRPr="00D2570A">
        <w:rPr>
          <w:rFonts w:hint="eastAsia"/>
          <w:rtl/>
        </w:rPr>
        <w:t>الشرط</w:t>
      </w:r>
      <w:r w:rsidRPr="00D2570A">
        <w:rPr>
          <w:rtl/>
        </w:rPr>
        <w:t xml:space="preserve"> </w:t>
      </w:r>
      <w:r w:rsidRPr="00D2570A">
        <w:rPr>
          <w:rFonts w:hint="cs"/>
          <w:rtl/>
        </w:rPr>
        <w:t xml:space="preserve">نسبته </w:t>
      </w:r>
      <w:r w:rsidRPr="00D2570A">
        <w:rPr>
          <w:rtl/>
        </w:rPr>
        <w:t xml:space="preserve">إلى </w:t>
      </w:r>
      <w:r w:rsidRPr="00D2570A">
        <w:rPr>
          <w:rFonts w:hint="eastAsia"/>
          <w:rtl/>
        </w:rPr>
        <w:t>تمام</w:t>
      </w:r>
      <w:r w:rsidRPr="00D2570A">
        <w:rPr>
          <w:rtl/>
        </w:rPr>
        <w:t xml:space="preserve"> </w:t>
      </w:r>
      <w:r w:rsidRPr="00D2570A">
        <w:rPr>
          <w:rFonts w:hint="eastAsia"/>
          <w:rtl/>
        </w:rPr>
        <w:t>هذه</w:t>
      </w:r>
      <w:r w:rsidRPr="00D2570A">
        <w:rPr>
          <w:rtl/>
        </w:rPr>
        <w:t xml:space="preserve"> </w:t>
      </w:r>
      <w:r w:rsidRPr="00D2570A">
        <w:rPr>
          <w:rFonts w:hint="eastAsia"/>
          <w:rtl/>
        </w:rPr>
        <w:t>العقود</w:t>
      </w:r>
      <w:r w:rsidRPr="00D2570A">
        <w:rPr>
          <w:rtl/>
        </w:rPr>
        <w:t xml:space="preserve"> </w:t>
      </w:r>
      <w:r w:rsidRPr="00D2570A">
        <w:rPr>
          <w:rFonts w:hint="cs"/>
          <w:rtl/>
        </w:rPr>
        <w:t>واحدة،</w:t>
      </w:r>
      <w:r w:rsidRPr="00D2570A">
        <w:rPr>
          <w:rtl/>
        </w:rPr>
        <w:t xml:space="preserve"> </w:t>
      </w:r>
      <w:r w:rsidRPr="00D2570A">
        <w:rPr>
          <w:rFonts w:hint="eastAsia"/>
          <w:rtl/>
        </w:rPr>
        <w:t>وإنّما</w:t>
      </w:r>
      <w:r w:rsidRPr="00D2570A">
        <w:rPr>
          <w:rtl/>
        </w:rPr>
        <w:t xml:space="preserve"> </w:t>
      </w:r>
      <w:r w:rsidRPr="00D2570A">
        <w:rPr>
          <w:rFonts w:hint="eastAsia"/>
          <w:rtl/>
        </w:rPr>
        <w:t>ي</w:t>
      </w:r>
      <w:r w:rsidRPr="00D2570A">
        <w:rPr>
          <w:rFonts w:hint="cs"/>
          <w:rtl/>
        </w:rPr>
        <w:t xml:space="preserve">نظرون </w:t>
      </w:r>
      <w:r w:rsidRPr="00D2570A">
        <w:rPr>
          <w:rtl/>
        </w:rPr>
        <w:t xml:space="preserve">إلى </w:t>
      </w:r>
      <w:r w:rsidRPr="00D2570A">
        <w:rPr>
          <w:rFonts w:hint="eastAsia"/>
          <w:rtl/>
        </w:rPr>
        <w:t>مسألة</w:t>
      </w:r>
      <w:r w:rsidRPr="00D2570A">
        <w:rPr>
          <w:rtl/>
        </w:rPr>
        <w:t xml:space="preserve"> </w:t>
      </w:r>
      <w:r w:rsidRPr="00D2570A">
        <w:rPr>
          <w:rFonts w:hint="eastAsia"/>
          <w:rtl/>
        </w:rPr>
        <w:t>ضمان</w:t>
      </w:r>
      <w:r w:rsidRPr="00D2570A">
        <w:rPr>
          <w:rtl/>
        </w:rPr>
        <w:t xml:space="preserve"> </w:t>
      </w:r>
      <w:r w:rsidRPr="00D2570A">
        <w:rPr>
          <w:rFonts w:hint="eastAsia"/>
          <w:rtl/>
        </w:rPr>
        <w:t>اليد</w:t>
      </w:r>
      <w:r w:rsidRPr="00D2570A">
        <w:rPr>
          <w:rtl/>
        </w:rPr>
        <w:t xml:space="preserve">، </w:t>
      </w:r>
      <w:r w:rsidRPr="00D2570A">
        <w:rPr>
          <w:rFonts w:hint="eastAsia"/>
          <w:rtl/>
        </w:rPr>
        <w:t>حيث</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المنشأ</w:t>
      </w:r>
      <w:r w:rsidRPr="00D2570A">
        <w:rPr>
          <w:rtl/>
        </w:rPr>
        <w:t xml:space="preserve"> </w:t>
      </w:r>
      <w:r w:rsidRPr="00D2570A">
        <w:rPr>
          <w:rFonts w:hint="eastAsia"/>
          <w:rtl/>
        </w:rPr>
        <w:t>في</w:t>
      </w:r>
      <w:r w:rsidRPr="00D2570A">
        <w:rPr>
          <w:rtl/>
        </w:rPr>
        <w:t xml:space="preserve"> </w:t>
      </w:r>
      <w:r w:rsidRPr="00D2570A">
        <w:rPr>
          <w:rFonts w:hint="eastAsia"/>
          <w:rtl/>
        </w:rPr>
        <w:t>عقد</w:t>
      </w:r>
      <w:r w:rsidRPr="00D2570A">
        <w:rPr>
          <w:rtl/>
        </w:rPr>
        <w:t xml:space="preserve"> </w:t>
      </w:r>
      <w:r w:rsidRPr="00D2570A">
        <w:rPr>
          <w:rFonts w:hint="eastAsia"/>
          <w:rtl/>
        </w:rPr>
        <w:t>الوديعة</w:t>
      </w:r>
      <w:r w:rsidRPr="00D2570A">
        <w:rPr>
          <w:rtl/>
        </w:rPr>
        <w:t xml:space="preserve"> </w:t>
      </w:r>
      <w:r w:rsidRPr="00D2570A">
        <w:rPr>
          <w:rFonts w:hint="eastAsia"/>
          <w:rtl/>
        </w:rPr>
        <w:t>بذاته</w:t>
      </w:r>
      <w:r w:rsidRPr="00D2570A">
        <w:rPr>
          <w:rtl/>
        </w:rPr>
        <w:t xml:space="preserve"> </w:t>
      </w:r>
      <w:r w:rsidRPr="00D2570A">
        <w:rPr>
          <w:rFonts w:hint="eastAsia"/>
          <w:rtl/>
        </w:rPr>
        <w:t>يسلخ</w:t>
      </w:r>
      <w:r w:rsidRPr="00D2570A">
        <w:rPr>
          <w:rtl/>
        </w:rPr>
        <w:t xml:space="preserve"> </w:t>
      </w:r>
      <w:r w:rsidRPr="00D2570A">
        <w:rPr>
          <w:rFonts w:hint="eastAsia"/>
          <w:rtl/>
        </w:rPr>
        <w:t>اليد</w:t>
      </w:r>
      <w:r w:rsidRPr="00D2570A">
        <w:rPr>
          <w:rtl/>
        </w:rPr>
        <w:t xml:space="preserve"> </w:t>
      </w:r>
      <w:r w:rsidRPr="00D2570A">
        <w:rPr>
          <w:rFonts w:hint="eastAsia"/>
          <w:rtl/>
        </w:rPr>
        <w:t>عن</w:t>
      </w:r>
      <w:r w:rsidRPr="00D2570A">
        <w:rPr>
          <w:rtl/>
        </w:rPr>
        <w:t xml:space="preserve"> </w:t>
      </w:r>
      <w:r w:rsidRPr="00D2570A">
        <w:rPr>
          <w:rFonts w:hint="eastAsia"/>
          <w:rtl/>
        </w:rPr>
        <w:t>اقتضاء</w:t>
      </w:r>
      <w:r w:rsidRPr="00D2570A">
        <w:rPr>
          <w:rtl/>
        </w:rPr>
        <w:t xml:space="preserve"> </w:t>
      </w:r>
      <w:r w:rsidRPr="00D2570A">
        <w:rPr>
          <w:rFonts w:hint="eastAsia"/>
          <w:rtl/>
        </w:rPr>
        <w:t>الضمان</w:t>
      </w:r>
      <w:r w:rsidRPr="00D2570A">
        <w:rPr>
          <w:rtl/>
        </w:rPr>
        <w:t xml:space="preserve">، </w:t>
      </w:r>
      <w:r w:rsidRPr="00D2570A">
        <w:rPr>
          <w:rFonts w:hint="eastAsia"/>
          <w:rtl/>
        </w:rPr>
        <w:t>أمّا</w:t>
      </w:r>
      <w:r w:rsidRPr="00D2570A">
        <w:rPr>
          <w:rtl/>
        </w:rPr>
        <w:t xml:space="preserve"> </w:t>
      </w:r>
      <w:r w:rsidRPr="00D2570A">
        <w:rPr>
          <w:rFonts w:hint="eastAsia"/>
          <w:rtl/>
        </w:rPr>
        <w:t>في</w:t>
      </w:r>
      <w:r w:rsidRPr="00D2570A">
        <w:rPr>
          <w:rtl/>
        </w:rPr>
        <w:t xml:space="preserve"> </w:t>
      </w:r>
      <w:r w:rsidRPr="00D2570A">
        <w:rPr>
          <w:rFonts w:hint="eastAsia"/>
          <w:rtl/>
        </w:rPr>
        <w:t>غير</w:t>
      </w:r>
      <w:r w:rsidRPr="00D2570A">
        <w:rPr>
          <w:rFonts w:hint="cs"/>
          <w:rtl/>
        </w:rPr>
        <w:t>ها</w:t>
      </w:r>
      <w:r w:rsidRPr="00D2570A">
        <w:rPr>
          <w:rtl/>
        </w:rPr>
        <w:t xml:space="preserve"> </w:t>
      </w:r>
      <w:r w:rsidRPr="00D2570A">
        <w:rPr>
          <w:rFonts w:hint="eastAsia"/>
          <w:rtl/>
        </w:rPr>
        <w:t>من</w:t>
      </w:r>
      <w:r w:rsidRPr="00D2570A">
        <w:rPr>
          <w:rtl/>
        </w:rPr>
        <w:t xml:space="preserve"> </w:t>
      </w:r>
      <w:r w:rsidRPr="00D2570A">
        <w:rPr>
          <w:rFonts w:hint="eastAsia"/>
          <w:rtl/>
        </w:rPr>
        <w:t>عقود</w:t>
      </w:r>
      <w:r w:rsidRPr="00D2570A">
        <w:rPr>
          <w:rtl/>
        </w:rPr>
        <w:t xml:space="preserve"> </w:t>
      </w:r>
      <w:r w:rsidRPr="00D2570A">
        <w:rPr>
          <w:rFonts w:hint="cs"/>
          <w:rtl/>
        </w:rPr>
        <w:t>ال</w:t>
      </w:r>
      <w:r w:rsidRPr="00D2570A">
        <w:rPr>
          <w:rFonts w:hint="eastAsia"/>
          <w:rtl/>
        </w:rPr>
        <w:t>استئمان</w:t>
      </w:r>
      <w:r w:rsidRPr="00D2570A">
        <w:rPr>
          <w:rtl/>
        </w:rPr>
        <w:t xml:space="preserve"> </w:t>
      </w:r>
      <w:r w:rsidRPr="00D2570A">
        <w:rPr>
          <w:rFonts w:hint="cs"/>
          <w:rtl/>
        </w:rPr>
        <w:t>ف</w:t>
      </w:r>
      <w:r w:rsidRPr="00D2570A">
        <w:rPr>
          <w:rFonts w:hint="eastAsia"/>
          <w:rtl/>
        </w:rPr>
        <w:t>بإطلاقه</w:t>
      </w:r>
      <w:r w:rsidRPr="00D2570A">
        <w:rPr>
          <w:rtl/>
        </w:rPr>
        <w:t xml:space="preserve"> </w:t>
      </w:r>
      <w:r w:rsidRPr="00D2570A">
        <w:rPr>
          <w:rFonts w:hint="eastAsia"/>
          <w:rtl/>
        </w:rPr>
        <w:t>يوجب</w:t>
      </w:r>
      <w:r w:rsidRPr="00D2570A">
        <w:rPr>
          <w:rtl/>
        </w:rPr>
        <w:t xml:space="preserve"> </w:t>
      </w:r>
      <w:r w:rsidRPr="00D2570A">
        <w:rPr>
          <w:rFonts w:hint="cs"/>
          <w:rtl/>
        </w:rPr>
        <w:t>ذلك</w:t>
      </w:r>
      <w:r w:rsidRPr="00D2570A">
        <w:rPr>
          <w:rtl/>
        </w:rPr>
        <w:t xml:space="preserve"> </w:t>
      </w:r>
      <w:r w:rsidRPr="00D2570A">
        <w:rPr>
          <w:rFonts w:hint="cs"/>
          <w:rtl/>
        </w:rPr>
        <w:t xml:space="preserve">لا بذاته؛ مما يجعله قابلاً </w:t>
      </w:r>
      <w:r w:rsidRPr="00D2570A">
        <w:rPr>
          <w:rFonts w:hint="eastAsia"/>
          <w:rtl/>
        </w:rPr>
        <w:t>للتقييد</w:t>
      </w:r>
      <w:r w:rsidRPr="00D2570A">
        <w:rPr>
          <w:rtl/>
        </w:rPr>
        <w:t xml:space="preserve"> </w:t>
      </w:r>
      <w:r w:rsidRPr="00D2570A">
        <w:rPr>
          <w:rFonts w:hint="eastAsia"/>
          <w:rtl/>
        </w:rPr>
        <w:t>لا</w:t>
      </w:r>
      <w:r w:rsidRPr="00D2570A">
        <w:rPr>
          <w:rtl/>
        </w:rPr>
        <w:t xml:space="preserve"> </w:t>
      </w:r>
      <w:r w:rsidRPr="00D2570A">
        <w:rPr>
          <w:rFonts w:hint="eastAsia"/>
          <w:rtl/>
        </w:rPr>
        <w:t>محالة</w:t>
      </w:r>
      <w:r w:rsidRPr="00D2570A">
        <w:rPr>
          <w:rFonts w:hint="cs"/>
          <w:rtl/>
        </w:rPr>
        <w:t>،</w:t>
      </w:r>
      <w:r w:rsidRPr="00D2570A">
        <w:rPr>
          <w:rtl/>
        </w:rPr>
        <w:t xml:space="preserve"> </w:t>
      </w:r>
      <w:r w:rsidRPr="00D2570A">
        <w:rPr>
          <w:rFonts w:hint="eastAsia"/>
          <w:rtl/>
        </w:rPr>
        <w:t>فلو</w:t>
      </w:r>
      <w:r w:rsidRPr="00D2570A">
        <w:rPr>
          <w:rtl/>
        </w:rPr>
        <w:t xml:space="preserve"> </w:t>
      </w:r>
      <w:r w:rsidRPr="00D2570A">
        <w:rPr>
          <w:rFonts w:hint="eastAsia"/>
          <w:rtl/>
        </w:rPr>
        <w:t>تحفّظ</w:t>
      </w:r>
      <w:r w:rsidRPr="00D2570A">
        <w:rPr>
          <w:rtl/>
        </w:rPr>
        <w:t xml:space="preserve"> </w:t>
      </w:r>
      <w:r w:rsidRPr="00D2570A">
        <w:rPr>
          <w:rFonts w:hint="eastAsia"/>
          <w:rtl/>
        </w:rPr>
        <w:t>المالك</w:t>
      </w:r>
      <w:r w:rsidRPr="00D2570A">
        <w:rPr>
          <w:rtl/>
        </w:rPr>
        <w:t xml:space="preserve"> </w:t>
      </w:r>
      <w:r w:rsidRPr="00D2570A">
        <w:rPr>
          <w:rFonts w:hint="eastAsia"/>
          <w:rtl/>
        </w:rPr>
        <w:t>على</w:t>
      </w:r>
      <w:r w:rsidRPr="00D2570A">
        <w:rPr>
          <w:rtl/>
        </w:rPr>
        <w:t xml:space="preserve"> </w:t>
      </w:r>
      <w:r w:rsidRPr="00D2570A">
        <w:rPr>
          <w:rFonts w:hint="eastAsia"/>
          <w:rtl/>
        </w:rPr>
        <w:t>الضمان</w:t>
      </w:r>
      <w:r w:rsidRPr="00D2570A">
        <w:rPr>
          <w:rtl/>
        </w:rPr>
        <w:t xml:space="preserve"> </w:t>
      </w:r>
      <w:r w:rsidRPr="00D2570A">
        <w:rPr>
          <w:rFonts w:hint="eastAsia"/>
          <w:rtl/>
        </w:rPr>
        <w:t>في</w:t>
      </w:r>
      <w:r w:rsidRPr="00D2570A">
        <w:rPr>
          <w:rtl/>
        </w:rPr>
        <w:t xml:space="preserve"> </w:t>
      </w:r>
      <w:r w:rsidRPr="00D2570A">
        <w:rPr>
          <w:rFonts w:hint="eastAsia"/>
          <w:rtl/>
        </w:rPr>
        <w:t>باب</w:t>
      </w:r>
      <w:r w:rsidRPr="00D2570A">
        <w:rPr>
          <w:rtl/>
        </w:rPr>
        <w:t xml:space="preserve"> </w:t>
      </w:r>
      <w:r w:rsidRPr="00D2570A">
        <w:rPr>
          <w:rFonts w:hint="eastAsia"/>
          <w:rtl/>
        </w:rPr>
        <w:t>الوديعة</w:t>
      </w:r>
      <w:r w:rsidRPr="00D2570A">
        <w:rPr>
          <w:rtl/>
        </w:rPr>
        <w:t xml:space="preserve"> </w:t>
      </w:r>
      <w:r w:rsidRPr="00D2570A">
        <w:rPr>
          <w:rFonts w:hint="eastAsia"/>
          <w:rtl/>
        </w:rPr>
        <w:t>لكان</w:t>
      </w:r>
      <w:r w:rsidRPr="00D2570A">
        <w:rPr>
          <w:rtl/>
        </w:rPr>
        <w:t xml:space="preserve"> </w:t>
      </w:r>
      <w:r w:rsidRPr="00D2570A">
        <w:rPr>
          <w:rFonts w:hint="eastAsia"/>
          <w:rtl/>
        </w:rPr>
        <w:t>هذا</w:t>
      </w:r>
      <w:r w:rsidRPr="00D2570A">
        <w:rPr>
          <w:rtl/>
        </w:rPr>
        <w:t xml:space="preserve"> </w:t>
      </w:r>
      <w:r w:rsidRPr="00D2570A">
        <w:rPr>
          <w:rFonts w:hint="eastAsia"/>
          <w:rtl/>
        </w:rPr>
        <w:t>خلاف</w:t>
      </w:r>
      <w:r w:rsidRPr="00D2570A">
        <w:rPr>
          <w:rtl/>
        </w:rPr>
        <w:t xml:space="preserve"> </w:t>
      </w:r>
      <w:r w:rsidRPr="00D2570A">
        <w:rPr>
          <w:rFonts w:hint="eastAsia"/>
          <w:rtl/>
        </w:rPr>
        <w:t>الم</w:t>
      </w:r>
      <w:r w:rsidRPr="00D2570A">
        <w:rPr>
          <w:rFonts w:hint="cs"/>
          <w:rtl/>
        </w:rPr>
        <w:t>ُ</w:t>
      </w:r>
      <w:r w:rsidRPr="00D2570A">
        <w:rPr>
          <w:rFonts w:hint="eastAsia"/>
          <w:rtl/>
        </w:rPr>
        <w:t>نشأ</w:t>
      </w:r>
      <w:r w:rsidRPr="00D2570A">
        <w:rPr>
          <w:rtl/>
        </w:rPr>
        <w:t xml:space="preserve"> </w:t>
      </w:r>
      <w:r w:rsidRPr="00D2570A">
        <w:rPr>
          <w:rFonts w:hint="cs"/>
          <w:rtl/>
        </w:rPr>
        <w:t xml:space="preserve">فيها، أمّا </w:t>
      </w:r>
      <w:r w:rsidRPr="00D2570A">
        <w:rPr>
          <w:rFonts w:hint="eastAsia"/>
          <w:rtl/>
        </w:rPr>
        <w:t>لو</w:t>
      </w:r>
      <w:r w:rsidRPr="00D2570A">
        <w:rPr>
          <w:rtl/>
        </w:rPr>
        <w:t xml:space="preserve"> </w:t>
      </w:r>
      <w:r w:rsidRPr="00D2570A">
        <w:rPr>
          <w:rFonts w:hint="eastAsia"/>
          <w:rtl/>
        </w:rPr>
        <w:t>تحفّظ</w:t>
      </w:r>
      <w:r w:rsidRPr="00D2570A">
        <w:rPr>
          <w:rtl/>
        </w:rPr>
        <w:t xml:space="preserve"> </w:t>
      </w:r>
      <w:r w:rsidRPr="00D2570A">
        <w:rPr>
          <w:rFonts w:hint="eastAsia"/>
          <w:rtl/>
        </w:rPr>
        <w:t>عل</w:t>
      </w:r>
      <w:r w:rsidRPr="00D2570A">
        <w:rPr>
          <w:rFonts w:hint="cs"/>
          <w:rtl/>
        </w:rPr>
        <w:t>يه</w:t>
      </w:r>
      <w:r w:rsidRPr="00D2570A">
        <w:rPr>
          <w:rtl/>
        </w:rPr>
        <w:t xml:space="preserve"> </w:t>
      </w:r>
      <w:r w:rsidRPr="00D2570A">
        <w:rPr>
          <w:rFonts w:hint="eastAsia"/>
          <w:rtl/>
        </w:rPr>
        <w:t>في</w:t>
      </w:r>
      <w:r w:rsidRPr="00D2570A">
        <w:rPr>
          <w:rtl/>
        </w:rPr>
        <w:t xml:space="preserve"> </w:t>
      </w:r>
      <w:r w:rsidRPr="00D2570A">
        <w:rPr>
          <w:rFonts w:hint="eastAsia"/>
          <w:rtl/>
        </w:rPr>
        <w:t>غير</w:t>
      </w:r>
      <w:r w:rsidRPr="00D2570A">
        <w:rPr>
          <w:rFonts w:hint="cs"/>
          <w:rtl/>
        </w:rPr>
        <w:t>ها</w:t>
      </w:r>
      <w:r w:rsidRPr="00D2570A">
        <w:rPr>
          <w:rtl/>
        </w:rPr>
        <w:t xml:space="preserve"> </w:t>
      </w:r>
      <w:r w:rsidRPr="00D2570A">
        <w:rPr>
          <w:rFonts w:hint="cs"/>
          <w:rtl/>
        </w:rPr>
        <w:t>ف</w:t>
      </w:r>
      <w:r w:rsidRPr="00D2570A">
        <w:rPr>
          <w:rFonts w:hint="eastAsia"/>
          <w:rtl/>
        </w:rPr>
        <w:t>يكون</w:t>
      </w:r>
      <w:r w:rsidRPr="00D2570A">
        <w:rPr>
          <w:rtl/>
        </w:rPr>
        <w:t xml:space="preserve"> </w:t>
      </w:r>
      <w:r w:rsidRPr="00D2570A">
        <w:rPr>
          <w:rFonts w:hint="eastAsia"/>
          <w:rtl/>
        </w:rPr>
        <w:t>مخالفاً</w:t>
      </w:r>
      <w:r w:rsidRPr="00D2570A">
        <w:rPr>
          <w:rtl/>
        </w:rPr>
        <w:t xml:space="preserve"> </w:t>
      </w:r>
      <w:r w:rsidRPr="00D2570A">
        <w:rPr>
          <w:rFonts w:hint="eastAsia"/>
          <w:rtl/>
        </w:rPr>
        <w:t>لإطلاق</w:t>
      </w:r>
      <w:r w:rsidRPr="00D2570A">
        <w:rPr>
          <w:rtl/>
        </w:rPr>
        <w:t xml:space="preserve"> </w:t>
      </w:r>
      <w:r w:rsidRPr="00D2570A">
        <w:rPr>
          <w:rFonts w:hint="eastAsia"/>
          <w:rtl/>
        </w:rPr>
        <w:t>العقد</w:t>
      </w:r>
      <w:r w:rsidRPr="00D2570A">
        <w:rPr>
          <w:rtl/>
        </w:rPr>
        <w:t xml:space="preserve"> </w:t>
      </w:r>
      <w:r w:rsidRPr="00D2570A">
        <w:rPr>
          <w:rFonts w:hint="eastAsia"/>
          <w:rtl/>
        </w:rPr>
        <w:t>لا</w:t>
      </w:r>
      <w:r w:rsidRPr="00D2570A">
        <w:rPr>
          <w:rtl/>
        </w:rPr>
        <w:t xml:space="preserve"> </w:t>
      </w:r>
      <w:r w:rsidRPr="00D2570A">
        <w:rPr>
          <w:rFonts w:hint="eastAsia"/>
          <w:rtl/>
        </w:rPr>
        <w:t>لنفس</w:t>
      </w:r>
      <w:r w:rsidRPr="00D2570A">
        <w:rPr>
          <w:rFonts w:hint="cs"/>
          <w:rtl/>
        </w:rPr>
        <w:t xml:space="preserve">ه، </w:t>
      </w:r>
      <w:r w:rsidRPr="00D2570A">
        <w:rPr>
          <w:rFonts w:hint="eastAsia"/>
          <w:rtl/>
        </w:rPr>
        <w:t>من</w:t>
      </w:r>
      <w:r w:rsidRPr="00D2570A">
        <w:rPr>
          <w:rtl/>
        </w:rPr>
        <w:t xml:space="preserve"> </w:t>
      </w:r>
      <w:r w:rsidRPr="00D2570A">
        <w:rPr>
          <w:rFonts w:hint="eastAsia"/>
          <w:rtl/>
        </w:rPr>
        <w:t>هنا</w:t>
      </w:r>
      <w:r w:rsidRPr="00D2570A">
        <w:rPr>
          <w:rFonts w:hint="cs"/>
          <w:rtl/>
        </w:rPr>
        <w:t>،</w:t>
      </w:r>
      <w:r w:rsidRPr="00D2570A">
        <w:rPr>
          <w:rtl/>
        </w:rPr>
        <w:t xml:space="preserve"> </w:t>
      </w:r>
      <w:r w:rsidRPr="00D2570A">
        <w:rPr>
          <w:rFonts w:hint="eastAsia"/>
          <w:rtl/>
        </w:rPr>
        <w:t>كان</w:t>
      </w:r>
      <w:r w:rsidRPr="00D2570A">
        <w:rPr>
          <w:rtl/>
        </w:rPr>
        <w:t xml:space="preserve"> </w:t>
      </w:r>
      <w:r w:rsidRPr="00D2570A">
        <w:rPr>
          <w:rFonts w:hint="eastAsia"/>
          <w:rtl/>
        </w:rPr>
        <w:t>هذا</w:t>
      </w:r>
      <w:r w:rsidRPr="00D2570A">
        <w:rPr>
          <w:rtl/>
        </w:rPr>
        <w:t xml:space="preserve"> </w:t>
      </w:r>
      <w:r w:rsidRPr="00D2570A">
        <w:rPr>
          <w:rFonts w:hint="eastAsia"/>
          <w:rtl/>
        </w:rPr>
        <w:t>التحفّظ</w:t>
      </w:r>
      <w:r w:rsidRPr="00D2570A">
        <w:rPr>
          <w:rtl/>
        </w:rPr>
        <w:t xml:space="preserve"> </w:t>
      </w:r>
      <w:r w:rsidRPr="00D2570A">
        <w:rPr>
          <w:rFonts w:hint="eastAsia"/>
          <w:rtl/>
        </w:rPr>
        <w:t>غير</w:t>
      </w:r>
      <w:r w:rsidRPr="00D2570A">
        <w:rPr>
          <w:rtl/>
        </w:rPr>
        <w:t xml:space="preserve"> </w:t>
      </w:r>
      <w:r w:rsidRPr="00D2570A">
        <w:rPr>
          <w:rFonts w:hint="eastAsia"/>
          <w:rtl/>
        </w:rPr>
        <w:t>معقول</w:t>
      </w:r>
      <w:r w:rsidRPr="00D2570A">
        <w:rPr>
          <w:rtl/>
        </w:rPr>
        <w:t xml:space="preserve"> </w:t>
      </w:r>
      <w:r w:rsidRPr="00D2570A">
        <w:rPr>
          <w:rFonts w:hint="eastAsia"/>
          <w:rtl/>
        </w:rPr>
        <w:t>في</w:t>
      </w:r>
      <w:r w:rsidRPr="00D2570A">
        <w:rPr>
          <w:rFonts w:hint="cs"/>
          <w:rtl/>
        </w:rPr>
        <w:t>ها</w:t>
      </w:r>
      <w:r w:rsidRPr="00D2570A">
        <w:rPr>
          <w:rtl/>
        </w:rPr>
        <w:t xml:space="preserve"> </w:t>
      </w:r>
      <w:r w:rsidRPr="00D2570A">
        <w:rPr>
          <w:rFonts w:hint="eastAsia"/>
          <w:rtl/>
        </w:rPr>
        <w:t>بالاتفاق</w:t>
      </w:r>
      <w:r w:rsidRPr="00D2570A">
        <w:rPr>
          <w:rFonts w:hint="cs"/>
          <w:rtl/>
        </w:rPr>
        <w:t>،</w:t>
      </w:r>
      <w:r w:rsidRPr="00D2570A">
        <w:rPr>
          <w:rtl/>
        </w:rPr>
        <w:t xml:space="preserve"> </w:t>
      </w:r>
      <w:r w:rsidRPr="00D2570A">
        <w:rPr>
          <w:rFonts w:hint="cs"/>
          <w:rtl/>
        </w:rPr>
        <w:t xml:space="preserve">فيما </w:t>
      </w:r>
      <w:r w:rsidRPr="00D2570A">
        <w:rPr>
          <w:rFonts w:hint="eastAsia"/>
          <w:rtl/>
        </w:rPr>
        <w:t>وقع</w:t>
      </w:r>
      <w:r w:rsidRPr="00D2570A">
        <w:rPr>
          <w:rtl/>
        </w:rPr>
        <w:t xml:space="preserve"> </w:t>
      </w:r>
      <w:r w:rsidRPr="00D2570A">
        <w:rPr>
          <w:rFonts w:hint="eastAsia"/>
          <w:rtl/>
        </w:rPr>
        <w:t>كلام</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صحّته</w:t>
      </w:r>
      <w:r w:rsidRPr="00D2570A">
        <w:rPr>
          <w:rtl/>
        </w:rPr>
        <w:t xml:space="preserve"> </w:t>
      </w:r>
      <w:r w:rsidRPr="00D2570A">
        <w:rPr>
          <w:rFonts w:hint="eastAsia"/>
          <w:rtl/>
        </w:rPr>
        <w:t>في</w:t>
      </w:r>
      <w:r w:rsidRPr="00D2570A">
        <w:rPr>
          <w:rtl/>
        </w:rPr>
        <w:t xml:space="preserve"> </w:t>
      </w:r>
      <w:r w:rsidRPr="00D2570A">
        <w:rPr>
          <w:rFonts w:hint="eastAsia"/>
          <w:rtl/>
        </w:rPr>
        <w:t>غير</w:t>
      </w:r>
      <w:r w:rsidRPr="00D2570A">
        <w:rPr>
          <w:rFonts w:hint="cs"/>
          <w:rtl/>
        </w:rPr>
        <w:t>ها</w:t>
      </w:r>
      <w:r w:rsidRPr="00D2570A">
        <w:rPr>
          <w:rtl/>
        </w:rPr>
        <w:t xml:space="preserve"> </w:t>
      </w:r>
      <w:r w:rsidRPr="00D2570A">
        <w:rPr>
          <w:rFonts w:hint="eastAsia"/>
          <w:rtl/>
        </w:rPr>
        <w:t>من</w:t>
      </w:r>
      <w:r w:rsidRPr="00D2570A">
        <w:rPr>
          <w:rtl/>
        </w:rPr>
        <w:t xml:space="preserve"> </w:t>
      </w:r>
      <w:r w:rsidRPr="00D2570A">
        <w:rPr>
          <w:rFonts w:hint="eastAsia"/>
          <w:rtl/>
        </w:rPr>
        <w:t>عقود</w:t>
      </w:r>
      <w:r w:rsidRPr="00D2570A">
        <w:rPr>
          <w:rtl/>
        </w:rPr>
        <w:t xml:space="preserve"> </w:t>
      </w:r>
      <w:r w:rsidRPr="00D2570A">
        <w:rPr>
          <w:rFonts w:hint="eastAsia"/>
          <w:rtl/>
        </w:rPr>
        <w:t>الاست</w:t>
      </w:r>
      <w:r w:rsidRPr="00D2570A">
        <w:rPr>
          <w:rFonts w:hint="cs"/>
          <w:rtl/>
        </w:rPr>
        <w:t>ئ</w:t>
      </w:r>
      <w:r w:rsidRPr="00D2570A">
        <w:rPr>
          <w:rFonts w:hint="eastAsia"/>
          <w:rtl/>
        </w:rPr>
        <w:t>ما</w:t>
      </w:r>
      <w:r w:rsidRPr="00D2570A">
        <w:rPr>
          <w:rFonts w:hint="cs"/>
          <w:rtl/>
        </w:rPr>
        <w:t>ن.</w:t>
      </w:r>
    </w:p>
    <w:p w:rsidR="005F3A88" w:rsidRDefault="005F3A88" w:rsidP="005F3A88">
      <w:pPr>
        <w:pStyle w:val="af"/>
        <w:rPr>
          <w:rtl/>
        </w:rPr>
      </w:pPr>
      <w:r w:rsidRPr="00D2570A">
        <w:rPr>
          <w:rFonts w:hint="cs"/>
          <w:rtl/>
        </w:rPr>
        <w:t xml:space="preserve">أمّا ثاني تلك الصور، فهي </w:t>
      </w:r>
      <w:r w:rsidRPr="00D2570A">
        <w:rPr>
          <w:rFonts w:hint="eastAsia"/>
          <w:rtl/>
        </w:rPr>
        <w:t>أن</w:t>
      </w:r>
      <w:r w:rsidRPr="00D2570A">
        <w:rPr>
          <w:rtl/>
        </w:rPr>
        <w:t xml:space="preserve"> </w:t>
      </w:r>
      <w:r w:rsidRPr="00D2570A">
        <w:rPr>
          <w:rFonts w:hint="eastAsia"/>
          <w:rtl/>
        </w:rPr>
        <w:t>يفرض</w:t>
      </w:r>
      <w:r w:rsidRPr="00D2570A">
        <w:rPr>
          <w:rtl/>
        </w:rPr>
        <w:t xml:space="preserve"> </w:t>
      </w:r>
      <w:r w:rsidRPr="00D2570A">
        <w:rPr>
          <w:rFonts w:hint="eastAsia"/>
          <w:rtl/>
        </w:rPr>
        <w:t>أنّ</w:t>
      </w:r>
      <w:r w:rsidRPr="00D2570A">
        <w:rPr>
          <w:rtl/>
        </w:rPr>
        <w:t xml:space="preserve"> </w:t>
      </w:r>
      <w:r w:rsidRPr="00D2570A">
        <w:rPr>
          <w:rFonts w:hint="eastAsia"/>
          <w:rtl/>
        </w:rPr>
        <w:t>المالك</w:t>
      </w:r>
      <w:r w:rsidRPr="00D2570A">
        <w:rPr>
          <w:rtl/>
        </w:rPr>
        <w:t xml:space="preserve"> </w:t>
      </w:r>
      <w:r w:rsidRPr="00D2570A">
        <w:rPr>
          <w:rFonts w:hint="eastAsia"/>
          <w:rtl/>
        </w:rPr>
        <w:t>يسجّل</w:t>
      </w:r>
      <w:r w:rsidRPr="00D2570A">
        <w:rPr>
          <w:rtl/>
        </w:rPr>
        <w:t xml:space="preserve"> </w:t>
      </w:r>
      <w:r w:rsidRPr="00D2570A">
        <w:rPr>
          <w:rFonts w:hint="eastAsia"/>
          <w:rtl/>
        </w:rPr>
        <w:t>عدم</w:t>
      </w:r>
      <w:r w:rsidRPr="00D2570A">
        <w:rPr>
          <w:rtl/>
        </w:rPr>
        <w:t xml:space="preserve"> </w:t>
      </w:r>
      <w:r w:rsidRPr="00D2570A">
        <w:rPr>
          <w:rFonts w:hint="eastAsia"/>
          <w:rtl/>
        </w:rPr>
        <w:t>رضاه</w:t>
      </w:r>
      <w:r w:rsidRPr="00D2570A">
        <w:rPr>
          <w:rFonts w:hint="cs"/>
          <w:rtl/>
        </w:rPr>
        <w:t>،</w:t>
      </w:r>
      <w:r w:rsidRPr="00D2570A">
        <w:rPr>
          <w:rtl/>
        </w:rPr>
        <w:t xml:space="preserve"> </w:t>
      </w:r>
      <w:r w:rsidRPr="00D2570A">
        <w:rPr>
          <w:rFonts w:hint="eastAsia"/>
          <w:rtl/>
        </w:rPr>
        <w:t>وبذلك</w:t>
      </w:r>
      <w:r w:rsidRPr="00D2570A">
        <w:rPr>
          <w:rtl/>
        </w:rPr>
        <w:t xml:space="preserve"> </w:t>
      </w:r>
      <w:r w:rsidRPr="00D2570A">
        <w:rPr>
          <w:rFonts w:hint="eastAsia"/>
          <w:rtl/>
        </w:rPr>
        <w:t>ينسلخ</w:t>
      </w:r>
      <w:r w:rsidRPr="00D2570A">
        <w:rPr>
          <w:rtl/>
        </w:rPr>
        <w:t xml:space="preserve"> </w:t>
      </w:r>
      <w:r w:rsidRPr="00D2570A">
        <w:rPr>
          <w:rFonts w:hint="eastAsia"/>
          <w:rtl/>
        </w:rPr>
        <w:t>تأثير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eastAsia"/>
          <w:rtl/>
        </w:rPr>
        <w:t>رأساً</w:t>
      </w:r>
      <w:r w:rsidRPr="00D2570A">
        <w:rPr>
          <w:rFonts w:hint="cs"/>
          <w:rtl/>
        </w:rPr>
        <w:t>،</w:t>
      </w:r>
      <w:r w:rsidRPr="00D2570A">
        <w:rPr>
          <w:rtl/>
        </w:rPr>
        <w:t xml:space="preserve"> </w:t>
      </w:r>
      <w:r w:rsidRPr="00D2570A">
        <w:rPr>
          <w:rFonts w:hint="eastAsia"/>
          <w:rtl/>
        </w:rPr>
        <w:t>واقتضائها</w:t>
      </w:r>
      <w:r w:rsidRPr="00D2570A">
        <w:rPr>
          <w:rtl/>
        </w:rPr>
        <w:t xml:space="preserve"> </w:t>
      </w:r>
      <w:r w:rsidRPr="00D2570A">
        <w:rPr>
          <w:rFonts w:hint="eastAsia"/>
          <w:rtl/>
        </w:rPr>
        <w:t>الملكية</w:t>
      </w:r>
      <w:r w:rsidRPr="00D2570A">
        <w:rPr>
          <w:rtl/>
        </w:rPr>
        <w:t xml:space="preserve"> </w:t>
      </w:r>
      <w:r w:rsidRPr="00D2570A">
        <w:rPr>
          <w:rFonts w:hint="eastAsia"/>
          <w:rtl/>
        </w:rPr>
        <w:t>منوط</w:t>
      </w:r>
      <w:r w:rsidRPr="00D2570A">
        <w:rPr>
          <w:rFonts w:hint="cs"/>
          <w:rtl/>
        </w:rPr>
        <w:t>ٌ</w:t>
      </w:r>
      <w:r w:rsidRPr="00D2570A">
        <w:rPr>
          <w:rtl/>
        </w:rPr>
        <w:t xml:space="preserve"> </w:t>
      </w:r>
      <w:r w:rsidRPr="00D2570A">
        <w:rPr>
          <w:rFonts w:hint="cs"/>
          <w:rtl/>
        </w:rPr>
        <w:t>ب</w:t>
      </w:r>
      <w:r w:rsidRPr="00D2570A">
        <w:rPr>
          <w:rFonts w:hint="eastAsia"/>
          <w:rtl/>
        </w:rPr>
        <w:t>رحمة</w:t>
      </w:r>
      <w:r w:rsidRPr="00D2570A">
        <w:rPr>
          <w:rtl/>
        </w:rPr>
        <w:t xml:space="preserve"> </w:t>
      </w:r>
      <w:r w:rsidRPr="00D2570A">
        <w:rPr>
          <w:rFonts w:hint="eastAsia"/>
          <w:rtl/>
        </w:rPr>
        <w:t>المالك</w:t>
      </w:r>
      <w:r w:rsidRPr="00D2570A">
        <w:rPr>
          <w:rtl/>
        </w:rPr>
        <w:t xml:space="preserve"> </w:t>
      </w:r>
      <w:r w:rsidRPr="00D2570A">
        <w:rPr>
          <w:rFonts w:hint="eastAsia"/>
          <w:rtl/>
        </w:rPr>
        <w:t>الأوّل</w:t>
      </w:r>
      <w:r w:rsidRPr="00D2570A">
        <w:rPr>
          <w:rtl/>
        </w:rPr>
        <w:t xml:space="preserve">، </w:t>
      </w:r>
      <w:r w:rsidRPr="00D2570A">
        <w:rPr>
          <w:rFonts w:hint="eastAsia"/>
          <w:rtl/>
        </w:rPr>
        <w:t>وحيث</w:t>
      </w:r>
      <w:r w:rsidRPr="00D2570A">
        <w:rPr>
          <w:rtl/>
        </w:rPr>
        <w:t xml:space="preserve"> </w:t>
      </w:r>
      <w:r w:rsidRPr="00D2570A">
        <w:rPr>
          <w:rFonts w:hint="eastAsia"/>
          <w:rtl/>
        </w:rPr>
        <w:t>لم</w:t>
      </w:r>
      <w:r w:rsidRPr="00D2570A">
        <w:rPr>
          <w:rtl/>
        </w:rPr>
        <w:t xml:space="preserve"> </w:t>
      </w:r>
      <w:r w:rsidRPr="00D2570A">
        <w:rPr>
          <w:rFonts w:hint="eastAsia"/>
          <w:rtl/>
        </w:rPr>
        <w:t>يأذن</w:t>
      </w:r>
      <w:r w:rsidRPr="00D2570A">
        <w:rPr>
          <w:rtl/>
        </w:rPr>
        <w:t xml:space="preserve"> </w:t>
      </w:r>
      <w:r w:rsidRPr="00D2570A">
        <w:rPr>
          <w:rFonts w:hint="eastAsia"/>
          <w:rtl/>
        </w:rPr>
        <w:t>بإنفاذ</w:t>
      </w:r>
      <w:r w:rsidRPr="00D2570A">
        <w:rPr>
          <w:rtl/>
        </w:rPr>
        <w:t xml:space="preserve"> </w:t>
      </w:r>
      <w:r w:rsidRPr="00D2570A">
        <w:rPr>
          <w:rFonts w:hint="eastAsia"/>
          <w:rtl/>
        </w:rPr>
        <w:t>هذا</w:t>
      </w:r>
      <w:r w:rsidRPr="00D2570A">
        <w:rPr>
          <w:rtl/>
        </w:rPr>
        <w:t xml:space="preserve"> </w:t>
      </w:r>
      <w:r w:rsidRPr="00D2570A">
        <w:rPr>
          <w:rFonts w:hint="eastAsia"/>
          <w:rtl/>
        </w:rPr>
        <w:t>الاقتضاء</w:t>
      </w:r>
      <w:r w:rsidRPr="00D2570A">
        <w:rPr>
          <w:rtl/>
        </w:rPr>
        <w:t xml:space="preserve"> </w:t>
      </w:r>
      <w:r w:rsidRPr="00D2570A">
        <w:rPr>
          <w:rFonts w:hint="cs"/>
          <w:rtl/>
        </w:rPr>
        <w:t xml:space="preserve">فإنّه </w:t>
      </w:r>
      <w:r w:rsidRPr="00D2570A">
        <w:rPr>
          <w:rFonts w:hint="eastAsia"/>
          <w:rtl/>
        </w:rPr>
        <w:t>يتعطّل</w:t>
      </w:r>
      <w:r w:rsidRPr="00D2570A">
        <w:rPr>
          <w:rtl/>
        </w:rPr>
        <w:t xml:space="preserve">، </w:t>
      </w:r>
      <w:r w:rsidRPr="00D2570A">
        <w:rPr>
          <w:rFonts w:hint="eastAsia"/>
          <w:rtl/>
        </w:rPr>
        <w:t>أمّا</w:t>
      </w:r>
      <w:r w:rsidRPr="00D2570A">
        <w:rPr>
          <w:rtl/>
        </w:rPr>
        <w:t xml:space="preserve"> </w:t>
      </w:r>
      <w:r w:rsidRPr="00D2570A">
        <w:rPr>
          <w:rFonts w:hint="eastAsia"/>
          <w:rtl/>
        </w:rPr>
        <w:t>اقتضاء</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الضمان</w:t>
      </w:r>
      <w:r w:rsidRPr="00D2570A">
        <w:rPr>
          <w:rtl/>
        </w:rPr>
        <w:t xml:space="preserve"> </w:t>
      </w:r>
      <w:r w:rsidRPr="00D2570A">
        <w:rPr>
          <w:rFonts w:hint="eastAsia"/>
          <w:rtl/>
        </w:rPr>
        <w:t>فيبقى</w:t>
      </w:r>
      <w:r w:rsidRPr="00D2570A">
        <w:rPr>
          <w:rtl/>
        </w:rPr>
        <w:t xml:space="preserve"> </w:t>
      </w:r>
      <w:r w:rsidRPr="00D2570A">
        <w:rPr>
          <w:rFonts w:hint="eastAsia"/>
          <w:rtl/>
        </w:rPr>
        <w:t>على</w:t>
      </w:r>
      <w:r w:rsidRPr="00D2570A">
        <w:rPr>
          <w:rtl/>
        </w:rPr>
        <w:t xml:space="preserve"> </w:t>
      </w:r>
      <w:r w:rsidRPr="00D2570A">
        <w:rPr>
          <w:rFonts w:hint="eastAsia"/>
          <w:rtl/>
        </w:rPr>
        <w:t>حاله</w:t>
      </w:r>
      <w:r w:rsidRPr="00D2570A">
        <w:rPr>
          <w:rtl/>
        </w:rPr>
        <w:t>.</w:t>
      </w:r>
    </w:p>
    <w:p w:rsidR="005F3A88" w:rsidRPr="00D2570A" w:rsidRDefault="005F3A88" w:rsidP="005F3A88">
      <w:pPr>
        <w:pStyle w:val="10"/>
        <w:rPr>
          <w:rFonts w:cs="AL-Mohanad"/>
          <w:sz w:val="29"/>
          <w:szCs w:val="27"/>
        </w:rPr>
      </w:pPr>
      <w:bookmarkStart w:id="52" w:name="_Toc230516503"/>
      <w:r>
        <w:rPr>
          <w:rFonts w:hint="cs"/>
          <w:rtl/>
        </w:rPr>
        <w:t>تحليل حقيقة الهبة وشرطيّة القبض فيها</w:t>
      </w:r>
      <w:bookmarkEnd w:id="52"/>
    </w:p>
    <w:p w:rsidR="005F3A88" w:rsidRPr="00D2570A" w:rsidRDefault="005F3A88" w:rsidP="005F3A88">
      <w:pPr>
        <w:pStyle w:val="af"/>
        <w:rPr>
          <w:rtl/>
        </w:rPr>
      </w:pPr>
      <w:r w:rsidRPr="00D2570A">
        <w:rPr>
          <w:rFonts w:hint="cs"/>
          <w:rtl/>
        </w:rPr>
        <w:t>وأمّا ثالث الصور،</w:t>
      </w:r>
      <w:r w:rsidRPr="00D2570A">
        <w:rPr>
          <w:rtl/>
        </w:rPr>
        <w:t xml:space="preserve"> </w:t>
      </w:r>
      <w:r w:rsidRPr="00D2570A">
        <w:rPr>
          <w:rFonts w:hint="cs"/>
          <w:rtl/>
        </w:rPr>
        <w:t xml:space="preserve">فهو </w:t>
      </w:r>
      <w:r w:rsidRPr="00D2570A">
        <w:rPr>
          <w:rFonts w:hint="eastAsia"/>
          <w:rtl/>
        </w:rPr>
        <w:t>فرض</w:t>
      </w:r>
      <w:r w:rsidRPr="00D2570A">
        <w:rPr>
          <w:rtl/>
        </w:rPr>
        <w:t xml:space="preserve"> </w:t>
      </w:r>
      <w:r w:rsidRPr="00D2570A">
        <w:rPr>
          <w:rFonts w:hint="cs"/>
          <w:rtl/>
        </w:rPr>
        <w:t xml:space="preserve">إرادة </w:t>
      </w:r>
      <w:r w:rsidRPr="00D2570A">
        <w:rPr>
          <w:rFonts w:hint="eastAsia"/>
          <w:rtl/>
        </w:rPr>
        <w:t>المالك</w:t>
      </w:r>
      <w:r w:rsidRPr="00D2570A">
        <w:rPr>
          <w:rtl/>
        </w:rPr>
        <w:t xml:space="preserve"> </w:t>
      </w:r>
      <w:r w:rsidRPr="00D2570A">
        <w:rPr>
          <w:rFonts w:hint="cs"/>
          <w:rtl/>
        </w:rPr>
        <w:t>ال</w:t>
      </w:r>
      <w:r w:rsidRPr="00D2570A">
        <w:rPr>
          <w:rFonts w:hint="eastAsia"/>
          <w:rtl/>
        </w:rPr>
        <w:t>جمع</w:t>
      </w:r>
      <w:r w:rsidRPr="00D2570A">
        <w:rPr>
          <w:rtl/>
        </w:rPr>
        <w:t xml:space="preserve"> </w:t>
      </w:r>
      <w:r w:rsidRPr="00D2570A">
        <w:rPr>
          <w:rFonts w:hint="eastAsia"/>
          <w:rtl/>
        </w:rPr>
        <w:t>بين</w:t>
      </w:r>
      <w:r w:rsidRPr="00D2570A">
        <w:rPr>
          <w:rtl/>
        </w:rPr>
        <w:t xml:space="preserve"> </w:t>
      </w:r>
      <w:r w:rsidRPr="00D2570A">
        <w:rPr>
          <w:rFonts w:hint="eastAsia"/>
          <w:rtl/>
        </w:rPr>
        <w:t>كلا</w:t>
      </w:r>
      <w:r w:rsidRPr="00D2570A">
        <w:rPr>
          <w:rtl/>
        </w:rPr>
        <w:t xml:space="preserve"> </w:t>
      </w:r>
      <w:r w:rsidRPr="00D2570A">
        <w:rPr>
          <w:rFonts w:hint="eastAsia"/>
          <w:rtl/>
        </w:rPr>
        <w:t>المقتضيين</w:t>
      </w:r>
      <w:r w:rsidRPr="00D2570A">
        <w:rPr>
          <w:rFonts w:hint="cs"/>
          <w:rtl/>
        </w:rPr>
        <w:t>،</w:t>
      </w:r>
      <w:r w:rsidRPr="00D2570A">
        <w:rPr>
          <w:rtl/>
        </w:rPr>
        <w:t xml:space="preserve"> </w:t>
      </w:r>
      <w:r w:rsidRPr="00D2570A">
        <w:rPr>
          <w:rFonts w:hint="eastAsia"/>
          <w:rtl/>
        </w:rPr>
        <w:t>لكن</w:t>
      </w:r>
      <w:r w:rsidRPr="00D2570A">
        <w:rPr>
          <w:rtl/>
        </w:rPr>
        <w:t xml:space="preserve"> </w:t>
      </w:r>
      <w:r w:rsidRPr="00D2570A">
        <w:rPr>
          <w:rFonts w:hint="eastAsia"/>
          <w:rtl/>
        </w:rPr>
        <w:t>على</w:t>
      </w:r>
      <w:r w:rsidRPr="00D2570A">
        <w:rPr>
          <w:rtl/>
        </w:rPr>
        <w:t xml:space="preserve"> </w:t>
      </w:r>
      <w:r w:rsidRPr="00D2570A">
        <w:rPr>
          <w:rFonts w:hint="eastAsia"/>
          <w:rtl/>
        </w:rPr>
        <w:t>شرط</w:t>
      </w:r>
      <w:r w:rsidRPr="00D2570A">
        <w:rPr>
          <w:rtl/>
        </w:rPr>
        <w:t xml:space="preserve"> </w:t>
      </w:r>
      <w:r w:rsidRPr="00D2570A">
        <w:rPr>
          <w:rFonts w:hint="cs"/>
          <w:rtl/>
        </w:rPr>
        <w:t xml:space="preserve">التأثير </w:t>
      </w:r>
      <w:r w:rsidRPr="00D2570A">
        <w:rPr>
          <w:rFonts w:hint="eastAsia"/>
          <w:rtl/>
        </w:rPr>
        <w:t>في</w:t>
      </w:r>
      <w:r w:rsidRPr="00D2570A">
        <w:rPr>
          <w:rtl/>
        </w:rPr>
        <w:t xml:space="preserve"> </w:t>
      </w:r>
      <w:r w:rsidRPr="00D2570A">
        <w:rPr>
          <w:rFonts w:hint="eastAsia"/>
          <w:rtl/>
        </w:rPr>
        <w:t>الضمان</w:t>
      </w:r>
      <w:r w:rsidRPr="00D2570A">
        <w:rPr>
          <w:rtl/>
        </w:rPr>
        <w:t xml:space="preserve">، </w:t>
      </w:r>
      <w:r w:rsidRPr="00D2570A">
        <w:rPr>
          <w:rFonts w:hint="eastAsia"/>
          <w:rtl/>
        </w:rPr>
        <w:t>وإلاّ</w:t>
      </w:r>
      <w:r w:rsidRPr="00D2570A">
        <w:rPr>
          <w:rtl/>
        </w:rPr>
        <w:t xml:space="preserve"> </w:t>
      </w:r>
      <w:r w:rsidRPr="00D2570A">
        <w:rPr>
          <w:rFonts w:hint="cs"/>
          <w:rtl/>
        </w:rPr>
        <w:t>فهو لا يرضى ب</w:t>
      </w:r>
      <w:r w:rsidRPr="00D2570A">
        <w:rPr>
          <w:rFonts w:hint="eastAsia"/>
          <w:rtl/>
        </w:rPr>
        <w:t>التمليك</w:t>
      </w:r>
      <w:r w:rsidRPr="00D2570A">
        <w:rPr>
          <w:rtl/>
        </w:rPr>
        <w:t xml:space="preserve"> </w:t>
      </w:r>
      <w:r w:rsidRPr="00D2570A">
        <w:rPr>
          <w:rFonts w:hint="eastAsia"/>
          <w:rtl/>
        </w:rPr>
        <w:t>المجاني</w:t>
      </w:r>
      <w:r w:rsidRPr="00D2570A">
        <w:rPr>
          <w:rFonts w:hint="cs"/>
          <w:rtl/>
        </w:rPr>
        <w:t>، أمّا لو رضي بالمجانيّة ف</w:t>
      </w:r>
      <w:r w:rsidRPr="00D2570A">
        <w:rPr>
          <w:rFonts w:hint="eastAsia"/>
          <w:rtl/>
        </w:rPr>
        <w:t>يوجب</w:t>
      </w:r>
      <w:r w:rsidRPr="00D2570A">
        <w:rPr>
          <w:rtl/>
        </w:rPr>
        <w:t xml:space="preserve"> </w:t>
      </w:r>
      <w:r w:rsidRPr="00D2570A">
        <w:rPr>
          <w:rFonts w:hint="cs"/>
          <w:rtl/>
        </w:rPr>
        <w:t xml:space="preserve">ذلك </w:t>
      </w:r>
      <w:r w:rsidRPr="00D2570A">
        <w:rPr>
          <w:rFonts w:hint="eastAsia"/>
          <w:rtl/>
        </w:rPr>
        <w:t>انتقال</w:t>
      </w:r>
      <w:r w:rsidRPr="00D2570A">
        <w:rPr>
          <w:rtl/>
        </w:rPr>
        <w:t xml:space="preserve"> </w:t>
      </w:r>
      <w:r w:rsidRPr="00D2570A">
        <w:rPr>
          <w:rFonts w:hint="eastAsia"/>
          <w:rtl/>
        </w:rPr>
        <w:t>المال</w:t>
      </w:r>
      <w:r w:rsidRPr="00D2570A">
        <w:rPr>
          <w:rtl/>
        </w:rPr>
        <w:t xml:space="preserve"> إلى </w:t>
      </w:r>
      <w:r w:rsidRPr="00D2570A">
        <w:rPr>
          <w:rFonts w:hint="eastAsia"/>
          <w:rtl/>
        </w:rPr>
        <w:t>الموهوب</w:t>
      </w:r>
      <w:r w:rsidRPr="00D2570A">
        <w:rPr>
          <w:rtl/>
        </w:rPr>
        <w:t xml:space="preserve"> </w:t>
      </w:r>
      <w:r w:rsidRPr="00D2570A">
        <w:rPr>
          <w:rFonts w:hint="eastAsia"/>
          <w:rtl/>
        </w:rPr>
        <w:t>له</w:t>
      </w:r>
      <w:r w:rsidRPr="00D2570A">
        <w:rPr>
          <w:rtl/>
        </w:rPr>
        <w:t xml:space="preserve"> </w:t>
      </w:r>
      <w:r w:rsidRPr="00D2570A">
        <w:rPr>
          <w:rFonts w:hint="eastAsia"/>
          <w:rtl/>
        </w:rPr>
        <w:t>بمقتضى</w:t>
      </w:r>
      <w:r w:rsidRPr="00D2570A">
        <w:rPr>
          <w:rtl/>
        </w:rPr>
        <w:t xml:space="preserve"> </w:t>
      </w:r>
      <w:r w:rsidRPr="00D2570A">
        <w:rPr>
          <w:rFonts w:hint="eastAsia"/>
          <w:rtl/>
        </w:rPr>
        <w:t>اليد</w:t>
      </w:r>
      <w:r w:rsidRPr="00D2570A">
        <w:rPr>
          <w:rtl/>
        </w:rPr>
        <w:t xml:space="preserve"> </w:t>
      </w:r>
      <w:r w:rsidRPr="00D2570A">
        <w:rPr>
          <w:rFonts w:hint="eastAsia"/>
          <w:rtl/>
        </w:rPr>
        <w:t>والحيازة</w:t>
      </w:r>
      <w:r w:rsidRPr="00D2570A">
        <w:rPr>
          <w:rtl/>
        </w:rPr>
        <w:t xml:space="preserve"> </w:t>
      </w:r>
      <w:r w:rsidRPr="00D2570A">
        <w:rPr>
          <w:rFonts w:hint="eastAsia"/>
          <w:rtl/>
        </w:rPr>
        <w:t>بلا</w:t>
      </w:r>
      <w:r w:rsidRPr="00D2570A">
        <w:rPr>
          <w:rtl/>
        </w:rPr>
        <w:t xml:space="preserve"> </w:t>
      </w:r>
      <w:r w:rsidRPr="00D2570A">
        <w:rPr>
          <w:rFonts w:hint="eastAsia"/>
          <w:rtl/>
        </w:rPr>
        <w:t>ضمان</w:t>
      </w:r>
      <w:r w:rsidRPr="00D2570A">
        <w:rPr>
          <w:rtl/>
        </w:rPr>
        <w:t xml:space="preserve">، </w:t>
      </w:r>
      <w:r w:rsidRPr="00D2570A">
        <w:rPr>
          <w:rFonts w:hint="eastAsia"/>
          <w:rtl/>
        </w:rPr>
        <w:t>أمّا</w:t>
      </w:r>
      <w:r w:rsidRPr="00D2570A">
        <w:rPr>
          <w:rtl/>
        </w:rPr>
        <w:t xml:space="preserve"> </w:t>
      </w:r>
      <w:r w:rsidRPr="00D2570A">
        <w:rPr>
          <w:rFonts w:hint="eastAsia"/>
          <w:rtl/>
        </w:rPr>
        <w:t>أصل</w:t>
      </w:r>
      <w:r w:rsidRPr="00D2570A">
        <w:rPr>
          <w:rtl/>
        </w:rPr>
        <w:t xml:space="preserve"> </w:t>
      </w:r>
      <w:r w:rsidRPr="00D2570A">
        <w:rPr>
          <w:rFonts w:hint="eastAsia"/>
          <w:rtl/>
        </w:rPr>
        <w:t>الملكية</w:t>
      </w:r>
      <w:r w:rsidRPr="00D2570A">
        <w:rPr>
          <w:rtl/>
        </w:rPr>
        <w:t xml:space="preserve"> </w:t>
      </w:r>
      <w:r w:rsidRPr="00D2570A">
        <w:rPr>
          <w:rFonts w:hint="eastAsia"/>
          <w:rtl/>
        </w:rPr>
        <w:t>فلأنّ</w:t>
      </w:r>
      <w:r w:rsidRPr="00D2570A">
        <w:rPr>
          <w:rtl/>
        </w:rPr>
        <w:t xml:space="preserve"> </w:t>
      </w:r>
      <w:r w:rsidRPr="00D2570A">
        <w:rPr>
          <w:rFonts w:hint="eastAsia"/>
          <w:rtl/>
        </w:rPr>
        <w:t>المقتضي</w:t>
      </w:r>
      <w:r w:rsidRPr="00D2570A">
        <w:rPr>
          <w:rtl/>
        </w:rPr>
        <w:t xml:space="preserve"> </w:t>
      </w:r>
      <w:r w:rsidRPr="00D2570A">
        <w:rPr>
          <w:rFonts w:hint="eastAsia"/>
          <w:rtl/>
        </w:rPr>
        <w:t>موجود</w:t>
      </w:r>
      <w:r w:rsidRPr="00D2570A">
        <w:rPr>
          <w:rtl/>
        </w:rPr>
        <w:t xml:space="preserve"> </w:t>
      </w:r>
      <w:r w:rsidRPr="00D2570A">
        <w:rPr>
          <w:rFonts w:hint="eastAsia"/>
          <w:rtl/>
        </w:rPr>
        <w:t>والمانع</w:t>
      </w:r>
      <w:r w:rsidRPr="00D2570A">
        <w:rPr>
          <w:rtl/>
        </w:rPr>
        <w:t xml:space="preserve"> </w:t>
      </w:r>
      <w:r w:rsidRPr="00D2570A">
        <w:rPr>
          <w:rFonts w:hint="eastAsia"/>
          <w:rtl/>
        </w:rPr>
        <w:t>مفقود</w:t>
      </w:r>
      <w:r w:rsidRPr="00D2570A">
        <w:rPr>
          <w:rtl/>
        </w:rPr>
        <w:t xml:space="preserve">، </w:t>
      </w:r>
      <w:r w:rsidRPr="00D2570A">
        <w:rPr>
          <w:rFonts w:hint="eastAsia"/>
          <w:rtl/>
        </w:rPr>
        <w:t>أمّا</w:t>
      </w:r>
      <w:r w:rsidRPr="00D2570A">
        <w:rPr>
          <w:rtl/>
        </w:rPr>
        <w:t xml:space="preserve"> </w:t>
      </w:r>
      <w:r w:rsidRPr="00D2570A">
        <w:rPr>
          <w:rFonts w:hint="eastAsia"/>
          <w:rtl/>
        </w:rPr>
        <w:t>المقتضي</w:t>
      </w:r>
      <w:r w:rsidRPr="00D2570A">
        <w:rPr>
          <w:rtl/>
        </w:rPr>
        <w:t xml:space="preserve"> </w:t>
      </w:r>
      <w:r w:rsidRPr="00D2570A">
        <w:rPr>
          <w:rFonts w:hint="eastAsia"/>
          <w:rtl/>
        </w:rPr>
        <w:t>فهو</w:t>
      </w:r>
      <w:r w:rsidRPr="00D2570A">
        <w:rPr>
          <w:rtl/>
        </w:rPr>
        <w:t xml:space="preserve"> </w:t>
      </w:r>
      <w:r w:rsidRPr="00D2570A">
        <w:rPr>
          <w:rFonts w:hint="eastAsia"/>
          <w:rtl/>
        </w:rPr>
        <w:t>الحيازة</w:t>
      </w:r>
      <w:r w:rsidRPr="00D2570A">
        <w:rPr>
          <w:rtl/>
        </w:rPr>
        <w:t xml:space="preserve">، </w:t>
      </w:r>
      <w:r w:rsidRPr="00D2570A">
        <w:rPr>
          <w:rFonts w:hint="eastAsia"/>
          <w:rtl/>
        </w:rPr>
        <w:t>وأمّا</w:t>
      </w:r>
      <w:r w:rsidRPr="00D2570A">
        <w:rPr>
          <w:rtl/>
        </w:rPr>
        <w:t xml:space="preserve"> </w:t>
      </w:r>
      <w:r w:rsidRPr="00D2570A">
        <w:rPr>
          <w:rFonts w:hint="eastAsia"/>
          <w:rtl/>
        </w:rPr>
        <w:t>المانع</w:t>
      </w:r>
      <w:r w:rsidRPr="00D2570A">
        <w:rPr>
          <w:rtl/>
        </w:rPr>
        <w:t xml:space="preserve"> </w:t>
      </w:r>
      <w:r w:rsidRPr="00D2570A">
        <w:rPr>
          <w:rFonts w:hint="eastAsia"/>
          <w:rtl/>
        </w:rPr>
        <w:t>فهو</w:t>
      </w:r>
      <w:r w:rsidRPr="00D2570A">
        <w:rPr>
          <w:rtl/>
        </w:rPr>
        <w:t xml:space="preserve"> </w:t>
      </w:r>
      <w:r w:rsidRPr="00D2570A">
        <w:rPr>
          <w:rFonts w:hint="eastAsia"/>
          <w:rtl/>
        </w:rPr>
        <w:t>عدم</w:t>
      </w:r>
      <w:r w:rsidRPr="00D2570A">
        <w:rPr>
          <w:rtl/>
        </w:rPr>
        <w:t xml:space="preserve"> </w:t>
      </w:r>
      <w:r w:rsidRPr="00D2570A">
        <w:rPr>
          <w:rFonts w:hint="eastAsia"/>
          <w:rtl/>
        </w:rPr>
        <w:t>رضا</w:t>
      </w:r>
      <w:r w:rsidRPr="00D2570A">
        <w:rPr>
          <w:rtl/>
        </w:rPr>
        <w:t xml:space="preserve"> </w:t>
      </w:r>
      <w:r w:rsidRPr="00D2570A">
        <w:rPr>
          <w:rFonts w:hint="eastAsia"/>
          <w:rtl/>
        </w:rPr>
        <w:t>المالك</w:t>
      </w:r>
      <w:r w:rsidRPr="00D2570A">
        <w:rPr>
          <w:rtl/>
        </w:rPr>
        <w:t xml:space="preserve"> </w:t>
      </w:r>
      <w:r w:rsidRPr="00D2570A">
        <w:rPr>
          <w:rFonts w:hint="eastAsia"/>
          <w:rtl/>
        </w:rPr>
        <w:t>وهذا</w:t>
      </w:r>
      <w:r w:rsidRPr="00D2570A">
        <w:rPr>
          <w:rtl/>
        </w:rPr>
        <w:t xml:space="preserve"> </w:t>
      </w:r>
      <w:r w:rsidRPr="00D2570A">
        <w:rPr>
          <w:rFonts w:hint="eastAsia"/>
          <w:rtl/>
        </w:rPr>
        <w:t>مفقود</w:t>
      </w:r>
      <w:r w:rsidRPr="00D2570A">
        <w:rPr>
          <w:rtl/>
        </w:rPr>
        <w:t xml:space="preserve">، </w:t>
      </w:r>
      <w:r w:rsidRPr="00D2570A">
        <w:rPr>
          <w:rFonts w:hint="eastAsia"/>
          <w:rtl/>
        </w:rPr>
        <w:t>وأمّا</w:t>
      </w:r>
      <w:r w:rsidRPr="00D2570A">
        <w:rPr>
          <w:rtl/>
        </w:rPr>
        <w:t xml:space="preserve"> </w:t>
      </w:r>
      <w:r w:rsidRPr="00D2570A">
        <w:rPr>
          <w:rFonts w:hint="eastAsia"/>
          <w:rtl/>
        </w:rPr>
        <w:t>الضمان</w:t>
      </w:r>
      <w:r w:rsidRPr="00D2570A">
        <w:rPr>
          <w:rtl/>
        </w:rPr>
        <w:t xml:space="preserve"> </w:t>
      </w:r>
      <w:r w:rsidRPr="00D2570A">
        <w:rPr>
          <w:rFonts w:hint="eastAsia"/>
          <w:rtl/>
        </w:rPr>
        <w:t>فلا</w:t>
      </w:r>
      <w:r w:rsidRPr="00D2570A">
        <w:rPr>
          <w:rtl/>
        </w:rPr>
        <w:t xml:space="preserve"> </w:t>
      </w:r>
      <w:r w:rsidRPr="00D2570A">
        <w:rPr>
          <w:rFonts w:hint="eastAsia"/>
          <w:rtl/>
        </w:rPr>
        <w:t>موجب</w:t>
      </w:r>
      <w:r w:rsidRPr="00D2570A">
        <w:rPr>
          <w:rtl/>
        </w:rPr>
        <w:t xml:space="preserve"> </w:t>
      </w:r>
      <w:r w:rsidRPr="00D2570A">
        <w:rPr>
          <w:rFonts w:hint="eastAsia"/>
          <w:rtl/>
        </w:rPr>
        <w:t>له</w:t>
      </w:r>
      <w:r w:rsidRPr="00D2570A">
        <w:rPr>
          <w:rtl/>
        </w:rPr>
        <w:t xml:space="preserve">، </w:t>
      </w:r>
      <w:r w:rsidRPr="00D2570A">
        <w:rPr>
          <w:rFonts w:hint="eastAsia"/>
          <w:rtl/>
        </w:rPr>
        <w:t>بعد</w:t>
      </w:r>
      <w:r w:rsidRPr="00D2570A">
        <w:rPr>
          <w:rtl/>
        </w:rPr>
        <w:t xml:space="preserve">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المالك</w:t>
      </w:r>
      <w:r w:rsidRPr="00D2570A">
        <w:rPr>
          <w:rtl/>
        </w:rPr>
        <w:t xml:space="preserve"> </w:t>
      </w:r>
      <w:r w:rsidRPr="00D2570A">
        <w:rPr>
          <w:rFonts w:hint="cs"/>
          <w:rtl/>
        </w:rPr>
        <w:t>قد رضي</w:t>
      </w:r>
      <w:r w:rsidRPr="00D2570A">
        <w:rPr>
          <w:rtl/>
        </w:rPr>
        <w:t xml:space="preserve"> </w:t>
      </w:r>
      <w:r w:rsidRPr="00D2570A">
        <w:rPr>
          <w:rFonts w:hint="eastAsia"/>
          <w:rtl/>
        </w:rPr>
        <w:t>بالمجانية</w:t>
      </w:r>
      <w:r w:rsidRPr="00D2570A">
        <w:rPr>
          <w:rtl/>
        </w:rPr>
        <w:t xml:space="preserve">، </w:t>
      </w:r>
      <w:r w:rsidRPr="00D2570A">
        <w:rPr>
          <w:rFonts w:hint="eastAsia"/>
          <w:rtl/>
        </w:rPr>
        <w:t>فينتقل</w:t>
      </w:r>
      <w:r w:rsidRPr="00D2570A">
        <w:rPr>
          <w:rtl/>
        </w:rPr>
        <w:t xml:space="preserve"> </w:t>
      </w:r>
      <w:r w:rsidRPr="00D2570A">
        <w:rPr>
          <w:rFonts w:hint="eastAsia"/>
          <w:rtl/>
        </w:rPr>
        <w:t>الملك</w:t>
      </w:r>
      <w:r w:rsidRPr="00D2570A">
        <w:rPr>
          <w:rtl/>
        </w:rPr>
        <w:t xml:space="preserve"> </w:t>
      </w:r>
      <w:r w:rsidRPr="00D2570A">
        <w:rPr>
          <w:rFonts w:hint="eastAsia"/>
          <w:rtl/>
        </w:rPr>
        <w:t>بلا</w:t>
      </w:r>
      <w:r w:rsidRPr="00D2570A">
        <w:rPr>
          <w:rtl/>
        </w:rPr>
        <w:t xml:space="preserve"> </w:t>
      </w:r>
      <w:r w:rsidRPr="00D2570A">
        <w:rPr>
          <w:rFonts w:hint="eastAsia"/>
          <w:rtl/>
        </w:rPr>
        <w:t>ضمان</w:t>
      </w:r>
      <w:r w:rsidRPr="00D2570A">
        <w:rPr>
          <w:rtl/>
        </w:rPr>
        <w:t xml:space="preserve">، </w:t>
      </w:r>
      <w:r w:rsidRPr="00D2570A">
        <w:rPr>
          <w:rFonts w:hint="eastAsia"/>
          <w:rtl/>
        </w:rPr>
        <w:t>وهذ</w:t>
      </w:r>
      <w:r w:rsidRPr="00D2570A">
        <w:rPr>
          <w:rFonts w:hint="cs"/>
          <w:rtl/>
        </w:rPr>
        <w:t>ه</w:t>
      </w:r>
      <w:r w:rsidRPr="00D2570A">
        <w:rPr>
          <w:rtl/>
        </w:rPr>
        <w:t xml:space="preserve"> </w:t>
      </w:r>
      <w:r w:rsidRPr="00D2570A">
        <w:rPr>
          <w:rFonts w:hint="eastAsia"/>
          <w:rtl/>
        </w:rPr>
        <w:t>ه</w:t>
      </w:r>
      <w:r w:rsidRPr="00D2570A">
        <w:rPr>
          <w:rFonts w:hint="cs"/>
          <w:rtl/>
        </w:rPr>
        <w:t>ي</w:t>
      </w:r>
      <w:r w:rsidRPr="00D2570A">
        <w:rPr>
          <w:rtl/>
        </w:rPr>
        <w:t xml:space="preserve"> </w:t>
      </w:r>
      <w:r w:rsidRPr="00D2570A">
        <w:rPr>
          <w:rFonts w:hint="eastAsia"/>
          <w:rtl/>
        </w:rPr>
        <w:t>حقيقة</w:t>
      </w:r>
      <w:r w:rsidRPr="00D2570A">
        <w:rPr>
          <w:rtl/>
        </w:rPr>
        <w:t xml:space="preserve"> </w:t>
      </w:r>
      <w:r w:rsidRPr="00D2570A">
        <w:rPr>
          <w:rFonts w:hint="eastAsia"/>
          <w:rtl/>
        </w:rPr>
        <w:t>الهبة</w:t>
      </w:r>
      <w:r w:rsidRPr="00D2570A">
        <w:rPr>
          <w:rtl/>
        </w:rPr>
        <w:t xml:space="preserve"> </w:t>
      </w:r>
      <w:r w:rsidRPr="00D2570A">
        <w:rPr>
          <w:rFonts w:hint="cs"/>
          <w:rtl/>
        </w:rPr>
        <w:t>عقلائيّاً</w:t>
      </w:r>
      <w:r w:rsidRPr="00D2570A">
        <w:rPr>
          <w:rtl/>
        </w:rPr>
        <w:t xml:space="preserve">، </w:t>
      </w:r>
      <w:r w:rsidRPr="00D2570A">
        <w:rPr>
          <w:rFonts w:hint="eastAsia"/>
          <w:rtl/>
        </w:rPr>
        <w:t>ولهذا</w:t>
      </w:r>
      <w:r w:rsidRPr="00D2570A">
        <w:rPr>
          <w:rtl/>
        </w:rPr>
        <w:t xml:space="preserve"> </w:t>
      </w:r>
      <w:r w:rsidRPr="00D2570A">
        <w:rPr>
          <w:rFonts w:hint="eastAsia"/>
          <w:rtl/>
        </w:rPr>
        <w:t>كانت</w:t>
      </w:r>
      <w:r w:rsidRPr="00D2570A">
        <w:rPr>
          <w:rtl/>
        </w:rPr>
        <w:t xml:space="preserve"> </w:t>
      </w:r>
      <w:r w:rsidRPr="00D2570A">
        <w:rPr>
          <w:rFonts w:hint="eastAsia"/>
          <w:rtl/>
        </w:rPr>
        <w:t>متقوّمة</w:t>
      </w:r>
      <w:r w:rsidRPr="00D2570A">
        <w:rPr>
          <w:rFonts w:hint="cs"/>
          <w:rtl/>
        </w:rPr>
        <w:t>ً</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cs"/>
          <w:rtl/>
        </w:rPr>
        <w:t xml:space="preserve">العقلائي </w:t>
      </w:r>
      <w:r w:rsidRPr="00D2570A">
        <w:rPr>
          <w:rFonts w:hint="eastAsia"/>
          <w:rtl/>
        </w:rPr>
        <w:t>والشرعي</w:t>
      </w:r>
      <w:r w:rsidRPr="00D2570A">
        <w:rPr>
          <w:rtl/>
        </w:rPr>
        <w:t xml:space="preserve"> </w:t>
      </w:r>
      <w:r w:rsidRPr="00D2570A">
        <w:rPr>
          <w:rFonts w:hint="eastAsia"/>
          <w:rtl/>
        </w:rPr>
        <w:t>معاً</w:t>
      </w:r>
      <w:r w:rsidRPr="00D2570A">
        <w:rPr>
          <w:rtl/>
        </w:rPr>
        <w:t xml:space="preserve"> </w:t>
      </w:r>
      <w:r w:rsidRPr="00D2570A">
        <w:rPr>
          <w:rFonts w:hint="cs"/>
          <w:rtl/>
        </w:rPr>
        <w:t xml:space="preserve">ـ </w:t>
      </w:r>
      <w:r w:rsidRPr="00D2570A">
        <w:rPr>
          <w:rFonts w:hint="eastAsia"/>
          <w:rtl/>
        </w:rPr>
        <w:t>بالقبض</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هبة</w:t>
      </w:r>
      <w:r w:rsidRPr="00D2570A">
        <w:rPr>
          <w:rtl/>
        </w:rPr>
        <w:t xml:space="preserve"> </w:t>
      </w:r>
      <w:r w:rsidRPr="00D2570A">
        <w:rPr>
          <w:rFonts w:hint="eastAsia"/>
          <w:rtl/>
        </w:rPr>
        <w:t>بدون</w:t>
      </w:r>
      <w:r w:rsidRPr="00D2570A">
        <w:rPr>
          <w:rtl/>
        </w:rPr>
        <w:t xml:space="preserve"> </w:t>
      </w:r>
      <w:r w:rsidRPr="00D2570A">
        <w:rPr>
          <w:rFonts w:hint="eastAsia"/>
          <w:rtl/>
        </w:rPr>
        <w:t>قبض</w:t>
      </w:r>
      <w:r w:rsidRPr="00D2570A">
        <w:rPr>
          <w:rtl/>
        </w:rPr>
        <w:t xml:space="preserve">، </w:t>
      </w:r>
      <w:r w:rsidRPr="00D2570A">
        <w:rPr>
          <w:rFonts w:hint="eastAsia"/>
          <w:rtl/>
        </w:rPr>
        <w:t>كما</w:t>
      </w:r>
      <w:r w:rsidRPr="00D2570A">
        <w:rPr>
          <w:rtl/>
        </w:rPr>
        <w:t xml:space="preserve"> </w:t>
      </w:r>
      <w:r w:rsidRPr="00D2570A">
        <w:rPr>
          <w:rFonts w:hint="cs"/>
          <w:rtl/>
        </w:rPr>
        <w:t>جاء في النصوص</w:t>
      </w:r>
      <w:r w:rsidRPr="0081163A">
        <w:rPr>
          <w:rStyle w:val="afff4"/>
          <w:rtl/>
        </w:rPr>
        <w:t>(</w:t>
      </w:r>
      <w:r w:rsidRPr="0081163A">
        <w:rPr>
          <w:rStyle w:val="afff4"/>
          <w:rtl/>
        </w:rPr>
        <w:footnoteReference w:id="21"/>
      </w:r>
      <w:r w:rsidRPr="0081163A">
        <w:rPr>
          <w:rStyle w:val="afff4"/>
          <w:rtl/>
        </w:rPr>
        <w:t>)</w:t>
      </w:r>
      <w:r w:rsidRPr="00D2570A">
        <w:rPr>
          <w:rFonts w:hint="cs"/>
          <w:rtl/>
        </w:rPr>
        <w:t>؛</w:t>
      </w:r>
      <w:r w:rsidRPr="00D2570A">
        <w:rPr>
          <w:rtl/>
        </w:rPr>
        <w:t xml:space="preserve"> </w:t>
      </w:r>
      <w:r w:rsidRPr="00D2570A">
        <w:rPr>
          <w:rFonts w:hint="eastAsia"/>
          <w:rtl/>
        </w:rPr>
        <w:t>حيث</w:t>
      </w:r>
      <w:r w:rsidRPr="00D2570A">
        <w:rPr>
          <w:rtl/>
        </w:rPr>
        <w:t xml:space="preserve"> </w:t>
      </w:r>
      <w:r w:rsidRPr="00D2570A">
        <w:rPr>
          <w:rFonts w:hint="cs"/>
          <w:rtl/>
        </w:rPr>
        <w:t>كان</w:t>
      </w:r>
      <w:r w:rsidRPr="00D2570A">
        <w:rPr>
          <w:rtl/>
        </w:rPr>
        <w:t xml:space="preserve"> </w:t>
      </w:r>
      <w:r w:rsidRPr="00D2570A">
        <w:rPr>
          <w:rFonts w:hint="eastAsia"/>
          <w:rtl/>
        </w:rPr>
        <w:t>التملّك</w:t>
      </w:r>
      <w:r w:rsidRPr="00D2570A">
        <w:rPr>
          <w:rtl/>
        </w:rPr>
        <w:t xml:space="preserve"> </w:t>
      </w:r>
      <w:r w:rsidRPr="00D2570A">
        <w:rPr>
          <w:rFonts w:hint="cs"/>
          <w:rtl/>
        </w:rPr>
        <w:t>ال</w:t>
      </w:r>
      <w:r w:rsidRPr="00D2570A">
        <w:rPr>
          <w:rFonts w:hint="eastAsia"/>
          <w:rtl/>
        </w:rPr>
        <w:t>مج</w:t>
      </w:r>
      <w:r w:rsidRPr="00D2570A">
        <w:rPr>
          <w:rFonts w:hint="cs"/>
          <w:rtl/>
        </w:rPr>
        <w:t>ّ</w:t>
      </w:r>
      <w:r w:rsidRPr="00D2570A">
        <w:rPr>
          <w:rFonts w:hint="eastAsia"/>
          <w:rtl/>
        </w:rPr>
        <w:t>اني</w:t>
      </w:r>
      <w:r w:rsidRPr="00D2570A">
        <w:rPr>
          <w:rtl/>
        </w:rPr>
        <w:t xml:space="preserve"> </w:t>
      </w:r>
      <w:r w:rsidRPr="00D2570A">
        <w:rPr>
          <w:rFonts w:hint="eastAsia"/>
          <w:rtl/>
        </w:rPr>
        <w:t>بالحيازة</w:t>
      </w:r>
      <w:r w:rsidRPr="00D2570A">
        <w:rPr>
          <w:rFonts w:hint="cs"/>
          <w:rtl/>
        </w:rPr>
        <w:t>،</w:t>
      </w:r>
      <w:r w:rsidRPr="00D2570A">
        <w:rPr>
          <w:rtl/>
        </w:rPr>
        <w:t xml:space="preserve"> </w:t>
      </w:r>
      <w:r w:rsidRPr="00D2570A">
        <w:rPr>
          <w:rFonts w:hint="eastAsia"/>
          <w:rtl/>
        </w:rPr>
        <w:t>و</w:t>
      </w:r>
      <w:r w:rsidRPr="00D2570A">
        <w:rPr>
          <w:rFonts w:hint="cs"/>
          <w:rtl/>
        </w:rPr>
        <w:t xml:space="preserve">تقوّمت </w:t>
      </w:r>
      <w:r w:rsidRPr="00D2570A">
        <w:rPr>
          <w:rFonts w:hint="eastAsia"/>
          <w:rtl/>
        </w:rPr>
        <w:t>الحيازة</w:t>
      </w:r>
      <w:r w:rsidRPr="00D2570A">
        <w:rPr>
          <w:rtl/>
        </w:rPr>
        <w:t xml:space="preserve"> </w:t>
      </w:r>
      <w:r w:rsidRPr="00D2570A">
        <w:rPr>
          <w:rFonts w:hint="eastAsia"/>
          <w:rtl/>
        </w:rPr>
        <w:t>بالقبض</w:t>
      </w:r>
      <w:r w:rsidRPr="00D2570A">
        <w:rPr>
          <w:rFonts w:hint="cs"/>
          <w:rtl/>
        </w:rPr>
        <w:t>.</w:t>
      </w:r>
    </w:p>
    <w:p w:rsidR="005F3A88" w:rsidRPr="00D2570A" w:rsidRDefault="005F3A88" w:rsidP="005F3A88">
      <w:pPr>
        <w:pStyle w:val="af"/>
      </w:pPr>
      <w:r w:rsidRPr="00D2570A">
        <w:rPr>
          <w:rFonts w:hint="eastAsia"/>
          <w:rtl/>
        </w:rPr>
        <w:t>وهذا</w:t>
      </w:r>
      <w:r w:rsidRPr="00D2570A">
        <w:rPr>
          <w:rtl/>
        </w:rPr>
        <w:t xml:space="preserve"> </w:t>
      </w:r>
      <w:r w:rsidRPr="00D2570A">
        <w:rPr>
          <w:rFonts w:hint="eastAsia"/>
          <w:rtl/>
        </w:rPr>
        <w:t>بخلاف</w:t>
      </w:r>
      <w:r w:rsidRPr="00D2570A">
        <w:rPr>
          <w:rtl/>
        </w:rPr>
        <w:t xml:space="preserve"> </w:t>
      </w:r>
      <w:r w:rsidRPr="00D2570A">
        <w:rPr>
          <w:rFonts w:hint="eastAsia"/>
          <w:rtl/>
        </w:rPr>
        <w:t>ما</w:t>
      </w:r>
      <w:r w:rsidRPr="00D2570A">
        <w:rPr>
          <w:rtl/>
        </w:rPr>
        <w:t xml:space="preserve"> </w:t>
      </w:r>
      <w:r w:rsidRPr="00D2570A">
        <w:rPr>
          <w:rFonts w:hint="eastAsia"/>
          <w:rtl/>
        </w:rPr>
        <w:t>إذا</w:t>
      </w:r>
      <w:r w:rsidRPr="00D2570A">
        <w:rPr>
          <w:rtl/>
        </w:rPr>
        <w:t xml:space="preserve"> </w:t>
      </w:r>
      <w:r w:rsidRPr="00D2570A">
        <w:rPr>
          <w:rFonts w:hint="eastAsia"/>
          <w:rtl/>
        </w:rPr>
        <w:t>فرضنا</w:t>
      </w:r>
      <w:r w:rsidRPr="00D2570A">
        <w:rPr>
          <w:rtl/>
        </w:rPr>
        <w:t xml:space="preserve"> </w:t>
      </w:r>
      <w:r w:rsidRPr="00D2570A">
        <w:rPr>
          <w:rFonts w:hint="eastAsia"/>
          <w:rtl/>
        </w:rPr>
        <w:t>أنّ</w:t>
      </w:r>
      <w:r w:rsidRPr="00D2570A">
        <w:rPr>
          <w:rtl/>
        </w:rPr>
        <w:t xml:space="preserve"> </w:t>
      </w:r>
      <w:r w:rsidRPr="00D2570A">
        <w:rPr>
          <w:rFonts w:hint="eastAsia"/>
          <w:rtl/>
        </w:rPr>
        <w:t>التمليك</w:t>
      </w:r>
      <w:r w:rsidRPr="00D2570A">
        <w:rPr>
          <w:rtl/>
        </w:rPr>
        <w:t xml:space="preserve"> </w:t>
      </w:r>
      <w:r w:rsidRPr="00D2570A">
        <w:rPr>
          <w:rFonts w:hint="eastAsia"/>
          <w:rtl/>
        </w:rPr>
        <w:t>المجاني</w:t>
      </w:r>
      <w:r w:rsidRPr="00D2570A">
        <w:rPr>
          <w:rtl/>
        </w:rPr>
        <w:t xml:space="preserve"> </w:t>
      </w:r>
      <w:r w:rsidRPr="00D2570A">
        <w:rPr>
          <w:rFonts w:hint="eastAsia"/>
          <w:rtl/>
        </w:rPr>
        <w:t>ل</w:t>
      </w:r>
      <w:r w:rsidRPr="00D2570A">
        <w:rPr>
          <w:rFonts w:hint="cs"/>
          <w:rtl/>
        </w:rPr>
        <w:t xml:space="preserve">ا </w:t>
      </w:r>
      <w:r w:rsidRPr="00D2570A">
        <w:rPr>
          <w:rFonts w:hint="eastAsia"/>
          <w:rtl/>
        </w:rPr>
        <w:t>يرجع</w:t>
      </w:r>
      <w:r w:rsidRPr="00D2570A">
        <w:rPr>
          <w:rtl/>
        </w:rPr>
        <w:t xml:space="preserve"> إلى </w:t>
      </w:r>
      <w:r w:rsidRPr="00D2570A">
        <w:rPr>
          <w:rFonts w:hint="eastAsia"/>
          <w:rtl/>
        </w:rPr>
        <w:t>التملّك</w:t>
      </w:r>
      <w:r w:rsidRPr="00D2570A">
        <w:rPr>
          <w:rtl/>
        </w:rPr>
        <w:t xml:space="preserve"> </w:t>
      </w:r>
      <w:r w:rsidRPr="00D2570A">
        <w:rPr>
          <w:rFonts w:hint="eastAsia"/>
          <w:rtl/>
        </w:rPr>
        <w:t>بالحيازة</w:t>
      </w:r>
      <w:r w:rsidRPr="00D2570A">
        <w:rPr>
          <w:rtl/>
        </w:rPr>
        <w:t xml:space="preserve"> </w:t>
      </w:r>
      <w:r w:rsidRPr="00D2570A">
        <w:rPr>
          <w:rFonts w:hint="eastAsia"/>
          <w:rtl/>
        </w:rPr>
        <w:t>بهذا</w:t>
      </w:r>
      <w:r w:rsidRPr="00D2570A">
        <w:rPr>
          <w:rtl/>
        </w:rPr>
        <w:t xml:space="preserve"> </w:t>
      </w:r>
      <w:r w:rsidRPr="00D2570A">
        <w:rPr>
          <w:rFonts w:hint="eastAsia"/>
          <w:rtl/>
        </w:rPr>
        <w:lastRenderedPageBreak/>
        <w:t>التحليل</w:t>
      </w:r>
      <w:r w:rsidRPr="00D2570A">
        <w:rPr>
          <w:rtl/>
        </w:rPr>
        <w:t xml:space="preserve"> </w:t>
      </w:r>
      <w:r w:rsidRPr="00D2570A">
        <w:rPr>
          <w:rFonts w:hint="eastAsia"/>
          <w:rtl/>
        </w:rPr>
        <w:t>الذي</w:t>
      </w:r>
      <w:r w:rsidRPr="00D2570A">
        <w:rPr>
          <w:rtl/>
        </w:rPr>
        <w:t xml:space="preserve"> </w:t>
      </w:r>
      <w:r w:rsidRPr="00D2570A">
        <w:rPr>
          <w:rFonts w:hint="eastAsia"/>
          <w:rtl/>
        </w:rPr>
        <w:t>قلنا</w:t>
      </w:r>
      <w:r w:rsidRPr="00D2570A">
        <w:rPr>
          <w:rtl/>
        </w:rPr>
        <w:t xml:space="preserve">، </w:t>
      </w:r>
      <w:r w:rsidRPr="00D2570A">
        <w:rPr>
          <w:rFonts w:hint="cs"/>
          <w:rtl/>
        </w:rPr>
        <w:t xml:space="preserve">وأنّه </w:t>
      </w:r>
      <w:r w:rsidRPr="00D2570A">
        <w:rPr>
          <w:rFonts w:hint="eastAsia"/>
          <w:rtl/>
        </w:rPr>
        <w:t>نحو</w:t>
      </w:r>
      <w:r w:rsidRPr="00D2570A">
        <w:rPr>
          <w:rtl/>
        </w:rPr>
        <w:t xml:space="preserve"> </w:t>
      </w:r>
      <w:r w:rsidRPr="00D2570A">
        <w:rPr>
          <w:rFonts w:hint="eastAsia"/>
          <w:rtl/>
        </w:rPr>
        <w:t>سلطة</w:t>
      </w:r>
      <w:r w:rsidRPr="00D2570A">
        <w:rPr>
          <w:rFonts w:hint="cs"/>
          <w:rtl/>
        </w:rPr>
        <w:t>ٍ</w:t>
      </w:r>
      <w:r w:rsidRPr="00D2570A">
        <w:rPr>
          <w:rtl/>
        </w:rPr>
        <w:t xml:space="preserve"> </w:t>
      </w:r>
      <w:r w:rsidRPr="00D2570A">
        <w:rPr>
          <w:rFonts w:hint="cs"/>
          <w:rtl/>
        </w:rPr>
        <w:t>ل</w:t>
      </w:r>
      <w:r w:rsidRPr="00D2570A">
        <w:rPr>
          <w:rFonts w:hint="eastAsia"/>
          <w:rtl/>
        </w:rPr>
        <w:t>لمالك</w:t>
      </w:r>
      <w:r w:rsidRPr="00D2570A">
        <w:rPr>
          <w:rtl/>
        </w:rPr>
        <w:t xml:space="preserve"> </w:t>
      </w:r>
      <w:r w:rsidRPr="00D2570A">
        <w:rPr>
          <w:rFonts w:hint="eastAsia"/>
          <w:rtl/>
        </w:rPr>
        <w:t>على</w:t>
      </w:r>
      <w:r w:rsidRPr="00D2570A">
        <w:rPr>
          <w:rtl/>
        </w:rPr>
        <w:t xml:space="preserve"> </w:t>
      </w:r>
      <w:r w:rsidRPr="00D2570A">
        <w:rPr>
          <w:rFonts w:hint="eastAsia"/>
          <w:rtl/>
        </w:rPr>
        <w:t>ما</w:t>
      </w:r>
      <w:r w:rsidRPr="00D2570A">
        <w:rPr>
          <w:rtl/>
        </w:rPr>
        <w:t xml:space="preserve"> </w:t>
      </w:r>
      <w:r w:rsidRPr="00D2570A">
        <w:rPr>
          <w:rFonts w:hint="eastAsia"/>
          <w:rtl/>
        </w:rPr>
        <w:t>له</w:t>
      </w:r>
      <w:r w:rsidRPr="00D2570A">
        <w:rPr>
          <w:rtl/>
        </w:rPr>
        <w:t xml:space="preserve">، </w:t>
      </w:r>
      <w:r w:rsidRPr="00D2570A">
        <w:rPr>
          <w:rFonts w:hint="cs"/>
          <w:rtl/>
        </w:rPr>
        <w:t>ف</w:t>
      </w:r>
      <w:r w:rsidRPr="00D2570A">
        <w:rPr>
          <w:rFonts w:hint="eastAsia"/>
          <w:rtl/>
        </w:rPr>
        <w:t>المالك</w:t>
      </w:r>
      <w:r w:rsidRPr="00D2570A">
        <w:rPr>
          <w:rtl/>
        </w:rPr>
        <w:t xml:space="preserve"> </w:t>
      </w:r>
      <w:r w:rsidRPr="00D2570A">
        <w:rPr>
          <w:rFonts w:hint="eastAsia"/>
          <w:rtl/>
        </w:rPr>
        <w:t>ينشئ</w:t>
      </w:r>
      <w:r w:rsidRPr="00D2570A">
        <w:rPr>
          <w:rtl/>
        </w:rPr>
        <w:t xml:space="preserve"> </w:t>
      </w:r>
      <w:r w:rsidRPr="00D2570A">
        <w:rPr>
          <w:rFonts w:hint="eastAsia"/>
          <w:rtl/>
        </w:rPr>
        <w:t>هذا</w:t>
      </w:r>
      <w:r w:rsidRPr="00D2570A">
        <w:rPr>
          <w:rtl/>
        </w:rPr>
        <w:t xml:space="preserve"> </w:t>
      </w:r>
      <w:r w:rsidRPr="00D2570A">
        <w:rPr>
          <w:rFonts w:hint="eastAsia"/>
          <w:rtl/>
        </w:rPr>
        <w:t>التمليك</w:t>
      </w:r>
      <w:r w:rsidRPr="00D2570A">
        <w:rPr>
          <w:rtl/>
        </w:rPr>
        <w:t xml:space="preserve"> </w:t>
      </w:r>
      <w:r w:rsidRPr="00D2570A">
        <w:rPr>
          <w:rFonts w:hint="eastAsia"/>
          <w:rtl/>
        </w:rPr>
        <w:t>ابتداءً</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eastAsia"/>
          <w:rtl/>
        </w:rPr>
        <w:t>أنّ</w:t>
      </w:r>
      <w:r w:rsidRPr="00D2570A">
        <w:rPr>
          <w:rtl/>
        </w:rPr>
        <w:t xml:space="preserve"> </w:t>
      </w:r>
      <w:r w:rsidRPr="00D2570A">
        <w:rPr>
          <w:rFonts w:hint="eastAsia"/>
          <w:rtl/>
        </w:rPr>
        <w:t>باب</w:t>
      </w:r>
      <w:r w:rsidRPr="00D2570A">
        <w:rPr>
          <w:rtl/>
        </w:rPr>
        <w:t xml:space="preserve"> </w:t>
      </w:r>
      <w:r w:rsidRPr="00D2570A">
        <w:rPr>
          <w:rFonts w:hint="eastAsia"/>
          <w:rtl/>
        </w:rPr>
        <w:t>الهبة</w:t>
      </w:r>
      <w:r w:rsidRPr="00D2570A">
        <w:rPr>
          <w:rtl/>
        </w:rPr>
        <w:t xml:space="preserve"> </w:t>
      </w:r>
      <w:r w:rsidRPr="00D2570A">
        <w:rPr>
          <w:rFonts w:hint="eastAsia"/>
          <w:rtl/>
        </w:rPr>
        <w:t>يرجع</w:t>
      </w:r>
      <w:r w:rsidRPr="00D2570A">
        <w:rPr>
          <w:rtl/>
        </w:rPr>
        <w:t xml:space="preserve"> إلى </w:t>
      </w:r>
      <w:r w:rsidRPr="00D2570A">
        <w:rPr>
          <w:rFonts w:hint="eastAsia"/>
          <w:rtl/>
        </w:rPr>
        <w:t>التملّك</w:t>
      </w:r>
      <w:r w:rsidRPr="00D2570A">
        <w:rPr>
          <w:rtl/>
        </w:rPr>
        <w:t xml:space="preserve"> </w:t>
      </w:r>
      <w:r w:rsidRPr="00D2570A">
        <w:rPr>
          <w:rFonts w:hint="eastAsia"/>
          <w:rtl/>
        </w:rPr>
        <w:t>بالحيازة</w:t>
      </w:r>
      <w:r w:rsidRPr="00D2570A">
        <w:rPr>
          <w:rFonts w:hint="cs"/>
          <w:rtl/>
        </w:rPr>
        <w:t>،</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eastAsia"/>
          <w:rtl/>
        </w:rPr>
        <w:t>بإذن</w:t>
      </w:r>
      <w:r w:rsidRPr="00D2570A">
        <w:rPr>
          <w:rtl/>
        </w:rPr>
        <w:t xml:space="preserve"> </w:t>
      </w:r>
      <w:r w:rsidRPr="00D2570A">
        <w:rPr>
          <w:rFonts w:hint="eastAsia"/>
          <w:rtl/>
        </w:rPr>
        <w:t>من</w:t>
      </w:r>
      <w:r w:rsidRPr="00D2570A">
        <w:rPr>
          <w:rtl/>
        </w:rPr>
        <w:t xml:space="preserve"> </w:t>
      </w:r>
      <w:r w:rsidRPr="00D2570A">
        <w:rPr>
          <w:rFonts w:hint="eastAsia"/>
          <w:rtl/>
        </w:rPr>
        <w:t>المالك</w:t>
      </w:r>
      <w:r w:rsidRPr="00D2570A">
        <w:rPr>
          <w:rtl/>
        </w:rPr>
        <w:t xml:space="preserve"> </w:t>
      </w:r>
      <w:r w:rsidRPr="00D2570A">
        <w:rPr>
          <w:rFonts w:hint="eastAsia"/>
          <w:rtl/>
        </w:rPr>
        <w:t>الأوّل</w:t>
      </w:r>
      <w:r w:rsidRPr="00D2570A">
        <w:rPr>
          <w:rtl/>
        </w:rPr>
        <w:t xml:space="preserve">، </w:t>
      </w:r>
      <w:r w:rsidRPr="00D2570A">
        <w:rPr>
          <w:rFonts w:hint="cs"/>
          <w:rtl/>
        </w:rPr>
        <w:t>ف</w:t>
      </w:r>
      <w:r w:rsidRPr="00D2570A">
        <w:rPr>
          <w:rFonts w:hint="eastAsia"/>
          <w:rtl/>
        </w:rPr>
        <w:t>لو</w:t>
      </w:r>
      <w:r w:rsidRPr="00D2570A">
        <w:rPr>
          <w:rtl/>
        </w:rPr>
        <w:t xml:space="preserve">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الأمر</w:t>
      </w:r>
      <w:r w:rsidRPr="00D2570A">
        <w:rPr>
          <w:rtl/>
        </w:rPr>
        <w:t xml:space="preserve"> </w:t>
      </w:r>
      <w:r w:rsidRPr="00D2570A">
        <w:rPr>
          <w:rFonts w:hint="eastAsia"/>
          <w:rtl/>
        </w:rPr>
        <w:t>كان</w:t>
      </w:r>
      <w:r w:rsidRPr="00D2570A">
        <w:rPr>
          <w:rtl/>
        </w:rPr>
        <w:t xml:space="preserve"> </w:t>
      </w:r>
      <w:r w:rsidRPr="00D2570A">
        <w:rPr>
          <w:rFonts w:hint="eastAsia"/>
          <w:rtl/>
        </w:rPr>
        <w:t>كذ</w:t>
      </w:r>
      <w:r w:rsidRPr="00D2570A">
        <w:rPr>
          <w:rFonts w:hint="cs"/>
          <w:rtl/>
        </w:rPr>
        <w:t>لك</w:t>
      </w:r>
      <w:r w:rsidRPr="00D2570A">
        <w:rPr>
          <w:rtl/>
        </w:rPr>
        <w:t xml:space="preserve"> </w:t>
      </w:r>
      <w:r w:rsidRPr="00D2570A">
        <w:rPr>
          <w:rFonts w:hint="cs"/>
          <w:rtl/>
        </w:rPr>
        <w:t>فت</w:t>
      </w:r>
      <w:r w:rsidRPr="00D2570A">
        <w:rPr>
          <w:rFonts w:hint="eastAsia"/>
          <w:rtl/>
        </w:rPr>
        <w:t>كون</w:t>
      </w:r>
      <w:r w:rsidRPr="00D2570A">
        <w:rPr>
          <w:rtl/>
        </w:rPr>
        <w:t xml:space="preserve"> </w:t>
      </w:r>
      <w:r w:rsidRPr="00D2570A">
        <w:rPr>
          <w:rFonts w:hint="eastAsia"/>
          <w:rtl/>
        </w:rPr>
        <w:t>شرطية</w:t>
      </w:r>
      <w:r w:rsidRPr="00D2570A">
        <w:rPr>
          <w:rtl/>
        </w:rPr>
        <w:t xml:space="preserve"> </w:t>
      </w:r>
      <w:r w:rsidRPr="00D2570A">
        <w:rPr>
          <w:rFonts w:hint="eastAsia"/>
          <w:rtl/>
        </w:rPr>
        <w:t>القبض</w:t>
      </w:r>
      <w:r w:rsidRPr="00D2570A">
        <w:rPr>
          <w:rtl/>
        </w:rPr>
        <w:t xml:space="preserve"> </w:t>
      </w:r>
      <w:r w:rsidRPr="00D2570A">
        <w:rPr>
          <w:rFonts w:hint="eastAsia"/>
          <w:rtl/>
        </w:rPr>
        <w:t>تعبّدي</w:t>
      </w:r>
      <w:r w:rsidRPr="00D2570A">
        <w:rPr>
          <w:rFonts w:hint="cs"/>
          <w:rtl/>
        </w:rPr>
        <w:t>ةً،</w:t>
      </w:r>
      <w:r w:rsidRPr="00D2570A">
        <w:rPr>
          <w:rtl/>
        </w:rPr>
        <w:t xml:space="preserve"> </w:t>
      </w:r>
      <w:r w:rsidRPr="00D2570A">
        <w:rPr>
          <w:rFonts w:hint="eastAsia"/>
          <w:rtl/>
        </w:rPr>
        <w:t>لا</w:t>
      </w:r>
      <w:r w:rsidRPr="00D2570A">
        <w:rPr>
          <w:rtl/>
        </w:rPr>
        <w:t xml:space="preserve"> </w:t>
      </w:r>
      <w:r w:rsidRPr="00D2570A">
        <w:rPr>
          <w:rFonts w:hint="eastAsia"/>
          <w:rtl/>
        </w:rPr>
        <w:t>على</w:t>
      </w:r>
      <w:r w:rsidRPr="00D2570A">
        <w:rPr>
          <w:rtl/>
        </w:rPr>
        <w:t xml:space="preserve"> </w:t>
      </w:r>
      <w:r w:rsidRPr="00D2570A">
        <w:rPr>
          <w:rFonts w:hint="eastAsia"/>
          <w:rtl/>
        </w:rPr>
        <w:t>مقتضى</w:t>
      </w:r>
      <w:r w:rsidRPr="00D2570A">
        <w:rPr>
          <w:rtl/>
        </w:rPr>
        <w:t xml:space="preserve"> </w:t>
      </w:r>
      <w:r w:rsidRPr="00D2570A">
        <w:rPr>
          <w:rFonts w:hint="eastAsia"/>
          <w:rtl/>
        </w:rPr>
        <w:t>القاعدة</w:t>
      </w:r>
      <w:r w:rsidRPr="00D2570A">
        <w:rPr>
          <w:rtl/>
        </w:rPr>
        <w:t>.</w:t>
      </w:r>
    </w:p>
    <w:p w:rsidR="005F3A88" w:rsidRPr="00D2570A" w:rsidRDefault="005F3A88" w:rsidP="00EB3175">
      <w:pPr>
        <w:pStyle w:val="af"/>
        <w:spacing w:line="206" w:lineRule="auto"/>
      </w:pPr>
      <w:r w:rsidRPr="00D2570A">
        <w:rPr>
          <w:rFonts w:hint="eastAsia"/>
          <w:rtl/>
        </w:rPr>
        <w:t>وممّا</w:t>
      </w:r>
      <w:r w:rsidRPr="00D2570A">
        <w:rPr>
          <w:rtl/>
        </w:rPr>
        <w:t xml:space="preserve"> </w:t>
      </w:r>
      <w:r w:rsidRPr="00D2570A">
        <w:rPr>
          <w:rFonts w:hint="eastAsia"/>
          <w:rtl/>
        </w:rPr>
        <w:t>يؤيّد</w:t>
      </w:r>
      <w:r w:rsidRPr="00D2570A">
        <w:rPr>
          <w:rtl/>
        </w:rPr>
        <w:t xml:space="preserve"> </w:t>
      </w:r>
      <w:r w:rsidRPr="00D2570A">
        <w:rPr>
          <w:rFonts w:hint="cs"/>
          <w:rtl/>
        </w:rPr>
        <w:t>قواعديّة</w:t>
      </w:r>
      <w:r w:rsidRPr="00D2570A">
        <w:rPr>
          <w:rtl/>
        </w:rPr>
        <w:t xml:space="preserve"> </w:t>
      </w:r>
      <w:r w:rsidRPr="00D2570A">
        <w:rPr>
          <w:rFonts w:hint="eastAsia"/>
          <w:rtl/>
        </w:rPr>
        <w:t>شرطية</w:t>
      </w:r>
      <w:r w:rsidRPr="00D2570A">
        <w:rPr>
          <w:rtl/>
        </w:rPr>
        <w:t xml:space="preserve"> </w:t>
      </w:r>
      <w:r w:rsidRPr="00D2570A">
        <w:rPr>
          <w:rFonts w:hint="eastAsia"/>
          <w:rtl/>
        </w:rPr>
        <w:t>القبض</w:t>
      </w:r>
      <w:r w:rsidRPr="00D2570A">
        <w:rPr>
          <w:rtl/>
        </w:rPr>
        <w:t xml:space="preserve"> </w:t>
      </w:r>
      <w:r w:rsidRPr="00D2570A">
        <w:rPr>
          <w:rFonts w:hint="cs"/>
          <w:rtl/>
        </w:rPr>
        <w:t>هنا عقلائيّاً، و</w:t>
      </w:r>
      <w:r w:rsidRPr="00D2570A">
        <w:rPr>
          <w:rFonts w:hint="eastAsia"/>
          <w:rtl/>
        </w:rPr>
        <w:t>أنّ</w:t>
      </w:r>
      <w:r w:rsidRPr="00D2570A">
        <w:rPr>
          <w:rtl/>
        </w:rPr>
        <w:t xml:space="preserve"> </w:t>
      </w:r>
      <w:r w:rsidRPr="00D2570A">
        <w:rPr>
          <w:rFonts w:hint="eastAsia"/>
          <w:rtl/>
        </w:rPr>
        <w:t>التملّك</w:t>
      </w:r>
      <w:r w:rsidRPr="00D2570A">
        <w:rPr>
          <w:rtl/>
        </w:rPr>
        <w:t xml:space="preserve"> </w:t>
      </w:r>
      <w:r w:rsidRPr="00D2570A">
        <w:rPr>
          <w:rFonts w:hint="eastAsia"/>
          <w:rtl/>
        </w:rPr>
        <w:t>المجاني</w:t>
      </w:r>
      <w:r w:rsidRPr="00D2570A">
        <w:rPr>
          <w:rtl/>
        </w:rPr>
        <w:t xml:space="preserve"> </w:t>
      </w:r>
      <w:r w:rsidRPr="00D2570A">
        <w:rPr>
          <w:rFonts w:hint="eastAsia"/>
          <w:rtl/>
        </w:rPr>
        <w:t>في</w:t>
      </w:r>
      <w:r w:rsidRPr="00D2570A">
        <w:rPr>
          <w:rtl/>
        </w:rPr>
        <w:t xml:space="preserve"> </w:t>
      </w:r>
      <w:r w:rsidRPr="00D2570A">
        <w:rPr>
          <w:rFonts w:hint="eastAsia"/>
          <w:rtl/>
        </w:rPr>
        <w:t>باب</w:t>
      </w:r>
      <w:r w:rsidRPr="00D2570A">
        <w:rPr>
          <w:rtl/>
        </w:rPr>
        <w:t xml:space="preserve"> </w:t>
      </w:r>
      <w:r w:rsidRPr="00D2570A">
        <w:rPr>
          <w:rFonts w:hint="eastAsia"/>
          <w:rtl/>
        </w:rPr>
        <w:t>الهبة</w:t>
      </w:r>
      <w:r w:rsidRPr="00D2570A">
        <w:rPr>
          <w:rtl/>
        </w:rPr>
        <w:t xml:space="preserve"> </w:t>
      </w:r>
      <w:r w:rsidRPr="00D2570A">
        <w:rPr>
          <w:rFonts w:hint="cs"/>
          <w:rtl/>
        </w:rPr>
        <w:t xml:space="preserve">إنّما </w:t>
      </w:r>
      <w:r w:rsidRPr="00D2570A">
        <w:rPr>
          <w:rFonts w:hint="eastAsia"/>
          <w:rtl/>
        </w:rPr>
        <w:t>هو</w:t>
      </w:r>
      <w:r w:rsidRPr="00D2570A">
        <w:rPr>
          <w:rtl/>
        </w:rPr>
        <w:t xml:space="preserve"> </w:t>
      </w:r>
      <w:r w:rsidRPr="00D2570A">
        <w:rPr>
          <w:rFonts w:hint="eastAsia"/>
          <w:rtl/>
        </w:rPr>
        <w:t>بملاك</w:t>
      </w:r>
      <w:r w:rsidRPr="00D2570A">
        <w:rPr>
          <w:rtl/>
        </w:rPr>
        <w:t xml:space="preserve"> </w:t>
      </w:r>
      <w:r w:rsidRPr="00D2570A">
        <w:rPr>
          <w:rFonts w:hint="eastAsia"/>
          <w:rtl/>
        </w:rPr>
        <w:t>الحيازة</w:t>
      </w:r>
      <w:r w:rsidRPr="00D2570A">
        <w:rPr>
          <w:rtl/>
        </w:rPr>
        <w:t xml:space="preserve"> </w:t>
      </w:r>
      <w:r w:rsidRPr="00D2570A">
        <w:rPr>
          <w:rFonts w:hint="cs"/>
          <w:rtl/>
        </w:rPr>
        <w:t>كما بيّنا،</w:t>
      </w:r>
      <w:r w:rsidRPr="00D2570A">
        <w:rPr>
          <w:rtl/>
        </w:rPr>
        <w:t xml:space="preserve"> </w:t>
      </w:r>
      <w:r w:rsidRPr="00D2570A">
        <w:rPr>
          <w:rFonts w:hint="eastAsia"/>
          <w:rtl/>
        </w:rPr>
        <w:t>أنّ</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لا</w:t>
      </w:r>
      <w:r w:rsidRPr="00D2570A">
        <w:rPr>
          <w:rtl/>
        </w:rPr>
        <w:t xml:space="preserve"> </w:t>
      </w:r>
      <w:r w:rsidRPr="00D2570A">
        <w:rPr>
          <w:rFonts w:hint="eastAsia"/>
          <w:rtl/>
        </w:rPr>
        <w:t>يقبل</w:t>
      </w:r>
      <w:r w:rsidRPr="00D2570A">
        <w:rPr>
          <w:rtl/>
        </w:rPr>
        <w:t xml:space="preserve"> </w:t>
      </w:r>
      <w:r w:rsidRPr="00D2570A">
        <w:rPr>
          <w:rFonts w:hint="eastAsia"/>
          <w:rtl/>
        </w:rPr>
        <w:t>الهبة</w:t>
      </w:r>
      <w:r w:rsidRPr="00D2570A">
        <w:rPr>
          <w:rtl/>
        </w:rPr>
        <w:t xml:space="preserve"> </w:t>
      </w:r>
      <w:r w:rsidRPr="00D2570A">
        <w:rPr>
          <w:rFonts w:hint="eastAsia"/>
          <w:rtl/>
        </w:rPr>
        <w:t>بالنسبة</w:t>
      </w:r>
      <w:r w:rsidRPr="00D2570A">
        <w:rPr>
          <w:rtl/>
        </w:rPr>
        <w:t xml:space="preserve"> إلى </w:t>
      </w:r>
      <w:r w:rsidRPr="00D2570A">
        <w:rPr>
          <w:rFonts w:hint="eastAsia"/>
          <w:rtl/>
        </w:rPr>
        <w:t>أموال</w:t>
      </w:r>
      <w:r w:rsidRPr="00D2570A">
        <w:rPr>
          <w:rtl/>
        </w:rPr>
        <w:t xml:space="preserve"> </w:t>
      </w:r>
      <w:r w:rsidRPr="00D2570A">
        <w:rPr>
          <w:rFonts w:hint="eastAsia"/>
          <w:rtl/>
        </w:rPr>
        <w:t>لا</w:t>
      </w:r>
      <w:r w:rsidRPr="00D2570A">
        <w:rPr>
          <w:rtl/>
        </w:rPr>
        <w:t xml:space="preserve"> </w:t>
      </w:r>
      <w:r w:rsidRPr="00D2570A">
        <w:rPr>
          <w:rFonts w:hint="eastAsia"/>
          <w:rtl/>
        </w:rPr>
        <w:t>ت</w:t>
      </w:r>
      <w:r w:rsidRPr="00D2570A">
        <w:rPr>
          <w:rFonts w:hint="cs"/>
          <w:rtl/>
        </w:rPr>
        <w:t>ُ</w:t>
      </w:r>
      <w:r w:rsidRPr="00D2570A">
        <w:rPr>
          <w:rFonts w:hint="eastAsia"/>
          <w:rtl/>
        </w:rPr>
        <w:t>ملك</w:t>
      </w:r>
      <w:r w:rsidRPr="00D2570A">
        <w:rPr>
          <w:rtl/>
        </w:rPr>
        <w:t xml:space="preserve"> </w:t>
      </w:r>
      <w:r w:rsidRPr="00D2570A">
        <w:rPr>
          <w:rFonts w:hint="eastAsia"/>
          <w:rtl/>
        </w:rPr>
        <w:t>بالقبض</w:t>
      </w:r>
      <w:r w:rsidRPr="00D2570A">
        <w:rPr>
          <w:rtl/>
        </w:rPr>
        <w:t xml:space="preserve"> </w:t>
      </w:r>
      <w:r w:rsidRPr="00D2570A">
        <w:rPr>
          <w:rFonts w:hint="eastAsia"/>
          <w:rtl/>
        </w:rPr>
        <w:t>ولا</w:t>
      </w:r>
      <w:r w:rsidRPr="00D2570A">
        <w:rPr>
          <w:rtl/>
        </w:rPr>
        <w:t xml:space="preserve"> </w:t>
      </w:r>
      <w:r w:rsidRPr="00D2570A">
        <w:rPr>
          <w:rFonts w:hint="eastAsia"/>
          <w:rtl/>
        </w:rPr>
        <w:t>بالحيازة</w:t>
      </w:r>
      <w:r w:rsidRPr="00D2570A">
        <w:rPr>
          <w:rtl/>
        </w:rPr>
        <w:t xml:space="preserve">، </w:t>
      </w:r>
      <w:r w:rsidRPr="00D2570A">
        <w:rPr>
          <w:rFonts w:hint="eastAsia"/>
          <w:rtl/>
        </w:rPr>
        <w:t>كهبة</w:t>
      </w:r>
      <w:r w:rsidRPr="00D2570A">
        <w:rPr>
          <w:rtl/>
        </w:rPr>
        <w:t xml:space="preserve"> </w:t>
      </w:r>
      <w:r w:rsidRPr="00D2570A">
        <w:rPr>
          <w:rFonts w:hint="eastAsia"/>
          <w:rtl/>
        </w:rPr>
        <w:t>الأعمال</w:t>
      </w:r>
      <w:r w:rsidRPr="00D2570A">
        <w:rPr>
          <w:rtl/>
        </w:rPr>
        <w:t xml:space="preserve"> </w:t>
      </w:r>
      <w:r w:rsidRPr="00D2570A">
        <w:rPr>
          <w:rFonts w:hint="eastAsia"/>
          <w:rtl/>
        </w:rPr>
        <w:t>وهبة</w:t>
      </w:r>
      <w:r w:rsidRPr="00D2570A">
        <w:rPr>
          <w:rtl/>
        </w:rPr>
        <w:t xml:space="preserve"> </w:t>
      </w:r>
      <w:r w:rsidRPr="00D2570A">
        <w:rPr>
          <w:rFonts w:hint="eastAsia"/>
          <w:rtl/>
        </w:rPr>
        <w:t>الكل</w:t>
      </w:r>
      <w:r w:rsidRPr="00D2570A">
        <w:rPr>
          <w:rFonts w:hint="cs"/>
          <w:rtl/>
        </w:rPr>
        <w:t>ّ</w:t>
      </w:r>
      <w:r w:rsidRPr="00D2570A">
        <w:rPr>
          <w:rFonts w:hint="eastAsia"/>
          <w:rtl/>
        </w:rPr>
        <w:t>ي</w:t>
      </w:r>
      <w:r w:rsidRPr="00D2570A">
        <w:rPr>
          <w:rtl/>
        </w:rPr>
        <w:t xml:space="preserve"> </w:t>
      </w:r>
      <w:r w:rsidRPr="00D2570A">
        <w:rPr>
          <w:rFonts w:hint="eastAsia"/>
          <w:rtl/>
        </w:rPr>
        <w:t>في</w:t>
      </w:r>
      <w:r w:rsidRPr="00D2570A">
        <w:rPr>
          <w:rtl/>
        </w:rPr>
        <w:t xml:space="preserve"> </w:t>
      </w:r>
      <w:r w:rsidRPr="00D2570A">
        <w:rPr>
          <w:rFonts w:hint="eastAsia"/>
          <w:rtl/>
        </w:rPr>
        <w:t>الذمّة</w:t>
      </w:r>
      <w:r w:rsidRPr="00D2570A">
        <w:rPr>
          <w:rFonts w:hint="cs"/>
          <w:rtl/>
        </w:rPr>
        <w:t>،</w:t>
      </w:r>
      <w:r w:rsidRPr="00D2570A">
        <w:rPr>
          <w:rtl/>
        </w:rPr>
        <w:t xml:space="preserve"> </w:t>
      </w:r>
      <w:r w:rsidRPr="00D2570A">
        <w:rPr>
          <w:rFonts w:hint="cs"/>
          <w:rtl/>
        </w:rPr>
        <w:t>إذ لا تصحّ</w:t>
      </w:r>
      <w:r w:rsidRPr="00D2570A">
        <w:rPr>
          <w:rtl/>
        </w:rPr>
        <w:t xml:space="preserve"> </w:t>
      </w:r>
      <w:r w:rsidRPr="00D2570A">
        <w:rPr>
          <w:rFonts w:hint="eastAsia"/>
          <w:rtl/>
        </w:rPr>
        <w:t>هبة</w:t>
      </w:r>
      <w:r w:rsidRPr="00D2570A">
        <w:rPr>
          <w:rtl/>
        </w:rPr>
        <w:t xml:space="preserve"> </w:t>
      </w:r>
      <w:r w:rsidRPr="00D2570A">
        <w:rPr>
          <w:rFonts w:hint="eastAsia"/>
          <w:rtl/>
        </w:rPr>
        <w:t>العمل</w:t>
      </w:r>
      <w:r w:rsidRPr="00D2570A">
        <w:rPr>
          <w:rFonts w:hint="cs"/>
          <w:rtl/>
        </w:rPr>
        <w:t>،</w:t>
      </w:r>
      <w:r w:rsidRPr="00D2570A">
        <w:rPr>
          <w:rtl/>
        </w:rPr>
        <w:t xml:space="preserve"> </w:t>
      </w:r>
      <w:r w:rsidRPr="00D2570A">
        <w:rPr>
          <w:rFonts w:hint="eastAsia"/>
          <w:rtl/>
        </w:rPr>
        <w:t>مع</w:t>
      </w:r>
      <w:r w:rsidRPr="00D2570A">
        <w:rPr>
          <w:rtl/>
        </w:rPr>
        <w:t xml:space="preserve"> </w:t>
      </w:r>
      <w:r w:rsidRPr="00D2570A">
        <w:rPr>
          <w:rFonts w:hint="cs"/>
          <w:rtl/>
        </w:rPr>
        <w:t>صحّة ال</w:t>
      </w:r>
      <w:r w:rsidRPr="00D2570A">
        <w:rPr>
          <w:rFonts w:hint="eastAsia"/>
          <w:rtl/>
        </w:rPr>
        <w:t>تملّك</w:t>
      </w:r>
      <w:r w:rsidRPr="00D2570A">
        <w:rPr>
          <w:rtl/>
        </w:rPr>
        <w:t xml:space="preserve"> </w:t>
      </w:r>
      <w:r w:rsidRPr="00D2570A">
        <w:rPr>
          <w:rFonts w:hint="eastAsia"/>
          <w:rtl/>
        </w:rPr>
        <w:t>المعاوض</w:t>
      </w:r>
      <w:r w:rsidRPr="00D2570A">
        <w:rPr>
          <w:rFonts w:hint="cs"/>
          <w:rtl/>
        </w:rPr>
        <w:t>ي</w:t>
      </w:r>
      <w:r w:rsidRPr="00D2570A">
        <w:rPr>
          <w:rtl/>
        </w:rPr>
        <w:t xml:space="preserve"> </w:t>
      </w:r>
      <w:r w:rsidRPr="00D2570A">
        <w:rPr>
          <w:rFonts w:hint="eastAsia"/>
          <w:rtl/>
        </w:rPr>
        <w:t>للعمل</w:t>
      </w:r>
      <w:r w:rsidRPr="00D2570A">
        <w:rPr>
          <w:rFonts w:hint="cs"/>
          <w:rtl/>
        </w:rPr>
        <w:t xml:space="preserve"> والذمّة.</w:t>
      </w:r>
    </w:p>
    <w:p w:rsidR="005F3A88" w:rsidRPr="00D2570A" w:rsidRDefault="005F3A88" w:rsidP="00EB3175">
      <w:pPr>
        <w:pStyle w:val="af"/>
        <w:spacing w:line="206" w:lineRule="auto"/>
      </w:pPr>
      <w:r w:rsidRPr="00D2570A">
        <w:rPr>
          <w:rFonts w:hint="cs"/>
          <w:rtl/>
        </w:rPr>
        <w:t>وقد</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حيث</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مرجع</w:t>
      </w:r>
      <w:r w:rsidRPr="00D2570A">
        <w:rPr>
          <w:rtl/>
        </w:rPr>
        <w:t xml:space="preserve"> </w:t>
      </w:r>
      <w:r w:rsidRPr="00D2570A">
        <w:rPr>
          <w:rFonts w:hint="eastAsia"/>
          <w:rtl/>
        </w:rPr>
        <w:t>الهبة</w:t>
      </w:r>
      <w:r w:rsidRPr="00D2570A">
        <w:rPr>
          <w:rtl/>
        </w:rPr>
        <w:t xml:space="preserve"> إلى </w:t>
      </w:r>
      <w:r w:rsidRPr="00D2570A">
        <w:rPr>
          <w:rFonts w:hint="eastAsia"/>
          <w:rtl/>
        </w:rPr>
        <w:t>التملّك</w:t>
      </w:r>
      <w:r w:rsidRPr="00D2570A">
        <w:rPr>
          <w:rtl/>
        </w:rPr>
        <w:t xml:space="preserve"> </w:t>
      </w:r>
      <w:r w:rsidRPr="00D2570A">
        <w:rPr>
          <w:rFonts w:hint="eastAsia"/>
          <w:rtl/>
        </w:rPr>
        <w:t>بالحيازة</w:t>
      </w:r>
      <w:r w:rsidRPr="00D2570A">
        <w:rPr>
          <w:rtl/>
        </w:rPr>
        <w:t xml:space="preserve">، </w:t>
      </w:r>
      <w:r w:rsidRPr="00D2570A">
        <w:rPr>
          <w:rFonts w:hint="eastAsia"/>
          <w:rtl/>
        </w:rPr>
        <w:t>فيختصّ</w:t>
      </w:r>
      <w:r w:rsidRPr="00D2570A">
        <w:rPr>
          <w:rtl/>
        </w:rPr>
        <w:t xml:space="preserve"> </w:t>
      </w:r>
      <w:r w:rsidRPr="00D2570A">
        <w:rPr>
          <w:rFonts w:hint="eastAsia"/>
          <w:rtl/>
        </w:rPr>
        <w:t>التمليك</w:t>
      </w:r>
      <w:r w:rsidRPr="00D2570A">
        <w:rPr>
          <w:rtl/>
        </w:rPr>
        <w:t xml:space="preserve"> </w:t>
      </w:r>
      <w:r w:rsidRPr="00D2570A">
        <w:rPr>
          <w:rFonts w:hint="eastAsia"/>
          <w:rtl/>
        </w:rPr>
        <w:t>المج</w:t>
      </w:r>
      <w:r w:rsidRPr="00D2570A">
        <w:rPr>
          <w:rFonts w:hint="cs"/>
          <w:rtl/>
        </w:rPr>
        <w:t>ّ</w:t>
      </w:r>
      <w:r w:rsidRPr="00D2570A">
        <w:rPr>
          <w:rFonts w:hint="eastAsia"/>
          <w:rtl/>
        </w:rPr>
        <w:t>اني</w:t>
      </w:r>
      <w:r w:rsidRPr="00D2570A">
        <w:rPr>
          <w:rtl/>
        </w:rPr>
        <w:t xml:space="preserve"> </w:t>
      </w:r>
      <w:r w:rsidRPr="00D2570A">
        <w:rPr>
          <w:rFonts w:hint="eastAsia"/>
          <w:rtl/>
        </w:rPr>
        <w:t>بخصوص</w:t>
      </w:r>
      <w:r w:rsidRPr="00D2570A">
        <w:rPr>
          <w:rtl/>
        </w:rPr>
        <w:t xml:space="preserve"> </w:t>
      </w:r>
      <w:r w:rsidRPr="00D2570A">
        <w:rPr>
          <w:rFonts w:hint="eastAsia"/>
          <w:rtl/>
        </w:rPr>
        <w:t>ما</w:t>
      </w:r>
      <w:r w:rsidRPr="00D2570A">
        <w:rPr>
          <w:rtl/>
        </w:rPr>
        <w:t xml:space="preserve"> </w:t>
      </w:r>
      <w:r w:rsidRPr="00D2570A">
        <w:rPr>
          <w:rFonts w:hint="eastAsia"/>
          <w:rtl/>
        </w:rPr>
        <w:t>يمكن</w:t>
      </w:r>
      <w:r w:rsidRPr="00D2570A">
        <w:rPr>
          <w:rtl/>
        </w:rPr>
        <w:t xml:space="preserve"> </w:t>
      </w:r>
      <w:r w:rsidRPr="00D2570A">
        <w:rPr>
          <w:rFonts w:hint="eastAsia"/>
          <w:rtl/>
        </w:rPr>
        <w:t>تملّكه</w:t>
      </w:r>
      <w:r w:rsidRPr="00D2570A">
        <w:rPr>
          <w:rtl/>
        </w:rPr>
        <w:t xml:space="preserve"> </w:t>
      </w:r>
      <w:r w:rsidRPr="00D2570A">
        <w:rPr>
          <w:rFonts w:hint="eastAsia"/>
          <w:rtl/>
        </w:rPr>
        <w:t>بالحيازة</w:t>
      </w:r>
      <w:r w:rsidRPr="00D2570A">
        <w:rPr>
          <w:rFonts w:hint="cs"/>
          <w:rtl/>
        </w:rPr>
        <w:t>،</w:t>
      </w:r>
      <w:r w:rsidRPr="00D2570A">
        <w:rPr>
          <w:rtl/>
        </w:rPr>
        <w:t xml:space="preserve"> </w:t>
      </w:r>
      <w:r w:rsidRPr="00D2570A">
        <w:rPr>
          <w:rFonts w:hint="eastAsia"/>
          <w:rtl/>
        </w:rPr>
        <w:t>وإنّما</w:t>
      </w:r>
      <w:r w:rsidRPr="00D2570A">
        <w:rPr>
          <w:rtl/>
        </w:rPr>
        <w:t xml:space="preserve"> </w:t>
      </w:r>
      <w:r w:rsidRPr="00D2570A">
        <w:rPr>
          <w:rFonts w:hint="eastAsia"/>
          <w:rtl/>
        </w:rPr>
        <w:t>هو</w:t>
      </w:r>
      <w:r w:rsidRPr="00D2570A">
        <w:rPr>
          <w:rtl/>
        </w:rPr>
        <w:t xml:space="preserve"> </w:t>
      </w:r>
      <w:r w:rsidRPr="00D2570A">
        <w:rPr>
          <w:rFonts w:hint="eastAsia"/>
          <w:rtl/>
        </w:rPr>
        <w:t>الأموال</w:t>
      </w:r>
      <w:r w:rsidRPr="00D2570A">
        <w:rPr>
          <w:rtl/>
        </w:rPr>
        <w:t xml:space="preserve"> </w:t>
      </w:r>
      <w:r w:rsidRPr="00D2570A">
        <w:rPr>
          <w:rFonts w:hint="eastAsia"/>
          <w:rtl/>
        </w:rPr>
        <w:t>الخارجية</w:t>
      </w:r>
      <w:r w:rsidRPr="00D2570A">
        <w:rPr>
          <w:rFonts w:hint="cs"/>
          <w:rtl/>
        </w:rPr>
        <w:t>؛</w:t>
      </w:r>
      <w:r w:rsidRPr="00D2570A">
        <w:rPr>
          <w:rtl/>
        </w:rPr>
        <w:t xml:space="preserve"> </w:t>
      </w:r>
      <w:r w:rsidRPr="00D2570A">
        <w:rPr>
          <w:rFonts w:hint="eastAsia"/>
          <w:rtl/>
        </w:rPr>
        <w:t>ولهذا</w:t>
      </w:r>
      <w:r w:rsidRPr="00D2570A">
        <w:rPr>
          <w:rtl/>
        </w:rPr>
        <w:t xml:space="preserve"> </w:t>
      </w:r>
      <w:r w:rsidRPr="00D2570A">
        <w:rPr>
          <w:rFonts w:hint="eastAsia"/>
          <w:rtl/>
        </w:rPr>
        <w:t>تختصّ</w:t>
      </w:r>
      <w:r w:rsidRPr="00D2570A">
        <w:rPr>
          <w:rtl/>
        </w:rPr>
        <w:t xml:space="preserve"> </w:t>
      </w:r>
      <w:r w:rsidRPr="00D2570A">
        <w:rPr>
          <w:rFonts w:hint="eastAsia"/>
          <w:rtl/>
        </w:rPr>
        <w:t>الهبة</w:t>
      </w:r>
      <w:r w:rsidRPr="00D2570A">
        <w:rPr>
          <w:rtl/>
        </w:rPr>
        <w:t xml:space="preserve"> </w:t>
      </w:r>
      <w:r w:rsidRPr="00D2570A">
        <w:rPr>
          <w:rFonts w:hint="eastAsia"/>
          <w:rtl/>
        </w:rPr>
        <w:t>ب</w:t>
      </w:r>
      <w:r w:rsidRPr="00D2570A">
        <w:rPr>
          <w:rFonts w:hint="cs"/>
          <w:rtl/>
        </w:rPr>
        <w:t>ها لا تتعدّاها إلى غيرها.</w:t>
      </w:r>
    </w:p>
    <w:p w:rsidR="005F3A88" w:rsidRPr="00D2570A" w:rsidRDefault="005F3A88" w:rsidP="00EB3175">
      <w:pPr>
        <w:pStyle w:val="af"/>
        <w:spacing w:line="206" w:lineRule="auto"/>
        <w:rPr>
          <w:rtl/>
        </w:rPr>
      </w:pPr>
      <w:r w:rsidRPr="00D2570A">
        <w:rPr>
          <w:rFonts w:hint="cs"/>
          <w:rtl/>
        </w:rPr>
        <w:t xml:space="preserve">وعليه، فتأثير </w:t>
      </w:r>
      <w:r w:rsidRPr="00D2570A">
        <w:rPr>
          <w:rFonts w:hint="eastAsia"/>
          <w:rtl/>
        </w:rPr>
        <w:t>هذه</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eastAsia"/>
          <w:rtl/>
        </w:rPr>
        <w:t>مجاناً</w:t>
      </w:r>
      <w:r w:rsidRPr="00D2570A">
        <w:rPr>
          <w:rtl/>
        </w:rPr>
        <w:t xml:space="preserve">، </w:t>
      </w:r>
      <w:r w:rsidRPr="00D2570A">
        <w:rPr>
          <w:rFonts w:hint="cs"/>
          <w:rtl/>
        </w:rPr>
        <w:t xml:space="preserve">يقع ضمن </w:t>
      </w:r>
      <w:r w:rsidRPr="00D2570A">
        <w:rPr>
          <w:rFonts w:hint="eastAsia"/>
          <w:rtl/>
        </w:rPr>
        <w:t>حدود</w:t>
      </w:r>
      <w:r w:rsidRPr="00D2570A">
        <w:rPr>
          <w:rtl/>
        </w:rPr>
        <w:t xml:space="preserve"> </w:t>
      </w:r>
      <w:r w:rsidRPr="00D2570A">
        <w:rPr>
          <w:rFonts w:hint="eastAsia"/>
          <w:rtl/>
        </w:rPr>
        <w:t>رضا</w:t>
      </w:r>
      <w:r w:rsidRPr="00D2570A">
        <w:rPr>
          <w:rtl/>
        </w:rPr>
        <w:t xml:space="preserve"> </w:t>
      </w:r>
      <w:r w:rsidRPr="00D2570A">
        <w:rPr>
          <w:rFonts w:hint="eastAsia"/>
          <w:rtl/>
        </w:rPr>
        <w:t>المالك</w:t>
      </w:r>
      <w:r w:rsidRPr="00D2570A">
        <w:rPr>
          <w:rFonts w:hint="cs"/>
          <w:rtl/>
        </w:rPr>
        <w:t>؛</w:t>
      </w:r>
      <w:r w:rsidRPr="00D2570A">
        <w:rPr>
          <w:rtl/>
        </w:rPr>
        <w:t xml:space="preserve"> </w:t>
      </w:r>
      <w:r w:rsidRPr="00D2570A">
        <w:rPr>
          <w:rFonts w:hint="eastAsia"/>
          <w:rtl/>
        </w:rPr>
        <w:t>ف</w:t>
      </w:r>
      <w:r w:rsidRPr="00D2570A">
        <w:rPr>
          <w:rFonts w:hint="cs"/>
          <w:rtl/>
        </w:rPr>
        <w:t xml:space="preserve">قد يرضى </w:t>
      </w:r>
      <w:r w:rsidRPr="00D2570A">
        <w:rPr>
          <w:rFonts w:hint="eastAsia"/>
          <w:rtl/>
        </w:rPr>
        <w:t>المالك</w:t>
      </w:r>
      <w:r w:rsidRPr="00D2570A">
        <w:rPr>
          <w:rtl/>
        </w:rPr>
        <w:t xml:space="preserve"> </w:t>
      </w:r>
      <w:r w:rsidRPr="00D2570A">
        <w:rPr>
          <w:rFonts w:hint="cs"/>
          <w:rtl/>
        </w:rPr>
        <w:t>في التأثير على مستوى</w:t>
      </w:r>
      <w:r w:rsidRPr="00D2570A">
        <w:rPr>
          <w:rtl/>
        </w:rPr>
        <w:t xml:space="preserve"> </w:t>
      </w:r>
      <w:r w:rsidRPr="00D2570A">
        <w:rPr>
          <w:rFonts w:hint="eastAsia"/>
          <w:rtl/>
        </w:rPr>
        <w:t>تمام</w:t>
      </w:r>
      <w:r w:rsidRPr="00D2570A">
        <w:rPr>
          <w:rtl/>
        </w:rPr>
        <w:t xml:space="preserve"> </w:t>
      </w:r>
      <w:r w:rsidRPr="00D2570A">
        <w:rPr>
          <w:rFonts w:hint="eastAsia"/>
          <w:rtl/>
        </w:rPr>
        <w:t>العين</w:t>
      </w:r>
      <w:r w:rsidRPr="00D2570A">
        <w:rPr>
          <w:rtl/>
        </w:rPr>
        <w:t xml:space="preserve"> </w:t>
      </w:r>
      <w:r w:rsidRPr="00D2570A">
        <w:rPr>
          <w:rFonts w:hint="eastAsia"/>
          <w:rtl/>
        </w:rPr>
        <w:t>وشؤونها</w:t>
      </w:r>
      <w:r w:rsidRPr="00D2570A">
        <w:rPr>
          <w:rtl/>
        </w:rPr>
        <w:t xml:space="preserve"> </w:t>
      </w:r>
      <w:r w:rsidRPr="00D2570A">
        <w:rPr>
          <w:rFonts w:hint="cs"/>
          <w:rtl/>
        </w:rPr>
        <w:t>ف</w:t>
      </w:r>
      <w:r w:rsidRPr="00D2570A">
        <w:rPr>
          <w:rFonts w:hint="eastAsia"/>
          <w:rtl/>
        </w:rPr>
        <w:t>تكون</w:t>
      </w:r>
      <w:r w:rsidRPr="00D2570A">
        <w:rPr>
          <w:rtl/>
        </w:rPr>
        <w:t xml:space="preserve"> </w:t>
      </w:r>
      <w:r w:rsidRPr="00D2570A">
        <w:rPr>
          <w:rFonts w:hint="eastAsia"/>
          <w:rtl/>
        </w:rPr>
        <w:t>بتمامها</w:t>
      </w:r>
      <w:r w:rsidRPr="00D2570A">
        <w:rPr>
          <w:rtl/>
        </w:rPr>
        <w:t xml:space="preserve"> </w:t>
      </w:r>
      <w:r w:rsidRPr="00D2570A">
        <w:rPr>
          <w:rFonts w:hint="eastAsia"/>
          <w:rtl/>
        </w:rPr>
        <w:t>ملكاً</w:t>
      </w:r>
      <w:r w:rsidRPr="00D2570A">
        <w:rPr>
          <w:rtl/>
        </w:rPr>
        <w:t xml:space="preserve">، </w:t>
      </w:r>
      <w:r w:rsidRPr="00D2570A">
        <w:rPr>
          <w:rFonts w:hint="eastAsia"/>
          <w:rtl/>
        </w:rPr>
        <w:t>وهذا</w:t>
      </w:r>
      <w:r w:rsidRPr="00D2570A">
        <w:rPr>
          <w:rtl/>
        </w:rPr>
        <w:t xml:space="preserve"> </w:t>
      </w:r>
      <w:r w:rsidRPr="00D2570A">
        <w:rPr>
          <w:rFonts w:hint="cs"/>
          <w:rtl/>
        </w:rPr>
        <w:t xml:space="preserve">ما يحصل في </w:t>
      </w:r>
      <w:r w:rsidRPr="00D2570A">
        <w:rPr>
          <w:rFonts w:hint="eastAsia"/>
          <w:rtl/>
        </w:rPr>
        <w:t>الهبة</w:t>
      </w:r>
      <w:r w:rsidRPr="00D2570A">
        <w:rPr>
          <w:rtl/>
        </w:rPr>
        <w:t xml:space="preserve">، </w:t>
      </w:r>
      <w:r w:rsidRPr="00D2570A">
        <w:rPr>
          <w:rFonts w:hint="eastAsia"/>
          <w:rtl/>
        </w:rPr>
        <w:t>وقد</w:t>
      </w:r>
      <w:r w:rsidRPr="00D2570A">
        <w:rPr>
          <w:rtl/>
        </w:rPr>
        <w:t xml:space="preserve"> </w:t>
      </w:r>
      <w:r w:rsidRPr="00D2570A">
        <w:rPr>
          <w:rFonts w:hint="eastAsia"/>
          <w:rtl/>
        </w:rPr>
        <w:t>يرضى</w:t>
      </w:r>
      <w:r w:rsidRPr="00D2570A">
        <w:rPr>
          <w:rtl/>
        </w:rPr>
        <w:t xml:space="preserve"> </w:t>
      </w:r>
      <w:r w:rsidRPr="00D2570A">
        <w:rPr>
          <w:rFonts w:hint="eastAsia"/>
          <w:rtl/>
        </w:rPr>
        <w:t>بمقدار</w:t>
      </w:r>
      <w:r w:rsidRPr="00D2570A">
        <w:rPr>
          <w:rtl/>
        </w:rPr>
        <w:t xml:space="preserve"> </w:t>
      </w:r>
      <w:r w:rsidRPr="00D2570A">
        <w:rPr>
          <w:rFonts w:hint="eastAsia"/>
          <w:rtl/>
        </w:rPr>
        <w:t>المنفعة</w:t>
      </w:r>
      <w:r w:rsidRPr="00D2570A">
        <w:rPr>
          <w:rtl/>
        </w:rPr>
        <w:t xml:space="preserve"> </w:t>
      </w:r>
      <w:r w:rsidRPr="00D2570A">
        <w:rPr>
          <w:rFonts w:hint="cs"/>
          <w:rtl/>
        </w:rPr>
        <w:t>خاصّة دون</w:t>
      </w:r>
      <w:r w:rsidRPr="00D2570A">
        <w:rPr>
          <w:rtl/>
        </w:rPr>
        <w:t xml:space="preserve"> </w:t>
      </w:r>
      <w:r w:rsidRPr="00D2570A">
        <w:rPr>
          <w:rFonts w:hint="eastAsia"/>
          <w:rtl/>
        </w:rPr>
        <w:t>العين</w:t>
      </w:r>
      <w:r w:rsidRPr="00D2570A">
        <w:rPr>
          <w:rtl/>
        </w:rPr>
        <w:t xml:space="preserve">، </w:t>
      </w:r>
      <w:r w:rsidRPr="00D2570A">
        <w:rPr>
          <w:rFonts w:hint="eastAsia"/>
          <w:rtl/>
        </w:rPr>
        <w:t>وهذا</w:t>
      </w:r>
      <w:r w:rsidRPr="00D2570A">
        <w:rPr>
          <w:rtl/>
        </w:rPr>
        <w:t xml:space="preserve"> </w:t>
      </w:r>
      <w:r w:rsidRPr="00D2570A">
        <w:rPr>
          <w:rFonts w:hint="cs"/>
          <w:rtl/>
        </w:rPr>
        <w:t xml:space="preserve">ما يحقّق </w:t>
      </w:r>
      <w:r w:rsidRPr="00D2570A">
        <w:rPr>
          <w:rFonts w:hint="eastAsia"/>
          <w:rtl/>
        </w:rPr>
        <w:t>العارية</w:t>
      </w:r>
      <w:r w:rsidRPr="00D2570A">
        <w:rPr>
          <w:rtl/>
        </w:rPr>
        <w:t xml:space="preserve">، </w:t>
      </w:r>
      <w:r w:rsidRPr="00D2570A">
        <w:rPr>
          <w:rFonts w:hint="eastAsia"/>
          <w:rtl/>
        </w:rPr>
        <w:t>فهذه</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اقتضائها</w:t>
      </w:r>
      <w:r w:rsidRPr="00D2570A">
        <w:rPr>
          <w:rtl/>
        </w:rPr>
        <w:t xml:space="preserve"> </w:t>
      </w:r>
      <w:r w:rsidRPr="00D2570A">
        <w:rPr>
          <w:rFonts w:hint="eastAsia"/>
          <w:rtl/>
        </w:rPr>
        <w:t>الثبوتي</w:t>
      </w:r>
      <w:r w:rsidRPr="00D2570A">
        <w:rPr>
          <w:rtl/>
        </w:rPr>
        <w:t xml:space="preserve"> </w:t>
      </w:r>
      <w:r w:rsidRPr="00D2570A">
        <w:rPr>
          <w:rFonts w:hint="eastAsia"/>
          <w:rtl/>
        </w:rPr>
        <w:t>تتبعّض</w:t>
      </w:r>
      <w:r w:rsidRPr="00D2570A">
        <w:rPr>
          <w:rtl/>
        </w:rPr>
        <w:t xml:space="preserve"> </w:t>
      </w:r>
      <w:r w:rsidRPr="00D2570A">
        <w:rPr>
          <w:rFonts w:hint="eastAsia"/>
          <w:rtl/>
        </w:rPr>
        <w:t>وتتنجّز</w:t>
      </w:r>
      <w:r w:rsidRPr="00D2570A">
        <w:rPr>
          <w:rtl/>
        </w:rPr>
        <w:t xml:space="preserve"> </w:t>
      </w:r>
      <w:r w:rsidRPr="00D2570A">
        <w:rPr>
          <w:rFonts w:hint="eastAsia"/>
          <w:rtl/>
        </w:rPr>
        <w:t>بمقدار</w:t>
      </w:r>
      <w:r w:rsidRPr="00D2570A">
        <w:rPr>
          <w:rtl/>
        </w:rPr>
        <w:t xml:space="preserve"> </w:t>
      </w:r>
      <w:r w:rsidRPr="00D2570A">
        <w:rPr>
          <w:rFonts w:hint="eastAsia"/>
          <w:rtl/>
        </w:rPr>
        <w:t>إرادة</w:t>
      </w:r>
      <w:r w:rsidRPr="00D2570A">
        <w:rPr>
          <w:rtl/>
        </w:rPr>
        <w:t xml:space="preserve"> </w:t>
      </w:r>
      <w:r w:rsidRPr="00D2570A">
        <w:rPr>
          <w:rFonts w:hint="eastAsia"/>
          <w:rtl/>
        </w:rPr>
        <w:t>المالك</w:t>
      </w:r>
      <w:r w:rsidRPr="00D2570A">
        <w:rPr>
          <w:rFonts w:hint="cs"/>
          <w:rtl/>
        </w:rPr>
        <w:t>.</w:t>
      </w:r>
    </w:p>
    <w:p w:rsidR="005F3A88" w:rsidRPr="00D2570A" w:rsidRDefault="005F3A88" w:rsidP="00EB3175">
      <w:pPr>
        <w:pStyle w:val="af"/>
        <w:spacing w:line="206" w:lineRule="auto"/>
      </w:pPr>
      <w:r w:rsidRPr="00D2570A">
        <w:rPr>
          <w:rFonts w:hint="eastAsia"/>
          <w:rtl/>
        </w:rPr>
        <w:t>و</w:t>
      </w:r>
      <w:r w:rsidRPr="00D2570A">
        <w:rPr>
          <w:rFonts w:hint="cs"/>
          <w:rtl/>
        </w:rPr>
        <w:t>يشبه ذلك ما يُقال في قاعدة اليد، إحدى القواعد الأماريّة؛</w:t>
      </w:r>
      <w:r w:rsidRPr="00D2570A">
        <w:rPr>
          <w:rtl/>
        </w:rPr>
        <w:t xml:space="preserve"> </w:t>
      </w:r>
      <w:r w:rsidRPr="00D2570A">
        <w:rPr>
          <w:rFonts w:hint="eastAsia"/>
          <w:rtl/>
        </w:rPr>
        <w:t>أليست</w:t>
      </w:r>
      <w:r w:rsidRPr="00D2570A">
        <w:rPr>
          <w:rtl/>
        </w:rPr>
        <w:t xml:space="preserve"> </w:t>
      </w:r>
      <w:r w:rsidRPr="00D2570A">
        <w:rPr>
          <w:rFonts w:hint="cs"/>
          <w:rtl/>
        </w:rPr>
        <w:t xml:space="preserve">تتبعّض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كشفها</w:t>
      </w:r>
      <w:r w:rsidRPr="00D2570A">
        <w:rPr>
          <w:rtl/>
        </w:rPr>
        <w:t xml:space="preserve"> </w:t>
      </w:r>
      <w:r w:rsidRPr="00D2570A">
        <w:rPr>
          <w:rFonts w:hint="eastAsia"/>
          <w:rtl/>
        </w:rPr>
        <w:t>عن</w:t>
      </w:r>
      <w:r w:rsidRPr="00D2570A">
        <w:rPr>
          <w:rtl/>
        </w:rPr>
        <w:t xml:space="preserve"> </w:t>
      </w:r>
      <w:r w:rsidRPr="00D2570A">
        <w:rPr>
          <w:rFonts w:hint="eastAsia"/>
          <w:rtl/>
        </w:rPr>
        <w:t>ثبوت</w:t>
      </w:r>
      <w:r w:rsidRPr="00D2570A">
        <w:rPr>
          <w:rtl/>
        </w:rPr>
        <w:t xml:space="preserve"> </w:t>
      </w:r>
      <w:r w:rsidRPr="00D2570A">
        <w:rPr>
          <w:rFonts w:hint="eastAsia"/>
          <w:rtl/>
        </w:rPr>
        <w:t>مقتضاها</w:t>
      </w:r>
      <w:r w:rsidRPr="00D2570A">
        <w:rPr>
          <w:rtl/>
        </w:rPr>
        <w:t xml:space="preserve"> </w:t>
      </w:r>
      <w:r w:rsidRPr="00D2570A">
        <w:rPr>
          <w:rFonts w:hint="eastAsia"/>
          <w:rtl/>
        </w:rPr>
        <w:t>أيضاً</w:t>
      </w:r>
      <w:r w:rsidRPr="00D2570A">
        <w:rPr>
          <w:rFonts w:hint="cs"/>
          <w:rtl/>
        </w:rPr>
        <w:t>؛</w:t>
      </w:r>
      <w:r w:rsidRPr="00D2570A">
        <w:rPr>
          <w:rtl/>
        </w:rPr>
        <w:t xml:space="preserve"> </w:t>
      </w:r>
      <w:r w:rsidRPr="00D2570A">
        <w:rPr>
          <w:rFonts w:hint="cs"/>
          <w:rtl/>
        </w:rPr>
        <w:t xml:space="preserve">إذ تقتضي ـ </w:t>
      </w:r>
      <w:r w:rsidRPr="00D2570A">
        <w:rPr>
          <w:rFonts w:hint="eastAsia"/>
          <w:rtl/>
        </w:rPr>
        <w:t>أوّلا</w:t>
      </w:r>
      <w:r w:rsidRPr="00D2570A">
        <w:rPr>
          <w:rFonts w:hint="cs"/>
          <w:rtl/>
        </w:rPr>
        <w:t>ً</w:t>
      </w:r>
      <w:r w:rsidRPr="00D2570A">
        <w:rPr>
          <w:rtl/>
        </w:rPr>
        <w:t xml:space="preserve"> </w:t>
      </w:r>
      <w:r w:rsidRPr="00D2570A">
        <w:rPr>
          <w:rFonts w:hint="eastAsia"/>
          <w:rtl/>
        </w:rPr>
        <w:t>وبالذات</w:t>
      </w:r>
      <w:r w:rsidRPr="00D2570A">
        <w:rPr>
          <w:rtl/>
        </w:rPr>
        <w:t xml:space="preserve"> </w:t>
      </w:r>
      <w:r w:rsidRPr="00D2570A">
        <w:rPr>
          <w:rFonts w:hint="cs"/>
          <w:rtl/>
        </w:rPr>
        <w:t xml:space="preserve">ـ </w:t>
      </w:r>
      <w:r w:rsidRPr="00D2570A">
        <w:rPr>
          <w:rFonts w:hint="eastAsia"/>
          <w:rtl/>
        </w:rPr>
        <w:t>كون</w:t>
      </w:r>
      <w:r w:rsidRPr="00D2570A">
        <w:rPr>
          <w:rtl/>
        </w:rPr>
        <w:t xml:space="preserve"> </w:t>
      </w:r>
      <w:r w:rsidRPr="00D2570A">
        <w:rPr>
          <w:rFonts w:hint="eastAsia"/>
          <w:rtl/>
        </w:rPr>
        <w:t>هذا</w:t>
      </w:r>
      <w:r w:rsidRPr="00D2570A">
        <w:rPr>
          <w:rtl/>
        </w:rPr>
        <w:t xml:space="preserve"> </w:t>
      </w:r>
      <w:r w:rsidRPr="00D2570A">
        <w:rPr>
          <w:rFonts w:hint="eastAsia"/>
          <w:rtl/>
        </w:rPr>
        <w:t>المال</w:t>
      </w:r>
      <w:r w:rsidRPr="00D2570A">
        <w:rPr>
          <w:rtl/>
        </w:rPr>
        <w:t xml:space="preserve"> </w:t>
      </w:r>
      <w:r w:rsidRPr="00D2570A">
        <w:rPr>
          <w:rFonts w:hint="eastAsia"/>
          <w:rtl/>
        </w:rPr>
        <w:t>بتمام</w:t>
      </w:r>
      <w:r w:rsidRPr="00D2570A">
        <w:rPr>
          <w:rtl/>
        </w:rPr>
        <w:t xml:space="preserve"> </w:t>
      </w:r>
      <w:r w:rsidRPr="00D2570A">
        <w:rPr>
          <w:rFonts w:hint="eastAsia"/>
          <w:rtl/>
        </w:rPr>
        <w:t>المراتب</w:t>
      </w:r>
      <w:r w:rsidRPr="00D2570A">
        <w:rPr>
          <w:rtl/>
        </w:rPr>
        <w:t xml:space="preserve"> </w:t>
      </w:r>
      <w:r w:rsidRPr="00D2570A">
        <w:rPr>
          <w:rFonts w:hint="eastAsia"/>
          <w:rtl/>
        </w:rPr>
        <w:t>ملكاً</w:t>
      </w:r>
      <w:r w:rsidRPr="00D2570A">
        <w:rPr>
          <w:rtl/>
        </w:rPr>
        <w:t xml:space="preserve"> </w:t>
      </w:r>
      <w:r w:rsidRPr="00D2570A">
        <w:rPr>
          <w:rFonts w:hint="eastAsia"/>
          <w:rtl/>
        </w:rPr>
        <w:t>لصاحب</w:t>
      </w:r>
      <w:r w:rsidRPr="00D2570A">
        <w:rPr>
          <w:rtl/>
        </w:rPr>
        <w:t xml:space="preserve"> </w:t>
      </w:r>
      <w:r w:rsidRPr="00D2570A">
        <w:rPr>
          <w:rFonts w:hint="eastAsia"/>
          <w:rtl/>
        </w:rPr>
        <w:t>اليد</w:t>
      </w:r>
      <w:r w:rsidRPr="00D2570A">
        <w:rPr>
          <w:rFonts w:hint="cs"/>
          <w:rtl/>
        </w:rPr>
        <w:t>،</w:t>
      </w:r>
      <w:r w:rsidRPr="00D2570A">
        <w:rPr>
          <w:rtl/>
        </w:rPr>
        <w:t xml:space="preserve"> </w:t>
      </w:r>
      <w:r w:rsidRPr="00D2570A">
        <w:rPr>
          <w:rFonts w:hint="eastAsia"/>
          <w:rtl/>
        </w:rPr>
        <w:t>فلو</w:t>
      </w:r>
      <w:r w:rsidRPr="00D2570A">
        <w:rPr>
          <w:rtl/>
        </w:rPr>
        <w:t xml:space="preserve"> </w:t>
      </w:r>
      <w:r w:rsidRPr="00D2570A">
        <w:rPr>
          <w:rFonts w:hint="eastAsia"/>
          <w:rtl/>
        </w:rPr>
        <w:t>اعترف</w:t>
      </w:r>
      <w:r w:rsidRPr="00D2570A">
        <w:rPr>
          <w:rtl/>
        </w:rPr>
        <w:t xml:space="preserve"> </w:t>
      </w:r>
      <w:r w:rsidRPr="00D2570A">
        <w:rPr>
          <w:rFonts w:hint="eastAsia"/>
          <w:rtl/>
        </w:rPr>
        <w:t>صاحب</w:t>
      </w:r>
      <w:r w:rsidRPr="00D2570A">
        <w:rPr>
          <w:rFonts w:hint="cs"/>
          <w:rtl/>
        </w:rPr>
        <w:t>ُ</w:t>
      </w:r>
      <w:r w:rsidRPr="00D2570A">
        <w:rPr>
          <w:rtl/>
        </w:rPr>
        <w:t xml:space="preserve"> </w:t>
      </w:r>
      <w:r w:rsidRPr="00D2570A">
        <w:rPr>
          <w:rFonts w:hint="eastAsia"/>
          <w:rtl/>
        </w:rPr>
        <w:t>اليد</w:t>
      </w:r>
      <w:r w:rsidRPr="00D2570A">
        <w:rPr>
          <w:rtl/>
        </w:rPr>
        <w:t xml:space="preserve"> </w:t>
      </w:r>
      <w:r w:rsidRPr="00D2570A">
        <w:rPr>
          <w:rFonts w:hint="eastAsia"/>
          <w:rtl/>
        </w:rPr>
        <w:t>بأنّ</w:t>
      </w:r>
      <w:r w:rsidRPr="00D2570A">
        <w:rPr>
          <w:rtl/>
        </w:rPr>
        <w:t xml:space="preserve"> </w:t>
      </w:r>
      <w:r w:rsidRPr="00D2570A">
        <w:rPr>
          <w:rFonts w:hint="eastAsia"/>
          <w:rtl/>
        </w:rPr>
        <w:t>الكتاب</w:t>
      </w:r>
      <w:r w:rsidRPr="00D2570A">
        <w:rPr>
          <w:rtl/>
        </w:rPr>
        <w:t xml:space="preserve"> </w:t>
      </w:r>
      <w:r w:rsidRPr="00D2570A">
        <w:rPr>
          <w:rFonts w:hint="eastAsia"/>
          <w:rtl/>
        </w:rPr>
        <w:t>ليس</w:t>
      </w:r>
      <w:r w:rsidRPr="00D2570A">
        <w:rPr>
          <w:rtl/>
        </w:rPr>
        <w:t xml:space="preserve"> </w:t>
      </w:r>
      <w:r w:rsidRPr="00D2570A">
        <w:rPr>
          <w:rFonts w:hint="eastAsia"/>
          <w:rtl/>
        </w:rPr>
        <w:t>له</w:t>
      </w:r>
      <w:r w:rsidRPr="00D2570A">
        <w:rPr>
          <w:rFonts w:hint="cs"/>
          <w:rtl/>
        </w:rPr>
        <w:t xml:space="preserve"> ظلّت القاعدة مثبتةً لغير هذه الملكيّة،</w:t>
      </w:r>
      <w:r w:rsidRPr="00D2570A">
        <w:rPr>
          <w:rtl/>
        </w:rPr>
        <w:t xml:space="preserve"> </w:t>
      </w:r>
      <w:r w:rsidRPr="00D2570A">
        <w:rPr>
          <w:rFonts w:hint="eastAsia"/>
          <w:rtl/>
        </w:rPr>
        <w:t>بل</w:t>
      </w:r>
      <w:r w:rsidRPr="00D2570A">
        <w:rPr>
          <w:rtl/>
        </w:rPr>
        <w:t xml:space="preserve"> </w:t>
      </w:r>
      <w:r w:rsidRPr="00D2570A">
        <w:rPr>
          <w:rFonts w:hint="eastAsia"/>
          <w:rtl/>
        </w:rPr>
        <w:t>هذه</w:t>
      </w:r>
      <w:r w:rsidRPr="00D2570A">
        <w:rPr>
          <w:rtl/>
        </w:rPr>
        <w:t xml:space="preserve"> </w:t>
      </w:r>
      <w:r w:rsidRPr="00D2570A">
        <w:rPr>
          <w:rFonts w:hint="eastAsia"/>
          <w:rtl/>
        </w:rPr>
        <w:t>التجز</w:t>
      </w:r>
      <w:r w:rsidRPr="00D2570A">
        <w:rPr>
          <w:rFonts w:hint="cs"/>
          <w:rtl/>
        </w:rPr>
        <w:t>ء</w:t>
      </w:r>
      <w:r w:rsidRPr="00D2570A">
        <w:rPr>
          <w:rFonts w:hint="eastAsia"/>
          <w:rtl/>
        </w:rPr>
        <w:t>ة</w:t>
      </w:r>
      <w:r w:rsidRPr="00D2570A">
        <w:rPr>
          <w:rtl/>
        </w:rPr>
        <w:t xml:space="preserve"> </w:t>
      </w:r>
      <w:r w:rsidRPr="00D2570A">
        <w:rPr>
          <w:rFonts w:hint="eastAsia"/>
          <w:rtl/>
        </w:rPr>
        <w:t>يمكن</w:t>
      </w:r>
      <w:r w:rsidRPr="00D2570A">
        <w:rPr>
          <w:rtl/>
        </w:rPr>
        <w:t xml:space="preserve"> </w:t>
      </w:r>
      <w:r w:rsidRPr="00D2570A">
        <w:rPr>
          <w:rFonts w:hint="eastAsia"/>
          <w:rtl/>
        </w:rPr>
        <w:t>تصوّرها</w:t>
      </w:r>
      <w:r w:rsidRPr="00D2570A">
        <w:rPr>
          <w:rtl/>
        </w:rPr>
        <w:t xml:space="preserve"> </w:t>
      </w:r>
      <w:r w:rsidRPr="00D2570A">
        <w:rPr>
          <w:rFonts w:hint="cs"/>
          <w:rtl/>
        </w:rPr>
        <w:t xml:space="preserve">ـ </w:t>
      </w:r>
      <w:r w:rsidRPr="00D2570A">
        <w:rPr>
          <w:rFonts w:hint="eastAsia"/>
          <w:rtl/>
        </w:rPr>
        <w:t>حقيقة</w:t>
      </w:r>
      <w:r w:rsidRPr="00D2570A">
        <w:rPr>
          <w:rFonts w:hint="cs"/>
          <w:rtl/>
        </w:rPr>
        <w:t>ً</w:t>
      </w:r>
      <w:r w:rsidRPr="00D2570A">
        <w:rPr>
          <w:rtl/>
        </w:rPr>
        <w:t xml:space="preserve"> </w:t>
      </w:r>
      <w:r w:rsidRPr="00D2570A">
        <w:rPr>
          <w:rFonts w:hint="cs"/>
          <w:rtl/>
        </w:rPr>
        <w:t xml:space="preserve">ـ </w:t>
      </w:r>
      <w:r w:rsidRPr="00D2570A">
        <w:rPr>
          <w:rFonts w:hint="eastAsia"/>
          <w:rtl/>
        </w:rPr>
        <w:t>في</w:t>
      </w:r>
      <w:r w:rsidRPr="00D2570A">
        <w:rPr>
          <w:rtl/>
        </w:rPr>
        <w:t xml:space="preserve"> </w:t>
      </w:r>
      <w:r w:rsidRPr="00D2570A">
        <w:rPr>
          <w:rFonts w:hint="eastAsia"/>
          <w:rtl/>
        </w:rPr>
        <w:t>اليد</w:t>
      </w:r>
      <w:r w:rsidRPr="00D2570A">
        <w:rPr>
          <w:rtl/>
        </w:rPr>
        <w:t xml:space="preserve"> </w:t>
      </w:r>
      <w:r w:rsidRPr="00D2570A">
        <w:rPr>
          <w:rFonts w:hint="eastAsia"/>
          <w:rtl/>
        </w:rPr>
        <w:t>الأولى</w:t>
      </w:r>
      <w:r w:rsidRPr="00D2570A">
        <w:rPr>
          <w:rtl/>
        </w:rPr>
        <w:t xml:space="preserve"> </w:t>
      </w:r>
      <w:r w:rsidRPr="00D2570A">
        <w:rPr>
          <w:rFonts w:hint="eastAsia"/>
          <w:rtl/>
        </w:rPr>
        <w:t>أيضاً</w:t>
      </w:r>
      <w:r w:rsidRPr="00D2570A">
        <w:rPr>
          <w:rtl/>
        </w:rPr>
        <w:t xml:space="preserve"> </w:t>
      </w:r>
      <w:r w:rsidRPr="00D2570A">
        <w:rPr>
          <w:rFonts w:hint="eastAsia"/>
          <w:rtl/>
        </w:rPr>
        <w:t>فضلا</w:t>
      </w:r>
      <w:r w:rsidRPr="00D2570A">
        <w:rPr>
          <w:rFonts w:hint="cs"/>
          <w:rtl/>
        </w:rPr>
        <w:t>ً</w:t>
      </w:r>
      <w:r w:rsidRPr="00D2570A">
        <w:rPr>
          <w:rtl/>
        </w:rPr>
        <w:t xml:space="preserve"> </w:t>
      </w:r>
      <w:r w:rsidRPr="00D2570A">
        <w:rPr>
          <w:rFonts w:hint="eastAsia"/>
          <w:rtl/>
        </w:rPr>
        <w:t>عن</w:t>
      </w:r>
      <w:r w:rsidRPr="00D2570A">
        <w:rPr>
          <w:rtl/>
        </w:rPr>
        <w:t xml:space="preserve"> </w:t>
      </w:r>
      <w:r w:rsidRPr="00D2570A">
        <w:rPr>
          <w:rFonts w:hint="eastAsia"/>
          <w:rtl/>
        </w:rPr>
        <w:t>الثانية</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من</w:t>
      </w:r>
      <w:r w:rsidRPr="00D2570A">
        <w:rPr>
          <w:rtl/>
        </w:rPr>
        <w:t xml:space="preserve"> </w:t>
      </w:r>
      <w:r w:rsidRPr="00D2570A">
        <w:rPr>
          <w:rFonts w:hint="eastAsia"/>
          <w:rtl/>
        </w:rPr>
        <w:t>يحوز</w:t>
      </w:r>
      <w:r w:rsidRPr="00D2570A">
        <w:rPr>
          <w:rtl/>
        </w:rPr>
        <w:t xml:space="preserve"> </w:t>
      </w:r>
      <w:r w:rsidRPr="00D2570A">
        <w:rPr>
          <w:rFonts w:hint="eastAsia"/>
          <w:rtl/>
        </w:rPr>
        <w:t>قد</w:t>
      </w:r>
      <w:r w:rsidRPr="00D2570A">
        <w:rPr>
          <w:rtl/>
        </w:rPr>
        <w:t xml:space="preserve"> </w:t>
      </w:r>
      <w:r w:rsidRPr="00D2570A">
        <w:rPr>
          <w:rFonts w:hint="eastAsia"/>
          <w:rtl/>
        </w:rPr>
        <w:t>يفرض</w:t>
      </w:r>
      <w:r w:rsidRPr="00D2570A">
        <w:rPr>
          <w:rtl/>
        </w:rPr>
        <w:t xml:space="preserve"> </w:t>
      </w:r>
      <w:r w:rsidRPr="00D2570A">
        <w:rPr>
          <w:rFonts w:hint="eastAsia"/>
          <w:rtl/>
        </w:rPr>
        <w:t>أنّ</w:t>
      </w:r>
      <w:r w:rsidRPr="00D2570A">
        <w:rPr>
          <w:rtl/>
        </w:rPr>
        <w:t xml:space="preserve"> </w:t>
      </w:r>
      <w:r w:rsidRPr="00D2570A">
        <w:rPr>
          <w:rFonts w:hint="eastAsia"/>
          <w:rtl/>
        </w:rPr>
        <w:t>الحيازة</w:t>
      </w:r>
      <w:r w:rsidRPr="00D2570A">
        <w:rPr>
          <w:rtl/>
        </w:rPr>
        <w:t xml:space="preserve"> </w:t>
      </w:r>
      <w:r w:rsidRPr="00D2570A">
        <w:rPr>
          <w:rFonts w:hint="eastAsia"/>
          <w:rtl/>
        </w:rPr>
        <w:t>تكون</w:t>
      </w:r>
      <w:r w:rsidRPr="00D2570A">
        <w:rPr>
          <w:rtl/>
        </w:rPr>
        <w:t xml:space="preserve"> </w:t>
      </w:r>
      <w:r w:rsidRPr="00D2570A">
        <w:rPr>
          <w:rFonts w:hint="eastAsia"/>
          <w:rtl/>
        </w:rPr>
        <w:t>مقصودة</w:t>
      </w:r>
      <w:r w:rsidRPr="00D2570A">
        <w:rPr>
          <w:rFonts w:hint="cs"/>
          <w:rtl/>
        </w:rPr>
        <w:t>ً</w:t>
      </w:r>
      <w:r w:rsidRPr="00D2570A">
        <w:rPr>
          <w:rtl/>
        </w:rPr>
        <w:t xml:space="preserve"> </w:t>
      </w:r>
      <w:r w:rsidRPr="00D2570A">
        <w:rPr>
          <w:rFonts w:hint="eastAsia"/>
          <w:rtl/>
        </w:rPr>
        <w:t>بنحو</w:t>
      </w:r>
      <w:r w:rsidRPr="00D2570A">
        <w:rPr>
          <w:rFonts w:hint="cs"/>
          <w:rtl/>
        </w:rPr>
        <w:t>ٍ</w:t>
      </w:r>
      <w:r w:rsidRPr="00D2570A">
        <w:rPr>
          <w:rtl/>
        </w:rPr>
        <w:t xml:space="preserve"> </w:t>
      </w:r>
      <w:r w:rsidRPr="00D2570A">
        <w:rPr>
          <w:rFonts w:hint="eastAsia"/>
          <w:rtl/>
        </w:rPr>
        <w:t>بحيث</w:t>
      </w:r>
      <w:r w:rsidRPr="00D2570A">
        <w:rPr>
          <w:rtl/>
        </w:rPr>
        <w:t xml:space="preserve"> </w:t>
      </w:r>
      <w:r w:rsidRPr="00D2570A">
        <w:rPr>
          <w:rFonts w:hint="eastAsia"/>
          <w:rtl/>
        </w:rPr>
        <w:t>توجد</w:t>
      </w:r>
      <w:r w:rsidRPr="00D2570A">
        <w:rPr>
          <w:rtl/>
        </w:rPr>
        <w:t xml:space="preserve"> </w:t>
      </w:r>
      <w:r w:rsidRPr="00D2570A">
        <w:rPr>
          <w:rFonts w:hint="eastAsia"/>
          <w:rtl/>
        </w:rPr>
        <w:t>هذا</w:t>
      </w:r>
      <w:r w:rsidRPr="00D2570A">
        <w:rPr>
          <w:rtl/>
        </w:rPr>
        <w:t xml:space="preserve"> </w:t>
      </w:r>
      <w:r w:rsidRPr="00D2570A">
        <w:rPr>
          <w:rFonts w:hint="eastAsia"/>
          <w:rtl/>
        </w:rPr>
        <w:t>النحو</w:t>
      </w:r>
      <w:r w:rsidRPr="00D2570A">
        <w:rPr>
          <w:rtl/>
        </w:rPr>
        <w:t xml:space="preserve"> </w:t>
      </w:r>
      <w:r w:rsidRPr="00D2570A">
        <w:rPr>
          <w:rFonts w:hint="eastAsia"/>
          <w:rtl/>
        </w:rPr>
        <w:t>من</w:t>
      </w:r>
      <w:r w:rsidRPr="00D2570A">
        <w:rPr>
          <w:rtl/>
        </w:rPr>
        <w:t xml:space="preserve"> </w:t>
      </w:r>
      <w:r w:rsidRPr="00D2570A">
        <w:rPr>
          <w:rFonts w:hint="eastAsia"/>
          <w:rtl/>
        </w:rPr>
        <w:t>التجز</w:t>
      </w:r>
      <w:r w:rsidRPr="00D2570A">
        <w:rPr>
          <w:rFonts w:hint="cs"/>
          <w:rtl/>
        </w:rPr>
        <w:t>ء</w:t>
      </w:r>
      <w:r w:rsidRPr="00D2570A">
        <w:rPr>
          <w:rFonts w:hint="eastAsia"/>
          <w:rtl/>
        </w:rPr>
        <w:t>ة</w:t>
      </w:r>
      <w:r w:rsidRPr="00D2570A">
        <w:rPr>
          <w:rtl/>
        </w:rPr>
        <w:t xml:space="preserve">، </w:t>
      </w:r>
      <w:r w:rsidRPr="00D2570A">
        <w:rPr>
          <w:rFonts w:hint="cs"/>
          <w:rtl/>
        </w:rPr>
        <w:t>ف</w:t>
      </w:r>
      <w:r w:rsidRPr="00D2570A">
        <w:rPr>
          <w:rFonts w:hint="eastAsia"/>
          <w:rtl/>
        </w:rPr>
        <w:t>من</w:t>
      </w:r>
      <w:r w:rsidRPr="00D2570A">
        <w:rPr>
          <w:rtl/>
        </w:rPr>
        <w:t xml:space="preserve"> </w:t>
      </w:r>
      <w:r w:rsidRPr="00D2570A">
        <w:rPr>
          <w:rFonts w:hint="eastAsia"/>
          <w:rtl/>
        </w:rPr>
        <w:t>حفر</w:t>
      </w:r>
      <w:r w:rsidRPr="00D2570A">
        <w:rPr>
          <w:rtl/>
        </w:rPr>
        <w:t xml:space="preserve"> </w:t>
      </w:r>
      <w:r w:rsidRPr="00D2570A">
        <w:rPr>
          <w:rFonts w:hint="eastAsia"/>
          <w:rtl/>
        </w:rPr>
        <w:t>بئراً</w:t>
      </w:r>
      <w:r w:rsidRPr="00D2570A">
        <w:rPr>
          <w:rtl/>
        </w:rPr>
        <w:t xml:space="preserve"> </w:t>
      </w:r>
      <w:r w:rsidRPr="00D2570A">
        <w:rPr>
          <w:rFonts w:hint="eastAsia"/>
          <w:rtl/>
        </w:rPr>
        <w:t>في</w:t>
      </w:r>
      <w:r w:rsidRPr="00D2570A">
        <w:rPr>
          <w:rtl/>
        </w:rPr>
        <w:t xml:space="preserve"> </w:t>
      </w:r>
      <w:r w:rsidRPr="00D2570A">
        <w:rPr>
          <w:rFonts w:hint="eastAsia"/>
          <w:rtl/>
        </w:rPr>
        <w:t>الطريق</w:t>
      </w:r>
      <w:r w:rsidRPr="00D2570A">
        <w:rPr>
          <w:rtl/>
        </w:rPr>
        <w:t xml:space="preserve"> </w:t>
      </w:r>
      <w:r w:rsidRPr="00D2570A">
        <w:rPr>
          <w:rFonts w:hint="eastAsia"/>
          <w:rtl/>
        </w:rPr>
        <w:t>لأجل</w:t>
      </w:r>
      <w:r w:rsidRPr="00D2570A">
        <w:rPr>
          <w:rtl/>
        </w:rPr>
        <w:t xml:space="preserve"> </w:t>
      </w:r>
      <w:r w:rsidRPr="00D2570A">
        <w:rPr>
          <w:rFonts w:hint="eastAsia"/>
          <w:rtl/>
        </w:rPr>
        <w:t>أن</w:t>
      </w:r>
      <w:r w:rsidRPr="00D2570A">
        <w:rPr>
          <w:rtl/>
        </w:rPr>
        <w:t xml:space="preserve"> </w:t>
      </w:r>
      <w:r w:rsidRPr="00D2570A">
        <w:rPr>
          <w:rFonts w:hint="eastAsia"/>
          <w:rtl/>
        </w:rPr>
        <w:t>ينتفع</w:t>
      </w:r>
      <w:r w:rsidRPr="00D2570A">
        <w:rPr>
          <w:rtl/>
        </w:rPr>
        <w:t xml:space="preserve"> </w:t>
      </w:r>
      <w:r w:rsidRPr="00D2570A">
        <w:rPr>
          <w:rFonts w:hint="eastAsia"/>
          <w:rtl/>
        </w:rPr>
        <w:t>به</w:t>
      </w:r>
      <w:r w:rsidRPr="00D2570A">
        <w:rPr>
          <w:rtl/>
        </w:rPr>
        <w:t xml:space="preserve"> أو </w:t>
      </w:r>
      <w:r w:rsidRPr="00D2570A">
        <w:rPr>
          <w:rFonts w:hint="eastAsia"/>
          <w:rtl/>
        </w:rPr>
        <w:t>يشرب</w:t>
      </w:r>
      <w:r w:rsidRPr="00D2570A">
        <w:rPr>
          <w:rtl/>
        </w:rPr>
        <w:t xml:space="preserve"> </w:t>
      </w:r>
      <w:r w:rsidRPr="00D2570A">
        <w:rPr>
          <w:rFonts w:hint="eastAsia"/>
          <w:rtl/>
        </w:rPr>
        <w:t>منه</w:t>
      </w:r>
      <w:r w:rsidRPr="00D2570A">
        <w:rPr>
          <w:rtl/>
        </w:rPr>
        <w:t xml:space="preserve"> </w:t>
      </w:r>
      <w:r w:rsidRPr="00D2570A">
        <w:rPr>
          <w:rFonts w:hint="eastAsia"/>
          <w:rtl/>
        </w:rPr>
        <w:t>المستطرق</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يبعد</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إنّه</w:t>
      </w:r>
      <w:r w:rsidRPr="00D2570A">
        <w:rPr>
          <w:rtl/>
        </w:rPr>
        <w:t xml:space="preserve"> </w:t>
      </w:r>
      <w:r w:rsidRPr="00D2570A">
        <w:rPr>
          <w:rFonts w:hint="eastAsia"/>
          <w:rtl/>
        </w:rPr>
        <w:t>بهذه</w:t>
      </w:r>
      <w:r w:rsidRPr="00D2570A">
        <w:rPr>
          <w:rtl/>
        </w:rPr>
        <w:t xml:space="preserve"> </w:t>
      </w:r>
      <w:r w:rsidRPr="00D2570A">
        <w:rPr>
          <w:rFonts w:hint="eastAsia"/>
          <w:rtl/>
        </w:rPr>
        <w:t>الحيازة</w:t>
      </w:r>
      <w:r w:rsidRPr="00D2570A">
        <w:rPr>
          <w:rtl/>
        </w:rPr>
        <w:t xml:space="preserve"> </w:t>
      </w:r>
      <w:r w:rsidRPr="00D2570A">
        <w:rPr>
          <w:rFonts w:hint="eastAsia"/>
          <w:rtl/>
        </w:rPr>
        <w:t>يوج</w:t>
      </w:r>
      <w:r w:rsidRPr="00D2570A">
        <w:rPr>
          <w:rFonts w:hint="cs"/>
          <w:rtl/>
        </w:rPr>
        <w:t>ِ</w:t>
      </w:r>
      <w:r w:rsidRPr="00D2570A">
        <w:rPr>
          <w:rFonts w:hint="eastAsia"/>
          <w:rtl/>
        </w:rPr>
        <w:t>د</w:t>
      </w:r>
      <w:r w:rsidRPr="00D2570A">
        <w:rPr>
          <w:rtl/>
        </w:rPr>
        <w:t xml:space="preserve"> </w:t>
      </w:r>
      <w:r w:rsidRPr="00D2570A">
        <w:rPr>
          <w:rFonts w:hint="eastAsia"/>
          <w:rtl/>
        </w:rPr>
        <w:t>له</w:t>
      </w:r>
      <w:r w:rsidRPr="00D2570A">
        <w:rPr>
          <w:rtl/>
        </w:rPr>
        <w:t xml:space="preserve"> </w:t>
      </w:r>
      <w:r w:rsidRPr="00D2570A">
        <w:rPr>
          <w:rFonts w:hint="eastAsia"/>
          <w:rtl/>
        </w:rPr>
        <w:t>نحو</w:t>
      </w:r>
      <w:r w:rsidRPr="00D2570A">
        <w:rPr>
          <w:rFonts w:hint="cs"/>
          <w:rtl/>
        </w:rPr>
        <w:t>اً</w:t>
      </w:r>
      <w:r w:rsidRPr="00D2570A">
        <w:rPr>
          <w:rtl/>
        </w:rPr>
        <w:t xml:space="preserve"> </w:t>
      </w:r>
      <w:r w:rsidRPr="00D2570A">
        <w:rPr>
          <w:rFonts w:hint="eastAsia"/>
          <w:rtl/>
        </w:rPr>
        <w:t>من</w:t>
      </w:r>
      <w:r w:rsidRPr="00D2570A">
        <w:rPr>
          <w:rtl/>
        </w:rPr>
        <w:t xml:space="preserve"> </w:t>
      </w:r>
      <w:r w:rsidRPr="00D2570A">
        <w:rPr>
          <w:rFonts w:hint="eastAsia"/>
          <w:rtl/>
        </w:rPr>
        <w:t>ملك</w:t>
      </w:r>
      <w:r w:rsidRPr="00D2570A">
        <w:rPr>
          <w:rFonts w:hint="cs"/>
          <w:rtl/>
        </w:rPr>
        <w:t>ٍ</w:t>
      </w:r>
      <w:r w:rsidRPr="00D2570A">
        <w:rPr>
          <w:rtl/>
        </w:rPr>
        <w:t xml:space="preserve"> أو </w:t>
      </w:r>
      <w:r w:rsidRPr="00D2570A">
        <w:rPr>
          <w:rFonts w:hint="eastAsia"/>
          <w:rtl/>
        </w:rPr>
        <w:t>حقّ</w:t>
      </w:r>
      <w:r w:rsidRPr="00D2570A">
        <w:rPr>
          <w:rFonts w:hint="cs"/>
          <w:rtl/>
        </w:rPr>
        <w:t>،</w:t>
      </w:r>
      <w:r w:rsidRPr="00D2570A">
        <w:rPr>
          <w:rtl/>
        </w:rPr>
        <w:t xml:space="preserve"> </w:t>
      </w:r>
      <w:r w:rsidRPr="00D2570A">
        <w:rPr>
          <w:rFonts w:hint="cs"/>
          <w:rtl/>
        </w:rPr>
        <w:t xml:space="preserve">كما </w:t>
      </w:r>
      <w:r w:rsidRPr="00D2570A">
        <w:rPr>
          <w:rFonts w:hint="eastAsia"/>
          <w:rtl/>
        </w:rPr>
        <w:t>يوجد</w:t>
      </w:r>
      <w:r w:rsidRPr="00D2570A">
        <w:rPr>
          <w:rtl/>
        </w:rPr>
        <w:t xml:space="preserve"> </w:t>
      </w:r>
      <w:r w:rsidRPr="00D2570A">
        <w:rPr>
          <w:rFonts w:hint="eastAsia"/>
          <w:rtl/>
        </w:rPr>
        <w:t>نحو</w:t>
      </w:r>
      <w:r w:rsidRPr="00D2570A">
        <w:rPr>
          <w:rtl/>
        </w:rPr>
        <w:t xml:space="preserve"> </w:t>
      </w:r>
      <w:r w:rsidRPr="00D2570A">
        <w:rPr>
          <w:rFonts w:hint="eastAsia"/>
          <w:rtl/>
        </w:rPr>
        <w:t>ح</w:t>
      </w:r>
      <w:r w:rsidRPr="00D2570A">
        <w:rPr>
          <w:rFonts w:hint="cs"/>
          <w:rtl/>
        </w:rPr>
        <w:t>قٍّ</w:t>
      </w:r>
      <w:r w:rsidRPr="00D2570A">
        <w:rPr>
          <w:rtl/>
        </w:rPr>
        <w:t xml:space="preserve"> </w:t>
      </w:r>
      <w:r w:rsidRPr="00D2570A">
        <w:rPr>
          <w:rFonts w:hint="cs"/>
          <w:rtl/>
        </w:rPr>
        <w:t>ل</w:t>
      </w:r>
      <w:r w:rsidRPr="00D2570A">
        <w:rPr>
          <w:rFonts w:hint="eastAsia"/>
          <w:rtl/>
        </w:rPr>
        <w:t>لمستطرقين</w:t>
      </w:r>
      <w:r w:rsidRPr="00D2570A">
        <w:rPr>
          <w:rFonts w:hint="cs"/>
          <w:rtl/>
        </w:rPr>
        <w:t>؛</w:t>
      </w:r>
      <w:r w:rsidRPr="00D2570A">
        <w:rPr>
          <w:rtl/>
        </w:rPr>
        <w:t xml:space="preserve"> </w:t>
      </w:r>
      <w:r w:rsidRPr="00D2570A">
        <w:rPr>
          <w:rFonts w:hint="cs"/>
          <w:rtl/>
        </w:rPr>
        <w:t>فهذا الحائر يضيّق دائرة ملكيّته تبعاً للقصد من الحيازة، فيجعل لنفسه شريكاً معه في هذه البئر.</w:t>
      </w:r>
    </w:p>
    <w:p w:rsidR="005F3A88" w:rsidRPr="00D2570A" w:rsidRDefault="005F3A88" w:rsidP="005F3A88">
      <w:pPr>
        <w:pStyle w:val="10"/>
        <w:rPr>
          <w:rFonts w:cs="AL-Mohanad"/>
          <w:sz w:val="29"/>
          <w:szCs w:val="27"/>
          <w:rtl/>
        </w:rPr>
      </w:pPr>
      <w:bookmarkStart w:id="53" w:name="_Toc230516504"/>
      <w:r w:rsidRPr="006C6A60">
        <w:rPr>
          <w:rFonts w:hint="cs"/>
          <w:rtl/>
        </w:rPr>
        <w:lastRenderedPageBreak/>
        <w:t>حقيقة القرض</w:t>
      </w:r>
      <w:r w:rsidRPr="0033069B">
        <w:rPr>
          <w:rFonts w:hint="cs"/>
          <w:rtl/>
        </w:rPr>
        <w:t xml:space="preserve"> وتقوّمه بالقبض</w:t>
      </w:r>
      <w:bookmarkEnd w:id="53"/>
    </w:p>
    <w:p w:rsidR="005F3A88" w:rsidRPr="00D2570A" w:rsidRDefault="005F3A88" w:rsidP="005F3A88">
      <w:pPr>
        <w:pStyle w:val="af"/>
        <w:rPr>
          <w:rtl/>
        </w:rPr>
      </w:pPr>
      <w:r w:rsidRPr="00D2570A">
        <w:rPr>
          <w:rFonts w:hint="cs"/>
          <w:rtl/>
        </w:rPr>
        <w:t xml:space="preserve">أمّا رابع </w:t>
      </w:r>
      <w:r w:rsidRPr="00D2570A">
        <w:rPr>
          <w:rFonts w:hint="eastAsia"/>
          <w:rtl/>
        </w:rPr>
        <w:t>الصور</w:t>
      </w:r>
      <w:r w:rsidRPr="00D2570A">
        <w:rPr>
          <w:rFonts w:hint="cs"/>
          <w:rtl/>
        </w:rPr>
        <w:t>،</w:t>
      </w:r>
      <w:r w:rsidRPr="00D2570A">
        <w:rPr>
          <w:rtl/>
        </w:rPr>
        <w:t xml:space="preserve"> </w:t>
      </w:r>
      <w:r w:rsidRPr="00D2570A">
        <w:rPr>
          <w:rFonts w:hint="cs"/>
          <w:rtl/>
        </w:rPr>
        <w:t xml:space="preserve">فيريد المالك فيها الجمع </w:t>
      </w:r>
      <w:r w:rsidRPr="00D2570A">
        <w:rPr>
          <w:rFonts w:hint="eastAsia"/>
          <w:rtl/>
        </w:rPr>
        <w:t>بين</w:t>
      </w:r>
      <w:r w:rsidRPr="00D2570A">
        <w:rPr>
          <w:rtl/>
        </w:rPr>
        <w:t xml:space="preserve"> </w:t>
      </w:r>
      <w:r w:rsidRPr="00D2570A">
        <w:rPr>
          <w:rFonts w:hint="eastAsia"/>
          <w:rtl/>
        </w:rPr>
        <w:t>اقتضاء</w:t>
      </w:r>
      <w:r w:rsidRPr="00D2570A">
        <w:rPr>
          <w:rtl/>
        </w:rPr>
        <w:t xml:space="preserve"> </w:t>
      </w:r>
      <w:r w:rsidRPr="00D2570A">
        <w:rPr>
          <w:rFonts w:hint="eastAsia"/>
          <w:rtl/>
        </w:rPr>
        <w:t>الضمان</w:t>
      </w:r>
      <w:r w:rsidRPr="00D2570A">
        <w:rPr>
          <w:rFonts w:hint="cs"/>
          <w:rtl/>
        </w:rPr>
        <w:t xml:space="preserve"> </w:t>
      </w:r>
      <w:r w:rsidRPr="00D2570A">
        <w:rPr>
          <w:rFonts w:hint="eastAsia"/>
          <w:rtl/>
        </w:rPr>
        <w:t>واقتضاء</w:t>
      </w:r>
      <w:r w:rsidRPr="00D2570A">
        <w:rPr>
          <w:rtl/>
        </w:rPr>
        <w:t xml:space="preserve"> </w:t>
      </w:r>
      <w:r w:rsidRPr="00D2570A">
        <w:rPr>
          <w:rFonts w:hint="eastAsia"/>
          <w:rtl/>
        </w:rPr>
        <w:t>الملكية</w:t>
      </w:r>
      <w:r w:rsidRPr="00D2570A">
        <w:rPr>
          <w:rtl/>
        </w:rPr>
        <w:t xml:space="preserve">، </w:t>
      </w:r>
      <w:r w:rsidRPr="00D2570A">
        <w:rPr>
          <w:rFonts w:hint="cs"/>
          <w:rtl/>
        </w:rPr>
        <w:t>فتؤثّر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كلا</w:t>
      </w:r>
      <w:r w:rsidRPr="00D2570A">
        <w:rPr>
          <w:rtl/>
        </w:rPr>
        <w:t xml:space="preserve"> </w:t>
      </w:r>
      <w:r w:rsidRPr="00D2570A">
        <w:rPr>
          <w:rFonts w:hint="eastAsia"/>
          <w:rtl/>
        </w:rPr>
        <w:t>المقتضيين</w:t>
      </w:r>
      <w:r w:rsidRPr="00D2570A">
        <w:rPr>
          <w:rtl/>
        </w:rPr>
        <w:t xml:space="preserve">، </w:t>
      </w:r>
      <w:r w:rsidRPr="00D2570A">
        <w:rPr>
          <w:rFonts w:hint="cs"/>
          <w:rtl/>
        </w:rPr>
        <w:t xml:space="preserve">أي </w:t>
      </w:r>
      <w:r w:rsidRPr="00D2570A">
        <w:rPr>
          <w:rFonts w:hint="eastAsia"/>
          <w:rtl/>
        </w:rPr>
        <w:t>التمليك</w:t>
      </w:r>
      <w:r w:rsidRPr="00D2570A">
        <w:rPr>
          <w:rtl/>
        </w:rPr>
        <w:t xml:space="preserve"> </w:t>
      </w:r>
      <w:r w:rsidRPr="00D2570A">
        <w:rPr>
          <w:rFonts w:hint="eastAsia"/>
          <w:rtl/>
        </w:rPr>
        <w:t>على</w:t>
      </w:r>
      <w:r w:rsidRPr="00D2570A">
        <w:rPr>
          <w:rtl/>
        </w:rPr>
        <w:t xml:space="preserve"> </w:t>
      </w:r>
      <w:r w:rsidRPr="00D2570A">
        <w:rPr>
          <w:rFonts w:hint="eastAsia"/>
          <w:rtl/>
        </w:rPr>
        <w:t>وجه</w:t>
      </w:r>
      <w:r w:rsidRPr="00D2570A">
        <w:rPr>
          <w:rtl/>
        </w:rPr>
        <w:t xml:space="preserve"> </w:t>
      </w:r>
      <w:r w:rsidRPr="00D2570A">
        <w:rPr>
          <w:rFonts w:hint="eastAsia"/>
          <w:rtl/>
        </w:rPr>
        <w:t>الضمان</w:t>
      </w:r>
      <w:r w:rsidRPr="00D2570A">
        <w:rPr>
          <w:rtl/>
        </w:rPr>
        <w:t xml:space="preserve">، </w:t>
      </w:r>
      <w:r w:rsidRPr="00D2570A">
        <w:rPr>
          <w:rFonts w:hint="eastAsia"/>
          <w:rtl/>
        </w:rPr>
        <w:t>وهذ</w:t>
      </w:r>
      <w:r w:rsidRPr="00D2570A">
        <w:rPr>
          <w:rFonts w:hint="cs"/>
          <w:rtl/>
        </w:rPr>
        <w:t>ه</w:t>
      </w:r>
      <w:r w:rsidRPr="00D2570A">
        <w:rPr>
          <w:rtl/>
        </w:rPr>
        <w:t xml:space="preserve"> </w:t>
      </w:r>
      <w:r w:rsidRPr="00D2570A">
        <w:rPr>
          <w:rFonts w:hint="eastAsia"/>
          <w:rtl/>
        </w:rPr>
        <w:t>ه</w:t>
      </w:r>
      <w:r w:rsidRPr="00D2570A">
        <w:rPr>
          <w:rFonts w:hint="cs"/>
          <w:rtl/>
        </w:rPr>
        <w:t>ي</w:t>
      </w:r>
      <w:r w:rsidRPr="00D2570A">
        <w:rPr>
          <w:rtl/>
        </w:rPr>
        <w:t xml:space="preserve"> </w:t>
      </w:r>
      <w:r w:rsidRPr="00D2570A">
        <w:rPr>
          <w:rFonts w:hint="eastAsia"/>
          <w:rtl/>
        </w:rPr>
        <w:t>حقيقة</w:t>
      </w:r>
      <w:r w:rsidRPr="00D2570A">
        <w:rPr>
          <w:rtl/>
        </w:rPr>
        <w:t xml:space="preserve"> </w:t>
      </w:r>
      <w:r w:rsidRPr="00D2570A">
        <w:rPr>
          <w:rFonts w:hint="eastAsia"/>
          <w:rtl/>
        </w:rPr>
        <w:t>القرض</w:t>
      </w:r>
      <w:r w:rsidRPr="00D2570A">
        <w:rPr>
          <w:rFonts w:hint="cs"/>
          <w:rtl/>
        </w:rPr>
        <w:t>،</w:t>
      </w:r>
      <w:r w:rsidRPr="00D2570A">
        <w:rPr>
          <w:rtl/>
        </w:rPr>
        <w:t xml:space="preserve"> </w:t>
      </w:r>
      <w:r w:rsidRPr="00D2570A">
        <w:rPr>
          <w:rFonts w:hint="eastAsia"/>
          <w:rtl/>
        </w:rPr>
        <w:t>ولهذا</w:t>
      </w:r>
      <w:r w:rsidRPr="00D2570A">
        <w:rPr>
          <w:rtl/>
        </w:rPr>
        <w:t xml:space="preserve"> </w:t>
      </w:r>
      <w:r w:rsidRPr="00D2570A">
        <w:rPr>
          <w:rFonts w:hint="eastAsia"/>
          <w:rtl/>
        </w:rPr>
        <w:t>قلنا</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القرض</w:t>
      </w:r>
      <w:r w:rsidRPr="00D2570A">
        <w:rPr>
          <w:rtl/>
        </w:rPr>
        <w:t xml:space="preserve"> </w:t>
      </w:r>
      <w:r w:rsidRPr="00D2570A">
        <w:rPr>
          <w:rFonts w:hint="eastAsia"/>
          <w:rtl/>
        </w:rPr>
        <w:t>متقوّم</w:t>
      </w:r>
      <w:r w:rsidRPr="00D2570A">
        <w:rPr>
          <w:rtl/>
        </w:rPr>
        <w:t xml:space="preserve"> </w:t>
      </w:r>
      <w:r w:rsidRPr="00D2570A">
        <w:rPr>
          <w:rFonts w:hint="eastAsia"/>
          <w:rtl/>
        </w:rPr>
        <w:t>بالقبض</w:t>
      </w:r>
      <w:r w:rsidRPr="00D2570A">
        <w:rPr>
          <w:rtl/>
        </w:rPr>
        <w:t xml:space="preserve">، </w:t>
      </w:r>
      <w:r w:rsidRPr="00D2570A">
        <w:rPr>
          <w:rFonts w:hint="eastAsia"/>
          <w:rtl/>
        </w:rPr>
        <w:t>فلا</w:t>
      </w:r>
      <w:r w:rsidRPr="00D2570A">
        <w:rPr>
          <w:rtl/>
        </w:rPr>
        <w:t xml:space="preserve"> </w:t>
      </w:r>
      <w:r w:rsidRPr="00D2570A">
        <w:rPr>
          <w:rFonts w:hint="eastAsia"/>
          <w:rtl/>
        </w:rPr>
        <w:t>قرض</w:t>
      </w:r>
      <w:r w:rsidRPr="00D2570A">
        <w:rPr>
          <w:rtl/>
        </w:rPr>
        <w:t xml:space="preserve"> </w:t>
      </w:r>
      <w:r w:rsidRPr="00D2570A">
        <w:rPr>
          <w:rFonts w:hint="eastAsia"/>
          <w:rtl/>
        </w:rPr>
        <w:t>قبل</w:t>
      </w:r>
      <w:r w:rsidRPr="00D2570A">
        <w:rPr>
          <w:rtl/>
        </w:rPr>
        <w:t xml:space="preserve"> </w:t>
      </w:r>
      <w:r w:rsidRPr="00D2570A">
        <w:rPr>
          <w:rFonts w:hint="eastAsia"/>
          <w:rtl/>
        </w:rPr>
        <w:t>القبض</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تملّك</w:t>
      </w:r>
      <w:r w:rsidRPr="00D2570A">
        <w:rPr>
          <w:rtl/>
        </w:rPr>
        <w:t xml:space="preserve"> </w:t>
      </w:r>
      <w:r w:rsidRPr="00D2570A">
        <w:rPr>
          <w:rFonts w:hint="eastAsia"/>
          <w:rtl/>
        </w:rPr>
        <w:t>المقترض</w:t>
      </w:r>
      <w:r w:rsidRPr="00D2570A">
        <w:rPr>
          <w:rtl/>
        </w:rPr>
        <w:t xml:space="preserve"> </w:t>
      </w:r>
      <w:r w:rsidRPr="00D2570A">
        <w:rPr>
          <w:rFonts w:hint="eastAsia"/>
          <w:rtl/>
        </w:rPr>
        <w:t>إنّما</w:t>
      </w:r>
      <w:r w:rsidRPr="00D2570A">
        <w:rPr>
          <w:rtl/>
        </w:rPr>
        <w:t xml:space="preserve"> </w:t>
      </w:r>
      <w:r w:rsidRPr="00D2570A">
        <w:rPr>
          <w:rFonts w:hint="cs"/>
          <w:rtl/>
        </w:rPr>
        <w:t xml:space="preserve">كان </w:t>
      </w:r>
      <w:r w:rsidRPr="00D2570A">
        <w:rPr>
          <w:rFonts w:hint="eastAsia"/>
          <w:rtl/>
        </w:rPr>
        <w:t>بالحيازة</w:t>
      </w:r>
      <w:r w:rsidRPr="00D2570A">
        <w:rPr>
          <w:rtl/>
        </w:rPr>
        <w:t xml:space="preserve"> </w:t>
      </w:r>
      <w:r w:rsidRPr="00D2570A">
        <w:rPr>
          <w:rFonts w:hint="eastAsia"/>
          <w:rtl/>
        </w:rPr>
        <w:t>لا</w:t>
      </w:r>
      <w:r w:rsidRPr="00D2570A">
        <w:rPr>
          <w:rtl/>
        </w:rPr>
        <w:t xml:space="preserve"> </w:t>
      </w:r>
      <w:r w:rsidRPr="00D2570A">
        <w:rPr>
          <w:rFonts w:hint="eastAsia"/>
          <w:rtl/>
        </w:rPr>
        <w:t>بإنشاء</w:t>
      </w:r>
      <w:r w:rsidRPr="00D2570A">
        <w:rPr>
          <w:rFonts w:hint="cs"/>
          <w:rtl/>
        </w:rPr>
        <w:t>ٍ</w:t>
      </w:r>
      <w:r w:rsidRPr="00D2570A">
        <w:rPr>
          <w:rtl/>
        </w:rPr>
        <w:t xml:space="preserve"> </w:t>
      </w:r>
      <w:r w:rsidRPr="00D2570A">
        <w:rPr>
          <w:rFonts w:hint="eastAsia"/>
          <w:rtl/>
        </w:rPr>
        <w:t>معاملي</w:t>
      </w:r>
      <w:r w:rsidRPr="00D2570A">
        <w:rPr>
          <w:rFonts w:hint="cs"/>
          <w:rtl/>
        </w:rPr>
        <w:t>ّ</w:t>
      </w:r>
      <w:r w:rsidRPr="00D2570A">
        <w:rPr>
          <w:rtl/>
        </w:rPr>
        <w:t xml:space="preserve"> </w:t>
      </w:r>
      <w:r w:rsidRPr="00D2570A">
        <w:rPr>
          <w:rFonts w:hint="eastAsia"/>
          <w:rtl/>
        </w:rPr>
        <w:t>لفظي</w:t>
      </w:r>
      <w:r w:rsidRPr="00D2570A">
        <w:rPr>
          <w:rtl/>
        </w:rPr>
        <w:t xml:space="preserve"> </w:t>
      </w:r>
      <w:r w:rsidRPr="00D2570A">
        <w:rPr>
          <w:rFonts w:hint="eastAsia"/>
          <w:rtl/>
        </w:rPr>
        <w:t>من</w:t>
      </w:r>
      <w:r w:rsidRPr="00D2570A">
        <w:rPr>
          <w:rtl/>
        </w:rPr>
        <w:t xml:space="preserve"> </w:t>
      </w:r>
      <w:r w:rsidRPr="00D2570A">
        <w:rPr>
          <w:rFonts w:hint="eastAsia"/>
          <w:rtl/>
        </w:rPr>
        <w:t>ق</w:t>
      </w:r>
      <w:r w:rsidRPr="00D2570A">
        <w:rPr>
          <w:rFonts w:hint="cs"/>
          <w:rtl/>
        </w:rPr>
        <w:t>ِ</w:t>
      </w:r>
      <w:r w:rsidRPr="00D2570A">
        <w:rPr>
          <w:rFonts w:hint="eastAsia"/>
          <w:rtl/>
        </w:rPr>
        <w:t>ب</w:t>
      </w:r>
      <w:r w:rsidRPr="00D2570A">
        <w:rPr>
          <w:rFonts w:hint="cs"/>
          <w:rtl/>
        </w:rPr>
        <w:t>َ</w:t>
      </w:r>
      <w:r w:rsidRPr="00D2570A">
        <w:rPr>
          <w:rFonts w:hint="eastAsia"/>
          <w:rtl/>
        </w:rPr>
        <w:t>ل</w:t>
      </w:r>
      <w:r w:rsidRPr="00D2570A">
        <w:rPr>
          <w:rtl/>
        </w:rPr>
        <w:t xml:space="preserve"> </w:t>
      </w:r>
      <w:r w:rsidRPr="00D2570A">
        <w:rPr>
          <w:rFonts w:hint="eastAsia"/>
          <w:rtl/>
        </w:rPr>
        <w:t>المقترض</w:t>
      </w:r>
      <w:r w:rsidRPr="00D2570A">
        <w:rPr>
          <w:rFonts w:hint="cs"/>
          <w:rtl/>
        </w:rPr>
        <w:t>،</w:t>
      </w:r>
      <w:r w:rsidRPr="00D2570A">
        <w:rPr>
          <w:rtl/>
        </w:rPr>
        <w:t xml:space="preserve"> </w:t>
      </w:r>
      <w:r w:rsidRPr="00D2570A">
        <w:rPr>
          <w:rFonts w:hint="eastAsia"/>
          <w:rtl/>
        </w:rPr>
        <w:t>غاية</w:t>
      </w:r>
      <w:r w:rsidRPr="00D2570A">
        <w:rPr>
          <w:rtl/>
        </w:rPr>
        <w:t xml:space="preserve"> </w:t>
      </w:r>
      <w:r w:rsidRPr="00D2570A">
        <w:rPr>
          <w:rFonts w:hint="eastAsia"/>
          <w:rtl/>
        </w:rPr>
        <w:t>الأمر</w:t>
      </w:r>
      <w:r w:rsidRPr="00D2570A">
        <w:rPr>
          <w:rtl/>
        </w:rPr>
        <w:t xml:space="preserve">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الحيازة</w:t>
      </w:r>
      <w:r w:rsidRPr="00D2570A">
        <w:rPr>
          <w:rtl/>
        </w:rPr>
        <w:t xml:space="preserve"> </w:t>
      </w:r>
      <w:r w:rsidRPr="00D2570A">
        <w:rPr>
          <w:rFonts w:hint="eastAsia"/>
          <w:rtl/>
        </w:rPr>
        <w:t>أذن</w:t>
      </w:r>
      <w:r w:rsidRPr="00D2570A">
        <w:rPr>
          <w:rtl/>
        </w:rPr>
        <w:t xml:space="preserve"> </w:t>
      </w:r>
      <w:r w:rsidRPr="00D2570A">
        <w:rPr>
          <w:rFonts w:hint="eastAsia"/>
          <w:rtl/>
        </w:rPr>
        <w:t>لها</w:t>
      </w:r>
      <w:r w:rsidRPr="00D2570A">
        <w:rPr>
          <w:rtl/>
        </w:rPr>
        <w:t xml:space="preserve"> </w:t>
      </w:r>
      <w:r w:rsidRPr="00D2570A">
        <w:rPr>
          <w:rFonts w:hint="cs"/>
          <w:rtl/>
        </w:rPr>
        <w:t xml:space="preserve">التأثير المقرون </w:t>
      </w:r>
      <w:r w:rsidRPr="00D2570A">
        <w:rPr>
          <w:rFonts w:hint="eastAsia"/>
          <w:rtl/>
        </w:rPr>
        <w:t>بالضمان</w:t>
      </w:r>
      <w:r w:rsidRPr="00D2570A">
        <w:rPr>
          <w:rtl/>
        </w:rPr>
        <w:t xml:space="preserve">، </w:t>
      </w:r>
      <w:r w:rsidRPr="00D2570A">
        <w:rPr>
          <w:rFonts w:hint="eastAsia"/>
          <w:rtl/>
        </w:rPr>
        <w:t>وهذا</w:t>
      </w:r>
      <w:r w:rsidRPr="00D2570A">
        <w:rPr>
          <w:rtl/>
        </w:rPr>
        <w:t xml:space="preserve"> </w:t>
      </w:r>
      <w:r w:rsidRPr="00D2570A">
        <w:rPr>
          <w:rFonts w:hint="eastAsia"/>
          <w:rtl/>
        </w:rPr>
        <w:t>الضمان</w:t>
      </w:r>
      <w:r w:rsidRPr="00D2570A">
        <w:rPr>
          <w:rtl/>
        </w:rPr>
        <w:t xml:space="preserve"> </w:t>
      </w:r>
      <w:r w:rsidRPr="00D2570A">
        <w:rPr>
          <w:rFonts w:hint="cs"/>
          <w:rtl/>
        </w:rPr>
        <w:t xml:space="preserve">ـ </w:t>
      </w:r>
      <w:r w:rsidRPr="00D2570A">
        <w:rPr>
          <w:rFonts w:hint="eastAsia"/>
          <w:rtl/>
        </w:rPr>
        <w:t>بناءً</w:t>
      </w:r>
      <w:r w:rsidRPr="00D2570A">
        <w:rPr>
          <w:rtl/>
        </w:rPr>
        <w:t xml:space="preserve"> </w:t>
      </w:r>
      <w:r w:rsidRPr="00D2570A">
        <w:rPr>
          <w:rFonts w:hint="eastAsia"/>
          <w:rtl/>
        </w:rPr>
        <w:t>على</w:t>
      </w:r>
      <w:r w:rsidRPr="00D2570A">
        <w:rPr>
          <w:rtl/>
        </w:rPr>
        <w:t xml:space="preserve"> </w:t>
      </w:r>
      <w:r w:rsidRPr="00D2570A">
        <w:rPr>
          <w:rFonts w:hint="eastAsia"/>
          <w:rtl/>
        </w:rPr>
        <w:t>هذا</w:t>
      </w:r>
      <w:r w:rsidRPr="00D2570A">
        <w:rPr>
          <w:rtl/>
        </w:rPr>
        <w:t xml:space="preserve"> </w:t>
      </w:r>
      <w:r w:rsidRPr="00D2570A">
        <w:rPr>
          <w:rFonts w:hint="eastAsia"/>
          <w:rtl/>
        </w:rPr>
        <w:t>التحليل</w:t>
      </w:r>
      <w:r w:rsidRPr="00D2570A">
        <w:rPr>
          <w:rtl/>
        </w:rPr>
        <w:t xml:space="preserve"> </w:t>
      </w:r>
      <w:r w:rsidRPr="00D2570A">
        <w:rPr>
          <w:rFonts w:hint="cs"/>
          <w:rtl/>
        </w:rPr>
        <w:t xml:space="preserve">ـ </w:t>
      </w:r>
      <w:r w:rsidRPr="00D2570A">
        <w:rPr>
          <w:rFonts w:hint="eastAsia"/>
          <w:rtl/>
        </w:rPr>
        <w:t>عبارة</w:t>
      </w:r>
      <w:r w:rsidRPr="00D2570A">
        <w:rPr>
          <w:rtl/>
        </w:rPr>
        <w:t xml:space="preserve"> </w:t>
      </w:r>
      <w:r w:rsidRPr="00D2570A">
        <w:rPr>
          <w:rFonts w:hint="eastAsia"/>
          <w:rtl/>
        </w:rPr>
        <w:t>عن</w:t>
      </w:r>
      <w:r w:rsidRPr="00D2570A">
        <w:rPr>
          <w:rtl/>
        </w:rPr>
        <w:t xml:space="preserve"> </w:t>
      </w:r>
      <w:r w:rsidRPr="00D2570A">
        <w:rPr>
          <w:rFonts w:hint="eastAsia"/>
          <w:rtl/>
        </w:rPr>
        <w:t>ضمان</w:t>
      </w:r>
      <w:r w:rsidRPr="00D2570A">
        <w:rPr>
          <w:rtl/>
        </w:rPr>
        <w:t xml:space="preserve"> </w:t>
      </w:r>
      <w:r w:rsidRPr="00D2570A">
        <w:rPr>
          <w:rFonts w:hint="eastAsia"/>
          <w:rtl/>
        </w:rPr>
        <w:t>اليد</w:t>
      </w:r>
      <w:r w:rsidRPr="00D2570A">
        <w:rPr>
          <w:rtl/>
        </w:rPr>
        <w:t xml:space="preserve"> </w:t>
      </w:r>
      <w:r w:rsidRPr="00D2570A">
        <w:rPr>
          <w:rFonts w:hint="eastAsia"/>
          <w:rtl/>
        </w:rPr>
        <w:t>الذي</w:t>
      </w:r>
      <w:r w:rsidRPr="00D2570A">
        <w:rPr>
          <w:rtl/>
        </w:rPr>
        <w:t xml:space="preserve"> </w:t>
      </w:r>
      <w:r w:rsidRPr="00D2570A">
        <w:rPr>
          <w:rFonts w:hint="eastAsia"/>
          <w:rtl/>
        </w:rPr>
        <w:t>يسمّيه</w:t>
      </w:r>
      <w:r w:rsidRPr="00D2570A">
        <w:rPr>
          <w:rtl/>
        </w:rPr>
        <w:t xml:space="preserve"> </w:t>
      </w:r>
      <w:r w:rsidRPr="00D2570A">
        <w:rPr>
          <w:rFonts w:hint="eastAsia"/>
          <w:rtl/>
        </w:rPr>
        <w:t>الفق</w:t>
      </w:r>
      <w:r w:rsidRPr="00D2570A">
        <w:rPr>
          <w:rFonts w:hint="cs"/>
          <w:rtl/>
        </w:rPr>
        <w:t>ه</w:t>
      </w:r>
      <w:r w:rsidRPr="00D2570A">
        <w:rPr>
          <w:rFonts w:hint="eastAsia"/>
          <w:rtl/>
        </w:rPr>
        <w:t>اء</w:t>
      </w:r>
      <w:r w:rsidRPr="00D2570A">
        <w:rPr>
          <w:rtl/>
        </w:rPr>
        <w:t xml:space="preserve"> </w:t>
      </w:r>
      <w:r w:rsidRPr="00D2570A">
        <w:rPr>
          <w:rFonts w:hint="eastAsia"/>
          <w:rtl/>
        </w:rPr>
        <w:t>ضمان</w:t>
      </w:r>
      <w:r w:rsidRPr="00D2570A">
        <w:rPr>
          <w:rFonts w:hint="cs"/>
          <w:rtl/>
        </w:rPr>
        <w:t>َ</w:t>
      </w:r>
      <w:r w:rsidRPr="00D2570A">
        <w:rPr>
          <w:rtl/>
        </w:rPr>
        <w:t xml:space="preserve"> </w:t>
      </w:r>
      <w:r w:rsidRPr="00D2570A">
        <w:rPr>
          <w:rFonts w:hint="eastAsia"/>
          <w:rtl/>
        </w:rPr>
        <w:t>الغرامة</w:t>
      </w:r>
      <w:r w:rsidRPr="00D2570A">
        <w:rPr>
          <w:rtl/>
        </w:rPr>
        <w:t xml:space="preserve">، </w:t>
      </w:r>
      <w:r w:rsidRPr="00D2570A">
        <w:rPr>
          <w:rFonts w:hint="eastAsia"/>
          <w:rtl/>
        </w:rPr>
        <w:t>لا</w:t>
      </w:r>
      <w:r w:rsidRPr="00D2570A">
        <w:rPr>
          <w:rtl/>
        </w:rPr>
        <w:t xml:space="preserve"> </w:t>
      </w:r>
      <w:r w:rsidRPr="00D2570A">
        <w:rPr>
          <w:rFonts w:hint="eastAsia"/>
          <w:rtl/>
        </w:rPr>
        <w:t>ضمان</w:t>
      </w:r>
      <w:r w:rsidRPr="00D2570A">
        <w:rPr>
          <w:rFonts w:hint="cs"/>
          <w:rtl/>
        </w:rPr>
        <w:t>اً</w:t>
      </w:r>
      <w:r w:rsidRPr="00D2570A">
        <w:rPr>
          <w:rtl/>
        </w:rPr>
        <w:t xml:space="preserve"> </w:t>
      </w:r>
      <w:r w:rsidRPr="00D2570A">
        <w:rPr>
          <w:rFonts w:hint="eastAsia"/>
          <w:rtl/>
        </w:rPr>
        <w:t>منشأ</w:t>
      </w:r>
      <w:r w:rsidRPr="00D2570A">
        <w:rPr>
          <w:rtl/>
        </w:rPr>
        <w:t xml:space="preserve"> </w:t>
      </w:r>
      <w:r w:rsidRPr="00D2570A">
        <w:rPr>
          <w:rFonts w:hint="eastAsia"/>
          <w:rtl/>
        </w:rPr>
        <w:t>مجعول</w:t>
      </w:r>
      <w:r w:rsidRPr="00D2570A">
        <w:rPr>
          <w:rFonts w:hint="cs"/>
          <w:rtl/>
        </w:rPr>
        <w:t>اً</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المقر</w:t>
      </w:r>
      <w:r w:rsidRPr="00D2570A">
        <w:rPr>
          <w:rFonts w:hint="cs"/>
          <w:rtl/>
        </w:rPr>
        <w:t>ِ</w:t>
      </w:r>
      <w:r w:rsidRPr="00D2570A">
        <w:rPr>
          <w:rFonts w:hint="eastAsia"/>
          <w:rtl/>
        </w:rPr>
        <w:t>ض</w:t>
      </w:r>
      <w:r w:rsidRPr="00D2570A">
        <w:rPr>
          <w:rtl/>
        </w:rPr>
        <w:t xml:space="preserve"> </w:t>
      </w:r>
      <w:r w:rsidRPr="00D2570A">
        <w:rPr>
          <w:rFonts w:hint="eastAsia"/>
          <w:rtl/>
        </w:rPr>
        <w:t>نفسه</w:t>
      </w:r>
      <w:r w:rsidRPr="00D2570A">
        <w:rPr>
          <w:rFonts w:hint="cs"/>
          <w:rtl/>
        </w:rPr>
        <w:t>.</w:t>
      </w:r>
    </w:p>
    <w:p w:rsidR="005F3A88" w:rsidRPr="00D2570A" w:rsidRDefault="005F3A88" w:rsidP="005F3A88">
      <w:pPr>
        <w:pStyle w:val="af"/>
      </w:pPr>
      <w:r w:rsidRPr="00D2570A">
        <w:rPr>
          <w:rFonts w:hint="eastAsia"/>
          <w:rtl/>
        </w:rPr>
        <w:t>ووجه</w:t>
      </w:r>
      <w:r w:rsidRPr="00D2570A">
        <w:rPr>
          <w:rtl/>
        </w:rPr>
        <w:t xml:space="preserve"> </w:t>
      </w:r>
      <w:r w:rsidRPr="00D2570A">
        <w:rPr>
          <w:rFonts w:hint="eastAsia"/>
          <w:rtl/>
        </w:rPr>
        <w:t>كون</w:t>
      </w:r>
      <w:r w:rsidRPr="00D2570A">
        <w:rPr>
          <w:rtl/>
        </w:rPr>
        <w:t xml:space="preserve"> </w:t>
      </w:r>
      <w:r w:rsidRPr="00D2570A">
        <w:rPr>
          <w:rFonts w:hint="eastAsia"/>
          <w:rtl/>
        </w:rPr>
        <w:t>هذا</w:t>
      </w:r>
      <w:r w:rsidRPr="00D2570A">
        <w:rPr>
          <w:rtl/>
        </w:rPr>
        <w:t xml:space="preserve"> </w:t>
      </w:r>
      <w:r w:rsidRPr="00D2570A">
        <w:rPr>
          <w:rFonts w:hint="eastAsia"/>
          <w:rtl/>
        </w:rPr>
        <w:t>الضمان</w:t>
      </w:r>
      <w:r w:rsidRPr="00D2570A">
        <w:rPr>
          <w:rtl/>
        </w:rPr>
        <w:t xml:space="preserve"> </w:t>
      </w:r>
      <w:r w:rsidRPr="00D2570A">
        <w:rPr>
          <w:rFonts w:hint="eastAsia"/>
          <w:rtl/>
        </w:rPr>
        <w:t>ضمان</w:t>
      </w:r>
      <w:r w:rsidRPr="00D2570A">
        <w:rPr>
          <w:rFonts w:hint="cs"/>
          <w:rtl/>
        </w:rPr>
        <w:t>َ</w:t>
      </w:r>
      <w:r w:rsidRPr="00D2570A">
        <w:rPr>
          <w:rtl/>
        </w:rPr>
        <w:t xml:space="preserve"> </w:t>
      </w:r>
      <w:r w:rsidRPr="00D2570A">
        <w:rPr>
          <w:rFonts w:hint="eastAsia"/>
          <w:rtl/>
        </w:rPr>
        <w:t>الغرامة</w:t>
      </w:r>
      <w:r w:rsidRPr="00D2570A">
        <w:rPr>
          <w:rtl/>
        </w:rPr>
        <w:t xml:space="preserve"> </w:t>
      </w:r>
      <w:r w:rsidRPr="00D2570A">
        <w:rPr>
          <w:rFonts w:hint="cs"/>
          <w:rtl/>
        </w:rPr>
        <w:t xml:space="preserve">ـ </w:t>
      </w:r>
      <w:r w:rsidRPr="00D2570A">
        <w:rPr>
          <w:rFonts w:hint="eastAsia"/>
          <w:rtl/>
        </w:rPr>
        <w:t>على</w:t>
      </w:r>
      <w:r w:rsidRPr="00D2570A">
        <w:rPr>
          <w:rtl/>
        </w:rPr>
        <w:t xml:space="preserve"> </w:t>
      </w:r>
      <w:r w:rsidRPr="00D2570A">
        <w:rPr>
          <w:rFonts w:hint="eastAsia"/>
          <w:rtl/>
        </w:rPr>
        <w:t>ما</w:t>
      </w:r>
      <w:r w:rsidRPr="00D2570A">
        <w:rPr>
          <w:rtl/>
        </w:rPr>
        <w:t xml:space="preserve"> </w:t>
      </w:r>
      <w:r w:rsidRPr="00D2570A">
        <w:rPr>
          <w:rFonts w:hint="eastAsia"/>
          <w:rtl/>
        </w:rPr>
        <w:t>بيّناه</w:t>
      </w:r>
      <w:r w:rsidRPr="00D2570A">
        <w:rPr>
          <w:rtl/>
        </w:rPr>
        <w:t xml:space="preserve"> </w:t>
      </w:r>
      <w:r w:rsidRPr="00D2570A">
        <w:rPr>
          <w:rFonts w:hint="eastAsia"/>
          <w:rtl/>
        </w:rPr>
        <w:t>أيضاً</w:t>
      </w:r>
      <w:r w:rsidRPr="00D2570A">
        <w:rPr>
          <w:rtl/>
        </w:rPr>
        <w:t xml:space="preserve"> </w:t>
      </w:r>
      <w:r w:rsidRPr="00D2570A">
        <w:rPr>
          <w:rFonts w:hint="cs"/>
          <w:rtl/>
        </w:rPr>
        <w:t>ـ</w:t>
      </w:r>
      <w:r w:rsidRPr="00D2570A">
        <w:rPr>
          <w:rtl/>
        </w:rPr>
        <w:t xml:space="preserve"> </w:t>
      </w:r>
      <w:r w:rsidRPr="00D2570A">
        <w:rPr>
          <w:rFonts w:hint="eastAsia"/>
          <w:rtl/>
        </w:rPr>
        <w:t>أنّ</w:t>
      </w:r>
      <w:r w:rsidRPr="00D2570A">
        <w:rPr>
          <w:rtl/>
        </w:rPr>
        <w:t xml:space="preserve"> </w:t>
      </w:r>
      <w:r w:rsidRPr="00D2570A">
        <w:rPr>
          <w:rFonts w:hint="eastAsia"/>
          <w:rtl/>
        </w:rPr>
        <w:t>هذ</w:t>
      </w:r>
      <w:r w:rsidRPr="00D2570A">
        <w:rPr>
          <w:rFonts w:hint="cs"/>
          <w:rtl/>
        </w:rPr>
        <w:t>ه</w:t>
      </w:r>
      <w:r w:rsidRPr="00D2570A">
        <w:rPr>
          <w:rtl/>
        </w:rPr>
        <w:t xml:space="preserve"> </w:t>
      </w:r>
      <w:r w:rsidRPr="00D2570A">
        <w:rPr>
          <w:rFonts w:hint="eastAsia"/>
          <w:rtl/>
        </w:rPr>
        <w:t>اليد</w:t>
      </w:r>
      <w:r w:rsidRPr="00D2570A">
        <w:rPr>
          <w:rtl/>
        </w:rPr>
        <w:t xml:space="preserve"> </w:t>
      </w:r>
      <w:r w:rsidRPr="00D2570A">
        <w:rPr>
          <w:rFonts w:hint="eastAsia"/>
          <w:rtl/>
        </w:rPr>
        <w:t>تخرج</w:t>
      </w:r>
      <w:r w:rsidRPr="00D2570A">
        <w:rPr>
          <w:rtl/>
        </w:rPr>
        <w:t xml:space="preserve"> </w:t>
      </w:r>
      <w:r w:rsidRPr="00D2570A">
        <w:rPr>
          <w:rFonts w:hint="cs"/>
          <w:rtl/>
        </w:rPr>
        <w:t xml:space="preserve">المال عن </w:t>
      </w:r>
      <w:r w:rsidRPr="00D2570A">
        <w:rPr>
          <w:rFonts w:hint="eastAsia"/>
          <w:rtl/>
        </w:rPr>
        <w:t>كونه</w:t>
      </w:r>
      <w:r w:rsidRPr="00D2570A">
        <w:rPr>
          <w:rtl/>
        </w:rPr>
        <w:t xml:space="preserve"> </w:t>
      </w:r>
      <w:r w:rsidRPr="00D2570A">
        <w:rPr>
          <w:rFonts w:hint="eastAsia"/>
          <w:rtl/>
        </w:rPr>
        <w:t>مالا</w:t>
      </w:r>
      <w:r w:rsidRPr="00D2570A">
        <w:rPr>
          <w:rFonts w:hint="cs"/>
          <w:rtl/>
        </w:rPr>
        <w:t>ً</w:t>
      </w:r>
      <w:r w:rsidRPr="00D2570A">
        <w:rPr>
          <w:rtl/>
        </w:rPr>
        <w:t xml:space="preserve"> </w:t>
      </w:r>
      <w:r w:rsidRPr="00D2570A">
        <w:rPr>
          <w:rFonts w:hint="eastAsia"/>
          <w:rtl/>
        </w:rPr>
        <w:t>له</w:t>
      </w:r>
      <w:r w:rsidRPr="00D2570A">
        <w:rPr>
          <w:rtl/>
        </w:rPr>
        <w:t xml:space="preserve">، </w:t>
      </w:r>
      <w:r w:rsidRPr="00D2570A">
        <w:rPr>
          <w:rFonts w:hint="eastAsia"/>
          <w:rtl/>
        </w:rPr>
        <w:t>ف</w:t>
      </w:r>
      <w:r w:rsidRPr="00D2570A">
        <w:rPr>
          <w:rFonts w:hint="cs"/>
          <w:rtl/>
        </w:rPr>
        <w:t xml:space="preserve">يكون </w:t>
      </w:r>
      <w:r w:rsidRPr="00D2570A">
        <w:rPr>
          <w:rFonts w:hint="eastAsia"/>
          <w:rtl/>
        </w:rPr>
        <w:t>قد</w:t>
      </w:r>
      <w:r w:rsidRPr="00D2570A">
        <w:rPr>
          <w:rtl/>
        </w:rPr>
        <w:t xml:space="preserve"> </w:t>
      </w:r>
      <w:r w:rsidRPr="00D2570A">
        <w:rPr>
          <w:rFonts w:hint="eastAsia"/>
          <w:rtl/>
        </w:rPr>
        <w:t>تلف</w:t>
      </w:r>
      <w:r w:rsidRPr="00D2570A">
        <w:rPr>
          <w:rtl/>
        </w:rPr>
        <w:t xml:space="preserve"> </w:t>
      </w:r>
      <w:r w:rsidRPr="00D2570A">
        <w:rPr>
          <w:rFonts w:hint="eastAsia"/>
          <w:rtl/>
        </w:rPr>
        <w:t>عليه</w:t>
      </w:r>
      <w:r w:rsidRPr="00D2570A">
        <w:rPr>
          <w:rtl/>
        </w:rPr>
        <w:t xml:space="preserve">، </w:t>
      </w:r>
      <w:r w:rsidRPr="00D2570A">
        <w:rPr>
          <w:rFonts w:hint="eastAsia"/>
          <w:rtl/>
        </w:rPr>
        <w:t>فتشتغل</w:t>
      </w:r>
      <w:r w:rsidRPr="00D2570A">
        <w:rPr>
          <w:rtl/>
        </w:rPr>
        <w:t xml:space="preserve"> </w:t>
      </w:r>
      <w:r w:rsidRPr="00D2570A">
        <w:rPr>
          <w:rFonts w:hint="eastAsia"/>
          <w:rtl/>
        </w:rPr>
        <w:t>ذمّة</w:t>
      </w:r>
      <w:r w:rsidRPr="00D2570A">
        <w:rPr>
          <w:rtl/>
        </w:rPr>
        <w:t xml:space="preserve"> </w:t>
      </w:r>
      <w:r w:rsidRPr="00D2570A">
        <w:rPr>
          <w:rFonts w:hint="eastAsia"/>
          <w:rtl/>
        </w:rPr>
        <w:t>الم</w:t>
      </w:r>
      <w:r w:rsidRPr="00D2570A">
        <w:rPr>
          <w:rFonts w:hint="cs"/>
          <w:rtl/>
        </w:rPr>
        <w:t>ق</w:t>
      </w:r>
      <w:r w:rsidRPr="00D2570A">
        <w:rPr>
          <w:rFonts w:hint="eastAsia"/>
          <w:rtl/>
        </w:rPr>
        <w:t>ترض</w:t>
      </w:r>
      <w:r w:rsidRPr="00D2570A">
        <w:rPr>
          <w:rtl/>
        </w:rPr>
        <w:t xml:space="preserve"> </w:t>
      </w:r>
      <w:r w:rsidRPr="00D2570A">
        <w:rPr>
          <w:rFonts w:hint="eastAsia"/>
          <w:rtl/>
        </w:rPr>
        <w:t>بالبدل</w:t>
      </w:r>
      <w:r w:rsidRPr="00D2570A">
        <w:rPr>
          <w:rtl/>
        </w:rPr>
        <w:t xml:space="preserve"> </w:t>
      </w:r>
      <w:r w:rsidRPr="00D2570A">
        <w:rPr>
          <w:rFonts w:hint="eastAsia"/>
          <w:rtl/>
        </w:rPr>
        <w:t>بمجرّد</w:t>
      </w:r>
      <w:r w:rsidRPr="00D2570A">
        <w:rPr>
          <w:rtl/>
        </w:rPr>
        <w:t xml:space="preserve"> </w:t>
      </w:r>
      <w:r w:rsidRPr="00D2570A">
        <w:rPr>
          <w:rFonts w:hint="eastAsia"/>
          <w:rtl/>
        </w:rPr>
        <w:t>وضع</w:t>
      </w:r>
      <w:r w:rsidRPr="00D2570A">
        <w:rPr>
          <w:rtl/>
        </w:rPr>
        <w:t xml:space="preserve"> </w:t>
      </w:r>
      <w:r w:rsidRPr="00D2570A">
        <w:rPr>
          <w:rFonts w:hint="eastAsia"/>
          <w:rtl/>
        </w:rPr>
        <w:t>يده</w:t>
      </w:r>
      <w:r w:rsidRPr="00D2570A">
        <w:rPr>
          <w:rtl/>
        </w:rPr>
        <w:t xml:space="preserve"> </w:t>
      </w:r>
      <w:r w:rsidRPr="00D2570A">
        <w:rPr>
          <w:rFonts w:hint="eastAsia"/>
          <w:rtl/>
        </w:rPr>
        <w:t>عليه</w:t>
      </w:r>
      <w:r w:rsidRPr="00D2570A">
        <w:rPr>
          <w:rtl/>
        </w:rPr>
        <w:t xml:space="preserve"> </w:t>
      </w:r>
      <w:r w:rsidRPr="00D2570A">
        <w:rPr>
          <w:rFonts w:hint="eastAsia"/>
          <w:rtl/>
        </w:rPr>
        <w:t>لا</w:t>
      </w:r>
      <w:r w:rsidRPr="00D2570A">
        <w:rPr>
          <w:rtl/>
        </w:rPr>
        <w:t xml:space="preserve"> </w:t>
      </w:r>
      <w:r w:rsidRPr="00D2570A">
        <w:rPr>
          <w:rFonts w:hint="eastAsia"/>
          <w:rtl/>
        </w:rPr>
        <w:t>بتلفه</w:t>
      </w:r>
      <w:r w:rsidRPr="00D2570A">
        <w:rPr>
          <w:rtl/>
        </w:rPr>
        <w:t xml:space="preserve"> </w:t>
      </w:r>
      <w:r w:rsidRPr="00D2570A">
        <w:rPr>
          <w:rFonts w:hint="eastAsia"/>
          <w:rtl/>
        </w:rPr>
        <w:t>خارجاً</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تلفه</w:t>
      </w:r>
      <w:r w:rsidRPr="00D2570A">
        <w:rPr>
          <w:rtl/>
        </w:rPr>
        <w:t xml:space="preserve"> </w:t>
      </w:r>
      <w:r w:rsidRPr="00D2570A">
        <w:rPr>
          <w:rFonts w:hint="eastAsia"/>
          <w:rtl/>
        </w:rPr>
        <w:t>على</w:t>
      </w:r>
      <w:r w:rsidRPr="00D2570A">
        <w:rPr>
          <w:rtl/>
        </w:rPr>
        <w:t xml:space="preserve"> </w:t>
      </w:r>
      <w:r w:rsidRPr="00D2570A">
        <w:rPr>
          <w:rFonts w:hint="eastAsia"/>
          <w:rtl/>
        </w:rPr>
        <w:t>المالك</w:t>
      </w:r>
      <w:r w:rsidRPr="00D2570A">
        <w:rPr>
          <w:rtl/>
        </w:rPr>
        <w:t xml:space="preserve"> </w:t>
      </w:r>
      <w:r w:rsidRPr="00D2570A">
        <w:rPr>
          <w:rFonts w:hint="cs"/>
          <w:rtl/>
        </w:rPr>
        <w:t xml:space="preserve">كان قد </w:t>
      </w:r>
      <w:r w:rsidRPr="00D2570A">
        <w:rPr>
          <w:rFonts w:hint="eastAsia"/>
          <w:rtl/>
        </w:rPr>
        <w:t>تحقّق</w:t>
      </w:r>
      <w:r w:rsidRPr="00D2570A">
        <w:rPr>
          <w:rtl/>
        </w:rPr>
        <w:t xml:space="preserve"> </w:t>
      </w:r>
      <w:r w:rsidRPr="00D2570A">
        <w:rPr>
          <w:rFonts w:hint="eastAsia"/>
          <w:rtl/>
        </w:rPr>
        <w:t>بنفس</w:t>
      </w:r>
      <w:r w:rsidRPr="00D2570A">
        <w:rPr>
          <w:rtl/>
        </w:rPr>
        <w:t xml:space="preserve"> </w:t>
      </w:r>
      <w:r w:rsidRPr="00D2570A">
        <w:rPr>
          <w:rFonts w:hint="eastAsia"/>
          <w:rtl/>
        </w:rPr>
        <w:t>وضع</w:t>
      </w:r>
      <w:r w:rsidRPr="00D2570A">
        <w:rPr>
          <w:rtl/>
        </w:rPr>
        <w:t xml:space="preserve"> </w:t>
      </w:r>
      <w:r w:rsidRPr="00D2570A">
        <w:rPr>
          <w:rFonts w:hint="eastAsia"/>
          <w:rtl/>
        </w:rPr>
        <w:t>يده</w:t>
      </w:r>
      <w:r w:rsidRPr="00D2570A">
        <w:rPr>
          <w:rtl/>
        </w:rPr>
        <w:t xml:space="preserve"> </w:t>
      </w:r>
      <w:r w:rsidRPr="00D2570A">
        <w:rPr>
          <w:rFonts w:hint="eastAsia"/>
          <w:rtl/>
        </w:rPr>
        <w:t>عليه</w:t>
      </w:r>
      <w:r w:rsidRPr="00D2570A">
        <w:rPr>
          <w:rtl/>
        </w:rPr>
        <w:t xml:space="preserve">، </w:t>
      </w:r>
      <w:r w:rsidRPr="00D2570A">
        <w:rPr>
          <w:rFonts w:hint="eastAsia"/>
          <w:rtl/>
        </w:rPr>
        <w:t>وإن</w:t>
      </w:r>
      <w:r w:rsidRPr="00D2570A">
        <w:rPr>
          <w:rtl/>
        </w:rPr>
        <w:t xml:space="preserve"> </w:t>
      </w:r>
      <w:r w:rsidRPr="00D2570A">
        <w:rPr>
          <w:rFonts w:hint="eastAsia"/>
          <w:rtl/>
        </w:rPr>
        <w:t>بق</w:t>
      </w:r>
      <w:r w:rsidRPr="00D2570A">
        <w:rPr>
          <w:rFonts w:hint="cs"/>
          <w:rtl/>
        </w:rPr>
        <w:t>ي</w:t>
      </w:r>
      <w:r w:rsidRPr="00D2570A">
        <w:rPr>
          <w:rtl/>
        </w:rPr>
        <w:t xml:space="preserve"> </w:t>
      </w:r>
      <w:r w:rsidRPr="00D2570A">
        <w:rPr>
          <w:rFonts w:hint="eastAsia"/>
          <w:rtl/>
        </w:rPr>
        <w:t>على</w:t>
      </w:r>
      <w:r w:rsidRPr="00D2570A">
        <w:rPr>
          <w:rtl/>
        </w:rPr>
        <w:t xml:space="preserve"> </w:t>
      </w:r>
      <w:r w:rsidRPr="00D2570A">
        <w:rPr>
          <w:rFonts w:hint="eastAsia"/>
          <w:rtl/>
        </w:rPr>
        <w:t>حاله</w:t>
      </w:r>
      <w:r w:rsidRPr="00D2570A">
        <w:rPr>
          <w:rtl/>
        </w:rPr>
        <w:t xml:space="preserve"> </w:t>
      </w:r>
      <w:r w:rsidRPr="00D2570A">
        <w:rPr>
          <w:rFonts w:hint="eastAsia"/>
          <w:rtl/>
        </w:rPr>
        <w:t>بعد</w:t>
      </w:r>
      <w:r w:rsidRPr="00D2570A">
        <w:rPr>
          <w:rtl/>
        </w:rPr>
        <w:t xml:space="preserve"> </w:t>
      </w:r>
      <w:r w:rsidRPr="00D2570A">
        <w:rPr>
          <w:rFonts w:hint="cs"/>
          <w:rtl/>
        </w:rPr>
        <w:t>ذلك</w:t>
      </w:r>
      <w:r w:rsidRPr="00D2570A">
        <w:rPr>
          <w:rtl/>
        </w:rPr>
        <w:t>،</w:t>
      </w:r>
      <w:r w:rsidRPr="00D2570A">
        <w:rPr>
          <w:rFonts w:hint="cs"/>
          <w:rtl/>
        </w:rPr>
        <w:t xml:space="preserve"> </w:t>
      </w:r>
      <w:r w:rsidRPr="00D2570A">
        <w:rPr>
          <w:rFonts w:hint="eastAsia"/>
          <w:rtl/>
        </w:rPr>
        <w:t>وهذا</w:t>
      </w:r>
      <w:r w:rsidRPr="00D2570A">
        <w:rPr>
          <w:rtl/>
        </w:rPr>
        <w:t xml:space="preserve"> </w:t>
      </w:r>
      <w:r w:rsidRPr="00D2570A">
        <w:rPr>
          <w:rFonts w:hint="eastAsia"/>
          <w:rtl/>
        </w:rPr>
        <w:t>هو</w:t>
      </w:r>
      <w:r w:rsidRPr="00D2570A">
        <w:rPr>
          <w:rtl/>
        </w:rPr>
        <w:t xml:space="preserve"> </w:t>
      </w:r>
      <w:r w:rsidRPr="00D2570A">
        <w:rPr>
          <w:rFonts w:hint="cs"/>
          <w:rtl/>
        </w:rPr>
        <w:t>ال</w:t>
      </w:r>
      <w:r w:rsidRPr="00D2570A">
        <w:rPr>
          <w:rFonts w:hint="eastAsia"/>
          <w:rtl/>
        </w:rPr>
        <w:t>معنى</w:t>
      </w:r>
      <w:r w:rsidRPr="00D2570A">
        <w:rPr>
          <w:rtl/>
        </w:rPr>
        <w:t xml:space="preserve"> </w:t>
      </w:r>
      <w:r w:rsidRPr="00D2570A">
        <w:rPr>
          <w:rFonts w:hint="cs"/>
          <w:rtl/>
        </w:rPr>
        <w:t xml:space="preserve">العلمي </w:t>
      </w:r>
      <w:r w:rsidRPr="00D2570A">
        <w:rPr>
          <w:rFonts w:hint="eastAsia"/>
          <w:rtl/>
        </w:rPr>
        <w:t>التحقيقي</w:t>
      </w:r>
      <w:r w:rsidRPr="00D2570A">
        <w:rPr>
          <w:rtl/>
        </w:rPr>
        <w:t xml:space="preserve"> </w:t>
      </w:r>
      <w:r w:rsidRPr="00D2570A">
        <w:rPr>
          <w:rFonts w:hint="eastAsia"/>
          <w:rtl/>
        </w:rPr>
        <w:t>لكلام</w:t>
      </w:r>
      <w:r w:rsidRPr="00D2570A">
        <w:rPr>
          <w:rtl/>
        </w:rPr>
        <w:t xml:space="preserve"> </w:t>
      </w:r>
      <w:r w:rsidRPr="00D2570A">
        <w:rPr>
          <w:rFonts w:hint="eastAsia"/>
          <w:rtl/>
        </w:rPr>
        <w:t>الشيخ</w:t>
      </w:r>
      <w:r w:rsidRPr="00D2570A">
        <w:rPr>
          <w:rtl/>
        </w:rPr>
        <w:t xml:space="preserve"> </w:t>
      </w:r>
      <w:r w:rsidRPr="00D2570A">
        <w:rPr>
          <w:rFonts w:hint="eastAsia"/>
          <w:rtl/>
        </w:rPr>
        <w:t>الأعظم</w:t>
      </w:r>
      <w:r w:rsidRPr="00D2570A">
        <w:rPr>
          <w:rtl/>
        </w:rPr>
        <w:t xml:space="preserve"> </w:t>
      </w:r>
      <w:r w:rsidRPr="00D2570A">
        <w:rPr>
          <w:rFonts w:hint="cs"/>
          <w:rtl/>
        </w:rPr>
        <w:t xml:space="preserve">الأنصاري (1281هـ) </w:t>
      </w:r>
      <w:r w:rsidRPr="00D2570A">
        <w:rPr>
          <w:rFonts w:hint="eastAsia"/>
          <w:rtl/>
        </w:rPr>
        <w:t>حينما</w:t>
      </w:r>
      <w:r w:rsidRPr="00D2570A">
        <w:rPr>
          <w:rtl/>
        </w:rPr>
        <w:t xml:space="preserve"> </w:t>
      </w:r>
      <w:r w:rsidRPr="00D2570A">
        <w:rPr>
          <w:rFonts w:hint="cs"/>
          <w:rtl/>
        </w:rPr>
        <w:t xml:space="preserve">اعتبر </w:t>
      </w:r>
      <w:r w:rsidRPr="00D2570A">
        <w:rPr>
          <w:rFonts w:hint="eastAsia"/>
          <w:rtl/>
        </w:rPr>
        <w:t>القرض</w:t>
      </w:r>
      <w:r w:rsidRPr="00D2570A">
        <w:rPr>
          <w:rFonts w:hint="cs"/>
          <w:rtl/>
        </w:rPr>
        <w:t>َ</w:t>
      </w:r>
      <w:r w:rsidRPr="00D2570A">
        <w:rPr>
          <w:rtl/>
        </w:rPr>
        <w:t xml:space="preserve"> </w:t>
      </w:r>
      <w:r w:rsidRPr="00D2570A">
        <w:rPr>
          <w:rFonts w:hint="eastAsia"/>
          <w:rtl/>
        </w:rPr>
        <w:t>تمليك</w:t>
      </w:r>
      <w:r w:rsidRPr="00D2570A">
        <w:rPr>
          <w:rFonts w:hint="cs"/>
          <w:rtl/>
        </w:rPr>
        <w:t>اً</w:t>
      </w:r>
      <w:r w:rsidRPr="00D2570A">
        <w:rPr>
          <w:rtl/>
        </w:rPr>
        <w:t xml:space="preserve"> </w:t>
      </w:r>
      <w:r w:rsidRPr="00D2570A">
        <w:rPr>
          <w:rFonts w:hint="eastAsia"/>
          <w:rtl/>
        </w:rPr>
        <w:t>على</w:t>
      </w:r>
      <w:r w:rsidRPr="00D2570A">
        <w:rPr>
          <w:rtl/>
        </w:rPr>
        <w:t xml:space="preserve"> </w:t>
      </w:r>
      <w:r w:rsidRPr="00D2570A">
        <w:rPr>
          <w:rFonts w:hint="eastAsia"/>
          <w:rtl/>
        </w:rPr>
        <w:t>وجه</w:t>
      </w:r>
      <w:r w:rsidRPr="00D2570A">
        <w:rPr>
          <w:rtl/>
        </w:rPr>
        <w:t xml:space="preserve"> </w:t>
      </w:r>
      <w:r w:rsidRPr="00D2570A">
        <w:rPr>
          <w:rFonts w:hint="eastAsia"/>
          <w:rtl/>
        </w:rPr>
        <w:t>الضمان</w:t>
      </w:r>
      <w:r w:rsidRPr="0081163A">
        <w:rPr>
          <w:rStyle w:val="afff4"/>
          <w:rtl/>
        </w:rPr>
        <w:t>(</w:t>
      </w:r>
      <w:r w:rsidRPr="0081163A">
        <w:rPr>
          <w:rStyle w:val="afff4"/>
          <w:rtl/>
        </w:rPr>
        <w:footnoteReference w:id="22"/>
      </w:r>
      <w:r w:rsidRPr="0081163A">
        <w:rPr>
          <w:rStyle w:val="afff4"/>
          <w:rtl/>
        </w:rPr>
        <w:t>)</w:t>
      </w:r>
      <w:r w:rsidRPr="00D2570A">
        <w:rPr>
          <w:rFonts w:hint="cs"/>
          <w:rtl/>
        </w:rPr>
        <w:t>.</w:t>
      </w:r>
    </w:p>
    <w:p w:rsidR="005F3A88" w:rsidRPr="00D2570A" w:rsidRDefault="005F3A88" w:rsidP="005F3A88">
      <w:pPr>
        <w:pStyle w:val="af"/>
      </w:pPr>
      <w:r w:rsidRPr="00D2570A">
        <w:rPr>
          <w:rFonts w:hint="eastAsia"/>
          <w:rtl/>
        </w:rPr>
        <w:t>و</w:t>
      </w:r>
      <w:r w:rsidRPr="00D2570A">
        <w:rPr>
          <w:rFonts w:hint="cs"/>
          <w:rtl/>
        </w:rPr>
        <w:t xml:space="preserve">قد </w:t>
      </w:r>
      <w:r w:rsidRPr="00D2570A">
        <w:rPr>
          <w:rFonts w:hint="eastAsia"/>
          <w:rtl/>
        </w:rPr>
        <w:t>اعترض</w:t>
      </w:r>
      <w:r w:rsidRPr="00D2570A">
        <w:rPr>
          <w:rtl/>
        </w:rPr>
        <w:t xml:space="preserve"> </w:t>
      </w:r>
      <w:r w:rsidRPr="00D2570A">
        <w:rPr>
          <w:rFonts w:hint="eastAsia"/>
          <w:rtl/>
        </w:rPr>
        <w:t>بعض</w:t>
      </w:r>
      <w:r w:rsidRPr="00D2570A">
        <w:rPr>
          <w:rtl/>
        </w:rPr>
        <w:t xml:space="preserve"> </w:t>
      </w:r>
      <w:r w:rsidRPr="00D2570A">
        <w:rPr>
          <w:rFonts w:hint="eastAsia"/>
          <w:rtl/>
        </w:rPr>
        <w:t>المحقّقين</w:t>
      </w:r>
      <w:r w:rsidRPr="00D2570A">
        <w:rPr>
          <w:rtl/>
        </w:rPr>
        <w:t xml:space="preserve"> </w:t>
      </w:r>
      <w:r w:rsidRPr="00D2570A">
        <w:rPr>
          <w:rFonts w:hint="eastAsia"/>
          <w:rtl/>
        </w:rPr>
        <w:t>على</w:t>
      </w:r>
      <w:r w:rsidRPr="00D2570A">
        <w:rPr>
          <w:rtl/>
        </w:rPr>
        <w:t xml:space="preserve"> </w:t>
      </w:r>
      <w:r w:rsidRPr="00D2570A">
        <w:rPr>
          <w:rFonts w:hint="eastAsia"/>
          <w:rtl/>
        </w:rPr>
        <w:t>كلام</w:t>
      </w:r>
      <w:r w:rsidRPr="00D2570A">
        <w:rPr>
          <w:rtl/>
        </w:rPr>
        <w:t xml:space="preserve"> </w:t>
      </w:r>
      <w:r w:rsidRPr="00D2570A">
        <w:rPr>
          <w:rFonts w:hint="eastAsia"/>
          <w:rtl/>
        </w:rPr>
        <w:t>الشيخ</w:t>
      </w:r>
      <w:r w:rsidRPr="00D2570A">
        <w:rPr>
          <w:rtl/>
        </w:rPr>
        <w:t xml:space="preserve"> </w:t>
      </w:r>
      <w:r w:rsidRPr="00D2570A">
        <w:rPr>
          <w:rFonts w:hint="cs"/>
          <w:rtl/>
        </w:rPr>
        <w:t xml:space="preserve">الأنصاري، ذاهباً إلى أنّ </w:t>
      </w:r>
      <w:r w:rsidRPr="00D2570A">
        <w:rPr>
          <w:rFonts w:hint="eastAsia"/>
          <w:rtl/>
        </w:rPr>
        <w:t>الصحيح</w:t>
      </w:r>
      <w:r w:rsidRPr="00D2570A">
        <w:rPr>
          <w:rtl/>
        </w:rPr>
        <w:t xml:space="preserve"> </w:t>
      </w:r>
      <w:r w:rsidRPr="00D2570A">
        <w:rPr>
          <w:rFonts w:hint="cs"/>
          <w:rtl/>
        </w:rPr>
        <w:t xml:space="preserve">اعتبار القرض </w:t>
      </w:r>
      <w:r w:rsidRPr="00D2570A">
        <w:rPr>
          <w:rFonts w:hint="eastAsia"/>
          <w:rtl/>
        </w:rPr>
        <w:t>تمليك</w:t>
      </w:r>
      <w:r w:rsidRPr="00D2570A">
        <w:rPr>
          <w:rFonts w:hint="cs"/>
          <w:rtl/>
        </w:rPr>
        <w:t>اً</w:t>
      </w:r>
      <w:r w:rsidRPr="00D2570A">
        <w:rPr>
          <w:rtl/>
        </w:rPr>
        <w:t xml:space="preserve"> </w:t>
      </w:r>
      <w:r w:rsidRPr="00D2570A">
        <w:rPr>
          <w:rFonts w:hint="eastAsia"/>
          <w:rtl/>
        </w:rPr>
        <w:t>مج</w:t>
      </w:r>
      <w:r w:rsidRPr="00D2570A">
        <w:rPr>
          <w:rFonts w:hint="cs"/>
          <w:rtl/>
        </w:rPr>
        <w:t>ّ</w:t>
      </w:r>
      <w:r w:rsidRPr="00D2570A">
        <w:rPr>
          <w:rFonts w:hint="eastAsia"/>
          <w:rtl/>
        </w:rPr>
        <w:t>اني</w:t>
      </w:r>
      <w:r w:rsidRPr="00D2570A">
        <w:rPr>
          <w:rFonts w:hint="cs"/>
          <w:rtl/>
        </w:rPr>
        <w:t>ّاً</w:t>
      </w:r>
      <w:r w:rsidRPr="00D2570A">
        <w:rPr>
          <w:rtl/>
        </w:rPr>
        <w:t xml:space="preserve"> </w:t>
      </w:r>
      <w:r w:rsidRPr="00D2570A">
        <w:rPr>
          <w:rFonts w:hint="eastAsia"/>
          <w:rtl/>
        </w:rPr>
        <w:t>مع</w:t>
      </w:r>
      <w:r w:rsidRPr="00D2570A">
        <w:rPr>
          <w:rtl/>
        </w:rPr>
        <w:t xml:space="preserve"> </w:t>
      </w:r>
      <w:r w:rsidRPr="00D2570A">
        <w:rPr>
          <w:rFonts w:hint="eastAsia"/>
          <w:rtl/>
        </w:rPr>
        <w:t>استئمان</w:t>
      </w:r>
      <w:r w:rsidRPr="00D2570A">
        <w:rPr>
          <w:rtl/>
        </w:rPr>
        <w:t xml:space="preserve"> </w:t>
      </w:r>
      <w:r w:rsidRPr="00D2570A">
        <w:rPr>
          <w:rFonts w:hint="eastAsia"/>
          <w:rtl/>
        </w:rPr>
        <w:t>أصل</w:t>
      </w:r>
      <w:r w:rsidRPr="00D2570A">
        <w:rPr>
          <w:rtl/>
        </w:rPr>
        <w:t xml:space="preserve"> </w:t>
      </w:r>
      <w:r w:rsidRPr="00D2570A">
        <w:rPr>
          <w:rFonts w:hint="eastAsia"/>
          <w:rtl/>
        </w:rPr>
        <w:t>المالية</w:t>
      </w:r>
      <w:r w:rsidRPr="00D2570A">
        <w:rPr>
          <w:rtl/>
        </w:rPr>
        <w:t xml:space="preserve">، </w:t>
      </w:r>
      <w:r w:rsidRPr="00D2570A">
        <w:rPr>
          <w:rFonts w:hint="cs"/>
          <w:rtl/>
        </w:rPr>
        <w:t xml:space="preserve">فيتركّب </w:t>
      </w:r>
      <w:r w:rsidRPr="00D2570A">
        <w:rPr>
          <w:rFonts w:hint="eastAsia"/>
          <w:rtl/>
        </w:rPr>
        <w:t>القرض</w:t>
      </w:r>
      <w:r w:rsidRPr="00D2570A">
        <w:rPr>
          <w:rtl/>
        </w:rPr>
        <w:t xml:space="preserve"> </w:t>
      </w:r>
      <w:r w:rsidRPr="00D2570A">
        <w:rPr>
          <w:rFonts w:hint="cs"/>
          <w:rtl/>
        </w:rPr>
        <w:t xml:space="preserve">من </w:t>
      </w:r>
      <w:r w:rsidRPr="00D2570A">
        <w:rPr>
          <w:rFonts w:hint="eastAsia"/>
          <w:rtl/>
        </w:rPr>
        <w:t>مجموع</w:t>
      </w:r>
      <w:r w:rsidRPr="00D2570A">
        <w:rPr>
          <w:rtl/>
        </w:rPr>
        <w:t xml:space="preserve"> </w:t>
      </w:r>
      <w:r w:rsidRPr="00D2570A">
        <w:rPr>
          <w:rFonts w:hint="eastAsia"/>
          <w:rtl/>
        </w:rPr>
        <w:t>الوديعة</w:t>
      </w:r>
      <w:r w:rsidRPr="00D2570A">
        <w:rPr>
          <w:rtl/>
        </w:rPr>
        <w:t xml:space="preserve"> </w:t>
      </w:r>
      <w:r w:rsidRPr="00D2570A">
        <w:rPr>
          <w:rFonts w:hint="eastAsia"/>
          <w:rtl/>
        </w:rPr>
        <w:t>والهبة</w:t>
      </w:r>
      <w:r w:rsidRPr="0081163A">
        <w:rPr>
          <w:rStyle w:val="afff4"/>
          <w:rtl/>
        </w:rPr>
        <w:t>(</w:t>
      </w:r>
      <w:r w:rsidRPr="0081163A">
        <w:rPr>
          <w:rStyle w:val="afff4"/>
          <w:rtl/>
        </w:rPr>
        <w:footnoteReference w:id="23"/>
      </w:r>
      <w:r w:rsidRPr="0081163A">
        <w:rPr>
          <w:rStyle w:val="afff4"/>
          <w:rtl/>
        </w:rPr>
        <w:t>)</w:t>
      </w:r>
      <w:r w:rsidRPr="00D2570A">
        <w:rPr>
          <w:rtl/>
        </w:rPr>
        <w:t xml:space="preserve">، </w:t>
      </w:r>
      <w:r w:rsidRPr="00D2570A">
        <w:rPr>
          <w:rFonts w:hint="eastAsia"/>
          <w:rtl/>
        </w:rPr>
        <w:t>وه</w:t>
      </w:r>
      <w:r w:rsidRPr="00D2570A">
        <w:rPr>
          <w:rFonts w:hint="cs"/>
          <w:rtl/>
        </w:rPr>
        <w:t>و</w:t>
      </w:r>
      <w:r w:rsidRPr="00D2570A">
        <w:rPr>
          <w:rtl/>
        </w:rPr>
        <w:t xml:space="preserve"> </w:t>
      </w:r>
      <w:r w:rsidRPr="00D2570A">
        <w:rPr>
          <w:rFonts w:hint="cs"/>
          <w:rtl/>
        </w:rPr>
        <w:t xml:space="preserve">ما </w:t>
      </w:r>
      <w:r w:rsidRPr="00D2570A">
        <w:rPr>
          <w:rFonts w:hint="eastAsia"/>
          <w:rtl/>
        </w:rPr>
        <w:t>لا</w:t>
      </w:r>
      <w:r w:rsidRPr="00D2570A">
        <w:rPr>
          <w:rtl/>
        </w:rPr>
        <w:t xml:space="preserve"> </w:t>
      </w:r>
      <w:r w:rsidRPr="00D2570A">
        <w:rPr>
          <w:rFonts w:hint="eastAsia"/>
          <w:rtl/>
        </w:rPr>
        <w:t>معنى</w:t>
      </w:r>
      <w:r w:rsidRPr="00D2570A">
        <w:rPr>
          <w:rtl/>
        </w:rPr>
        <w:t xml:space="preserve"> </w:t>
      </w:r>
      <w:r w:rsidRPr="00D2570A">
        <w:rPr>
          <w:rFonts w:hint="eastAsia"/>
          <w:rtl/>
        </w:rPr>
        <w:t>له</w:t>
      </w:r>
      <w:r w:rsidRPr="00D2570A">
        <w:rPr>
          <w:rtl/>
        </w:rPr>
        <w:t xml:space="preserve"> </w:t>
      </w:r>
      <w:r w:rsidRPr="00D2570A">
        <w:rPr>
          <w:rFonts w:hint="eastAsia"/>
          <w:rtl/>
        </w:rPr>
        <w:t>ما</w:t>
      </w:r>
      <w:r w:rsidRPr="00D2570A">
        <w:rPr>
          <w:rtl/>
        </w:rPr>
        <w:t xml:space="preserve"> </w:t>
      </w:r>
      <w:r w:rsidRPr="00D2570A">
        <w:rPr>
          <w:rFonts w:hint="eastAsia"/>
          <w:rtl/>
        </w:rPr>
        <w:t>لم</w:t>
      </w:r>
      <w:r w:rsidRPr="00D2570A">
        <w:rPr>
          <w:rtl/>
        </w:rPr>
        <w:t xml:space="preserve"> </w:t>
      </w:r>
      <w:r w:rsidRPr="00D2570A">
        <w:rPr>
          <w:rFonts w:hint="eastAsia"/>
          <w:rtl/>
        </w:rPr>
        <w:t>يرجع</w:t>
      </w:r>
      <w:r w:rsidRPr="00D2570A">
        <w:rPr>
          <w:rtl/>
        </w:rPr>
        <w:t xml:space="preserve"> إلى </w:t>
      </w:r>
      <w:r w:rsidRPr="00D2570A">
        <w:rPr>
          <w:rFonts w:hint="eastAsia"/>
          <w:rtl/>
        </w:rPr>
        <w:t>ما</w:t>
      </w:r>
      <w:r w:rsidRPr="00D2570A">
        <w:rPr>
          <w:rtl/>
        </w:rPr>
        <w:t xml:space="preserve"> </w:t>
      </w:r>
      <w:r w:rsidRPr="00D2570A">
        <w:rPr>
          <w:rFonts w:hint="eastAsia"/>
          <w:rtl/>
        </w:rPr>
        <w:t>قلناه</w:t>
      </w:r>
      <w:r w:rsidRPr="00D2570A">
        <w:rPr>
          <w:rFonts w:hint="cs"/>
          <w:rtl/>
        </w:rPr>
        <w:t>؛</w:t>
      </w:r>
      <w:r w:rsidRPr="00D2570A">
        <w:rPr>
          <w:rtl/>
        </w:rPr>
        <w:t xml:space="preserve"> </w:t>
      </w:r>
      <w:r w:rsidRPr="00D2570A">
        <w:rPr>
          <w:rFonts w:hint="eastAsia"/>
          <w:rtl/>
        </w:rPr>
        <w:t>ذلك</w:t>
      </w:r>
      <w:r w:rsidRPr="00D2570A">
        <w:rPr>
          <w:rtl/>
        </w:rPr>
        <w:t xml:space="preserve"> </w:t>
      </w:r>
      <w:r w:rsidRPr="00D2570A">
        <w:rPr>
          <w:rFonts w:hint="cs"/>
          <w:rtl/>
        </w:rPr>
        <w:t xml:space="preserve">أنّنا نسأل عن </w:t>
      </w:r>
      <w:r w:rsidRPr="00D2570A">
        <w:rPr>
          <w:rFonts w:hint="eastAsia"/>
          <w:rtl/>
        </w:rPr>
        <w:t>المستأم</w:t>
      </w:r>
      <w:r w:rsidRPr="00D2570A">
        <w:rPr>
          <w:rFonts w:hint="cs"/>
          <w:rtl/>
        </w:rPr>
        <w:t>َ</w:t>
      </w:r>
      <w:r w:rsidRPr="00D2570A">
        <w:rPr>
          <w:rFonts w:hint="eastAsia"/>
          <w:rtl/>
        </w:rPr>
        <w:t>ن</w:t>
      </w:r>
      <w:r w:rsidRPr="00D2570A">
        <w:rPr>
          <w:rFonts w:hint="cs"/>
          <w:rtl/>
        </w:rPr>
        <w:t xml:space="preserve">؟ </w:t>
      </w:r>
      <w:r w:rsidRPr="00D2570A">
        <w:rPr>
          <w:rFonts w:hint="eastAsia"/>
          <w:rtl/>
        </w:rPr>
        <w:t>أهو</w:t>
      </w:r>
      <w:r w:rsidRPr="00D2570A">
        <w:rPr>
          <w:rtl/>
        </w:rPr>
        <w:t xml:space="preserve"> </w:t>
      </w:r>
      <w:r w:rsidRPr="00D2570A">
        <w:rPr>
          <w:rFonts w:hint="eastAsia"/>
          <w:rtl/>
        </w:rPr>
        <w:t>شخص</w:t>
      </w:r>
      <w:r w:rsidRPr="00D2570A">
        <w:rPr>
          <w:rtl/>
        </w:rPr>
        <w:t xml:space="preserve"> </w:t>
      </w:r>
      <w:r w:rsidRPr="00D2570A">
        <w:rPr>
          <w:rFonts w:hint="eastAsia"/>
          <w:rtl/>
        </w:rPr>
        <w:t>هذه</w:t>
      </w:r>
      <w:r w:rsidRPr="00D2570A">
        <w:rPr>
          <w:rtl/>
        </w:rPr>
        <w:t xml:space="preserve"> </w:t>
      </w:r>
      <w:r w:rsidRPr="00D2570A">
        <w:rPr>
          <w:rFonts w:hint="eastAsia"/>
          <w:rtl/>
        </w:rPr>
        <w:t>المالية</w:t>
      </w:r>
      <w:r w:rsidRPr="00D2570A">
        <w:rPr>
          <w:rtl/>
        </w:rPr>
        <w:t xml:space="preserve"> </w:t>
      </w:r>
      <w:r w:rsidRPr="00D2570A">
        <w:rPr>
          <w:rFonts w:hint="eastAsia"/>
          <w:rtl/>
        </w:rPr>
        <w:t>المحفوظة</w:t>
      </w:r>
      <w:r w:rsidRPr="00D2570A">
        <w:rPr>
          <w:rtl/>
        </w:rPr>
        <w:t xml:space="preserve"> </w:t>
      </w:r>
      <w:r w:rsidRPr="00D2570A">
        <w:rPr>
          <w:rFonts w:hint="eastAsia"/>
          <w:rtl/>
        </w:rPr>
        <w:t>ضمن</w:t>
      </w:r>
      <w:r w:rsidRPr="00D2570A">
        <w:rPr>
          <w:rtl/>
        </w:rPr>
        <w:t xml:space="preserve"> </w:t>
      </w:r>
      <w:r w:rsidRPr="00D2570A">
        <w:rPr>
          <w:rFonts w:hint="eastAsia"/>
          <w:rtl/>
        </w:rPr>
        <w:t>هذا</w:t>
      </w:r>
      <w:r w:rsidRPr="00D2570A">
        <w:rPr>
          <w:rtl/>
        </w:rPr>
        <w:t xml:space="preserve"> </w:t>
      </w:r>
      <w:r w:rsidRPr="00D2570A">
        <w:rPr>
          <w:rFonts w:hint="eastAsia"/>
          <w:rtl/>
        </w:rPr>
        <w:t>المال</w:t>
      </w:r>
      <w:r w:rsidRPr="00D2570A">
        <w:rPr>
          <w:rtl/>
        </w:rPr>
        <w:t xml:space="preserve">، </w:t>
      </w:r>
      <w:r w:rsidRPr="00D2570A">
        <w:rPr>
          <w:rFonts w:hint="cs"/>
          <w:rtl/>
        </w:rPr>
        <w:t>أ</w:t>
      </w:r>
      <w:r w:rsidRPr="00D2570A">
        <w:rPr>
          <w:rFonts w:hint="eastAsia"/>
          <w:rtl/>
        </w:rPr>
        <w:t>ي</w:t>
      </w:r>
      <w:r w:rsidRPr="00D2570A">
        <w:rPr>
          <w:rFonts w:hint="cs"/>
          <w:rtl/>
        </w:rPr>
        <w:t xml:space="preserve"> </w:t>
      </w:r>
      <w:r w:rsidRPr="00D2570A">
        <w:rPr>
          <w:rFonts w:hint="eastAsia"/>
          <w:rtl/>
        </w:rPr>
        <w:t>المالية</w:t>
      </w:r>
      <w:r w:rsidRPr="00D2570A">
        <w:rPr>
          <w:rtl/>
        </w:rPr>
        <w:t xml:space="preserve"> </w:t>
      </w:r>
      <w:r w:rsidRPr="00D2570A">
        <w:rPr>
          <w:rFonts w:hint="eastAsia"/>
          <w:rtl/>
        </w:rPr>
        <w:t>المضافة</w:t>
      </w:r>
      <w:r w:rsidRPr="00D2570A">
        <w:rPr>
          <w:rtl/>
        </w:rPr>
        <w:t xml:space="preserve"> إلى </w:t>
      </w:r>
      <w:r w:rsidRPr="00D2570A">
        <w:rPr>
          <w:rFonts w:hint="eastAsia"/>
          <w:rtl/>
        </w:rPr>
        <w:t>هذا</w:t>
      </w:r>
      <w:r w:rsidRPr="00D2570A">
        <w:rPr>
          <w:rtl/>
        </w:rPr>
        <w:t xml:space="preserve"> </w:t>
      </w:r>
      <w:r w:rsidRPr="00D2570A">
        <w:rPr>
          <w:rFonts w:hint="eastAsia"/>
          <w:rtl/>
        </w:rPr>
        <w:t>الوجه</w:t>
      </w:r>
      <w:r w:rsidRPr="00D2570A">
        <w:rPr>
          <w:rtl/>
        </w:rPr>
        <w:t xml:space="preserve"> </w:t>
      </w:r>
      <w:r w:rsidRPr="00D2570A">
        <w:rPr>
          <w:rFonts w:hint="eastAsia"/>
          <w:rtl/>
        </w:rPr>
        <w:t>الخارجي</w:t>
      </w:r>
      <w:r w:rsidRPr="00D2570A">
        <w:rPr>
          <w:rtl/>
        </w:rPr>
        <w:t xml:space="preserve">، </w:t>
      </w:r>
      <w:r w:rsidRPr="00D2570A">
        <w:rPr>
          <w:rFonts w:hint="eastAsia"/>
          <w:rtl/>
        </w:rPr>
        <w:t>أ</w:t>
      </w:r>
      <w:r w:rsidRPr="00D2570A">
        <w:rPr>
          <w:rFonts w:hint="cs"/>
          <w:rtl/>
        </w:rPr>
        <w:t>م</w:t>
      </w:r>
      <w:r w:rsidRPr="00D2570A">
        <w:rPr>
          <w:rtl/>
        </w:rPr>
        <w:t xml:space="preserve"> </w:t>
      </w:r>
      <w:r w:rsidRPr="00D2570A">
        <w:rPr>
          <w:rFonts w:hint="eastAsia"/>
          <w:rtl/>
        </w:rPr>
        <w:t>هو</w:t>
      </w:r>
      <w:r w:rsidRPr="00D2570A">
        <w:rPr>
          <w:rtl/>
        </w:rPr>
        <w:t xml:space="preserve"> </w:t>
      </w:r>
      <w:r w:rsidRPr="00D2570A">
        <w:rPr>
          <w:rFonts w:hint="eastAsia"/>
          <w:rtl/>
        </w:rPr>
        <w:t>المالية</w:t>
      </w:r>
      <w:r w:rsidRPr="00D2570A">
        <w:rPr>
          <w:rtl/>
        </w:rPr>
        <w:t xml:space="preserve"> </w:t>
      </w:r>
      <w:r w:rsidRPr="00D2570A">
        <w:rPr>
          <w:rFonts w:hint="eastAsia"/>
          <w:rtl/>
        </w:rPr>
        <w:t>المضافة</w:t>
      </w:r>
      <w:r w:rsidRPr="00D2570A">
        <w:rPr>
          <w:rtl/>
        </w:rPr>
        <w:t xml:space="preserve"> إلى </w:t>
      </w:r>
      <w:r w:rsidRPr="00D2570A">
        <w:rPr>
          <w:rFonts w:hint="eastAsia"/>
          <w:rtl/>
        </w:rPr>
        <w:t>الذمّة</w:t>
      </w:r>
      <w:r w:rsidRPr="00D2570A">
        <w:rPr>
          <w:rtl/>
        </w:rPr>
        <w:t xml:space="preserve">، </w:t>
      </w:r>
      <w:r w:rsidRPr="00D2570A">
        <w:rPr>
          <w:rFonts w:hint="eastAsia"/>
          <w:rtl/>
        </w:rPr>
        <w:t>أ</w:t>
      </w:r>
      <w:r w:rsidRPr="00D2570A">
        <w:rPr>
          <w:rFonts w:hint="cs"/>
          <w:rtl/>
        </w:rPr>
        <w:t>م</w:t>
      </w:r>
      <w:r w:rsidRPr="00D2570A">
        <w:rPr>
          <w:rtl/>
        </w:rPr>
        <w:t xml:space="preserve"> </w:t>
      </w:r>
      <w:r w:rsidRPr="00D2570A">
        <w:rPr>
          <w:rFonts w:hint="eastAsia"/>
          <w:rtl/>
        </w:rPr>
        <w:t>المالية</w:t>
      </w:r>
      <w:r w:rsidRPr="00D2570A">
        <w:rPr>
          <w:rtl/>
        </w:rPr>
        <w:t xml:space="preserve"> </w:t>
      </w:r>
      <w:r w:rsidRPr="00D2570A">
        <w:rPr>
          <w:rFonts w:hint="eastAsia"/>
          <w:rtl/>
        </w:rPr>
        <w:t>المضافة</w:t>
      </w:r>
      <w:r w:rsidRPr="00D2570A">
        <w:rPr>
          <w:rtl/>
        </w:rPr>
        <w:t xml:space="preserve"> </w:t>
      </w:r>
      <w:r w:rsidRPr="00D2570A">
        <w:rPr>
          <w:rFonts w:hint="eastAsia"/>
          <w:rtl/>
        </w:rPr>
        <w:t>لا</w:t>
      </w:r>
      <w:r w:rsidRPr="00D2570A">
        <w:rPr>
          <w:rtl/>
        </w:rPr>
        <w:t xml:space="preserve"> إلى </w:t>
      </w:r>
      <w:r w:rsidRPr="00D2570A">
        <w:rPr>
          <w:rFonts w:hint="eastAsia"/>
          <w:rtl/>
        </w:rPr>
        <w:t>الوجود</w:t>
      </w:r>
      <w:r w:rsidRPr="00D2570A">
        <w:rPr>
          <w:rtl/>
        </w:rPr>
        <w:t xml:space="preserve"> </w:t>
      </w:r>
      <w:r w:rsidRPr="00D2570A">
        <w:rPr>
          <w:rFonts w:hint="eastAsia"/>
          <w:rtl/>
        </w:rPr>
        <w:t>الخارجي</w:t>
      </w:r>
      <w:r w:rsidRPr="00D2570A">
        <w:rPr>
          <w:rtl/>
        </w:rPr>
        <w:t xml:space="preserve"> </w:t>
      </w:r>
      <w:r w:rsidRPr="00D2570A">
        <w:rPr>
          <w:rFonts w:hint="eastAsia"/>
          <w:rtl/>
        </w:rPr>
        <w:t>ولا</w:t>
      </w:r>
      <w:r w:rsidRPr="00D2570A">
        <w:rPr>
          <w:rtl/>
        </w:rPr>
        <w:t xml:space="preserve"> إلى </w:t>
      </w:r>
      <w:r w:rsidRPr="00D2570A">
        <w:rPr>
          <w:rFonts w:hint="eastAsia"/>
          <w:rtl/>
        </w:rPr>
        <w:t>ذمّة</w:t>
      </w:r>
      <w:r w:rsidRPr="00D2570A">
        <w:rPr>
          <w:rtl/>
        </w:rPr>
        <w:t xml:space="preserve"> </w:t>
      </w:r>
      <w:r w:rsidRPr="00D2570A">
        <w:rPr>
          <w:rFonts w:hint="eastAsia"/>
          <w:rtl/>
        </w:rPr>
        <w:t>المقترض</w:t>
      </w:r>
      <w:r w:rsidRPr="00D2570A">
        <w:rPr>
          <w:rFonts w:hint="cs"/>
          <w:rtl/>
        </w:rPr>
        <w:t>؟</w:t>
      </w:r>
    </w:p>
    <w:p w:rsidR="005F3A88" w:rsidRPr="00D2570A" w:rsidRDefault="005F3A88" w:rsidP="005F3A88">
      <w:pPr>
        <w:pStyle w:val="af"/>
      </w:pPr>
      <w:r w:rsidRPr="00D2570A">
        <w:rPr>
          <w:rFonts w:hint="eastAsia"/>
          <w:rtl/>
        </w:rPr>
        <w:t>أمّا</w:t>
      </w:r>
      <w:r w:rsidRPr="00D2570A">
        <w:rPr>
          <w:rtl/>
        </w:rPr>
        <w:t xml:space="preserve"> </w:t>
      </w:r>
      <w:r w:rsidRPr="00D2570A">
        <w:rPr>
          <w:rFonts w:hint="eastAsia"/>
          <w:rtl/>
        </w:rPr>
        <w:t>أنّ</w:t>
      </w:r>
      <w:r w:rsidRPr="00D2570A">
        <w:rPr>
          <w:rtl/>
        </w:rPr>
        <w:t xml:space="preserve"> </w:t>
      </w:r>
      <w:r w:rsidRPr="00D2570A">
        <w:rPr>
          <w:rFonts w:hint="eastAsia"/>
          <w:rtl/>
        </w:rPr>
        <w:t>المستأمن</w:t>
      </w:r>
      <w:r w:rsidRPr="00D2570A">
        <w:rPr>
          <w:rtl/>
        </w:rPr>
        <w:t xml:space="preserve"> </w:t>
      </w:r>
      <w:r w:rsidRPr="00D2570A">
        <w:rPr>
          <w:rFonts w:hint="eastAsia"/>
          <w:rtl/>
        </w:rPr>
        <w:t>ع</w:t>
      </w:r>
      <w:r w:rsidRPr="00D2570A">
        <w:rPr>
          <w:rFonts w:hint="cs"/>
          <w:rtl/>
        </w:rPr>
        <w:t>ل</w:t>
      </w:r>
      <w:r w:rsidRPr="00D2570A">
        <w:rPr>
          <w:rFonts w:hint="eastAsia"/>
          <w:rtl/>
        </w:rPr>
        <w:t>يه</w:t>
      </w:r>
      <w:r w:rsidRPr="00D2570A">
        <w:rPr>
          <w:rtl/>
        </w:rPr>
        <w:t xml:space="preserve"> </w:t>
      </w:r>
      <w:r w:rsidRPr="00D2570A">
        <w:rPr>
          <w:rFonts w:hint="eastAsia"/>
          <w:rtl/>
        </w:rPr>
        <w:t>هو</w:t>
      </w:r>
      <w:r w:rsidRPr="00D2570A">
        <w:rPr>
          <w:rtl/>
        </w:rPr>
        <w:t xml:space="preserve"> </w:t>
      </w:r>
      <w:r w:rsidRPr="00D2570A">
        <w:rPr>
          <w:rFonts w:hint="eastAsia"/>
          <w:rtl/>
        </w:rPr>
        <w:t>المالية</w:t>
      </w:r>
      <w:r w:rsidRPr="00D2570A">
        <w:rPr>
          <w:rtl/>
        </w:rPr>
        <w:t xml:space="preserve"> </w:t>
      </w:r>
      <w:r w:rsidRPr="00D2570A">
        <w:rPr>
          <w:rFonts w:hint="eastAsia"/>
          <w:rtl/>
        </w:rPr>
        <w:t>المضافة</w:t>
      </w:r>
      <w:r w:rsidRPr="00D2570A">
        <w:rPr>
          <w:rtl/>
        </w:rPr>
        <w:t xml:space="preserve"> إلى </w:t>
      </w:r>
      <w:r w:rsidRPr="00D2570A">
        <w:rPr>
          <w:rFonts w:hint="eastAsia"/>
          <w:rtl/>
        </w:rPr>
        <w:t>هذا</w:t>
      </w:r>
      <w:r w:rsidRPr="00D2570A">
        <w:rPr>
          <w:rtl/>
        </w:rPr>
        <w:t xml:space="preserve"> </w:t>
      </w:r>
      <w:r w:rsidRPr="00D2570A">
        <w:rPr>
          <w:rFonts w:hint="eastAsia"/>
          <w:rtl/>
        </w:rPr>
        <w:t>الموجود</w:t>
      </w:r>
      <w:r w:rsidRPr="00D2570A">
        <w:rPr>
          <w:rtl/>
        </w:rPr>
        <w:t xml:space="preserve"> </w:t>
      </w:r>
      <w:r w:rsidRPr="00D2570A">
        <w:rPr>
          <w:rFonts w:hint="eastAsia"/>
          <w:rtl/>
        </w:rPr>
        <w:t>الخارجي</w:t>
      </w:r>
      <w:r w:rsidRPr="00D2570A">
        <w:rPr>
          <w:rFonts w:hint="cs"/>
          <w:rtl/>
        </w:rPr>
        <w:t>،</w:t>
      </w:r>
      <w:r w:rsidRPr="00D2570A">
        <w:rPr>
          <w:rtl/>
        </w:rPr>
        <w:t xml:space="preserve"> </w:t>
      </w:r>
      <w:r w:rsidRPr="00D2570A">
        <w:rPr>
          <w:rFonts w:hint="eastAsia"/>
          <w:rtl/>
        </w:rPr>
        <w:t>فهذا</w:t>
      </w:r>
      <w:r w:rsidRPr="00D2570A">
        <w:rPr>
          <w:rtl/>
        </w:rPr>
        <w:t xml:space="preserve"> </w:t>
      </w:r>
      <w:r w:rsidRPr="00D2570A">
        <w:rPr>
          <w:rFonts w:hint="eastAsia"/>
          <w:rtl/>
        </w:rPr>
        <w:t>خ</w:t>
      </w:r>
      <w:r w:rsidRPr="00D2570A">
        <w:rPr>
          <w:rFonts w:hint="cs"/>
          <w:rtl/>
        </w:rPr>
        <w:t>ُ</w:t>
      </w:r>
      <w:r w:rsidRPr="00D2570A">
        <w:rPr>
          <w:rFonts w:hint="eastAsia"/>
          <w:rtl/>
        </w:rPr>
        <w:t>لف</w:t>
      </w:r>
      <w:r w:rsidRPr="00D2570A">
        <w:rPr>
          <w:rtl/>
        </w:rPr>
        <w:t xml:space="preserve"> </w:t>
      </w:r>
      <w:r w:rsidRPr="00D2570A">
        <w:rPr>
          <w:rFonts w:hint="eastAsia"/>
          <w:rtl/>
        </w:rPr>
        <w:t>فرض</w:t>
      </w:r>
      <w:r w:rsidRPr="00D2570A">
        <w:rPr>
          <w:rtl/>
        </w:rPr>
        <w:t xml:space="preserve"> </w:t>
      </w:r>
      <w:r w:rsidRPr="00D2570A">
        <w:rPr>
          <w:rFonts w:hint="cs"/>
          <w:rtl/>
        </w:rPr>
        <w:t xml:space="preserve">حقّ </w:t>
      </w:r>
      <w:r w:rsidRPr="00D2570A">
        <w:rPr>
          <w:rFonts w:hint="eastAsia"/>
          <w:rtl/>
        </w:rPr>
        <w:t>المقترض</w:t>
      </w:r>
      <w:r w:rsidRPr="00D2570A">
        <w:rPr>
          <w:rtl/>
        </w:rPr>
        <w:t xml:space="preserve"> </w:t>
      </w:r>
      <w:r w:rsidRPr="00D2570A">
        <w:rPr>
          <w:rFonts w:hint="cs"/>
          <w:rtl/>
        </w:rPr>
        <w:t>في</w:t>
      </w:r>
      <w:r w:rsidRPr="00D2570A">
        <w:rPr>
          <w:rtl/>
        </w:rPr>
        <w:t xml:space="preserve"> </w:t>
      </w:r>
      <w:r w:rsidRPr="00D2570A">
        <w:rPr>
          <w:rFonts w:hint="eastAsia"/>
          <w:rtl/>
        </w:rPr>
        <w:t>إتلاف</w:t>
      </w:r>
      <w:r w:rsidRPr="00D2570A">
        <w:rPr>
          <w:rtl/>
        </w:rPr>
        <w:t xml:space="preserve"> </w:t>
      </w:r>
      <w:r w:rsidRPr="00D2570A">
        <w:rPr>
          <w:rFonts w:hint="eastAsia"/>
          <w:rtl/>
        </w:rPr>
        <w:t>هذا</w:t>
      </w:r>
      <w:r w:rsidRPr="00D2570A">
        <w:rPr>
          <w:rtl/>
        </w:rPr>
        <w:t xml:space="preserve"> </w:t>
      </w:r>
      <w:r w:rsidRPr="00D2570A">
        <w:rPr>
          <w:rFonts w:hint="eastAsia"/>
          <w:rtl/>
        </w:rPr>
        <w:t>الموجود</w:t>
      </w:r>
      <w:r w:rsidRPr="00D2570A">
        <w:rPr>
          <w:rtl/>
        </w:rPr>
        <w:t xml:space="preserve"> </w:t>
      </w:r>
      <w:r w:rsidRPr="00D2570A">
        <w:rPr>
          <w:rFonts w:hint="eastAsia"/>
          <w:rtl/>
        </w:rPr>
        <w:t>الخارجي</w:t>
      </w:r>
      <w:r w:rsidRPr="00D2570A">
        <w:rPr>
          <w:rFonts w:hint="cs"/>
          <w:rtl/>
        </w:rPr>
        <w:t>،</w:t>
      </w:r>
      <w:r w:rsidRPr="00D2570A">
        <w:rPr>
          <w:rtl/>
        </w:rPr>
        <w:t xml:space="preserve"> </w:t>
      </w:r>
      <w:r w:rsidRPr="00D2570A">
        <w:rPr>
          <w:rFonts w:hint="cs"/>
          <w:rtl/>
        </w:rPr>
        <w:t>ف</w:t>
      </w:r>
      <w:r w:rsidRPr="00D2570A">
        <w:rPr>
          <w:rFonts w:hint="eastAsia"/>
          <w:rtl/>
        </w:rPr>
        <w:t>كيف</w:t>
      </w:r>
      <w:r w:rsidRPr="00D2570A">
        <w:rPr>
          <w:rtl/>
        </w:rPr>
        <w:t xml:space="preserve"> </w:t>
      </w:r>
      <w:r w:rsidRPr="00D2570A">
        <w:rPr>
          <w:rFonts w:hint="eastAsia"/>
          <w:rtl/>
        </w:rPr>
        <w:t>يتصوّر</w:t>
      </w:r>
      <w:r w:rsidRPr="00D2570A">
        <w:rPr>
          <w:rtl/>
        </w:rPr>
        <w:t xml:space="preserve"> </w:t>
      </w:r>
      <w:r w:rsidRPr="00D2570A">
        <w:rPr>
          <w:rFonts w:hint="eastAsia"/>
          <w:rtl/>
        </w:rPr>
        <w:t>الاستئمان</w:t>
      </w:r>
      <w:r w:rsidRPr="00D2570A">
        <w:rPr>
          <w:rtl/>
        </w:rPr>
        <w:t xml:space="preserve"> </w:t>
      </w:r>
      <w:r w:rsidRPr="00D2570A">
        <w:rPr>
          <w:rFonts w:hint="eastAsia"/>
          <w:rtl/>
        </w:rPr>
        <w:t>مع</w:t>
      </w:r>
      <w:r w:rsidRPr="00D2570A">
        <w:rPr>
          <w:rtl/>
        </w:rPr>
        <w:t xml:space="preserve"> </w:t>
      </w:r>
      <w:r w:rsidRPr="00D2570A">
        <w:rPr>
          <w:rFonts w:hint="eastAsia"/>
          <w:rtl/>
        </w:rPr>
        <w:t>فرض</w:t>
      </w:r>
      <w:r w:rsidRPr="00D2570A">
        <w:rPr>
          <w:rtl/>
        </w:rPr>
        <w:t xml:space="preserve"> </w:t>
      </w:r>
      <w:r w:rsidRPr="00D2570A">
        <w:rPr>
          <w:rFonts w:hint="cs"/>
          <w:rtl/>
        </w:rPr>
        <w:lastRenderedPageBreak/>
        <w:t>جواز ال</w:t>
      </w:r>
      <w:r w:rsidRPr="00D2570A">
        <w:rPr>
          <w:rFonts w:hint="eastAsia"/>
          <w:rtl/>
        </w:rPr>
        <w:t>إتلاف</w:t>
      </w:r>
      <w:r w:rsidRPr="00D2570A">
        <w:rPr>
          <w:rFonts w:hint="cs"/>
          <w:rtl/>
        </w:rPr>
        <w:t>؟!</w:t>
      </w:r>
    </w:p>
    <w:p w:rsidR="005F3A88" w:rsidRPr="00D2570A" w:rsidRDefault="005F3A88" w:rsidP="005F3A88">
      <w:pPr>
        <w:pStyle w:val="af"/>
      </w:pPr>
      <w:r w:rsidRPr="00D2570A">
        <w:rPr>
          <w:rFonts w:hint="eastAsia"/>
          <w:rtl/>
        </w:rPr>
        <w:t>وأمّا</w:t>
      </w:r>
      <w:r w:rsidRPr="00D2570A">
        <w:rPr>
          <w:rtl/>
        </w:rPr>
        <w:t xml:space="preserve">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المستأم</w:t>
      </w:r>
      <w:r w:rsidRPr="00D2570A">
        <w:rPr>
          <w:rFonts w:hint="cs"/>
          <w:rtl/>
        </w:rPr>
        <w:t>َ</w:t>
      </w:r>
      <w:r w:rsidRPr="00D2570A">
        <w:rPr>
          <w:rFonts w:hint="eastAsia"/>
          <w:rtl/>
        </w:rPr>
        <w:t>ن</w:t>
      </w:r>
      <w:r w:rsidRPr="00D2570A">
        <w:rPr>
          <w:rtl/>
        </w:rPr>
        <w:t xml:space="preserve"> </w:t>
      </w:r>
      <w:r w:rsidRPr="00D2570A">
        <w:rPr>
          <w:rFonts w:hint="eastAsia"/>
          <w:rtl/>
        </w:rPr>
        <w:t>عليه</w:t>
      </w:r>
      <w:r w:rsidRPr="00D2570A">
        <w:rPr>
          <w:rtl/>
        </w:rPr>
        <w:t xml:space="preserve"> </w:t>
      </w:r>
      <w:r w:rsidRPr="00D2570A">
        <w:rPr>
          <w:rFonts w:hint="eastAsia"/>
          <w:rtl/>
        </w:rPr>
        <w:t>هو</w:t>
      </w:r>
      <w:r w:rsidRPr="00D2570A">
        <w:rPr>
          <w:rtl/>
        </w:rPr>
        <w:t xml:space="preserve"> </w:t>
      </w:r>
      <w:r w:rsidRPr="00D2570A">
        <w:rPr>
          <w:rFonts w:hint="eastAsia"/>
          <w:rtl/>
        </w:rPr>
        <w:t>المالية</w:t>
      </w:r>
      <w:r w:rsidRPr="00D2570A">
        <w:rPr>
          <w:rtl/>
        </w:rPr>
        <w:t xml:space="preserve"> </w:t>
      </w:r>
      <w:r w:rsidRPr="00D2570A">
        <w:rPr>
          <w:rFonts w:hint="eastAsia"/>
          <w:rtl/>
        </w:rPr>
        <w:t>المضافة</w:t>
      </w:r>
      <w:r w:rsidRPr="00D2570A">
        <w:rPr>
          <w:rtl/>
        </w:rPr>
        <w:t xml:space="preserve"> إلى </w:t>
      </w:r>
      <w:r w:rsidRPr="00D2570A">
        <w:rPr>
          <w:rFonts w:hint="eastAsia"/>
          <w:rtl/>
        </w:rPr>
        <w:t>ذمّة</w:t>
      </w:r>
      <w:r w:rsidRPr="00D2570A">
        <w:rPr>
          <w:rtl/>
        </w:rPr>
        <w:t xml:space="preserve"> </w:t>
      </w:r>
      <w:r w:rsidRPr="00D2570A">
        <w:rPr>
          <w:rFonts w:hint="eastAsia"/>
          <w:rtl/>
        </w:rPr>
        <w:t>المقترض</w:t>
      </w:r>
      <w:r w:rsidRPr="00D2570A">
        <w:rPr>
          <w:rFonts w:hint="cs"/>
          <w:rtl/>
        </w:rPr>
        <w:t>،</w:t>
      </w:r>
      <w:r w:rsidRPr="00D2570A">
        <w:rPr>
          <w:rtl/>
        </w:rPr>
        <w:t xml:space="preserve"> </w:t>
      </w:r>
      <w:r w:rsidRPr="00D2570A">
        <w:rPr>
          <w:rFonts w:hint="eastAsia"/>
          <w:rtl/>
        </w:rPr>
        <w:t>فه</w:t>
      </w:r>
      <w:r w:rsidRPr="00D2570A">
        <w:rPr>
          <w:rFonts w:hint="cs"/>
          <w:rtl/>
        </w:rPr>
        <w:t>و</w:t>
      </w:r>
      <w:r w:rsidRPr="00D2570A">
        <w:rPr>
          <w:rtl/>
        </w:rPr>
        <w:t xml:space="preserve"> </w:t>
      </w:r>
      <w:r w:rsidRPr="00D2570A">
        <w:rPr>
          <w:rFonts w:hint="eastAsia"/>
          <w:rtl/>
        </w:rPr>
        <w:t>صحيح</w:t>
      </w:r>
      <w:r w:rsidRPr="00D2570A">
        <w:rPr>
          <w:rFonts w:hint="cs"/>
          <w:rtl/>
        </w:rPr>
        <w:t>،</w:t>
      </w:r>
      <w:r w:rsidRPr="00D2570A">
        <w:rPr>
          <w:rtl/>
        </w:rPr>
        <w:t xml:space="preserve">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الكلام</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ذمّة</w:t>
      </w:r>
      <w:r w:rsidRPr="00D2570A">
        <w:rPr>
          <w:rtl/>
        </w:rPr>
        <w:t xml:space="preserve"> </w:t>
      </w:r>
      <w:r w:rsidRPr="00D2570A">
        <w:rPr>
          <w:rFonts w:hint="eastAsia"/>
          <w:rtl/>
        </w:rPr>
        <w:t>المقترض</w:t>
      </w:r>
      <w:r w:rsidRPr="00D2570A">
        <w:rPr>
          <w:rtl/>
        </w:rPr>
        <w:t xml:space="preserve"> </w:t>
      </w:r>
      <w:r w:rsidRPr="00D2570A">
        <w:rPr>
          <w:rFonts w:hint="cs"/>
          <w:rtl/>
        </w:rPr>
        <w:t xml:space="preserve">قد </w:t>
      </w:r>
      <w:r w:rsidRPr="00D2570A">
        <w:rPr>
          <w:rFonts w:hint="eastAsia"/>
          <w:rtl/>
        </w:rPr>
        <w:t>اشتغلت</w:t>
      </w:r>
      <w:r w:rsidRPr="00D2570A">
        <w:rPr>
          <w:rtl/>
        </w:rPr>
        <w:t xml:space="preserve"> </w:t>
      </w:r>
      <w:r w:rsidRPr="00D2570A">
        <w:rPr>
          <w:rFonts w:hint="eastAsia"/>
          <w:rtl/>
        </w:rPr>
        <w:t>بهذه</w:t>
      </w:r>
      <w:r w:rsidRPr="00D2570A">
        <w:rPr>
          <w:rtl/>
        </w:rPr>
        <w:t xml:space="preserve"> </w:t>
      </w:r>
      <w:r w:rsidRPr="00D2570A">
        <w:rPr>
          <w:rFonts w:hint="eastAsia"/>
          <w:rtl/>
        </w:rPr>
        <w:t>المالية</w:t>
      </w:r>
      <w:r w:rsidRPr="00D2570A">
        <w:rPr>
          <w:rtl/>
        </w:rPr>
        <w:t xml:space="preserve">، </w:t>
      </w:r>
      <w:r w:rsidRPr="00D2570A">
        <w:rPr>
          <w:rFonts w:hint="cs"/>
          <w:rtl/>
        </w:rPr>
        <w:t>و</w:t>
      </w:r>
      <w:r w:rsidRPr="00D2570A">
        <w:rPr>
          <w:rFonts w:hint="eastAsia"/>
          <w:rtl/>
        </w:rPr>
        <w:t>نحن</w:t>
      </w:r>
      <w:r w:rsidRPr="00D2570A">
        <w:rPr>
          <w:rtl/>
        </w:rPr>
        <w:t xml:space="preserve"> </w:t>
      </w:r>
      <w:r w:rsidRPr="00D2570A">
        <w:rPr>
          <w:rFonts w:hint="eastAsia"/>
          <w:rtl/>
        </w:rPr>
        <w:t>نغيّر</w:t>
      </w:r>
      <w:r w:rsidRPr="00D2570A">
        <w:rPr>
          <w:rtl/>
        </w:rPr>
        <w:t xml:space="preserve"> </w:t>
      </w:r>
      <w:r w:rsidRPr="00D2570A">
        <w:rPr>
          <w:rFonts w:hint="eastAsia"/>
          <w:rtl/>
        </w:rPr>
        <w:t>كيفية</w:t>
      </w:r>
      <w:r w:rsidRPr="00D2570A">
        <w:rPr>
          <w:rtl/>
        </w:rPr>
        <w:t xml:space="preserve"> </w:t>
      </w:r>
      <w:r w:rsidRPr="00D2570A">
        <w:rPr>
          <w:rFonts w:hint="eastAsia"/>
          <w:rtl/>
        </w:rPr>
        <w:t>اشتغال</w:t>
      </w:r>
      <w:r w:rsidRPr="00D2570A">
        <w:rPr>
          <w:rtl/>
        </w:rPr>
        <w:t xml:space="preserve"> </w:t>
      </w:r>
      <w:r w:rsidRPr="00D2570A">
        <w:rPr>
          <w:rFonts w:hint="eastAsia"/>
          <w:rtl/>
        </w:rPr>
        <w:t>ذمّة</w:t>
      </w:r>
      <w:r w:rsidRPr="00D2570A">
        <w:rPr>
          <w:rtl/>
        </w:rPr>
        <w:t xml:space="preserve"> </w:t>
      </w:r>
      <w:r w:rsidRPr="00D2570A">
        <w:rPr>
          <w:rFonts w:hint="eastAsia"/>
          <w:rtl/>
        </w:rPr>
        <w:t>المقترض</w:t>
      </w:r>
      <w:r w:rsidRPr="00D2570A">
        <w:rPr>
          <w:rtl/>
        </w:rPr>
        <w:t xml:space="preserve"> </w:t>
      </w:r>
      <w:r w:rsidRPr="00D2570A">
        <w:rPr>
          <w:rFonts w:hint="eastAsia"/>
          <w:rtl/>
        </w:rPr>
        <w:t>به</w:t>
      </w:r>
      <w:r w:rsidRPr="00D2570A">
        <w:rPr>
          <w:rFonts w:hint="cs"/>
          <w:rtl/>
        </w:rPr>
        <w:t>ا</w:t>
      </w:r>
      <w:r w:rsidRPr="00D2570A">
        <w:rPr>
          <w:rtl/>
        </w:rPr>
        <w:t xml:space="preserve">، </w:t>
      </w:r>
      <w:r w:rsidRPr="00D2570A">
        <w:rPr>
          <w:rFonts w:hint="cs"/>
          <w:rtl/>
        </w:rPr>
        <w:t xml:space="preserve">مما يعني أنّه </w:t>
      </w:r>
      <w:r w:rsidRPr="00D2570A">
        <w:rPr>
          <w:rFonts w:hint="eastAsia"/>
          <w:rtl/>
        </w:rPr>
        <w:t>لابدّ</w:t>
      </w:r>
      <w:r w:rsidRPr="00D2570A">
        <w:rPr>
          <w:rtl/>
        </w:rPr>
        <w:t xml:space="preserve"> </w:t>
      </w:r>
      <w:r w:rsidRPr="00D2570A">
        <w:rPr>
          <w:rFonts w:hint="eastAsia"/>
          <w:rtl/>
        </w:rPr>
        <w:t>من</w:t>
      </w:r>
      <w:r w:rsidRPr="00D2570A">
        <w:rPr>
          <w:rtl/>
        </w:rPr>
        <w:t xml:space="preserve"> </w:t>
      </w:r>
      <w:r w:rsidRPr="00D2570A">
        <w:rPr>
          <w:rFonts w:hint="cs"/>
          <w:rtl/>
        </w:rPr>
        <w:t>ال</w:t>
      </w:r>
      <w:r w:rsidRPr="00D2570A">
        <w:rPr>
          <w:rFonts w:hint="eastAsia"/>
          <w:rtl/>
        </w:rPr>
        <w:t>تفتيش</w:t>
      </w:r>
      <w:r w:rsidRPr="00D2570A">
        <w:rPr>
          <w:rtl/>
        </w:rPr>
        <w:t xml:space="preserve"> </w:t>
      </w:r>
      <w:r w:rsidRPr="00D2570A">
        <w:rPr>
          <w:rFonts w:hint="cs"/>
          <w:rtl/>
        </w:rPr>
        <w:t xml:space="preserve">عن </w:t>
      </w:r>
      <w:r w:rsidRPr="00D2570A">
        <w:rPr>
          <w:rFonts w:hint="eastAsia"/>
          <w:rtl/>
        </w:rPr>
        <w:t>سبب</w:t>
      </w:r>
      <w:r w:rsidRPr="00D2570A">
        <w:rPr>
          <w:rtl/>
        </w:rPr>
        <w:t xml:space="preserve"> </w:t>
      </w:r>
      <w:r w:rsidRPr="00D2570A">
        <w:rPr>
          <w:rFonts w:hint="eastAsia"/>
          <w:rtl/>
        </w:rPr>
        <w:t>هذا</w:t>
      </w:r>
      <w:r w:rsidRPr="00D2570A">
        <w:rPr>
          <w:rtl/>
        </w:rPr>
        <w:t xml:space="preserve"> </w:t>
      </w:r>
      <w:r w:rsidRPr="00D2570A">
        <w:rPr>
          <w:rFonts w:hint="eastAsia"/>
          <w:rtl/>
        </w:rPr>
        <w:t>الضمان</w:t>
      </w:r>
      <w:r w:rsidRPr="00D2570A">
        <w:rPr>
          <w:rFonts w:hint="cs"/>
          <w:rtl/>
        </w:rPr>
        <w:t>،</w:t>
      </w:r>
      <w:r w:rsidRPr="00D2570A">
        <w:rPr>
          <w:rtl/>
        </w:rPr>
        <w:t xml:space="preserve"> </w:t>
      </w:r>
      <w:r w:rsidRPr="00D2570A">
        <w:rPr>
          <w:rFonts w:hint="eastAsia"/>
          <w:rtl/>
        </w:rPr>
        <w:t>وليس</w:t>
      </w:r>
      <w:r w:rsidRPr="00D2570A">
        <w:rPr>
          <w:rtl/>
        </w:rPr>
        <w:t xml:space="preserve"> </w:t>
      </w:r>
      <w:r w:rsidRPr="00D2570A">
        <w:rPr>
          <w:rFonts w:hint="cs"/>
          <w:rtl/>
        </w:rPr>
        <w:t xml:space="preserve">إلاّ </w:t>
      </w:r>
      <w:r w:rsidRPr="00D2570A">
        <w:rPr>
          <w:rFonts w:hint="eastAsia"/>
          <w:rtl/>
        </w:rPr>
        <w:t>اليد</w:t>
      </w:r>
      <w:r w:rsidRPr="00D2570A">
        <w:rPr>
          <w:rtl/>
        </w:rPr>
        <w:t xml:space="preserve">، </w:t>
      </w:r>
      <w:r w:rsidRPr="00D2570A">
        <w:rPr>
          <w:rFonts w:hint="eastAsia"/>
          <w:rtl/>
        </w:rPr>
        <w:t>بالوجه</w:t>
      </w:r>
      <w:r w:rsidRPr="00D2570A">
        <w:rPr>
          <w:rtl/>
        </w:rPr>
        <w:t xml:space="preserve"> </w:t>
      </w:r>
      <w:r w:rsidRPr="00D2570A">
        <w:rPr>
          <w:rFonts w:hint="eastAsia"/>
          <w:rtl/>
        </w:rPr>
        <w:t>الذي</w:t>
      </w:r>
      <w:r w:rsidRPr="00D2570A">
        <w:rPr>
          <w:rtl/>
        </w:rPr>
        <w:t xml:space="preserve"> </w:t>
      </w:r>
      <w:r w:rsidRPr="00D2570A">
        <w:rPr>
          <w:rFonts w:hint="eastAsia"/>
          <w:rtl/>
        </w:rPr>
        <w:t>ذكرناه</w:t>
      </w:r>
      <w:r w:rsidRPr="00D2570A">
        <w:rPr>
          <w:rtl/>
        </w:rPr>
        <w:t>.</w:t>
      </w:r>
    </w:p>
    <w:p w:rsidR="005F3A88" w:rsidRPr="00D2570A" w:rsidRDefault="005F3A88" w:rsidP="00EB3175">
      <w:pPr>
        <w:pStyle w:val="af"/>
        <w:spacing w:line="206" w:lineRule="auto"/>
      </w:pPr>
      <w:r w:rsidRPr="00D2570A">
        <w:rPr>
          <w:rFonts w:hint="eastAsia"/>
          <w:rtl/>
        </w:rPr>
        <w:t>و</w:t>
      </w:r>
      <w:r w:rsidRPr="00D2570A">
        <w:rPr>
          <w:rFonts w:hint="cs"/>
          <w:rtl/>
        </w:rPr>
        <w:t>أ</w:t>
      </w:r>
      <w:r w:rsidRPr="00D2570A">
        <w:rPr>
          <w:rFonts w:hint="eastAsia"/>
          <w:rtl/>
        </w:rPr>
        <w:t>مّا</w:t>
      </w:r>
      <w:r w:rsidRPr="00D2570A">
        <w:rPr>
          <w:rtl/>
        </w:rPr>
        <w:t xml:space="preserve"> </w:t>
      </w:r>
      <w:r w:rsidRPr="00D2570A">
        <w:rPr>
          <w:rFonts w:hint="eastAsia"/>
          <w:rtl/>
        </w:rPr>
        <w:t>فرض</w:t>
      </w:r>
      <w:r w:rsidRPr="00D2570A">
        <w:rPr>
          <w:rtl/>
        </w:rPr>
        <w:t xml:space="preserve"> </w:t>
      </w:r>
      <w:r w:rsidRPr="00D2570A">
        <w:rPr>
          <w:rFonts w:hint="eastAsia"/>
          <w:rtl/>
        </w:rPr>
        <w:t>أنّ</w:t>
      </w:r>
      <w:r w:rsidRPr="00D2570A">
        <w:rPr>
          <w:rtl/>
        </w:rPr>
        <w:t xml:space="preserve"> </w:t>
      </w:r>
      <w:r w:rsidRPr="00D2570A">
        <w:rPr>
          <w:rFonts w:hint="eastAsia"/>
          <w:rtl/>
        </w:rPr>
        <w:t>المستأم</w:t>
      </w:r>
      <w:r w:rsidRPr="00D2570A">
        <w:rPr>
          <w:rFonts w:hint="cs"/>
          <w:rtl/>
        </w:rPr>
        <w:t>َ</w:t>
      </w:r>
      <w:r w:rsidRPr="00D2570A">
        <w:rPr>
          <w:rFonts w:hint="eastAsia"/>
          <w:rtl/>
        </w:rPr>
        <w:t>ن</w:t>
      </w:r>
      <w:r w:rsidRPr="00D2570A">
        <w:rPr>
          <w:rtl/>
        </w:rPr>
        <w:t xml:space="preserve"> </w:t>
      </w:r>
      <w:r w:rsidRPr="00D2570A">
        <w:rPr>
          <w:rFonts w:hint="eastAsia"/>
          <w:rtl/>
        </w:rPr>
        <w:t>عليه</w:t>
      </w:r>
      <w:r w:rsidRPr="00D2570A">
        <w:rPr>
          <w:rtl/>
        </w:rPr>
        <w:t xml:space="preserve"> </w:t>
      </w:r>
      <w:r w:rsidRPr="00D2570A">
        <w:rPr>
          <w:rFonts w:hint="eastAsia"/>
          <w:rtl/>
        </w:rPr>
        <w:t>هو</w:t>
      </w:r>
      <w:r w:rsidRPr="00D2570A">
        <w:rPr>
          <w:rtl/>
        </w:rPr>
        <w:t xml:space="preserve"> </w:t>
      </w:r>
      <w:r w:rsidRPr="00D2570A">
        <w:rPr>
          <w:rFonts w:hint="eastAsia"/>
          <w:rtl/>
        </w:rPr>
        <w:t>طبيعي</w:t>
      </w:r>
      <w:r w:rsidRPr="00D2570A">
        <w:rPr>
          <w:rFonts w:hint="cs"/>
          <w:rtl/>
        </w:rPr>
        <w:t>ّ</w:t>
      </w:r>
      <w:r w:rsidRPr="00D2570A">
        <w:rPr>
          <w:rtl/>
        </w:rPr>
        <w:t xml:space="preserve"> </w:t>
      </w:r>
      <w:r w:rsidRPr="00D2570A">
        <w:rPr>
          <w:rFonts w:hint="eastAsia"/>
          <w:rtl/>
        </w:rPr>
        <w:t>المالية</w:t>
      </w:r>
      <w:r w:rsidRPr="00D2570A">
        <w:rPr>
          <w:rtl/>
        </w:rPr>
        <w:t xml:space="preserve"> </w:t>
      </w:r>
      <w:r w:rsidRPr="00D2570A">
        <w:rPr>
          <w:rFonts w:hint="eastAsia"/>
          <w:rtl/>
        </w:rPr>
        <w:t>بلا</w:t>
      </w:r>
      <w:r w:rsidRPr="00D2570A">
        <w:rPr>
          <w:rtl/>
        </w:rPr>
        <w:t xml:space="preserve"> </w:t>
      </w:r>
      <w:r w:rsidRPr="00D2570A">
        <w:rPr>
          <w:rFonts w:hint="eastAsia"/>
          <w:rtl/>
        </w:rPr>
        <w:t>إضافة</w:t>
      </w:r>
      <w:r w:rsidRPr="00D2570A">
        <w:rPr>
          <w:rFonts w:hint="cs"/>
          <w:rtl/>
        </w:rPr>
        <w:t>ٍ،</w:t>
      </w:r>
      <w:r w:rsidRPr="00D2570A">
        <w:rPr>
          <w:rtl/>
        </w:rPr>
        <w:t xml:space="preserve"> </w:t>
      </w:r>
      <w:r w:rsidRPr="00D2570A">
        <w:rPr>
          <w:rFonts w:hint="eastAsia"/>
          <w:rtl/>
        </w:rPr>
        <w:t>لا</w:t>
      </w:r>
      <w:r w:rsidRPr="00D2570A">
        <w:rPr>
          <w:rtl/>
        </w:rPr>
        <w:t xml:space="preserve"> إلى </w:t>
      </w:r>
      <w:r w:rsidRPr="00D2570A">
        <w:rPr>
          <w:rFonts w:hint="eastAsia"/>
          <w:rtl/>
        </w:rPr>
        <w:t>الذمّة</w:t>
      </w:r>
      <w:r w:rsidRPr="00D2570A">
        <w:rPr>
          <w:rtl/>
        </w:rPr>
        <w:t xml:space="preserve"> </w:t>
      </w:r>
      <w:r w:rsidRPr="00D2570A">
        <w:rPr>
          <w:rFonts w:hint="eastAsia"/>
          <w:rtl/>
        </w:rPr>
        <w:t>ولا</w:t>
      </w:r>
      <w:r w:rsidRPr="00D2570A">
        <w:rPr>
          <w:rtl/>
        </w:rPr>
        <w:t xml:space="preserve"> إلى </w:t>
      </w:r>
      <w:r w:rsidRPr="00D2570A">
        <w:rPr>
          <w:rFonts w:hint="eastAsia"/>
          <w:rtl/>
        </w:rPr>
        <w:t>الخارج</w:t>
      </w:r>
      <w:r w:rsidRPr="00D2570A">
        <w:rPr>
          <w:rFonts w:hint="cs"/>
          <w:rtl/>
        </w:rPr>
        <w:t>،</w:t>
      </w:r>
      <w:r w:rsidRPr="00D2570A">
        <w:rPr>
          <w:rtl/>
        </w:rPr>
        <w:t xml:space="preserve"> </w:t>
      </w:r>
      <w:r w:rsidRPr="00D2570A">
        <w:rPr>
          <w:rFonts w:hint="cs"/>
          <w:rtl/>
        </w:rPr>
        <w:t xml:space="preserve">فهو </w:t>
      </w:r>
      <w:r w:rsidRPr="00D2570A">
        <w:rPr>
          <w:rFonts w:hint="eastAsia"/>
          <w:rtl/>
        </w:rPr>
        <w:t>مفهوم</w:t>
      </w:r>
      <w:r w:rsidRPr="00D2570A">
        <w:rPr>
          <w:rFonts w:hint="cs"/>
          <w:rtl/>
        </w:rPr>
        <w:t>ٌ</w:t>
      </w:r>
      <w:r w:rsidRPr="00D2570A">
        <w:rPr>
          <w:rtl/>
        </w:rPr>
        <w:t xml:space="preserve"> </w:t>
      </w:r>
      <w:r w:rsidRPr="00D2570A">
        <w:rPr>
          <w:rFonts w:hint="eastAsia"/>
          <w:rtl/>
        </w:rPr>
        <w:t>خيالي</w:t>
      </w:r>
      <w:r w:rsidRPr="00D2570A">
        <w:rPr>
          <w:rtl/>
        </w:rPr>
        <w:t xml:space="preserve"> </w:t>
      </w:r>
      <w:r w:rsidRPr="00D2570A">
        <w:rPr>
          <w:rFonts w:hint="eastAsia"/>
          <w:rtl/>
        </w:rPr>
        <w:t>اعتباري</w:t>
      </w:r>
      <w:r w:rsidRPr="00D2570A">
        <w:rPr>
          <w:rtl/>
        </w:rPr>
        <w:t xml:space="preserve"> </w:t>
      </w:r>
      <w:r w:rsidRPr="00D2570A">
        <w:rPr>
          <w:rFonts w:hint="eastAsia"/>
          <w:rtl/>
        </w:rPr>
        <w:t>صرف</w:t>
      </w:r>
      <w:r w:rsidRPr="00D2570A">
        <w:rPr>
          <w:rFonts w:hint="cs"/>
          <w:rtl/>
        </w:rPr>
        <w:t>،</w:t>
      </w:r>
      <w:r w:rsidRPr="00D2570A">
        <w:rPr>
          <w:rtl/>
        </w:rPr>
        <w:t xml:space="preserve"> </w:t>
      </w:r>
      <w:r w:rsidRPr="00D2570A">
        <w:rPr>
          <w:rFonts w:hint="eastAsia"/>
          <w:rtl/>
        </w:rPr>
        <w:t>وليس</w:t>
      </w:r>
      <w:r w:rsidRPr="00D2570A">
        <w:rPr>
          <w:rtl/>
        </w:rPr>
        <w:t xml:space="preserve"> </w:t>
      </w:r>
      <w:r w:rsidRPr="00D2570A">
        <w:rPr>
          <w:rFonts w:hint="eastAsia"/>
          <w:rtl/>
        </w:rPr>
        <w:t>مالا</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الأموال</w:t>
      </w:r>
      <w:r w:rsidRPr="00D2570A">
        <w:rPr>
          <w:rtl/>
        </w:rPr>
        <w:t xml:space="preserve">، </w:t>
      </w:r>
      <w:r w:rsidRPr="00D2570A">
        <w:rPr>
          <w:rFonts w:hint="eastAsia"/>
          <w:rtl/>
        </w:rPr>
        <w:t>حتّى</w:t>
      </w:r>
      <w:r w:rsidRPr="00D2570A">
        <w:rPr>
          <w:rtl/>
        </w:rPr>
        <w:t xml:space="preserve"> </w:t>
      </w:r>
      <w:r w:rsidRPr="00D2570A">
        <w:rPr>
          <w:rFonts w:hint="eastAsia"/>
          <w:rtl/>
        </w:rPr>
        <w:t>يستأم</w:t>
      </w:r>
      <w:r w:rsidRPr="00D2570A">
        <w:rPr>
          <w:rFonts w:hint="cs"/>
          <w:rtl/>
        </w:rPr>
        <w:t>َ</w:t>
      </w:r>
      <w:r w:rsidRPr="00D2570A">
        <w:rPr>
          <w:rFonts w:hint="eastAsia"/>
          <w:rtl/>
        </w:rPr>
        <w:t>ن</w:t>
      </w:r>
      <w:r w:rsidRPr="00D2570A">
        <w:rPr>
          <w:rtl/>
        </w:rPr>
        <w:t xml:space="preserve"> </w:t>
      </w:r>
      <w:r w:rsidRPr="00D2570A">
        <w:rPr>
          <w:rFonts w:hint="eastAsia"/>
          <w:rtl/>
        </w:rPr>
        <w:t>عليه</w:t>
      </w:r>
      <w:r w:rsidRPr="00D2570A">
        <w:rPr>
          <w:rtl/>
        </w:rPr>
        <w:t xml:space="preserve"> </w:t>
      </w:r>
      <w:r w:rsidRPr="00D2570A">
        <w:rPr>
          <w:rFonts w:hint="eastAsia"/>
          <w:rtl/>
        </w:rPr>
        <w:t>بوجه</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الوجوه</w:t>
      </w:r>
      <w:r w:rsidRPr="00D2570A">
        <w:rPr>
          <w:rtl/>
        </w:rPr>
        <w:t xml:space="preserve">، </w:t>
      </w:r>
      <w:r w:rsidRPr="00D2570A">
        <w:rPr>
          <w:rFonts w:hint="eastAsia"/>
          <w:rtl/>
        </w:rPr>
        <w:t>فالصحيح</w:t>
      </w:r>
      <w:r w:rsidRPr="00D2570A">
        <w:rPr>
          <w:rtl/>
        </w:rPr>
        <w:t xml:space="preserve"> </w:t>
      </w:r>
      <w:r w:rsidRPr="00D2570A">
        <w:rPr>
          <w:rFonts w:hint="eastAsia"/>
          <w:rtl/>
        </w:rPr>
        <w:t>في</w:t>
      </w:r>
      <w:r w:rsidRPr="00D2570A">
        <w:rPr>
          <w:rtl/>
        </w:rPr>
        <w:t xml:space="preserve"> </w:t>
      </w:r>
      <w:r w:rsidRPr="00D2570A">
        <w:rPr>
          <w:rFonts w:hint="eastAsia"/>
          <w:rtl/>
        </w:rPr>
        <w:t>تفسير</w:t>
      </w:r>
      <w:r w:rsidRPr="00D2570A">
        <w:rPr>
          <w:rtl/>
        </w:rPr>
        <w:t xml:space="preserve"> </w:t>
      </w:r>
      <w:r w:rsidRPr="00D2570A">
        <w:rPr>
          <w:rFonts w:hint="eastAsia"/>
          <w:rtl/>
        </w:rPr>
        <w:t>القرض</w:t>
      </w:r>
      <w:r w:rsidRPr="00D2570A">
        <w:rPr>
          <w:rtl/>
        </w:rPr>
        <w:t xml:space="preserve"> </w:t>
      </w:r>
      <w:r w:rsidRPr="00D2570A">
        <w:rPr>
          <w:rFonts w:hint="eastAsia"/>
          <w:rtl/>
        </w:rPr>
        <w:t>ما</w:t>
      </w:r>
      <w:r w:rsidRPr="00D2570A">
        <w:rPr>
          <w:rtl/>
        </w:rPr>
        <w:t xml:space="preserve"> </w:t>
      </w:r>
      <w:r w:rsidRPr="00D2570A">
        <w:rPr>
          <w:rFonts w:hint="eastAsia"/>
          <w:rtl/>
        </w:rPr>
        <w:t>قلنا</w:t>
      </w:r>
      <w:r w:rsidRPr="00D2570A">
        <w:rPr>
          <w:rFonts w:hint="cs"/>
          <w:rtl/>
        </w:rPr>
        <w:t>ه.</w:t>
      </w:r>
    </w:p>
    <w:p w:rsidR="005F3A88" w:rsidRPr="00D2570A" w:rsidRDefault="005F3A88" w:rsidP="00EB3175">
      <w:pPr>
        <w:pStyle w:val="af"/>
        <w:spacing w:line="206" w:lineRule="auto"/>
        <w:rPr>
          <w:rtl/>
        </w:rPr>
      </w:pPr>
      <w:r w:rsidRPr="00D2570A">
        <w:rPr>
          <w:rFonts w:hint="cs"/>
          <w:rtl/>
        </w:rPr>
        <w:t>أمّا خامس الصور والحالات، ف</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المالك</w:t>
      </w:r>
      <w:r w:rsidRPr="00D2570A">
        <w:rPr>
          <w:rtl/>
        </w:rPr>
        <w:t xml:space="preserve"> </w:t>
      </w:r>
      <w:r w:rsidRPr="00D2570A">
        <w:rPr>
          <w:rFonts w:hint="eastAsia"/>
          <w:rtl/>
        </w:rPr>
        <w:t>راضياً</w:t>
      </w:r>
      <w:r w:rsidRPr="00D2570A">
        <w:rPr>
          <w:rtl/>
        </w:rPr>
        <w:t xml:space="preserve"> </w:t>
      </w:r>
      <w:r w:rsidRPr="00D2570A">
        <w:rPr>
          <w:rFonts w:hint="eastAsia"/>
          <w:rtl/>
        </w:rPr>
        <w:t>بتأثير</w:t>
      </w:r>
      <w:r w:rsidRPr="00D2570A">
        <w:rPr>
          <w:rtl/>
        </w:rPr>
        <w:t xml:space="preserve"> </w:t>
      </w:r>
      <w:r w:rsidRPr="00D2570A">
        <w:rPr>
          <w:rFonts w:hint="eastAsia"/>
          <w:rtl/>
        </w:rPr>
        <w:t>اليد</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eastAsia"/>
          <w:rtl/>
        </w:rPr>
        <w:t>وفي</w:t>
      </w:r>
      <w:r w:rsidRPr="00D2570A">
        <w:rPr>
          <w:rtl/>
        </w:rPr>
        <w:t xml:space="preserve"> </w:t>
      </w:r>
      <w:r w:rsidRPr="00D2570A">
        <w:rPr>
          <w:rFonts w:hint="eastAsia"/>
          <w:rtl/>
        </w:rPr>
        <w:t>الضمان</w:t>
      </w:r>
      <w:r w:rsidRPr="00D2570A">
        <w:rPr>
          <w:rFonts w:hint="cs"/>
          <w:rtl/>
        </w:rPr>
        <w:t>،</w:t>
      </w:r>
      <w:r w:rsidRPr="00D2570A">
        <w:rPr>
          <w:rtl/>
        </w:rPr>
        <w:t xml:space="preserve"> </w:t>
      </w:r>
      <w:r w:rsidRPr="00D2570A">
        <w:rPr>
          <w:rFonts w:hint="eastAsia"/>
          <w:rtl/>
        </w:rPr>
        <w:t>لكن</w:t>
      </w:r>
      <w:r w:rsidRPr="00D2570A">
        <w:rPr>
          <w:rtl/>
        </w:rPr>
        <w:t xml:space="preserve"> </w:t>
      </w:r>
      <w:r w:rsidRPr="00D2570A">
        <w:rPr>
          <w:rFonts w:hint="eastAsia"/>
          <w:rtl/>
        </w:rPr>
        <w:t>بعين</w:t>
      </w:r>
      <w:r w:rsidRPr="00D2570A">
        <w:rPr>
          <w:rFonts w:hint="cs"/>
          <w:rtl/>
        </w:rPr>
        <w:t>ٍ</w:t>
      </w:r>
      <w:r w:rsidRPr="00D2570A">
        <w:rPr>
          <w:rtl/>
        </w:rPr>
        <w:t xml:space="preserve"> </w:t>
      </w:r>
      <w:r w:rsidRPr="00D2570A">
        <w:rPr>
          <w:rFonts w:hint="eastAsia"/>
          <w:rtl/>
        </w:rPr>
        <w:t>معيّنة</w:t>
      </w:r>
      <w:r w:rsidRPr="00D2570A">
        <w:rPr>
          <w:rtl/>
        </w:rPr>
        <w:t xml:space="preserve">، </w:t>
      </w:r>
      <w:r w:rsidRPr="00D2570A">
        <w:rPr>
          <w:rFonts w:hint="eastAsia"/>
          <w:rtl/>
        </w:rPr>
        <w:t>لا</w:t>
      </w:r>
      <w:r w:rsidRPr="00D2570A">
        <w:rPr>
          <w:rtl/>
        </w:rPr>
        <w:t xml:space="preserve"> </w:t>
      </w:r>
      <w:r w:rsidRPr="00D2570A">
        <w:rPr>
          <w:rFonts w:hint="eastAsia"/>
          <w:rtl/>
        </w:rPr>
        <w:t>الضمان</w:t>
      </w:r>
      <w:r w:rsidRPr="00D2570A">
        <w:rPr>
          <w:rtl/>
        </w:rPr>
        <w:t xml:space="preserve"> </w:t>
      </w:r>
      <w:r w:rsidRPr="00D2570A">
        <w:rPr>
          <w:rFonts w:hint="eastAsia"/>
          <w:rtl/>
        </w:rPr>
        <w:t>بالبدل</w:t>
      </w:r>
      <w:r w:rsidRPr="00D2570A">
        <w:rPr>
          <w:rtl/>
        </w:rPr>
        <w:t xml:space="preserve"> </w:t>
      </w:r>
      <w:r w:rsidRPr="00D2570A">
        <w:rPr>
          <w:rFonts w:hint="eastAsia"/>
          <w:rtl/>
        </w:rPr>
        <w:t>الواقعي</w:t>
      </w:r>
      <w:r w:rsidRPr="00D2570A">
        <w:rPr>
          <w:rtl/>
        </w:rPr>
        <w:t xml:space="preserve">، </w:t>
      </w:r>
      <w:r w:rsidRPr="00D2570A">
        <w:rPr>
          <w:rFonts w:hint="cs"/>
          <w:rtl/>
        </w:rPr>
        <w:t xml:space="preserve">فيوجب ذلك </w:t>
      </w:r>
      <w:r w:rsidRPr="00D2570A">
        <w:rPr>
          <w:rFonts w:hint="eastAsia"/>
          <w:rtl/>
        </w:rPr>
        <w:t>تصرّفاً</w:t>
      </w:r>
      <w:r w:rsidRPr="00D2570A">
        <w:rPr>
          <w:rtl/>
        </w:rPr>
        <w:t xml:space="preserve"> </w:t>
      </w:r>
      <w:r w:rsidRPr="00D2570A">
        <w:rPr>
          <w:rFonts w:hint="eastAsia"/>
          <w:rtl/>
        </w:rPr>
        <w:t>في</w:t>
      </w:r>
      <w:r w:rsidRPr="00D2570A">
        <w:rPr>
          <w:rtl/>
        </w:rPr>
        <w:t xml:space="preserve"> </w:t>
      </w:r>
      <w:r w:rsidRPr="00D2570A">
        <w:rPr>
          <w:rFonts w:hint="eastAsia"/>
          <w:rtl/>
        </w:rPr>
        <w:t>قاعدة</w:t>
      </w:r>
      <w:r w:rsidRPr="00D2570A">
        <w:rPr>
          <w:rtl/>
        </w:rPr>
        <w:t xml:space="preserve"> </w:t>
      </w:r>
      <w:r w:rsidRPr="00D2570A">
        <w:rPr>
          <w:rFonts w:hint="eastAsia"/>
          <w:rtl/>
        </w:rPr>
        <w:t>اليد</w:t>
      </w:r>
      <w:r w:rsidRPr="00D2570A">
        <w:rPr>
          <w:rFonts w:hint="cs"/>
          <w:rtl/>
        </w:rPr>
        <w:t>؛</w:t>
      </w:r>
      <w:r w:rsidRPr="00D2570A">
        <w:rPr>
          <w:rtl/>
        </w:rPr>
        <w:t xml:space="preserve"> </w:t>
      </w:r>
      <w:r w:rsidRPr="00D2570A">
        <w:rPr>
          <w:rFonts w:hint="cs"/>
          <w:rtl/>
        </w:rPr>
        <w:t xml:space="preserve">حيث تستدعي القاعدة </w:t>
      </w:r>
      <w:r w:rsidRPr="00D2570A">
        <w:rPr>
          <w:rFonts w:hint="eastAsia"/>
          <w:rtl/>
        </w:rPr>
        <w:t>ضمان</w:t>
      </w:r>
      <w:r w:rsidRPr="00D2570A">
        <w:rPr>
          <w:rtl/>
        </w:rPr>
        <w:t xml:space="preserve"> </w:t>
      </w:r>
      <w:r w:rsidRPr="00D2570A">
        <w:rPr>
          <w:rFonts w:hint="eastAsia"/>
          <w:rtl/>
        </w:rPr>
        <w:t>البدل</w:t>
      </w:r>
      <w:r w:rsidRPr="00D2570A">
        <w:rPr>
          <w:rtl/>
        </w:rPr>
        <w:t xml:space="preserve"> </w:t>
      </w:r>
      <w:r w:rsidRPr="00D2570A">
        <w:rPr>
          <w:rFonts w:hint="eastAsia"/>
          <w:rtl/>
        </w:rPr>
        <w:t>الواقعي</w:t>
      </w:r>
      <w:r w:rsidRPr="00D2570A">
        <w:rPr>
          <w:rFonts w:hint="cs"/>
          <w:rtl/>
        </w:rPr>
        <w:t>،</w:t>
      </w:r>
      <w:r w:rsidRPr="00D2570A">
        <w:rPr>
          <w:rtl/>
        </w:rPr>
        <w:t xml:space="preserve"> </w:t>
      </w:r>
      <w:r w:rsidRPr="00D2570A">
        <w:rPr>
          <w:rFonts w:hint="cs"/>
          <w:rtl/>
        </w:rPr>
        <w:t>فيما يمكن لل</w:t>
      </w:r>
      <w:r w:rsidRPr="00D2570A">
        <w:rPr>
          <w:rFonts w:hint="eastAsia"/>
          <w:rtl/>
        </w:rPr>
        <w:t>مالك</w:t>
      </w:r>
      <w:r w:rsidRPr="00D2570A">
        <w:rPr>
          <w:rtl/>
        </w:rPr>
        <w:t xml:space="preserve"> </w:t>
      </w:r>
      <w:r w:rsidRPr="00D2570A">
        <w:rPr>
          <w:rFonts w:hint="cs"/>
          <w:rtl/>
        </w:rPr>
        <w:t>التفاوض مع شخصٍ آخر لتعيين البدل الواقعي في عينٍ مخصوصة</w:t>
      </w:r>
      <w:r w:rsidRPr="00D2570A">
        <w:rPr>
          <w:rtl/>
        </w:rPr>
        <w:t xml:space="preserve">، </w:t>
      </w:r>
      <w:r w:rsidRPr="00D2570A">
        <w:rPr>
          <w:rFonts w:hint="cs"/>
          <w:rtl/>
        </w:rPr>
        <w:t>ومع اتفاقه</w:t>
      </w:r>
      <w:r w:rsidRPr="00D2570A">
        <w:rPr>
          <w:rtl/>
        </w:rPr>
        <w:t xml:space="preserve"> </w:t>
      </w:r>
      <w:r w:rsidRPr="00D2570A">
        <w:rPr>
          <w:rFonts w:hint="eastAsia"/>
          <w:rtl/>
        </w:rPr>
        <w:t>مع</w:t>
      </w:r>
      <w:r w:rsidRPr="00D2570A">
        <w:rPr>
          <w:rtl/>
        </w:rPr>
        <w:t xml:space="preserve"> </w:t>
      </w:r>
      <w:r w:rsidRPr="00D2570A">
        <w:rPr>
          <w:rFonts w:hint="eastAsia"/>
          <w:rtl/>
        </w:rPr>
        <w:t>الضامن</w:t>
      </w:r>
      <w:r w:rsidRPr="00D2570A">
        <w:rPr>
          <w:rtl/>
        </w:rPr>
        <w:t xml:space="preserve"> </w:t>
      </w:r>
      <w:r w:rsidRPr="00D2570A">
        <w:rPr>
          <w:rFonts w:hint="eastAsia"/>
          <w:rtl/>
        </w:rPr>
        <w:t>على</w:t>
      </w:r>
      <w:r w:rsidRPr="00D2570A">
        <w:rPr>
          <w:rtl/>
        </w:rPr>
        <w:t xml:space="preserve">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الضمان</w:t>
      </w:r>
      <w:r w:rsidRPr="00D2570A">
        <w:rPr>
          <w:rtl/>
        </w:rPr>
        <w:t xml:space="preserve"> </w:t>
      </w:r>
      <w:r w:rsidRPr="00D2570A">
        <w:rPr>
          <w:rFonts w:hint="eastAsia"/>
          <w:rtl/>
        </w:rPr>
        <w:t>لا</w:t>
      </w:r>
      <w:r w:rsidRPr="00D2570A">
        <w:rPr>
          <w:rtl/>
        </w:rPr>
        <w:t xml:space="preserve"> </w:t>
      </w:r>
      <w:r w:rsidRPr="00D2570A">
        <w:rPr>
          <w:rFonts w:hint="eastAsia"/>
          <w:rtl/>
        </w:rPr>
        <w:t>بالبدل</w:t>
      </w:r>
      <w:r w:rsidRPr="00D2570A">
        <w:rPr>
          <w:rtl/>
        </w:rPr>
        <w:t xml:space="preserve"> </w:t>
      </w:r>
      <w:r w:rsidRPr="00D2570A">
        <w:rPr>
          <w:rFonts w:hint="eastAsia"/>
          <w:rtl/>
        </w:rPr>
        <w:t>الواقعي</w:t>
      </w:r>
      <w:r w:rsidRPr="00D2570A">
        <w:rPr>
          <w:rtl/>
        </w:rPr>
        <w:t xml:space="preserve"> </w:t>
      </w:r>
      <w:r w:rsidRPr="00D2570A">
        <w:rPr>
          <w:rFonts w:hint="eastAsia"/>
          <w:rtl/>
        </w:rPr>
        <w:t>على</w:t>
      </w:r>
      <w:r w:rsidRPr="00D2570A">
        <w:rPr>
          <w:rtl/>
        </w:rPr>
        <w:t xml:space="preserve"> </w:t>
      </w:r>
      <w:r w:rsidRPr="00D2570A">
        <w:rPr>
          <w:rFonts w:hint="eastAsia"/>
          <w:rtl/>
        </w:rPr>
        <w:t>إطلاقه</w:t>
      </w:r>
      <w:r w:rsidRPr="00D2570A">
        <w:rPr>
          <w:rtl/>
        </w:rPr>
        <w:t xml:space="preserve"> </w:t>
      </w:r>
      <w:r w:rsidRPr="00D2570A">
        <w:rPr>
          <w:rFonts w:hint="eastAsia"/>
          <w:rtl/>
        </w:rPr>
        <w:t>بل</w:t>
      </w:r>
      <w:r w:rsidRPr="00D2570A">
        <w:rPr>
          <w:rtl/>
        </w:rPr>
        <w:t xml:space="preserve"> </w:t>
      </w:r>
      <w:r w:rsidRPr="00D2570A">
        <w:rPr>
          <w:rFonts w:hint="eastAsia"/>
          <w:rtl/>
        </w:rPr>
        <w:t>بهذه</w:t>
      </w:r>
      <w:r w:rsidRPr="00D2570A">
        <w:rPr>
          <w:rtl/>
        </w:rPr>
        <w:t xml:space="preserve"> </w:t>
      </w:r>
      <w:r w:rsidRPr="00D2570A">
        <w:rPr>
          <w:rFonts w:hint="eastAsia"/>
          <w:rtl/>
        </w:rPr>
        <w:t>العين</w:t>
      </w:r>
      <w:r w:rsidRPr="00D2570A">
        <w:rPr>
          <w:rFonts w:hint="cs"/>
          <w:rtl/>
        </w:rPr>
        <w:t>،</w:t>
      </w:r>
      <w:r w:rsidRPr="00D2570A">
        <w:rPr>
          <w:rtl/>
        </w:rPr>
        <w:t xml:space="preserve"> </w:t>
      </w:r>
      <w:r w:rsidRPr="00D2570A">
        <w:rPr>
          <w:rFonts w:hint="cs"/>
          <w:rtl/>
        </w:rPr>
        <w:t xml:space="preserve">يتعيّن الضمان بها لا محالة، </w:t>
      </w:r>
      <w:r w:rsidRPr="00D2570A">
        <w:rPr>
          <w:rFonts w:hint="eastAsia"/>
          <w:rtl/>
        </w:rPr>
        <w:t>وقد</w:t>
      </w:r>
      <w:r w:rsidRPr="00D2570A">
        <w:rPr>
          <w:rtl/>
        </w:rPr>
        <w:t xml:space="preserve"> </w:t>
      </w:r>
      <w:r w:rsidRPr="00D2570A">
        <w:rPr>
          <w:rFonts w:hint="eastAsia"/>
          <w:rtl/>
        </w:rPr>
        <w:t>قلنا</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المعاطاة</w:t>
      </w:r>
      <w:r w:rsidRPr="00D2570A">
        <w:rPr>
          <w:rtl/>
        </w:rPr>
        <w:t xml:space="preserve"> </w:t>
      </w:r>
      <w:r w:rsidRPr="00D2570A">
        <w:rPr>
          <w:rFonts w:hint="eastAsia"/>
          <w:rtl/>
        </w:rPr>
        <w:t>التي</w:t>
      </w:r>
      <w:r w:rsidRPr="00D2570A">
        <w:rPr>
          <w:rtl/>
        </w:rPr>
        <w:t xml:space="preserve"> </w:t>
      </w:r>
      <w:r w:rsidRPr="00D2570A">
        <w:rPr>
          <w:rFonts w:hint="eastAsia"/>
          <w:rtl/>
        </w:rPr>
        <w:t>لا</w:t>
      </w:r>
      <w:r w:rsidRPr="00D2570A">
        <w:rPr>
          <w:rtl/>
        </w:rPr>
        <w:t xml:space="preserve"> </w:t>
      </w:r>
      <w:r w:rsidRPr="00D2570A">
        <w:rPr>
          <w:rFonts w:hint="eastAsia"/>
          <w:rtl/>
        </w:rPr>
        <w:t>ي</w:t>
      </w:r>
      <w:r w:rsidRPr="00D2570A">
        <w:rPr>
          <w:rFonts w:hint="cs"/>
          <w:rtl/>
        </w:rPr>
        <w:t>ُ</w:t>
      </w:r>
      <w:r w:rsidRPr="00D2570A">
        <w:rPr>
          <w:rFonts w:hint="eastAsia"/>
          <w:rtl/>
        </w:rPr>
        <w:t>قصد</w:t>
      </w:r>
      <w:r w:rsidRPr="00D2570A">
        <w:rPr>
          <w:rtl/>
        </w:rPr>
        <w:t xml:space="preserve"> </w:t>
      </w:r>
      <w:r w:rsidRPr="00D2570A">
        <w:rPr>
          <w:rFonts w:hint="eastAsia"/>
          <w:rtl/>
        </w:rPr>
        <w:t>بها</w:t>
      </w:r>
      <w:r w:rsidRPr="00D2570A">
        <w:rPr>
          <w:rtl/>
        </w:rPr>
        <w:t xml:space="preserve"> </w:t>
      </w:r>
      <w:r w:rsidRPr="00D2570A">
        <w:rPr>
          <w:rFonts w:hint="eastAsia"/>
          <w:rtl/>
        </w:rPr>
        <w:t>التمليك</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القبيل</w:t>
      </w:r>
      <w:r w:rsidRPr="00D2570A">
        <w:rPr>
          <w:rtl/>
        </w:rPr>
        <w:t>.</w:t>
      </w:r>
    </w:p>
    <w:p w:rsidR="005F3A88" w:rsidRPr="00D2570A" w:rsidRDefault="005F3A88" w:rsidP="005F3A88">
      <w:pPr>
        <w:pStyle w:val="10"/>
        <w:rPr>
          <w:rFonts w:cs="AL-Mohanad"/>
          <w:sz w:val="29"/>
          <w:szCs w:val="27"/>
          <w:rtl/>
        </w:rPr>
      </w:pPr>
      <w:bookmarkStart w:id="54" w:name="_Toc230516505"/>
      <w:r w:rsidRPr="003B0BF4">
        <w:rPr>
          <w:rFonts w:hint="cs"/>
          <w:rtl/>
        </w:rPr>
        <w:t>مسألة المعاطاة</w:t>
      </w:r>
      <w:bookmarkEnd w:id="54"/>
    </w:p>
    <w:p w:rsidR="005F3A88" w:rsidRPr="00D2570A" w:rsidRDefault="005F3A88" w:rsidP="00EB3175">
      <w:pPr>
        <w:pStyle w:val="af"/>
        <w:spacing w:line="206" w:lineRule="auto"/>
      </w:pPr>
      <w:r w:rsidRPr="00D2570A">
        <w:rPr>
          <w:rFonts w:hint="eastAsia"/>
          <w:rtl/>
        </w:rPr>
        <w:t>وبهذا</w:t>
      </w:r>
      <w:r w:rsidRPr="00D2570A">
        <w:rPr>
          <w:rtl/>
        </w:rPr>
        <w:t xml:space="preserve"> </w:t>
      </w:r>
      <w:r w:rsidRPr="00D2570A">
        <w:rPr>
          <w:rFonts w:hint="eastAsia"/>
          <w:rtl/>
        </w:rPr>
        <w:t>تنحلّ</w:t>
      </w:r>
      <w:r w:rsidRPr="00D2570A">
        <w:rPr>
          <w:rtl/>
        </w:rPr>
        <w:t xml:space="preserve"> </w:t>
      </w:r>
      <w:r w:rsidRPr="00D2570A">
        <w:rPr>
          <w:rFonts w:hint="eastAsia"/>
          <w:rtl/>
        </w:rPr>
        <w:t>مشكلة</w:t>
      </w:r>
      <w:r w:rsidRPr="00D2570A">
        <w:rPr>
          <w:rtl/>
        </w:rPr>
        <w:t xml:space="preserve"> </w:t>
      </w:r>
      <w:r w:rsidRPr="00D2570A">
        <w:rPr>
          <w:rFonts w:hint="eastAsia"/>
          <w:rtl/>
        </w:rPr>
        <w:t>المعاطاة</w:t>
      </w:r>
      <w:r w:rsidRPr="00D2570A">
        <w:rPr>
          <w:rtl/>
        </w:rPr>
        <w:t xml:space="preserve"> </w:t>
      </w:r>
      <w:r w:rsidRPr="00D2570A">
        <w:rPr>
          <w:rFonts w:hint="eastAsia"/>
          <w:rtl/>
        </w:rPr>
        <w:t>التي</w:t>
      </w:r>
      <w:r w:rsidRPr="00D2570A">
        <w:rPr>
          <w:rtl/>
        </w:rPr>
        <w:t xml:space="preserve"> </w:t>
      </w:r>
      <w:r w:rsidRPr="00D2570A">
        <w:rPr>
          <w:rFonts w:hint="eastAsia"/>
          <w:rtl/>
        </w:rPr>
        <w:t>ليس</w:t>
      </w:r>
      <w:r w:rsidRPr="00D2570A">
        <w:rPr>
          <w:rtl/>
        </w:rPr>
        <w:t xml:space="preserve"> </w:t>
      </w:r>
      <w:r w:rsidRPr="00D2570A">
        <w:rPr>
          <w:rFonts w:hint="eastAsia"/>
          <w:rtl/>
        </w:rPr>
        <w:t>في</w:t>
      </w:r>
      <w:r w:rsidRPr="00D2570A">
        <w:rPr>
          <w:rtl/>
        </w:rPr>
        <w:t xml:space="preserve"> </w:t>
      </w:r>
      <w:r w:rsidRPr="00D2570A">
        <w:rPr>
          <w:rFonts w:hint="eastAsia"/>
          <w:rtl/>
        </w:rPr>
        <w:t>أخذها</w:t>
      </w:r>
      <w:r w:rsidRPr="00D2570A">
        <w:rPr>
          <w:rtl/>
        </w:rPr>
        <w:t xml:space="preserve"> </w:t>
      </w:r>
      <w:r w:rsidRPr="00D2570A">
        <w:rPr>
          <w:rFonts w:hint="eastAsia"/>
          <w:rtl/>
        </w:rPr>
        <w:t>عطاءً</w:t>
      </w:r>
      <w:r w:rsidRPr="00D2570A">
        <w:rPr>
          <w:rtl/>
        </w:rPr>
        <w:t xml:space="preserve"> </w:t>
      </w:r>
      <w:r w:rsidRPr="00D2570A">
        <w:rPr>
          <w:rFonts w:hint="eastAsia"/>
          <w:rtl/>
        </w:rPr>
        <w:t>من</w:t>
      </w:r>
      <w:r w:rsidRPr="00D2570A">
        <w:rPr>
          <w:rtl/>
        </w:rPr>
        <w:t xml:space="preserve"> </w:t>
      </w:r>
      <w:r w:rsidRPr="00D2570A">
        <w:rPr>
          <w:rFonts w:hint="eastAsia"/>
          <w:rtl/>
        </w:rPr>
        <w:t>قبيل</w:t>
      </w:r>
      <w:r w:rsidRPr="00D2570A">
        <w:rPr>
          <w:rtl/>
        </w:rPr>
        <w:t xml:space="preserve"> </w:t>
      </w:r>
      <w:r w:rsidRPr="00D2570A">
        <w:rPr>
          <w:rFonts w:hint="eastAsia"/>
          <w:rtl/>
        </w:rPr>
        <w:t>بيع</w:t>
      </w:r>
      <w:r w:rsidRPr="00D2570A">
        <w:rPr>
          <w:rtl/>
        </w:rPr>
        <w:t xml:space="preserve"> </w:t>
      </w:r>
      <w:r w:rsidRPr="00D2570A">
        <w:rPr>
          <w:rFonts w:hint="eastAsia"/>
          <w:rtl/>
        </w:rPr>
        <w:t>السق</w:t>
      </w:r>
      <w:r w:rsidRPr="00D2570A">
        <w:rPr>
          <w:rFonts w:hint="cs"/>
          <w:rtl/>
        </w:rPr>
        <w:t>ّ</w:t>
      </w:r>
      <w:r w:rsidRPr="00D2570A">
        <w:rPr>
          <w:rFonts w:hint="eastAsia"/>
          <w:rtl/>
        </w:rPr>
        <w:t>اء</w:t>
      </w:r>
      <w:r w:rsidRPr="00D2570A">
        <w:rPr>
          <w:rtl/>
        </w:rPr>
        <w:t xml:space="preserve">، </w:t>
      </w:r>
      <w:r w:rsidRPr="00D2570A">
        <w:rPr>
          <w:rFonts w:hint="cs"/>
          <w:rtl/>
        </w:rPr>
        <w:t xml:space="preserve">فمن </w:t>
      </w:r>
      <w:r w:rsidRPr="00D2570A">
        <w:rPr>
          <w:rFonts w:hint="eastAsia"/>
          <w:rtl/>
        </w:rPr>
        <w:t>يضع</w:t>
      </w:r>
      <w:r w:rsidRPr="00D2570A">
        <w:rPr>
          <w:rtl/>
        </w:rPr>
        <w:t xml:space="preserve"> </w:t>
      </w:r>
      <w:r w:rsidRPr="00D2570A">
        <w:rPr>
          <w:rFonts w:hint="eastAsia"/>
          <w:rtl/>
        </w:rPr>
        <w:t>قربة</w:t>
      </w:r>
      <w:r w:rsidRPr="00D2570A">
        <w:rPr>
          <w:rFonts w:hint="cs"/>
          <w:rtl/>
        </w:rPr>
        <w:t>ً</w:t>
      </w:r>
      <w:r w:rsidRPr="00D2570A">
        <w:rPr>
          <w:rtl/>
        </w:rPr>
        <w:t xml:space="preserve"> </w:t>
      </w:r>
      <w:r w:rsidRPr="00D2570A">
        <w:rPr>
          <w:rFonts w:hint="eastAsia"/>
          <w:rtl/>
        </w:rPr>
        <w:t>في</w:t>
      </w:r>
      <w:r w:rsidRPr="00D2570A">
        <w:rPr>
          <w:rtl/>
        </w:rPr>
        <w:t xml:space="preserve"> </w:t>
      </w:r>
      <w:r w:rsidRPr="00D2570A">
        <w:rPr>
          <w:rFonts w:hint="eastAsia"/>
          <w:rtl/>
        </w:rPr>
        <w:t>مكان</w:t>
      </w:r>
      <w:r w:rsidRPr="00D2570A">
        <w:rPr>
          <w:rFonts w:hint="cs"/>
          <w:rtl/>
        </w:rPr>
        <w:t>ٍ</w:t>
      </w:r>
      <w:r w:rsidRPr="00D2570A">
        <w:rPr>
          <w:rtl/>
        </w:rPr>
        <w:t xml:space="preserve"> </w:t>
      </w:r>
      <w:r w:rsidRPr="00D2570A">
        <w:rPr>
          <w:rFonts w:hint="eastAsia"/>
          <w:rtl/>
        </w:rPr>
        <w:t>ويضع</w:t>
      </w:r>
      <w:r w:rsidRPr="00D2570A">
        <w:rPr>
          <w:rtl/>
        </w:rPr>
        <w:t xml:space="preserve"> </w:t>
      </w:r>
      <w:r w:rsidRPr="00D2570A">
        <w:rPr>
          <w:rFonts w:hint="eastAsia"/>
          <w:rtl/>
        </w:rPr>
        <w:t>كأساً</w:t>
      </w:r>
      <w:r w:rsidRPr="00D2570A">
        <w:rPr>
          <w:rtl/>
        </w:rPr>
        <w:t xml:space="preserve"> </w:t>
      </w:r>
      <w:r w:rsidRPr="00D2570A">
        <w:rPr>
          <w:rFonts w:hint="cs"/>
          <w:rtl/>
        </w:rPr>
        <w:t xml:space="preserve">هناك، بحيث يضع </w:t>
      </w:r>
      <w:r w:rsidRPr="00D2570A">
        <w:rPr>
          <w:rFonts w:hint="eastAsia"/>
          <w:rtl/>
        </w:rPr>
        <w:t>كلّ</w:t>
      </w:r>
      <w:r w:rsidRPr="00D2570A">
        <w:rPr>
          <w:rtl/>
        </w:rPr>
        <w:t xml:space="preserve"> </w:t>
      </w:r>
      <w:r w:rsidRPr="00D2570A">
        <w:rPr>
          <w:rFonts w:hint="eastAsia"/>
          <w:rtl/>
        </w:rPr>
        <w:t>من</w:t>
      </w:r>
      <w:r w:rsidRPr="00D2570A">
        <w:rPr>
          <w:rtl/>
        </w:rPr>
        <w:t xml:space="preserve"> </w:t>
      </w:r>
      <w:r w:rsidRPr="00D2570A">
        <w:rPr>
          <w:rFonts w:hint="eastAsia"/>
          <w:rtl/>
        </w:rPr>
        <w:t>يشرب</w:t>
      </w:r>
      <w:r w:rsidRPr="00D2570A">
        <w:rPr>
          <w:rtl/>
        </w:rPr>
        <w:t xml:space="preserve"> </w:t>
      </w:r>
      <w:r w:rsidRPr="00D2570A">
        <w:rPr>
          <w:rFonts w:hint="eastAsia"/>
          <w:rtl/>
        </w:rPr>
        <w:t>من</w:t>
      </w:r>
      <w:r w:rsidRPr="00D2570A">
        <w:rPr>
          <w:rtl/>
        </w:rPr>
        <w:t xml:space="preserve"> </w:t>
      </w:r>
      <w:r w:rsidRPr="00D2570A">
        <w:rPr>
          <w:rFonts w:hint="eastAsia"/>
          <w:rtl/>
        </w:rPr>
        <w:t>الماء</w:t>
      </w:r>
      <w:r w:rsidRPr="00D2570A">
        <w:rPr>
          <w:rtl/>
        </w:rPr>
        <w:t xml:space="preserve"> </w:t>
      </w:r>
      <w:r w:rsidRPr="00D2570A">
        <w:rPr>
          <w:rFonts w:hint="eastAsia"/>
          <w:rtl/>
        </w:rPr>
        <w:t>فلساً</w:t>
      </w:r>
      <w:r w:rsidRPr="00D2570A">
        <w:rPr>
          <w:rtl/>
        </w:rPr>
        <w:t xml:space="preserve">، </w:t>
      </w:r>
      <w:r w:rsidRPr="00D2570A">
        <w:rPr>
          <w:rFonts w:hint="cs"/>
          <w:rtl/>
        </w:rPr>
        <w:t xml:space="preserve">كيف يكون حكمه؟ وهو بحثٌ </w:t>
      </w:r>
      <w:r w:rsidRPr="00D2570A">
        <w:rPr>
          <w:rFonts w:hint="eastAsia"/>
          <w:rtl/>
        </w:rPr>
        <w:t>أشكل</w:t>
      </w:r>
      <w:r w:rsidRPr="00D2570A">
        <w:rPr>
          <w:rtl/>
        </w:rPr>
        <w:t xml:space="preserve"> </w:t>
      </w:r>
      <w:r w:rsidRPr="00D2570A">
        <w:rPr>
          <w:rFonts w:hint="eastAsia"/>
          <w:rtl/>
        </w:rPr>
        <w:t>على</w:t>
      </w:r>
      <w:r w:rsidRPr="00D2570A">
        <w:rPr>
          <w:rtl/>
        </w:rPr>
        <w:t xml:space="preserve"> </w:t>
      </w:r>
      <w:r w:rsidRPr="00D2570A">
        <w:rPr>
          <w:rFonts w:hint="cs"/>
          <w:rtl/>
        </w:rPr>
        <w:t xml:space="preserve">القائلين بالمعاطاة؛ حيث لا وجود لفعلٍ خارجيّ </w:t>
      </w:r>
      <w:r w:rsidRPr="00D2570A">
        <w:rPr>
          <w:rFonts w:hint="eastAsia"/>
          <w:rtl/>
        </w:rPr>
        <w:t>ي</w:t>
      </w:r>
      <w:r w:rsidRPr="00D2570A">
        <w:rPr>
          <w:rFonts w:hint="cs"/>
          <w:rtl/>
        </w:rPr>
        <w:t>ُ</w:t>
      </w:r>
      <w:r w:rsidRPr="00D2570A">
        <w:rPr>
          <w:rFonts w:hint="eastAsia"/>
          <w:rtl/>
        </w:rPr>
        <w:t>نشأ</w:t>
      </w:r>
      <w:r w:rsidRPr="00D2570A">
        <w:rPr>
          <w:rtl/>
        </w:rPr>
        <w:t xml:space="preserve"> </w:t>
      </w:r>
      <w:r w:rsidRPr="00D2570A">
        <w:rPr>
          <w:rFonts w:hint="eastAsia"/>
          <w:rtl/>
        </w:rPr>
        <w:t>به</w:t>
      </w:r>
      <w:r w:rsidRPr="00D2570A">
        <w:rPr>
          <w:rtl/>
        </w:rPr>
        <w:t xml:space="preserve"> </w:t>
      </w:r>
      <w:r w:rsidRPr="00D2570A">
        <w:rPr>
          <w:rFonts w:hint="eastAsia"/>
          <w:rtl/>
        </w:rPr>
        <w:t>التمليك</w:t>
      </w:r>
      <w:r w:rsidRPr="00D2570A">
        <w:rPr>
          <w:rtl/>
        </w:rPr>
        <w:t xml:space="preserve"> </w:t>
      </w:r>
      <w:r w:rsidRPr="00D2570A">
        <w:rPr>
          <w:rFonts w:hint="eastAsia"/>
          <w:rtl/>
        </w:rPr>
        <w:t>بعوض</w:t>
      </w:r>
      <w:r w:rsidRPr="00D2570A">
        <w:rPr>
          <w:rtl/>
        </w:rPr>
        <w:t xml:space="preserve">، </w:t>
      </w:r>
      <w:r w:rsidRPr="00D2570A">
        <w:rPr>
          <w:rFonts w:hint="eastAsia"/>
          <w:rtl/>
        </w:rPr>
        <w:t>فلا</w:t>
      </w:r>
      <w:r w:rsidRPr="00D2570A">
        <w:rPr>
          <w:rtl/>
        </w:rPr>
        <w:t xml:space="preserve"> </w:t>
      </w:r>
      <w:r w:rsidRPr="00D2570A">
        <w:rPr>
          <w:rFonts w:hint="eastAsia"/>
          <w:rtl/>
        </w:rPr>
        <w:t>يمكن</w:t>
      </w:r>
      <w:r w:rsidRPr="00D2570A">
        <w:rPr>
          <w:rtl/>
        </w:rPr>
        <w:t xml:space="preserve"> </w:t>
      </w:r>
      <w:r w:rsidRPr="00D2570A">
        <w:rPr>
          <w:rFonts w:hint="cs"/>
          <w:rtl/>
        </w:rPr>
        <w:t xml:space="preserve">تطبيق </w:t>
      </w:r>
      <w:r w:rsidRPr="00D2570A">
        <w:rPr>
          <w:rFonts w:hint="eastAsia"/>
          <w:rtl/>
        </w:rPr>
        <w:t>قوانين</w:t>
      </w:r>
      <w:r w:rsidRPr="00D2570A">
        <w:rPr>
          <w:rtl/>
        </w:rPr>
        <w:t xml:space="preserve"> </w:t>
      </w:r>
      <w:r w:rsidRPr="00D2570A">
        <w:rPr>
          <w:rFonts w:hint="eastAsia"/>
          <w:rtl/>
        </w:rPr>
        <w:t>البيع</w:t>
      </w:r>
      <w:r w:rsidRPr="00D2570A">
        <w:rPr>
          <w:rtl/>
        </w:rPr>
        <w:t xml:space="preserve"> </w:t>
      </w:r>
      <w:r w:rsidRPr="00D2570A">
        <w:rPr>
          <w:rFonts w:hint="cs"/>
          <w:rtl/>
        </w:rPr>
        <w:t xml:space="preserve">في المورد؛ </w:t>
      </w:r>
      <w:r w:rsidRPr="00D2570A">
        <w:rPr>
          <w:rFonts w:hint="eastAsia"/>
          <w:rtl/>
        </w:rPr>
        <w:t>لأنّ</w:t>
      </w:r>
      <w:r w:rsidRPr="00D2570A">
        <w:rPr>
          <w:rtl/>
        </w:rPr>
        <w:t xml:space="preserve"> </w:t>
      </w:r>
      <w:r w:rsidRPr="00D2570A">
        <w:rPr>
          <w:rFonts w:hint="cs"/>
          <w:rtl/>
        </w:rPr>
        <w:t>ال</w:t>
      </w:r>
      <w:r w:rsidRPr="00D2570A">
        <w:rPr>
          <w:rFonts w:hint="eastAsia"/>
          <w:rtl/>
        </w:rPr>
        <w:t>بيع</w:t>
      </w:r>
      <w:r w:rsidRPr="00D2570A">
        <w:rPr>
          <w:rtl/>
        </w:rPr>
        <w:t xml:space="preserve"> </w:t>
      </w:r>
      <w:r w:rsidRPr="00D2570A">
        <w:rPr>
          <w:rFonts w:hint="eastAsia"/>
          <w:rtl/>
        </w:rPr>
        <w:t>يحتاج</w:t>
      </w:r>
      <w:r w:rsidRPr="00D2570A">
        <w:rPr>
          <w:rtl/>
        </w:rPr>
        <w:t xml:space="preserve"> إلى </w:t>
      </w:r>
      <w:r w:rsidRPr="00D2570A">
        <w:rPr>
          <w:rFonts w:hint="eastAsia"/>
          <w:rtl/>
        </w:rPr>
        <w:t>إنشاء</w:t>
      </w:r>
      <w:r w:rsidRPr="00D2570A">
        <w:rPr>
          <w:rtl/>
        </w:rPr>
        <w:t xml:space="preserve"> </w:t>
      </w:r>
      <w:r w:rsidRPr="00D2570A">
        <w:rPr>
          <w:rFonts w:hint="eastAsia"/>
          <w:rtl/>
        </w:rPr>
        <w:t>التمليك</w:t>
      </w:r>
      <w:r w:rsidRPr="00D2570A">
        <w:rPr>
          <w:rtl/>
        </w:rPr>
        <w:t xml:space="preserve"> </w:t>
      </w:r>
      <w:r w:rsidRPr="00D2570A">
        <w:rPr>
          <w:rFonts w:hint="eastAsia"/>
          <w:rtl/>
        </w:rPr>
        <w:t>بع</w:t>
      </w:r>
      <w:r w:rsidRPr="00D2570A">
        <w:rPr>
          <w:rFonts w:hint="cs"/>
          <w:rtl/>
        </w:rPr>
        <w:t>و</w:t>
      </w:r>
      <w:r w:rsidRPr="00D2570A">
        <w:rPr>
          <w:rFonts w:hint="eastAsia"/>
          <w:rtl/>
        </w:rPr>
        <w:t>ض</w:t>
      </w:r>
      <w:r w:rsidRPr="00D2570A">
        <w:rPr>
          <w:rFonts w:hint="cs"/>
          <w:rtl/>
        </w:rPr>
        <w:t>،</w:t>
      </w:r>
      <w:r w:rsidRPr="00D2570A">
        <w:rPr>
          <w:rtl/>
        </w:rPr>
        <w:t xml:space="preserve"> </w:t>
      </w:r>
      <w:r w:rsidRPr="00D2570A">
        <w:rPr>
          <w:rFonts w:hint="eastAsia"/>
          <w:rtl/>
        </w:rPr>
        <w:t>وه</w:t>
      </w:r>
      <w:r w:rsidRPr="00D2570A">
        <w:rPr>
          <w:rFonts w:hint="cs"/>
          <w:rtl/>
        </w:rPr>
        <w:t>و مفقودٌ هنا</w:t>
      </w:r>
      <w:r w:rsidRPr="00D2570A">
        <w:rPr>
          <w:rtl/>
        </w:rPr>
        <w:t xml:space="preserve"> </w:t>
      </w:r>
      <w:r w:rsidRPr="00D2570A">
        <w:rPr>
          <w:rFonts w:hint="eastAsia"/>
          <w:rtl/>
        </w:rPr>
        <w:t>قولا</w:t>
      </w:r>
      <w:r w:rsidRPr="00D2570A">
        <w:rPr>
          <w:rFonts w:hint="cs"/>
          <w:rtl/>
        </w:rPr>
        <w:t>ً</w:t>
      </w:r>
      <w:r w:rsidRPr="00D2570A">
        <w:rPr>
          <w:rtl/>
        </w:rPr>
        <w:t xml:space="preserve"> </w:t>
      </w:r>
      <w:r w:rsidRPr="00D2570A">
        <w:rPr>
          <w:rFonts w:hint="eastAsia"/>
          <w:rtl/>
        </w:rPr>
        <w:t>وفعلا</w:t>
      </w:r>
      <w:r w:rsidRPr="00D2570A">
        <w:rPr>
          <w:rFonts w:hint="cs"/>
          <w:rtl/>
        </w:rPr>
        <w:t>ً</w:t>
      </w:r>
      <w:r w:rsidRPr="00D2570A">
        <w:rPr>
          <w:rtl/>
        </w:rPr>
        <w:t xml:space="preserve">، </w:t>
      </w:r>
      <w:r w:rsidRPr="00D2570A">
        <w:rPr>
          <w:rFonts w:hint="cs"/>
          <w:rtl/>
        </w:rPr>
        <w:t xml:space="preserve">اللهمّ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ن</w:t>
      </w:r>
      <w:r w:rsidRPr="00D2570A">
        <w:rPr>
          <w:rFonts w:hint="cs"/>
          <w:rtl/>
        </w:rPr>
        <w:t>ُ</w:t>
      </w:r>
      <w:r w:rsidRPr="00D2570A">
        <w:rPr>
          <w:rFonts w:hint="eastAsia"/>
          <w:rtl/>
        </w:rPr>
        <w:t>رجع</w:t>
      </w:r>
      <w:r w:rsidRPr="00D2570A">
        <w:rPr>
          <w:rtl/>
        </w:rPr>
        <w:t xml:space="preserve"> </w:t>
      </w:r>
      <w:r w:rsidRPr="00D2570A">
        <w:rPr>
          <w:rFonts w:hint="eastAsia"/>
          <w:rtl/>
        </w:rPr>
        <w:t>هذا</w:t>
      </w:r>
      <w:r w:rsidRPr="00D2570A">
        <w:rPr>
          <w:rtl/>
        </w:rPr>
        <w:t xml:space="preserve"> </w:t>
      </w:r>
      <w:r w:rsidRPr="00D2570A">
        <w:rPr>
          <w:rFonts w:hint="eastAsia"/>
          <w:rtl/>
        </w:rPr>
        <w:t>العمل</w:t>
      </w:r>
      <w:r w:rsidRPr="00D2570A">
        <w:rPr>
          <w:rtl/>
        </w:rPr>
        <w:t xml:space="preserve"> إلى </w:t>
      </w:r>
      <w:r w:rsidRPr="00D2570A">
        <w:rPr>
          <w:rFonts w:hint="eastAsia"/>
          <w:rtl/>
        </w:rPr>
        <w:t>التوكيل</w:t>
      </w:r>
      <w:r w:rsidRPr="00D2570A">
        <w:rPr>
          <w:rFonts w:hint="cs"/>
          <w:rtl/>
        </w:rPr>
        <w:t>،</w:t>
      </w:r>
      <w:r w:rsidRPr="00D2570A">
        <w:rPr>
          <w:rtl/>
        </w:rPr>
        <w:t xml:space="preserve"> </w:t>
      </w:r>
      <w:r w:rsidRPr="00D2570A">
        <w:rPr>
          <w:rFonts w:hint="eastAsia"/>
          <w:rtl/>
        </w:rPr>
        <w:t>بأن</w:t>
      </w:r>
      <w:r w:rsidRPr="00D2570A">
        <w:rPr>
          <w:rtl/>
        </w:rPr>
        <w:t xml:space="preserve"> </w:t>
      </w:r>
      <w:r w:rsidRPr="00D2570A">
        <w:rPr>
          <w:rFonts w:hint="eastAsia"/>
          <w:rtl/>
        </w:rPr>
        <w:t>نقول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السقّاء</w:t>
      </w:r>
      <w:r w:rsidRPr="00D2570A">
        <w:rPr>
          <w:rtl/>
        </w:rPr>
        <w:t xml:space="preserve"> </w:t>
      </w:r>
      <w:r w:rsidRPr="00D2570A">
        <w:rPr>
          <w:rFonts w:hint="eastAsia"/>
          <w:rtl/>
        </w:rPr>
        <w:t>يقول</w:t>
      </w:r>
      <w:r w:rsidRPr="00D2570A">
        <w:rPr>
          <w:rtl/>
        </w:rPr>
        <w:t xml:space="preserve"> </w:t>
      </w:r>
      <w:r w:rsidRPr="00D2570A">
        <w:rPr>
          <w:rFonts w:hint="eastAsia"/>
          <w:rtl/>
        </w:rPr>
        <w:t>في</w:t>
      </w:r>
      <w:r w:rsidRPr="00D2570A">
        <w:rPr>
          <w:rtl/>
        </w:rPr>
        <w:t xml:space="preserve"> </w:t>
      </w:r>
      <w:r w:rsidRPr="00D2570A">
        <w:rPr>
          <w:rFonts w:hint="eastAsia"/>
          <w:rtl/>
        </w:rPr>
        <w:t>نفسه</w:t>
      </w:r>
      <w:r w:rsidRPr="00D2570A">
        <w:rPr>
          <w:rFonts w:hint="cs"/>
          <w:rtl/>
        </w:rPr>
        <w:t>:</w:t>
      </w:r>
      <w:r w:rsidRPr="00D2570A">
        <w:rPr>
          <w:rtl/>
        </w:rPr>
        <w:t xml:space="preserve"> </w:t>
      </w:r>
      <w:r w:rsidRPr="00D2570A">
        <w:rPr>
          <w:rFonts w:hint="eastAsia"/>
          <w:rtl/>
        </w:rPr>
        <w:t>كلّ</w:t>
      </w:r>
      <w:r w:rsidRPr="00D2570A">
        <w:rPr>
          <w:rtl/>
        </w:rPr>
        <w:t xml:space="preserve"> </w:t>
      </w:r>
      <w:r w:rsidRPr="00D2570A">
        <w:rPr>
          <w:rFonts w:hint="cs"/>
          <w:rtl/>
        </w:rPr>
        <w:t>من</w:t>
      </w:r>
      <w:r w:rsidRPr="00D2570A">
        <w:rPr>
          <w:rtl/>
        </w:rPr>
        <w:t xml:space="preserve"> </w:t>
      </w:r>
      <w:r w:rsidRPr="00D2570A">
        <w:rPr>
          <w:rFonts w:hint="eastAsia"/>
          <w:rtl/>
        </w:rPr>
        <w:t>يشرب</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الماء</w:t>
      </w:r>
      <w:r w:rsidRPr="00D2570A">
        <w:rPr>
          <w:rtl/>
        </w:rPr>
        <w:t xml:space="preserve"> </w:t>
      </w:r>
      <w:r w:rsidRPr="00D2570A">
        <w:rPr>
          <w:rFonts w:hint="eastAsia"/>
          <w:rtl/>
        </w:rPr>
        <w:t>فهو</w:t>
      </w:r>
      <w:r w:rsidRPr="00D2570A">
        <w:rPr>
          <w:rtl/>
        </w:rPr>
        <w:t xml:space="preserve"> </w:t>
      </w:r>
      <w:r w:rsidRPr="00D2570A">
        <w:rPr>
          <w:rFonts w:hint="eastAsia"/>
          <w:rtl/>
        </w:rPr>
        <w:t>وكيل</w:t>
      </w:r>
      <w:r w:rsidRPr="00D2570A">
        <w:rPr>
          <w:rFonts w:hint="cs"/>
          <w:rtl/>
        </w:rPr>
        <w:t>ٌ</w:t>
      </w:r>
      <w:r w:rsidRPr="00D2570A">
        <w:rPr>
          <w:rtl/>
        </w:rPr>
        <w:t xml:space="preserve"> </w:t>
      </w:r>
      <w:r w:rsidRPr="00D2570A">
        <w:rPr>
          <w:rFonts w:hint="eastAsia"/>
          <w:rtl/>
        </w:rPr>
        <w:t>عنّي</w:t>
      </w:r>
      <w:r w:rsidRPr="00D2570A">
        <w:rPr>
          <w:rtl/>
        </w:rPr>
        <w:t xml:space="preserve"> </w:t>
      </w:r>
      <w:r w:rsidRPr="00D2570A">
        <w:rPr>
          <w:rFonts w:hint="eastAsia"/>
          <w:rtl/>
        </w:rPr>
        <w:t>في</w:t>
      </w:r>
      <w:r w:rsidRPr="00D2570A">
        <w:rPr>
          <w:rtl/>
        </w:rPr>
        <w:t xml:space="preserve"> </w:t>
      </w:r>
      <w:r w:rsidRPr="00D2570A">
        <w:rPr>
          <w:rFonts w:hint="eastAsia"/>
          <w:rtl/>
        </w:rPr>
        <w:t>إيقاع</w:t>
      </w:r>
      <w:r w:rsidRPr="00D2570A">
        <w:rPr>
          <w:rtl/>
        </w:rPr>
        <w:t xml:space="preserve"> </w:t>
      </w:r>
      <w:r w:rsidRPr="00D2570A">
        <w:rPr>
          <w:rFonts w:hint="eastAsia"/>
          <w:rtl/>
        </w:rPr>
        <w:t>المعاملة</w:t>
      </w:r>
      <w:r w:rsidRPr="00D2570A">
        <w:rPr>
          <w:rtl/>
        </w:rPr>
        <w:t xml:space="preserve"> </w:t>
      </w:r>
      <w:r w:rsidRPr="00D2570A">
        <w:rPr>
          <w:rFonts w:hint="eastAsia"/>
          <w:rtl/>
        </w:rPr>
        <w:t>إيجاباً</w:t>
      </w:r>
      <w:r w:rsidRPr="00D2570A">
        <w:rPr>
          <w:rtl/>
        </w:rPr>
        <w:t xml:space="preserve"> </w:t>
      </w:r>
      <w:r w:rsidRPr="00D2570A">
        <w:rPr>
          <w:rFonts w:hint="eastAsia"/>
          <w:rtl/>
        </w:rPr>
        <w:t>وقبولا</w:t>
      </w:r>
      <w:r w:rsidRPr="00D2570A">
        <w:rPr>
          <w:rFonts w:hint="cs"/>
          <w:rtl/>
        </w:rPr>
        <w:t>ً</w:t>
      </w:r>
      <w:r w:rsidRPr="00D2570A">
        <w:rPr>
          <w:rtl/>
        </w:rPr>
        <w:t xml:space="preserve">، </w:t>
      </w:r>
      <w:r w:rsidRPr="00D2570A">
        <w:rPr>
          <w:rFonts w:hint="eastAsia"/>
          <w:rtl/>
        </w:rPr>
        <w:t>وه</w:t>
      </w:r>
      <w:r w:rsidRPr="00D2570A">
        <w:rPr>
          <w:rFonts w:hint="cs"/>
          <w:rtl/>
        </w:rPr>
        <w:t xml:space="preserve">و </w:t>
      </w:r>
      <w:r w:rsidRPr="00D2570A">
        <w:rPr>
          <w:rFonts w:hint="eastAsia"/>
          <w:rtl/>
        </w:rPr>
        <w:t>بعيد</w:t>
      </w:r>
      <w:r w:rsidRPr="00D2570A">
        <w:rPr>
          <w:rFonts w:hint="cs"/>
          <w:rtl/>
        </w:rPr>
        <w:t>ٌ</w:t>
      </w:r>
      <w:r w:rsidRPr="00D2570A">
        <w:rPr>
          <w:rtl/>
        </w:rPr>
        <w:t xml:space="preserve"> </w:t>
      </w:r>
      <w:r w:rsidRPr="00D2570A">
        <w:rPr>
          <w:rFonts w:hint="cs"/>
          <w:rtl/>
        </w:rPr>
        <w:t xml:space="preserve">جدّاً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Fonts w:hint="cs"/>
          <w:rtl/>
        </w:rPr>
        <w:t>.</w:t>
      </w:r>
    </w:p>
    <w:p w:rsidR="005F3A88" w:rsidRPr="00D2570A" w:rsidRDefault="005F3A88" w:rsidP="0000030F">
      <w:pPr>
        <w:pStyle w:val="af"/>
        <w:spacing w:line="216" w:lineRule="auto"/>
        <w:rPr>
          <w:rtl/>
        </w:rPr>
      </w:pPr>
      <w:r w:rsidRPr="00D2570A">
        <w:rPr>
          <w:rFonts w:hint="cs"/>
          <w:rtl/>
        </w:rPr>
        <w:lastRenderedPageBreak/>
        <w:t xml:space="preserve">من هنا، </w:t>
      </w:r>
      <w:r w:rsidRPr="00D2570A">
        <w:rPr>
          <w:rFonts w:hint="eastAsia"/>
          <w:rtl/>
        </w:rPr>
        <w:t>اضطرّ</w:t>
      </w:r>
      <w:r w:rsidRPr="00D2570A">
        <w:rPr>
          <w:rtl/>
        </w:rPr>
        <w:t xml:space="preserve"> </w:t>
      </w:r>
      <w:r w:rsidRPr="00D2570A">
        <w:rPr>
          <w:rFonts w:hint="eastAsia"/>
          <w:rtl/>
        </w:rPr>
        <w:t>السيّد</w:t>
      </w:r>
      <w:r w:rsidRPr="00D2570A">
        <w:rPr>
          <w:rtl/>
        </w:rPr>
        <w:t xml:space="preserve"> </w:t>
      </w:r>
      <w:r w:rsidRPr="00D2570A">
        <w:rPr>
          <w:rFonts w:hint="eastAsia"/>
          <w:rtl/>
        </w:rPr>
        <w:t>الأستاذ</w:t>
      </w:r>
      <w:r w:rsidRPr="00D2570A">
        <w:rPr>
          <w:rtl/>
        </w:rPr>
        <w:t xml:space="preserve"> </w:t>
      </w:r>
      <w:r w:rsidRPr="00D2570A">
        <w:rPr>
          <w:rFonts w:hint="cs"/>
          <w:rtl/>
        </w:rPr>
        <w:t xml:space="preserve">الخوئي </w:t>
      </w:r>
      <w:r w:rsidRPr="00D2570A">
        <w:rPr>
          <w:rFonts w:hint="eastAsia"/>
          <w:rtl/>
        </w:rPr>
        <w:t>مدّ</w:t>
      </w:r>
      <w:r w:rsidRPr="00D2570A">
        <w:rPr>
          <w:rtl/>
        </w:rPr>
        <w:t xml:space="preserve"> </w:t>
      </w:r>
      <w:r w:rsidRPr="00D2570A">
        <w:rPr>
          <w:rFonts w:hint="eastAsia"/>
          <w:rtl/>
        </w:rPr>
        <w:t>ظلّه</w:t>
      </w:r>
      <w:r w:rsidRPr="0081163A">
        <w:rPr>
          <w:rStyle w:val="afff4"/>
          <w:rtl/>
        </w:rPr>
        <w:t>(</w:t>
      </w:r>
      <w:r w:rsidRPr="0081163A">
        <w:rPr>
          <w:rStyle w:val="afff4"/>
          <w:rtl/>
        </w:rPr>
        <w:footnoteReference w:id="24"/>
      </w:r>
      <w:r w:rsidRPr="0081163A">
        <w:rPr>
          <w:rStyle w:val="afff4"/>
          <w:rtl/>
        </w:rPr>
        <w:t>)</w:t>
      </w:r>
      <w:r w:rsidRPr="00D2570A">
        <w:rPr>
          <w:rtl/>
        </w:rPr>
        <w:t xml:space="preserve"> </w:t>
      </w:r>
      <w:r w:rsidRPr="00D2570A">
        <w:rPr>
          <w:rFonts w:hint="cs"/>
          <w:rtl/>
        </w:rPr>
        <w:t xml:space="preserve">ـ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تصوير</w:t>
      </w:r>
      <w:r w:rsidRPr="00D2570A">
        <w:rPr>
          <w:rtl/>
        </w:rPr>
        <w:t xml:space="preserve"> </w:t>
      </w:r>
      <w:r w:rsidRPr="00D2570A">
        <w:rPr>
          <w:rFonts w:hint="eastAsia"/>
          <w:rtl/>
        </w:rPr>
        <w:t>هذه</w:t>
      </w:r>
      <w:r w:rsidRPr="00D2570A">
        <w:rPr>
          <w:rtl/>
        </w:rPr>
        <w:t xml:space="preserve"> </w:t>
      </w:r>
      <w:r w:rsidRPr="00D2570A">
        <w:rPr>
          <w:rFonts w:hint="eastAsia"/>
          <w:rtl/>
        </w:rPr>
        <w:t>المعاملة</w:t>
      </w:r>
      <w:r w:rsidRPr="00D2570A">
        <w:rPr>
          <w:rFonts w:hint="cs"/>
          <w:rtl/>
        </w:rPr>
        <w:t xml:space="preserve"> ـ</w:t>
      </w:r>
      <w:r w:rsidRPr="00D2570A">
        <w:rPr>
          <w:rtl/>
        </w:rPr>
        <w:t xml:space="preserve"> إلى </w:t>
      </w:r>
      <w:r w:rsidRPr="00D2570A">
        <w:rPr>
          <w:rFonts w:hint="cs"/>
          <w:rtl/>
        </w:rPr>
        <w:t xml:space="preserve">اعتبارها </w:t>
      </w:r>
      <w:r w:rsidRPr="00D2570A">
        <w:rPr>
          <w:rFonts w:hint="eastAsia"/>
          <w:rtl/>
        </w:rPr>
        <w:t>إباحة</w:t>
      </w:r>
      <w:r w:rsidRPr="00D2570A">
        <w:rPr>
          <w:rFonts w:hint="cs"/>
          <w:rtl/>
        </w:rPr>
        <w:t>ً</w:t>
      </w:r>
      <w:r w:rsidRPr="00D2570A">
        <w:rPr>
          <w:rtl/>
        </w:rPr>
        <w:t xml:space="preserve"> </w:t>
      </w:r>
      <w:r w:rsidRPr="00D2570A">
        <w:rPr>
          <w:rFonts w:hint="eastAsia"/>
          <w:rtl/>
        </w:rPr>
        <w:t>بعوض</w:t>
      </w:r>
      <w:r w:rsidRPr="00D2570A">
        <w:rPr>
          <w:rFonts w:hint="cs"/>
          <w:rtl/>
        </w:rPr>
        <w:t>،</w:t>
      </w:r>
      <w:r w:rsidRPr="00D2570A">
        <w:rPr>
          <w:rtl/>
        </w:rPr>
        <w:t xml:space="preserve"> </w:t>
      </w:r>
      <w:r w:rsidRPr="00D2570A">
        <w:rPr>
          <w:rFonts w:hint="cs"/>
          <w:rtl/>
        </w:rPr>
        <w:t>فلا تندرج عنده في أ</w:t>
      </w:r>
      <w:r w:rsidRPr="00D2570A">
        <w:rPr>
          <w:rFonts w:hint="eastAsia"/>
          <w:rtl/>
        </w:rPr>
        <w:t>ب</w:t>
      </w:r>
      <w:r w:rsidRPr="00D2570A">
        <w:rPr>
          <w:rFonts w:hint="cs"/>
          <w:rtl/>
        </w:rPr>
        <w:t>و</w:t>
      </w:r>
      <w:r w:rsidRPr="00D2570A">
        <w:rPr>
          <w:rFonts w:hint="eastAsia"/>
          <w:rtl/>
        </w:rPr>
        <w:t>اب</w:t>
      </w:r>
      <w:r w:rsidRPr="00D2570A">
        <w:rPr>
          <w:rtl/>
        </w:rPr>
        <w:t xml:space="preserve"> </w:t>
      </w:r>
      <w:r w:rsidRPr="00D2570A">
        <w:rPr>
          <w:rFonts w:hint="eastAsia"/>
          <w:rtl/>
        </w:rPr>
        <w:t>المعاملة</w:t>
      </w:r>
      <w:r w:rsidRPr="00D2570A">
        <w:rPr>
          <w:rtl/>
        </w:rPr>
        <w:t xml:space="preserve"> </w:t>
      </w:r>
      <w:r w:rsidRPr="00D2570A">
        <w:rPr>
          <w:rFonts w:hint="eastAsia"/>
          <w:rtl/>
        </w:rPr>
        <w:t>والتمليك</w:t>
      </w:r>
      <w:r w:rsidRPr="00D2570A">
        <w:rPr>
          <w:rtl/>
        </w:rPr>
        <w:t xml:space="preserve"> </w:t>
      </w:r>
      <w:r w:rsidRPr="00D2570A">
        <w:rPr>
          <w:rFonts w:hint="eastAsia"/>
          <w:rtl/>
        </w:rPr>
        <w:t>والتملّك</w:t>
      </w:r>
      <w:r w:rsidRPr="00D2570A">
        <w:rPr>
          <w:rFonts w:hint="cs"/>
          <w:rtl/>
        </w:rPr>
        <w:t>،</w:t>
      </w:r>
      <w:r w:rsidRPr="00D2570A">
        <w:rPr>
          <w:rtl/>
        </w:rPr>
        <w:t xml:space="preserve"> </w:t>
      </w:r>
      <w:r w:rsidRPr="00D2570A">
        <w:rPr>
          <w:rFonts w:hint="eastAsia"/>
          <w:rtl/>
        </w:rPr>
        <w:t>وه</w:t>
      </w:r>
      <w:r w:rsidRPr="00D2570A">
        <w:rPr>
          <w:rFonts w:hint="cs"/>
          <w:rtl/>
        </w:rPr>
        <w:t xml:space="preserve">و ـ </w:t>
      </w:r>
      <w:r w:rsidRPr="00D2570A">
        <w:rPr>
          <w:rFonts w:hint="eastAsia"/>
          <w:rtl/>
        </w:rPr>
        <w:t>أيضاً</w:t>
      </w:r>
      <w:r w:rsidRPr="00D2570A">
        <w:rPr>
          <w:rtl/>
        </w:rPr>
        <w:t xml:space="preserve"> </w:t>
      </w:r>
      <w:r w:rsidRPr="00D2570A">
        <w:rPr>
          <w:rFonts w:hint="cs"/>
          <w:rtl/>
        </w:rPr>
        <w:t xml:space="preserve">ـ </w:t>
      </w:r>
      <w:r w:rsidRPr="00D2570A">
        <w:rPr>
          <w:rFonts w:hint="eastAsia"/>
          <w:rtl/>
        </w:rPr>
        <w:t>خلاف</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Fonts w:hint="cs"/>
          <w:rtl/>
        </w:rPr>
        <w:t>؛</w:t>
      </w:r>
      <w:r w:rsidRPr="00D2570A">
        <w:rPr>
          <w:rtl/>
        </w:rPr>
        <w:t xml:space="preserve"> </w:t>
      </w:r>
      <w:r w:rsidRPr="00D2570A">
        <w:rPr>
          <w:rFonts w:hint="eastAsia"/>
          <w:rtl/>
        </w:rPr>
        <w:t>وذلك</w:t>
      </w:r>
      <w:r w:rsidRPr="00D2570A">
        <w:rPr>
          <w:rtl/>
        </w:rPr>
        <w:t xml:space="preserve"> </w:t>
      </w:r>
      <w:r w:rsidRPr="00D2570A">
        <w:rPr>
          <w:rFonts w:hint="eastAsia"/>
          <w:rtl/>
        </w:rPr>
        <w:t>لأنّ</w:t>
      </w:r>
      <w:r w:rsidRPr="00D2570A">
        <w:rPr>
          <w:rtl/>
        </w:rPr>
        <w:t xml:space="preserve"> </w:t>
      </w:r>
      <w:r w:rsidRPr="00D2570A">
        <w:rPr>
          <w:rFonts w:hint="eastAsia"/>
          <w:rtl/>
        </w:rPr>
        <w:t>ظاهر</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أنّ</w:t>
      </w:r>
      <w:r w:rsidRPr="00D2570A">
        <w:rPr>
          <w:rtl/>
        </w:rPr>
        <w:t xml:space="preserve"> </w:t>
      </w:r>
      <w:r w:rsidRPr="00D2570A">
        <w:rPr>
          <w:rFonts w:hint="cs"/>
          <w:rtl/>
        </w:rPr>
        <w:t xml:space="preserve">الذي </w:t>
      </w:r>
      <w:r w:rsidRPr="00D2570A">
        <w:rPr>
          <w:rFonts w:hint="eastAsia"/>
          <w:rtl/>
        </w:rPr>
        <w:t>يشرب</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الماء</w:t>
      </w:r>
      <w:r w:rsidRPr="00D2570A">
        <w:rPr>
          <w:rtl/>
        </w:rPr>
        <w:t xml:space="preserve"> </w:t>
      </w:r>
      <w:r w:rsidRPr="00D2570A">
        <w:rPr>
          <w:rFonts w:hint="eastAsia"/>
          <w:rtl/>
        </w:rPr>
        <w:t>ويضع</w:t>
      </w:r>
      <w:r w:rsidRPr="00D2570A">
        <w:rPr>
          <w:rtl/>
        </w:rPr>
        <w:t xml:space="preserve"> </w:t>
      </w:r>
      <w:r w:rsidRPr="00D2570A">
        <w:rPr>
          <w:rFonts w:hint="eastAsia"/>
          <w:rtl/>
        </w:rPr>
        <w:t>مكانه</w:t>
      </w:r>
      <w:r w:rsidRPr="00D2570A">
        <w:rPr>
          <w:rtl/>
        </w:rPr>
        <w:t xml:space="preserve"> </w:t>
      </w:r>
      <w:r w:rsidRPr="00D2570A">
        <w:rPr>
          <w:rFonts w:hint="eastAsia"/>
          <w:rtl/>
        </w:rPr>
        <w:t>فلساً</w:t>
      </w:r>
      <w:r w:rsidRPr="00D2570A">
        <w:rPr>
          <w:rtl/>
        </w:rPr>
        <w:t xml:space="preserve"> </w:t>
      </w:r>
      <w:r w:rsidRPr="00D2570A">
        <w:rPr>
          <w:rFonts w:hint="eastAsia"/>
          <w:rtl/>
        </w:rPr>
        <w:t>يكون</w:t>
      </w:r>
      <w:r w:rsidRPr="00D2570A">
        <w:rPr>
          <w:rtl/>
        </w:rPr>
        <w:t xml:space="preserve"> </w:t>
      </w:r>
      <w:r w:rsidRPr="00D2570A">
        <w:rPr>
          <w:rFonts w:hint="eastAsia"/>
          <w:rtl/>
        </w:rPr>
        <w:t>مالكاً</w:t>
      </w:r>
      <w:r w:rsidRPr="00D2570A">
        <w:rPr>
          <w:rtl/>
        </w:rPr>
        <w:t xml:space="preserve"> </w:t>
      </w:r>
      <w:r w:rsidRPr="00D2570A">
        <w:rPr>
          <w:rFonts w:hint="eastAsia"/>
          <w:rtl/>
        </w:rPr>
        <w:t>له</w:t>
      </w:r>
      <w:r w:rsidRPr="00D2570A">
        <w:rPr>
          <w:rFonts w:hint="cs"/>
          <w:rtl/>
        </w:rPr>
        <w:t>،</w:t>
      </w:r>
      <w:r w:rsidRPr="00D2570A">
        <w:rPr>
          <w:rtl/>
        </w:rPr>
        <w:t xml:space="preserve"> </w:t>
      </w:r>
      <w:r w:rsidRPr="00D2570A">
        <w:rPr>
          <w:rFonts w:hint="cs"/>
          <w:rtl/>
        </w:rPr>
        <w:t>ف</w:t>
      </w:r>
      <w:r w:rsidRPr="00D2570A">
        <w:rPr>
          <w:rFonts w:hint="eastAsia"/>
          <w:rtl/>
        </w:rPr>
        <w:t>يكون</w:t>
      </w:r>
      <w:r w:rsidRPr="00D2570A">
        <w:rPr>
          <w:rtl/>
        </w:rPr>
        <w:t xml:space="preserve"> </w:t>
      </w:r>
      <w:r w:rsidRPr="00D2570A">
        <w:rPr>
          <w:rFonts w:hint="eastAsia"/>
          <w:rtl/>
        </w:rPr>
        <w:t>حال</w:t>
      </w:r>
      <w:r w:rsidRPr="00D2570A">
        <w:rPr>
          <w:rtl/>
        </w:rPr>
        <w:t xml:space="preserve"> </w:t>
      </w:r>
      <w:r w:rsidRPr="00D2570A">
        <w:rPr>
          <w:rFonts w:hint="eastAsia"/>
          <w:rtl/>
        </w:rPr>
        <w:t>هذا</w:t>
      </w:r>
      <w:r w:rsidRPr="00D2570A">
        <w:rPr>
          <w:rtl/>
        </w:rPr>
        <w:t xml:space="preserve"> </w:t>
      </w:r>
      <w:r w:rsidRPr="00D2570A">
        <w:rPr>
          <w:rFonts w:hint="eastAsia"/>
          <w:rtl/>
        </w:rPr>
        <w:t>الماء</w:t>
      </w:r>
      <w:r w:rsidRPr="00D2570A">
        <w:rPr>
          <w:rtl/>
        </w:rPr>
        <w:t xml:space="preserve"> </w:t>
      </w:r>
      <w:r w:rsidRPr="00D2570A">
        <w:rPr>
          <w:rFonts w:hint="eastAsia"/>
          <w:rtl/>
        </w:rPr>
        <w:t>بالنسبة</w:t>
      </w:r>
      <w:r w:rsidRPr="00D2570A">
        <w:rPr>
          <w:rtl/>
        </w:rPr>
        <w:t xml:space="preserve"> </w:t>
      </w:r>
      <w:r w:rsidRPr="00D2570A">
        <w:rPr>
          <w:rFonts w:hint="eastAsia"/>
          <w:rtl/>
        </w:rPr>
        <w:t>إليه</w:t>
      </w:r>
      <w:r w:rsidRPr="00D2570A">
        <w:rPr>
          <w:rtl/>
        </w:rPr>
        <w:t xml:space="preserve"> </w:t>
      </w:r>
      <w:r w:rsidRPr="00D2570A">
        <w:rPr>
          <w:rFonts w:hint="eastAsia"/>
          <w:rtl/>
        </w:rPr>
        <w:t>حال</w:t>
      </w:r>
      <w:r w:rsidRPr="00D2570A">
        <w:rPr>
          <w:rtl/>
        </w:rPr>
        <w:t xml:space="preserve"> </w:t>
      </w:r>
      <w:r w:rsidRPr="00D2570A">
        <w:rPr>
          <w:rFonts w:hint="eastAsia"/>
          <w:rtl/>
        </w:rPr>
        <w:t>سائر</w:t>
      </w:r>
      <w:r w:rsidRPr="00D2570A">
        <w:rPr>
          <w:rtl/>
        </w:rPr>
        <w:t xml:space="preserve"> </w:t>
      </w:r>
      <w:r w:rsidRPr="00D2570A">
        <w:rPr>
          <w:rFonts w:hint="eastAsia"/>
          <w:rtl/>
        </w:rPr>
        <w:t>أمواله</w:t>
      </w:r>
      <w:r w:rsidRPr="00D2570A">
        <w:rPr>
          <w:rtl/>
        </w:rPr>
        <w:t xml:space="preserve">، </w:t>
      </w:r>
      <w:r w:rsidRPr="00D2570A">
        <w:rPr>
          <w:rFonts w:hint="eastAsia"/>
          <w:rtl/>
        </w:rPr>
        <w:t>لا</w:t>
      </w:r>
      <w:r w:rsidRPr="00D2570A">
        <w:rPr>
          <w:rtl/>
        </w:rPr>
        <w:t xml:space="preserve"> </w:t>
      </w:r>
      <w:r w:rsidRPr="00D2570A">
        <w:rPr>
          <w:rFonts w:hint="eastAsia"/>
          <w:rtl/>
        </w:rPr>
        <w:t>أنه</w:t>
      </w:r>
      <w:r w:rsidRPr="00D2570A">
        <w:rPr>
          <w:rtl/>
        </w:rPr>
        <w:t xml:space="preserve"> </w:t>
      </w:r>
      <w:r w:rsidRPr="00D2570A">
        <w:rPr>
          <w:rFonts w:hint="eastAsia"/>
          <w:rtl/>
        </w:rPr>
        <w:t>مجرّد</w:t>
      </w:r>
      <w:r w:rsidRPr="00D2570A">
        <w:rPr>
          <w:rtl/>
        </w:rPr>
        <w:t xml:space="preserve"> </w:t>
      </w:r>
      <w:r w:rsidRPr="00D2570A">
        <w:rPr>
          <w:rFonts w:hint="eastAsia"/>
          <w:rtl/>
        </w:rPr>
        <w:t>إباحة</w:t>
      </w:r>
      <w:r w:rsidRPr="00D2570A">
        <w:rPr>
          <w:rtl/>
        </w:rPr>
        <w:t xml:space="preserve"> </w:t>
      </w:r>
      <w:r w:rsidRPr="00D2570A">
        <w:rPr>
          <w:rFonts w:hint="eastAsia"/>
          <w:rtl/>
        </w:rPr>
        <w:t>له</w:t>
      </w:r>
      <w:r w:rsidRPr="00D2570A">
        <w:rPr>
          <w:rtl/>
        </w:rPr>
        <w:t xml:space="preserve"> </w:t>
      </w:r>
      <w:r w:rsidRPr="00D2570A">
        <w:rPr>
          <w:rFonts w:hint="eastAsia"/>
          <w:rtl/>
        </w:rPr>
        <w:t>في</w:t>
      </w:r>
      <w:r w:rsidRPr="00D2570A">
        <w:rPr>
          <w:rtl/>
        </w:rPr>
        <w:t xml:space="preserve"> </w:t>
      </w:r>
      <w:r w:rsidRPr="00D2570A">
        <w:rPr>
          <w:rFonts w:hint="eastAsia"/>
          <w:rtl/>
        </w:rPr>
        <w:t>مقام</w:t>
      </w:r>
      <w:r w:rsidRPr="00D2570A">
        <w:rPr>
          <w:rtl/>
        </w:rPr>
        <w:t xml:space="preserve"> </w:t>
      </w:r>
      <w:r w:rsidRPr="00D2570A">
        <w:rPr>
          <w:rFonts w:hint="eastAsia"/>
          <w:rtl/>
        </w:rPr>
        <w:t>التصرّف</w:t>
      </w:r>
      <w:r w:rsidRPr="00D2570A">
        <w:rPr>
          <w:rtl/>
        </w:rPr>
        <w:t xml:space="preserve"> </w:t>
      </w:r>
      <w:r w:rsidRPr="00D2570A">
        <w:rPr>
          <w:rFonts w:hint="eastAsia"/>
          <w:rtl/>
        </w:rPr>
        <w:t>والاستعمال</w:t>
      </w:r>
      <w:r w:rsidRPr="00D2570A">
        <w:rPr>
          <w:rFonts w:hint="cs"/>
          <w:rtl/>
        </w:rPr>
        <w:t>.</w:t>
      </w:r>
    </w:p>
    <w:p w:rsidR="005F3A88" w:rsidRPr="00D2570A" w:rsidRDefault="005F3A88" w:rsidP="0000030F">
      <w:pPr>
        <w:pStyle w:val="af"/>
        <w:spacing w:line="216" w:lineRule="auto"/>
      </w:pPr>
      <w:r w:rsidRPr="00D2570A">
        <w:rPr>
          <w:rFonts w:hint="eastAsia"/>
          <w:rtl/>
        </w:rPr>
        <w:t>كما</w:t>
      </w:r>
      <w:r w:rsidRPr="00D2570A">
        <w:rPr>
          <w:rtl/>
        </w:rPr>
        <w:t xml:space="preserve"> </w:t>
      </w:r>
      <w:r w:rsidRPr="00D2570A">
        <w:rPr>
          <w:rFonts w:hint="cs"/>
          <w:rtl/>
        </w:rPr>
        <w:t>أنّنا لا نفهم ما معنى الإباحة ال</w:t>
      </w:r>
      <w:r w:rsidRPr="00D2570A">
        <w:rPr>
          <w:rFonts w:hint="eastAsia"/>
          <w:rtl/>
        </w:rPr>
        <w:t>مشروطة</w:t>
      </w:r>
      <w:r w:rsidRPr="00D2570A">
        <w:rPr>
          <w:rFonts w:hint="cs"/>
          <w:rtl/>
        </w:rPr>
        <w:t xml:space="preserve"> هنا؟!</w:t>
      </w:r>
      <w:r w:rsidRPr="00D2570A">
        <w:rPr>
          <w:rtl/>
        </w:rPr>
        <w:t xml:space="preserve"> </w:t>
      </w:r>
      <w:r w:rsidRPr="00D2570A">
        <w:rPr>
          <w:rFonts w:hint="cs"/>
          <w:rtl/>
        </w:rPr>
        <w:t xml:space="preserve">إذ عليه يلزم أن لا يملك السقّاء الفلس أو يملكه </w:t>
      </w:r>
      <w:r w:rsidRPr="00D2570A">
        <w:rPr>
          <w:rFonts w:hint="eastAsia"/>
          <w:rtl/>
        </w:rPr>
        <w:t>مشروط</w:t>
      </w:r>
      <w:r w:rsidRPr="00D2570A">
        <w:rPr>
          <w:rFonts w:hint="cs"/>
          <w:rtl/>
        </w:rPr>
        <w:t>اً</w:t>
      </w:r>
      <w:r w:rsidRPr="00D2570A">
        <w:rPr>
          <w:rtl/>
        </w:rPr>
        <w:t xml:space="preserve"> </w:t>
      </w:r>
      <w:r w:rsidRPr="00D2570A">
        <w:rPr>
          <w:rFonts w:hint="cs"/>
          <w:rtl/>
        </w:rPr>
        <w:t>بملكه؛</w:t>
      </w:r>
      <w:r w:rsidRPr="00D2570A">
        <w:rPr>
          <w:rtl/>
        </w:rPr>
        <w:t xml:space="preserve"> </w:t>
      </w:r>
      <w:r w:rsidRPr="00D2570A">
        <w:rPr>
          <w:rFonts w:hint="eastAsia"/>
          <w:rtl/>
        </w:rPr>
        <w:t>فيرجع</w:t>
      </w:r>
      <w:r w:rsidRPr="00D2570A">
        <w:rPr>
          <w:rtl/>
        </w:rPr>
        <w:t xml:space="preserve"> إلى </w:t>
      </w:r>
      <w:r w:rsidRPr="00D2570A">
        <w:rPr>
          <w:rFonts w:hint="eastAsia"/>
          <w:rtl/>
        </w:rPr>
        <w:t>باب</w:t>
      </w:r>
      <w:r w:rsidRPr="00D2570A">
        <w:rPr>
          <w:rtl/>
        </w:rPr>
        <w:t xml:space="preserve"> </w:t>
      </w:r>
      <w:r w:rsidRPr="00D2570A">
        <w:rPr>
          <w:rFonts w:hint="eastAsia"/>
          <w:rtl/>
        </w:rPr>
        <w:t>التمليك</w:t>
      </w:r>
      <w:r w:rsidRPr="00D2570A">
        <w:rPr>
          <w:rFonts w:hint="cs"/>
          <w:rtl/>
        </w:rPr>
        <w:t>،</w:t>
      </w:r>
      <w:r w:rsidRPr="00D2570A">
        <w:rPr>
          <w:rtl/>
        </w:rPr>
        <w:t xml:space="preserve"> </w:t>
      </w:r>
      <w:r w:rsidRPr="00D2570A">
        <w:rPr>
          <w:rFonts w:hint="eastAsia"/>
          <w:rtl/>
        </w:rPr>
        <w:t>فيحتاج</w:t>
      </w:r>
      <w:r w:rsidRPr="00D2570A">
        <w:rPr>
          <w:rtl/>
        </w:rPr>
        <w:t xml:space="preserve"> إلى </w:t>
      </w:r>
      <w:r w:rsidRPr="00D2570A">
        <w:rPr>
          <w:rFonts w:hint="eastAsia"/>
          <w:rtl/>
        </w:rPr>
        <w:t>القبول</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السقّاء</w:t>
      </w:r>
      <w:r w:rsidRPr="00D2570A">
        <w:rPr>
          <w:rFonts w:hint="cs"/>
          <w:rtl/>
        </w:rPr>
        <w:t xml:space="preserve"> نفسه</w:t>
      </w:r>
      <w:r w:rsidRPr="00D2570A">
        <w:rPr>
          <w:rtl/>
        </w:rPr>
        <w:t xml:space="preserve">، </w:t>
      </w:r>
      <w:r w:rsidRPr="00D2570A">
        <w:rPr>
          <w:rFonts w:hint="cs"/>
          <w:rtl/>
        </w:rPr>
        <w:t xml:space="preserve">اللهمّ </w:t>
      </w:r>
      <w:r w:rsidRPr="00D2570A">
        <w:rPr>
          <w:rFonts w:hint="eastAsia"/>
          <w:rtl/>
        </w:rPr>
        <w:t>إلاّ</w:t>
      </w:r>
      <w:r w:rsidRPr="00D2570A">
        <w:rPr>
          <w:rtl/>
        </w:rPr>
        <w:t xml:space="preserve"> </w:t>
      </w:r>
      <w:r w:rsidRPr="00D2570A">
        <w:rPr>
          <w:rFonts w:hint="eastAsia"/>
          <w:rtl/>
        </w:rPr>
        <w:t>أن</w:t>
      </w:r>
      <w:r w:rsidRPr="00D2570A">
        <w:rPr>
          <w:rtl/>
        </w:rPr>
        <w:t xml:space="preserve"> </w:t>
      </w:r>
      <w:r w:rsidRPr="00D2570A">
        <w:rPr>
          <w:rFonts w:hint="eastAsia"/>
          <w:rtl/>
        </w:rPr>
        <w:t>نقول</w:t>
      </w:r>
      <w:r w:rsidRPr="00D2570A">
        <w:rPr>
          <w:rFonts w:hint="cs"/>
          <w:rtl/>
        </w:rPr>
        <w:t>:</w:t>
      </w:r>
      <w:r w:rsidRPr="00D2570A">
        <w:rPr>
          <w:rtl/>
        </w:rPr>
        <w:t xml:space="preserve"> </w:t>
      </w:r>
      <w:r w:rsidRPr="00D2570A">
        <w:rPr>
          <w:rFonts w:hint="cs"/>
          <w:rtl/>
        </w:rPr>
        <w:t>إ</w:t>
      </w:r>
      <w:r w:rsidRPr="00D2570A">
        <w:rPr>
          <w:rFonts w:hint="eastAsia"/>
          <w:rtl/>
        </w:rPr>
        <w:t>نّ</w:t>
      </w:r>
      <w:r w:rsidRPr="00D2570A">
        <w:rPr>
          <w:rtl/>
        </w:rPr>
        <w:t xml:space="preserve"> </w:t>
      </w:r>
      <w:r w:rsidRPr="00D2570A">
        <w:rPr>
          <w:rFonts w:hint="eastAsia"/>
          <w:rtl/>
        </w:rPr>
        <w:t>هذا</w:t>
      </w:r>
      <w:r w:rsidRPr="00D2570A">
        <w:rPr>
          <w:rtl/>
        </w:rPr>
        <w:t xml:space="preserve"> </w:t>
      </w:r>
      <w:r w:rsidRPr="00D2570A">
        <w:rPr>
          <w:rFonts w:hint="eastAsia"/>
          <w:rtl/>
        </w:rPr>
        <w:t>موكّل</w:t>
      </w:r>
      <w:r w:rsidRPr="00D2570A">
        <w:rPr>
          <w:rtl/>
        </w:rPr>
        <w:t xml:space="preserve"> </w:t>
      </w:r>
      <w:r w:rsidRPr="00D2570A">
        <w:rPr>
          <w:rFonts w:hint="eastAsia"/>
          <w:rtl/>
        </w:rPr>
        <w:t>في</w:t>
      </w:r>
      <w:r w:rsidRPr="00D2570A">
        <w:rPr>
          <w:rtl/>
        </w:rPr>
        <w:t xml:space="preserve"> </w:t>
      </w:r>
      <w:r w:rsidRPr="00D2570A">
        <w:rPr>
          <w:rFonts w:hint="eastAsia"/>
          <w:rtl/>
        </w:rPr>
        <w:t>القبول</w:t>
      </w:r>
      <w:r w:rsidRPr="00D2570A">
        <w:rPr>
          <w:rtl/>
        </w:rPr>
        <w:t xml:space="preserve">، </w:t>
      </w:r>
      <w:r w:rsidRPr="00D2570A">
        <w:rPr>
          <w:rFonts w:hint="eastAsia"/>
          <w:rtl/>
        </w:rPr>
        <w:t>إذاً</w:t>
      </w:r>
      <w:r w:rsidRPr="00D2570A">
        <w:rPr>
          <w:rtl/>
        </w:rPr>
        <w:t xml:space="preserve"> </w:t>
      </w:r>
      <w:r w:rsidRPr="00D2570A">
        <w:rPr>
          <w:rFonts w:hint="eastAsia"/>
          <w:rtl/>
        </w:rPr>
        <w:t>فليكن</w:t>
      </w:r>
      <w:r w:rsidRPr="00D2570A">
        <w:rPr>
          <w:rtl/>
        </w:rPr>
        <w:t xml:space="preserve"> </w:t>
      </w:r>
      <w:r w:rsidRPr="00D2570A">
        <w:rPr>
          <w:rFonts w:hint="eastAsia"/>
          <w:rtl/>
        </w:rPr>
        <w:t>من</w:t>
      </w:r>
      <w:r w:rsidRPr="00D2570A">
        <w:rPr>
          <w:rtl/>
        </w:rPr>
        <w:t xml:space="preserve"> </w:t>
      </w:r>
      <w:r w:rsidRPr="00D2570A">
        <w:rPr>
          <w:rFonts w:hint="eastAsia"/>
          <w:rtl/>
        </w:rPr>
        <w:t>أوّل</w:t>
      </w:r>
      <w:r w:rsidRPr="00D2570A">
        <w:rPr>
          <w:rtl/>
        </w:rPr>
        <w:t xml:space="preserve"> </w:t>
      </w:r>
      <w:r w:rsidRPr="00D2570A">
        <w:rPr>
          <w:rFonts w:hint="eastAsia"/>
          <w:rtl/>
        </w:rPr>
        <w:t>الأمر</w:t>
      </w:r>
      <w:r w:rsidRPr="00D2570A">
        <w:rPr>
          <w:rtl/>
        </w:rPr>
        <w:t xml:space="preserve"> </w:t>
      </w:r>
      <w:r w:rsidRPr="00D2570A">
        <w:rPr>
          <w:rFonts w:hint="eastAsia"/>
          <w:rtl/>
        </w:rPr>
        <w:t>وكيل</w:t>
      </w:r>
      <w:r w:rsidRPr="00D2570A">
        <w:rPr>
          <w:rFonts w:hint="cs"/>
          <w:rtl/>
        </w:rPr>
        <w:t>اً</w:t>
      </w:r>
      <w:r w:rsidRPr="00D2570A">
        <w:rPr>
          <w:rtl/>
        </w:rPr>
        <w:t xml:space="preserve"> </w:t>
      </w:r>
      <w:r w:rsidRPr="00D2570A">
        <w:rPr>
          <w:rFonts w:hint="eastAsia"/>
          <w:rtl/>
        </w:rPr>
        <w:t>عنه</w:t>
      </w:r>
      <w:r w:rsidRPr="00D2570A">
        <w:rPr>
          <w:rtl/>
        </w:rPr>
        <w:t xml:space="preserve"> </w:t>
      </w:r>
      <w:r w:rsidRPr="00D2570A">
        <w:rPr>
          <w:rFonts w:hint="eastAsia"/>
          <w:rtl/>
        </w:rPr>
        <w:t>في</w:t>
      </w:r>
      <w:r w:rsidRPr="00D2570A">
        <w:rPr>
          <w:rtl/>
        </w:rPr>
        <w:t xml:space="preserve"> </w:t>
      </w:r>
      <w:r w:rsidRPr="00D2570A">
        <w:rPr>
          <w:rFonts w:hint="eastAsia"/>
          <w:rtl/>
        </w:rPr>
        <w:t>إجراء</w:t>
      </w:r>
      <w:r w:rsidRPr="00D2570A">
        <w:rPr>
          <w:rtl/>
        </w:rPr>
        <w:t xml:space="preserve"> </w:t>
      </w:r>
      <w:r w:rsidRPr="00D2570A">
        <w:rPr>
          <w:rFonts w:hint="eastAsia"/>
          <w:rtl/>
        </w:rPr>
        <w:t>المعاملة</w:t>
      </w:r>
      <w:r w:rsidRPr="00D2570A">
        <w:rPr>
          <w:rtl/>
        </w:rPr>
        <w:t xml:space="preserve"> </w:t>
      </w:r>
      <w:r w:rsidRPr="00D2570A">
        <w:rPr>
          <w:rFonts w:hint="eastAsia"/>
          <w:rtl/>
        </w:rPr>
        <w:t>البيعي</w:t>
      </w:r>
      <w:r w:rsidRPr="00D2570A">
        <w:rPr>
          <w:rFonts w:hint="cs"/>
          <w:rtl/>
        </w:rPr>
        <w:t>ّ</w:t>
      </w:r>
      <w:r w:rsidRPr="00D2570A">
        <w:rPr>
          <w:rFonts w:hint="eastAsia"/>
          <w:rtl/>
        </w:rPr>
        <w:t>ة</w:t>
      </w:r>
      <w:r w:rsidRPr="00D2570A">
        <w:rPr>
          <w:rtl/>
        </w:rPr>
        <w:t xml:space="preserve"> </w:t>
      </w:r>
      <w:r w:rsidRPr="00D2570A">
        <w:rPr>
          <w:rFonts w:hint="eastAsia"/>
          <w:rtl/>
        </w:rPr>
        <w:t>إيجاباً</w:t>
      </w:r>
      <w:r w:rsidRPr="00D2570A">
        <w:rPr>
          <w:rtl/>
        </w:rPr>
        <w:t xml:space="preserve"> </w:t>
      </w:r>
      <w:r w:rsidRPr="00D2570A">
        <w:rPr>
          <w:rFonts w:hint="eastAsia"/>
          <w:rtl/>
        </w:rPr>
        <w:t>وقبولا</w:t>
      </w:r>
      <w:r w:rsidRPr="00D2570A">
        <w:rPr>
          <w:rFonts w:hint="cs"/>
          <w:rtl/>
        </w:rPr>
        <w:t>ً</w:t>
      </w:r>
      <w:r w:rsidRPr="00D2570A">
        <w:rPr>
          <w:rtl/>
        </w:rPr>
        <w:t xml:space="preserve">، </w:t>
      </w:r>
      <w:r w:rsidRPr="00D2570A">
        <w:rPr>
          <w:rFonts w:hint="cs"/>
          <w:rtl/>
        </w:rPr>
        <w:t>فهو ليس</w:t>
      </w:r>
      <w:r w:rsidRPr="00D2570A">
        <w:rPr>
          <w:rtl/>
        </w:rPr>
        <w:t xml:space="preserve"> </w:t>
      </w:r>
      <w:r w:rsidRPr="00D2570A">
        <w:rPr>
          <w:rFonts w:hint="cs"/>
          <w:rtl/>
        </w:rPr>
        <w:t>ب</w:t>
      </w:r>
      <w:r w:rsidRPr="00D2570A">
        <w:rPr>
          <w:rFonts w:hint="eastAsia"/>
          <w:rtl/>
        </w:rPr>
        <w:t>أحسن</w:t>
      </w:r>
      <w:r w:rsidRPr="00D2570A">
        <w:rPr>
          <w:rtl/>
        </w:rPr>
        <w:t xml:space="preserve"> </w:t>
      </w:r>
      <w:r w:rsidRPr="00D2570A">
        <w:rPr>
          <w:rFonts w:hint="eastAsia"/>
          <w:rtl/>
        </w:rPr>
        <w:t>حال</w:t>
      </w:r>
      <w:r w:rsidRPr="00D2570A">
        <w:rPr>
          <w:rtl/>
        </w:rPr>
        <w:t xml:space="preserve"> </w:t>
      </w:r>
      <w:r w:rsidRPr="00D2570A">
        <w:rPr>
          <w:rFonts w:hint="eastAsia"/>
          <w:rtl/>
        </w:rPr>
        <w:t>من</w:t>
      </w:r>
      <w:r w:rsidRPr="00D2570A">
        <w:rPr>
          <w:rtl/>
        </w:rPr>
        <w:t xml:space="preserve"> </w:t>
      </w:r>
      <w:r w:rsidRPr="00D2570A">
        <w:rPr>
          <w:rFonts w:hint="eastAsia"/>
          <w:rtl/>
        </w:rPr>
        <w:t>التوكيل</w:t>
      </w:r>
      <w:r w:rsidRPr="00D2570A">
        <w:rPr>
          <w:rtl/>
        </w:rPr>
        <w:t xml:space="preserve"> </w:t>
      </w:r>
      <w:r w:rsidRPr="00D2570A">
        <w:rPr>
          <w:rFonts w:hint="eastAsia"/>
          <w:rtl/>
        </w:rPr>
        <w:t>الأوّل</w:t>
      </w:r>
      <w:r w:rsidRPr="00D2570A">
        <w:rPr>
          <w:rtl/>
        </w:rPr>
        <w:t>.</w:t>
      </w:r>
    </w:p>
    <w:p w:rsidR="005F3A88" w:rsidRPr="00D2570A" w:rsidRDefault="005F3A88" w:rsidP="0000030F">
      <w:pPr>
        <w:pStyle w:val="af"/>
        <w:spacing w:line="216" w:lineRule="auto"/>
      </w:pPr>
      <w:r w:rsidRPr="00D2570A">
        <w:rPr>
          <w:rFonts w:hint="cs"/>
          <w:rtl/>
        </w:rPr>
        <w:t>والمسألة كلّها قابلةٌ للحلّ على النمط الذي بيّناه؛</w:t>
      </w:r>
      <w:r w:rsidRPr="00D2570A">
        <w:rPr>
          <w:rtl/>
        </w:rPr>
        <w:t xml:space="preserve"> </w:t>
      </w:r>
      <w:r w:rsidRPr="00D2570A">
        <w:rPr>
          <w:rFonts w:hint="cs"/>
          <w:rtl/>
        </w:rPr>
        <w:t>ف</w:t>
      </w:r>
      <w:r w:rsidRPr="00D2570A">
        <w:rPr>
          <w:rFonts w:hint="eastAsia"/>
          <w:rtl/>
        </w:rPr>
        <w:t>السقّاء</w:t>
      </w:r>
      <w:r w:rsidRPr="00D2570A">
        <w:rPr>
          <w:rtl/>
        </w:rPr>
        <w:t xml:space="preserve"> </w:t>
      </w:r>
      <w:r w:rsidRPr="00D2570A">
        <w:rPr>
          <w:rFonts w:hint="cs"/>
          <w:rtl/>
        </w:rPr>
        <w:t xml:space="preserve">يجعل تأثير </w:t>
      </w:r>
      <w:r w:rsidRPr="00D2570A">
        <w:rPr>
          <w:rFonts w:hint="eastAsia"/>
          <w:rtl/>
        </w:rPr>
        <w:t>اليد</w:t>
      </w:r>
      <w:r w:rsidRPr="00D2570A">
        <w:rPr>
          <w:rtl/>
        </w:rPr>
        <w:t xml:space="preserve"> </w:t>
      </w:r>
      <w:r w:rsidRPr="00D2570A">
        <w:rPr>
          <w:rFonts w:hint="eastAsia"/>
          <w:rtl/>
        </w:rPr>
        <w:t>الثانية</w:t>
      </w:r>
      <w:r w:rsidRPr="00D2570A">
        <w:rPr>
          <w:rtl/>
        </w:rPr>
        <w:t xml:space="preserve"> </w:t>
      </w:r>
      <w:r w:rsidRPr="00D2570A">
        <w:rPr>
          <w:rFonts w:hint="eastAsia"/>
          <w:rtl/>
        </w:rPr>
        <w:t>في</w:t>
      </w:r>
      <w:r w:rsidRPr="00D2570A">
        <w:rPr>
          <w:rtl/>
        </w:rPr>
        <w:t xml:space="preserve"> </w:t>
      </w:r>
      <w:r w:rsidRPr="00D2570A">
        <w:rPr>
          <w:rFonts w:hint="eastAsia"/>
          <w:rtl/>
        </w:rPr>
        <w:t>الملكية</w:t>
      </w:r>
      <w:r w:rsidRPr="00D2570A">
        <w:rPr>
          <w:rtl/>
        </w:rPr>
        <w:t xml:space="preserve"> </w:t>
      </w:r>
      <w:r w:rsidRPr="00D2570A">
        <w:rPr>
          <w:rFonts w:hint="cs"/>
          <w:rtl/>
        </w:rPr>
        <w:t xml:space="preserve">ثابتاً </w:t>
      </w:r>
      <w:r w:rsidRPr="00D2570A">
        <w:rPr>
          <w:rFonts w:hint="eastAsia"/>
          <w:rtl/>
        </w:rPr>
        <w:t>على</w:t>
      </w:r>
      <w:r w:rsidRPr="00D2570A">
        <w:rPr>
          <w:rtl/>
        </w:rPr>
        <w:t xml:space="preserve"> </w:t>
      </w:r>
      <w:r w:rsidRPr="00D2570A">
        <w:rPr>
          <w:rFonts w:hint="eastAsia"/>
          <w:rtl/>
        </w:rPr>
        <w:t>وجه</w:t>
      </w:r>
      <w:r w:rsidRPr="00D2570A">
        <w:rPr>
          <w:rtl/>
        </w:rPr>
        <w:t xml:space="preserve"> </w:t>
      </w:r>
      <w:r w:rsidRPr="00D2570A">
        <w:rPr>
          <w:rFonts w:hint="eastAsia"/>
          <w:rtl/>
        </w:rPr>
        <w:t>الضمان</w:t>
      </w:r>
      <w:r w:rsidRPr="00D2570A">
        <w:rPr>
          <w:rtl/>
        </w:rPr>
        <w:t xml:space="preserve">، </w:t>
      </w:r>
      <w:r w:rsidRPr="00D2570A">
        <w:rPr>
          <w:rFonts w:hint="eastAsia"/>
          <w:rtl/>
        </w:rPr>
        <w:t>ف</w:t>
      </w:r>
      <w:r w:rsidRPr="00D2570A">
        <w:rPr>
          <w:rFonts w:hint="cs"/>
          <w:rtl/>
        </w:rPr>
        <w:t>ب</w:t>
      </w:r>
      <w:r w:rsidRPr="00D2570A">
        <w:rPr>
          <w:rFonts w:hint="eastAsia"/>
          <w:rtl/>
        </w:rPr>
        <w:t>مجرّد</w:t>
      </w:r>
      <w:r w:rsidRPr="00D2570A">
        <w:rPr>
          <w:rtl/>
        </w:rPr>
        <w:t xml:space="preserve"> </w:t>
      </w:r>
      <w:r w:rsidRPr="00D2570A">
        <w:rPr>
          <w:rFonts w:hint="eastAsia"/>
          <w:rtl/>
        </w:rPr>
        <w:t>أخذ</w:t>
      </w:r>
      <w:r w:rsidRPr="00D2570A">
        <w:rPr>
          <w:rtl/>
        </w:rPr>
        <w:t xml:space="preserve"> </w:t>
      </w:r>
      <w:r w:rsidRPr="00D2570A">
        <w:rPr>
          <w:rFonts w:hint="cs"/>
          <w:rtl/>
        </w:rPr>
        <w:t>ال</w:t>
      </w:r>
      <w:r w:rsidRPr="00D2570A">
        <w:rPr>
          <w:rFonts w:hint="eastAsia"/>
          <w:rtl/>
        </w:rPr>
        <w:t>ماء</w:t>
      </w:r>
      <w:r w:rsidRPr="00D2570A">
        <w:rPr>
          <w:rtl/>
        </w:rPr>
        <w:t xml:space="preserve"> </w:t>
      </w:r>
      <w:r w:rsidRPr="00D2570A">
        <w:rPr>
          <w:rFonts w:hint="eastAsia"/>
          <w:rtl/>
        </w:rPr>
        <w:t>تشتغل</w:t>
      </w:r>
      <w:r w:rsidRPr="00D2570A">
        <w:rPr>
          <w:rtl/>
        </w:rPr>
        <w:t xml:space="preserve"> </w:t>
      </w:r>
      <w:r w:rsidRPr="00D2570A">
        <w:rPr>
          <w:rFonts w:hint="cs"/>
          <w:rtl/>
        </w:rPr>
        <w:t>ال</w:t>
      </w:r>
      <w:r w:rsidRPr="00D2570A">
        <w:rPr>
          <w:rFonts w:hint="eastAsia"/>
          <w:rtl/>
        </w:rPr>
        <w:t>ذمّ</w:t>
      </w:r>
      <w:r w:rsidRPr="00D2570A">
        <w:rPr>
          <w:rFonts w:hint="cs"/>
          <w:rtl/>
        </w:rPr>
        <w:t>ة</w:t>
      </w:r>
      <w:r w:rsidRPr="00D2570A">
        <w:rPr>
          <w:rtl/>
        </w:rPr>
        <w:t xml:space="preserve"> </w:t>
      </w:r>
      <w:r w:rsidRPr="00D2570A">
        <w:rPr>
          <w:rFonts w:hint="eastAsia"/>
          <w:rtl/>
        </w:rPr>
        <w:t>بالبدل</w:t>
      </w:r>
      <w:r w:rsidRPr="00D2570A">
        <w:rPr>
          <w:rtl/>
        </w:rPr>
        <w:t xml:space="preserve">، </w:t>
      </w:r>
      <w:r w:rsidRPr="00D2570A">
        <w:rPr>
          <w:rFonts w:hint="eastAsia"/>
          <w:rtl/>
        </w:rPr>
        <w:t>وهو</w:t>
      </w:r>
      <w:r w:rsidRPr="00D2570A">
        <w:rPr>
          <w:rtl/>
        </w:rPr>
        <w:t xml:space="preserve"> </w:t>
      </w:r>
      <w:r w:rsidRPr="00D2570A">
        <w:rPr>
          <w:rFonts w:hint="eastAsia"/>
          <w:rtl/>
        </w:rPr>
        <w:t>الفلس</w:t>
      </w:r>
      <w:r w:rsidRPr="00D2570A">
        <w:rPr>
          <w:rFonts w:hint="cs"/>
          <w:rtl/>
        </w:rPr>
        <w:t>،</w:t>
      </w:r>
      <w:r w:rsidRPr="00D2570A">
        <w:rPr>
          <w:rtl/>
        </w:rPr>
        <w:t xml:space="preserve"> </w:t>
      </w:r>
      <w:r w:rsidRPr="00D2570A">
        <w:rPr>
          <w:rFonts w:hint="eastAsia"/>
          <w:rtl/>
        </w:rPr>
        <w:t>وهذا</w:t>
      </w:r>
      <w:r w:rsidRPr="00D2570A">
        <w:rPr>
          <w:rtl/>
        </w:rPr>
        <w:t xml:space="preserve"> </w:t>
      </w:r>
      <w:r w:rsidRPr="00D2570A">
        <w:rPr>
          <w:rFonts w:hint="eastAsia"/>
          <w:rtl/>
        </w:rPr>
        <w:t>التطبيق</w:t>
      </w:r>
      <w:r w:rsidRPr="00D2570A">
        <w:rPr>
          <w:rtl/>
        </w:rPr>
        <w:t xml:space="preserve"> </w:t>
      </w:r>
      <w:r w:rsidRPr="00D2570A">
        <w:rPr>
          <w:rFonts w:hint="eastAsia"/>
          <w:rtl/>
        </w:rPr>
        <w:t>الخارجي</w:t>
      </w:r>
      <w:r w:rsidRPr="00D2570A">
        <w:rPr>
          <w:rtl/>
        </w:rPr>
        <w:t xml:space="preserve"> </w:t>
      </w:r>
      <w:r w:rsidRPr="00D2570A">
        <w:rPr>
          <w:rFonts w:hint="cs"/>
          <w:rtl/>
        </w:rPr>
        <w:t>يقع موقع الرضا من ال</w:t>
      </w:r>
      <w:r w:rsidRPr="00D2570A">
        <w:rPr>
          <w:rFonts w:hint="eastAsia"/>
          <w:rtl/>
        </w:rPr>
        <w:t>سق</w:t>
      </w:r>
      <w:r w:rsidRPr="00D2570A">
        <w:rPr>
          <w:rFonts w:hint="cs"/>
          <w:rtl/>
        </w:rPr>
        <w:t>ّ</w:t>
      </w:r>
      <w:r w:rsidRPr="00D2570A">
        <w:rPr>
          <w:rFonts w:hint="eastAsia"/>
          <w:rtl/>
        </w:rPr>
        <w:t>اء</w:t>
      </w:r>
      <w:r w:rsidRPr="00D2570A">
        <w:rPr>
          <w:rtl/>
        </w:rPr>
        <w:t xml:space="preserve"> </w:t>
      </w:r>
      <w:r w:rsidRPr="00D2570A">
        <w:rPr>
          <w:rFonts w:hint="cs"/>
          <w:rtl/>
        </w:rPr>
        <w:t xml:space="preserve">نفسه، </w:t>
      </w:r>
      <w:r w:rsidRPr="00D2570A">
        <w:rPr>
          <w:rFonts w:hint="eastAsia"/>
          <w:rtl/>
        </w:rPr>
        <w:t>بمقتضى</w:t>
      </w:r>
      <w:r w:rsidRPr="00D2570A">
        <w:rPr>
          <w:rtl/>
        </w:rPr>
        <w:t xml:space="preserve"> </w:t>
      </w:r>
      <w:r w:rsidRPr="00D2570A">
        <w:rPr>
          <w:rFonts w:hint="eastAsia"/>
          <w:rtl/>
        </w:rPr>
        <w:t>ظهور</w:t>
      </w:r>
      <w:r w:rsidRPr="00D2570A">
        <w:rPr>
          <w:rtl/>
        </w:rPr>
        <w:t xml:space="preserve"> </w:t>
      </w:r>
      <w:r w:rsidRPr="00D2570A">
        <w:rPr>
          <w:rFonts w:hint="eastAsia"/>
          <w:rtl/>
        </w:rPr>
        <w:t>الحال</w:t>
      </w:r>
      <w:r w:rsidRPr="00D2570A">
        <w:rPr>
          <w:rtl/>
        </w:rPr>
        <w:t xml:space="preserve">، </w:t>
      </w:r>
      <w:r w:rsidRPr="00D2570A">
        <w:rPr>
          <w:rFonts w:hint="eastAsia"/>
          <w:rtl/>
        </w:rPr>
        <w:t>فيتمّ</w:t>
      </w:r>
      <w:r w:rsidRPr="00D2570A">
        <w:rPr>
          <w:rtl/>
        </w:rPr>
        <w:t xml:space="preserve"> </w:t>
      </w:r>
      <w:r w:rsidRPr="00D2570A">
        <w:rPr>
          <w:rFonts w:hint="eastAsia"/>
          <w:rtl/>
        </w:rPr>
        <w:t>المطلوب</w:t>
      </w:r>
      <w:r w:rsidRPr="00D2570A">
        <w:rPr>
          <w:rtl/>
        </w:rPr>
        <w:t xml:space="preserve"> </w:t>
      </w:r>
      <w:r w:rsidRPr="00D2570A">
        <w:rPr>
          <w:rFonts w:hint="eastAsia"/>
          <w:rtl/>
        </w:rPr>
        <w:t>بلا</w:t>
      </w:r>
      <w:r w:rsidRPr="00D2570A">
        <w:rPr>
          <w:rtl/>
        </w:rPr>
        <w:t xml:space="preserve"> </w:t>
      </w:r>
      <w:r w:rsidRPr="00D2570A">
        <w:rPr>
          <w:rFonts w:hint="eastAsia"/>
          <w:rtl/>
        </w:rPr>
        <w:t>أيّ</w:t>
      </w:r>
      <w:r w:rsidRPr="00D2570A">
        <w:rPr>
          <w:rtl/>
        </w:rPr>
        <w:t xml:space="preserve"> </w:t>
      </w:r>
      <w:r w:rsidRPr="00D2570A">
        <w:rPr>
          <w:rFonts w:hint="eastAsia"/>
          <w:rtl/>
        </w:rPr>
        <w:t>نكتة</w:t>
      </w:r>
      <w:r w:rsidRPr="00D2570A">
        <w:rPr>
          <w:rFonts w:hint="cs"/>
          <w:rtl/>
        </w:rPr>
        <w:t>ٍ</w:t>
      </w:r>
      <w:r w:rsidRPr="00D2570A">
        <w:rPr>
          <w:rtl/>
        </w:rPr>
        <w:t xml:space="preserve"> </w:t>
      </w:r>
      <w:r w:rsidRPr="00D2570A">
        <w:rPr>
          <w:rFonts w:hint="eastAsia"/>
          <w:rtl/>
        </w:rPr>
        <w:t>زائدة</w:t>
      </w:r>
      <w:r w:rsidRPr="00D2570A">
        <w:rPr>
          <w:rtl/>
        </w:rPr>
        <w:t xml:space="preserve"> </w:t>
      </w:r>
      <w:r w:rsidRPr="00D2570A">
        <w:rPr>
          <w:rFonts w:hint="eastAsia"/>
          <w:rtl/>
        </w:rPr>
        <w:t>على</w:t>
      </w:r>
      <w:r w:rsidRPr="00D2570A">
        <w:rPr>
          <w:rtl/>
        </w:rPr>
        <w:t xml:space="preserve"> </w:t>
      </w:r>
      <w:r w:rsidRPr="00D2570A">
        <w:rPr>
          <w:rFonts w:hint="eastAsia"/>
          <w:rtl/>
        </w:rPr>
        <w:t>الارتكاز</w:t>
      </w:r>
      <w:r w:rsidRPr="00D2570A">
        <w:rPr>
          <w:rtl/>
        </w:rPr>
        <w:t xml:space="preserve"> أو </w:t>
      </w:r>
      <w:r w:rsidRPr="00D2570A">
        <w:rPr>
          <w:rFonts w:hint="eastAsia"/>
          <w:rtl/>
        </w:rPr>
        <w:t>مخالف</w:t>
      </w:r>
      <w:r w:rsidRPr="00D2570A">
        <w:rPr>
          <w:rFonts w:hint="cs"/>
          <w:rtl/>
        </w:rPr>
        <w:t>ة له.</w:t>
      </w:r>
    </w:p>
    <w:p w:rsidR="005F3A88" w:rsidRPr="00D2570A" w:rsidRDefault="005F3A88" w:rsidP="0000030F">
      <w:pPr>
        <w:pStyle w:val="10"/>
        <w:rPr>
          <w:rFonts w:cs="AL-Mohanad"/>
          <w:sz w:val="29"/>
          <w:szCs w:val="27"/>
          <w:rtl/>
        </w:rPr>
      </w:pPr>
      <w:bookmarkStart w:id="55" w:name="_Toc230516506"/>
      <w:r w:rsidRPr="00AE5CFA">
        <w:rPr>
          <w:rFonts w:hint="cs"/>
          <w:rtl/>
        </w:rPr>
        <w:t>النقل المعاوضي</w:t>
      </w:r>
      <w:r w:rsidRPr="00075C58">
        <w:rPr>
          <w:rFonts w:hint="cs"/>
          <w:rtl/>
        </w:rPr>
        <w:t xml:space="preserve"> وتحليل حقيقة المعاوضات</w:t>
      </w:r>
      <w:bookmarkEnd w:id="55"/>
    </w:p>
    <w:p w:rsidR="005F3A88" w:rsidRDefault="005F3A88" w:rsidP="0000030F">
      <w:pPr>
        <w:pStyle w:val="af"/>
        <w:spacing w:line="216" w:lineRule="auto"/>
        <w:rPr>
          <w:rtl/>
        </w:rPr>
      </w:pPr>
      <w:r w:rsidRPr="00D2570A">
        <w:rPr>
          <w:rFonts w:hint="eastAsia"/>
          <w:rtl/>
        </w:rPr>
        <w:t>من</w:t>
      </w:r>
      <w:r w:rsidRPr="00D2570A">
        <w:rPr>
          <w:rtl/>
        </w:rPr>
        <w:t xml:space="preserve"> </w:t>
      </w:r>
      <w:r w:rsidRPr="00D2570A">
        <w:rPr>
          <w:rFonts w:hint="eastAsia"/>
          <w:rtl/>
        </w:rPr>
        <w:t>الأسباب</w:t>
      </w:r>
      <w:r w:rsidRPr="00D2570A">
        <w:rPr>
          <w:rtl/>
        </w:rPr>
        <w:t xml:space="preserve"> </w:t>
      </w:r>
      <w:r w:rsidRPr="00D2570A">
        <w:rPr>
          <w:rFonts w:hint="eastAsia"/>
          <w:rtl/>
        </w:rPr>
        <w:t>المتفرّعة</w:t>
      </w:r>
      <w:r w:rsidRPr="00D2570A">
        <w:rPr>
          <w:rtl/>
        </w:rPr>
        <w:t xml:space="preserve"> </w:t>
      </w:r>
      <w:r w:rsidRPr="00D2570A">
        <w:rPr>
          <w:rFonts w:hint="eastAsia"/>
          <w:rtl/>
        </w:rPr>
        <w:t>على</w:t>
      </w:r>
      <w:r w:rsidRPr="00D2570A">
        <w:rPr>
          <w:rtl/>
        </w:rPr>
        <w:t xml:space="preserve"> </w:t>
      </w:r>
      <w:r w:rsidRPr="00D2570A">
        <w:rPr>
          <w:rFonts w:hint="eastAsia"/>
          <w:rtl/>
        </w:rPr>
        <w:t>الحيازة</w:t>
      </w:r>
      <w:r w:rsidRPr="00D2570A">
        <w:rPr>
          <w:rtl/>
        </w:rPr>
        <w:t xml:space="preserve"> </w:t>
      </w:r>
      <w:r w:rsidRPr="00D2570A">
        <w:rPr>
          <w:rFonts w:hint="eastAsia"/>
          <w:rtl/>
        </w:rPr>
        <w:t>النقل</w:t>
      </w:r>
      <w:r w:rsidRPr="00D2570A">
        <w:rPr>
          <w:rFonts w:hint="cs"/>
          <w:rtl/>
        </w:rPr>
        <w:t>ُ</w:t>
      </w:r>
      <w:r w:rsidRPr="00D2570A">
        <w:rPr>
          <w:rtl/>
        </w:rPr>
        <w:t xml:space="preserve"> </w:t>
      </w:r>
      <w:r w:rsidRPr="00D2570A">
        <w:rPr>
          <w:rFonts w:hint="eastAsia"/>
          <w:rtl/>
        </w:rPr>
        <w:t>المعاوضي</w:t>
      </w:r>
      <w:r w:rsidRPr="00D2570A">
        <w:rPr>
          <w:rtl/>
        </w:rPr>
        <w:t xml:space="preserve"> </w:t>
      </w:r>
      <w:r w:rsidRPr="00D2570A">
        <w:rPr>
          <w:rFonts w:hint="eastAsia"/>
          <w:rtl/>
        </w:rPr>
        <w:t>وما</w:t>
      </w:r>
      <w:r w:rsidRPr="00D2570A">
        <w:rPr>
          <w:rtl/>
        </w:rPr>
        <w:t xml:space="preserve"> </w:t>
      </w:r>
      <w:r w:rsidRPr="00D2570A">
        <w:rPr>
          <w:rFonts w:hint="eastAsia"/>
          <w:rtl/>
        </w:rPr>
        <w:t>يكون</w:t>
      </w:r>
      <w:r w:rsidRPr="00D2570A">
        <w:rPr>
          <w:rtl/>
        </w:rPr>
        <w:t xml:space="preserve"> </w:t>
      </w:r>
      <w:r w:rsidRPr="00D2570A">
        <w:rPr>
          <w:rFonts w:hint="eastAsia"/>
          <w:rtl/>
        </w:rPr>
        <w:t>شبيهاً</w:t>
      </w:r>
      <w:r w:rsidRPr="00D2570A">
        <w:rPr>
          <w:rtl/>
        </w:rPr>
        <w:t xml:space="preserve"> </w:t>
      </w:r>
      <w:r w:rsidRPr="00D2570A">
        <w:rPr>
          <w:rFonts w:hint="eastAsia"/>
          <w:rtl/>
        </w:rPr>
        <w:t>به</w:t>
      </w:r>
      <w:r w:rsidRPr="00D2570A">
        <w:rPr>
          <w:rtl/>
        </w:rPr>
        <w:t xml:space="preserve">، </w:t>
      </w:r>
      <w:r w:rsidRPr="00D2570A">
        <w:rPr>
          <w:rFonts w:hint="eastAsia"/>
          <w:rtl/>
        </w:rPr>
        <w:t>ف</w:t>
      </w:r>
      <w:r w:rsidRPr="00D2570A">
        <w:rPr>
          <w:rFonts w:hint="cs"/>
          <w:rtl/>
        </w:rPr>
        <w:t>من</w:t>
      </w:r>
      <w:r w:rsidRPr="00D2570A">
        <w:rPr>
          <w:rtl/>
        </w:rPr>
        <w:t xml:space="preserve"> </w:t>
      </w:r>
      <w:r w:rsidRPr="00D2570A">
        <w:rPr>
          <w:rFonts w:hint="eastAsia"/>
          <w:rtl/>
        </w:rPr>
        <w:t>يحوز</w:t>
      </w:r>
      <w:r w:rsidRPr="00D2570A">
        <w:rPr>
          <w:rtl/>
        </w:rPr>
        <w:t xml:space="preserve"> </w:t>
      </w:r>
      <w:r w:rsidRPr="00D2570A">
        <w:rPr>
          <w:rFonts w:hint="eastAsia"/>
          <w:rtl/>
        </w:rPr>
        <w:t>مالا</w:t>
      </w:r>
      <w:r w:rsidRPr="00D2570A">
        <w:rPr>
          <w:rFonts w:hint="cs"/>
          <w:rtl/>
        </w:rPr>
        <w:t>ً</w:t>
      </w:r>
      <w:r w:rsidRPr="00D2570A">
        <w:rPr>
          <w:rtl/>
        </w:rPr>
        <w:t xml:space="preserve"> </w:t>
      </w:r>
      <w:r w:rsidRPr="00D2570A">
        <w:rPr>
          <w:rFonts w:hint="eastAsia"/>
          <w:rtl/>
        </w:rPr>
        <w:t>يمكنه</w:t>
      </w:r>
      <w:r w:rsidRPr="00D2570A">
        <w:rPr>
          <w:rtl/>
        </w:rPr>
        <w:t xml:space="preserve"> </w:t>
      </w:r>
      <w:r w:rsidRPr="00D2570A">
        <w:rPr>
          <w:rFonts w:hint="eastAsia"/>
          <w:rtl/>
        </w:rPr>
        <w:t>نقل</w:t>
      </w:r>
      <w:r w:rsidRPr="00D2570A">
        <w:rPr>
          <w:rFonts w:hint="cs"/>
          <w:rtl/>
        </w:rPr>
        <w:t>ه</w:t>
      </w:r>
      <w:r w:rsidRPr="00D2570A">
        <w:rPr>
          <w:rtl/>
        </w:rPr>
        <w:t xml:space="preserve"> إلى </w:t>
      </w:r>
      <w:r w:rsidRPr="00D2570A">
        <w:rPr>
          <w:rFonts w:hint="eastAsia"/>
          <w:rtl/>
        </w:rPr>
        <w:t>آخر</w:t>
      </w:r>
      <w:r w:rsidRPr="00D2570A">
        <w:rPr>
          <w:rtl/>
        </w:rPr>
        <w:t xml:space="preserve"> </w:t>
      </w:r>
      <w:r w:rsidRPr="00D2570A">
        <w:rPr>
          <w:rFonts w:hint="eastAsia"/>
          <w:rtl/>
        </w:rPr>
        <w:t>بمعاوضة</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المعاوضات</w:t>
      </w:r>
      <w:r w:rsidRPr="00D2570A">
        <w:rPr>
          <w:rtl/>
        </w:rPr>
        <w:t xml:space="preserve">، </w:t>
      </w:r>
      <w:r w:rsidRPr="00D2570A">
        <w:rPr>
          <w:rFonts w:hint="eastAsia"/>
          <w:rtl/>
        </w:rPr>
        <w:t>و</w:t>
      </w:r>
      <w:r w:rsidRPr="00D2570A">
        <w:rPr>
          <w:rFonts w:hint="cs"/>
          <w:rtl/>
        </w:rPr>
        <w:t>قد يتراءى في بادئ الأمر هنا</w:t>
      </w:r>
      <w:r w:rsidRPr="00D2570A">
        <w:rPr>
          <w:rtl/>
        </w:rPr>
        <w:t xml:space="preserve"> </w:t>
      </w:r>
      <w:r w:rsidRPr="00D2570A">
        <w:rPr>
          <w:rFonts w:hint="eastAsia"/>
          <w:rtl/>
        </w:rPr>
        <w:t>عدّة</w:t>
      </w:r>
      <w:r w:rsidRPr="00D2570A">
        <w:rPr>
          <w:rtl/>
        </w:rPr>
        <w:t xml:space="preserve"> </w:t>
      </w:r>
      <w:r w:rsidRPr="00D2570A">
        <w:rPr>
          <w:rFonts w:hint="eastAsia"/>
          <w:rtl/>
        </w:rPr>
        <w:t>افتراضات</w:t>
      </w:r>
      <w:r w:rsidRPr="00D2570A">
        <w:rPr>
          <w:rFonts w:hint="cs"/>
          <w:rtl/>
        </w:rPr>
        <w:t>،</w:t>
      </w:r>
      <w:r w:rsidRPr="00D2570A">
        <w:rPr>
          <w:rtl/>
        </w:rPr>
        <w:t xml:space="preserve"> </w:t>
      </w:r>
      <w:r w:rsidRPr="00D2570A">
        <w:rPr>
          <w:rFonts w:hint="eastAsia"/>
          <w:rtl/>
        </w:rPr>
        <w:t>لا</w:t>
      </w:r>
      <w:r w:rsidRPr="00D2570A">
        <w:rPr>
          <w:rtl/>
        </w:rPr>
        <w:t xml:space="preserve"> </w:t>
      </w:r>
      <w:r w:rsidRPr="00D2570A">
        <w:rPr>
          <w:rFonts w:hint="eastAsia"/>
          <w:rtl/>
        </w:rPr>
        <w:t>بدّ</w:t>
      </w:r>
      <w:r w:rsidRPr="00D2570A">
        <w:rPr>
          <w:rtl/>
        </w:rPr>
        <w:t xml:space="preserve"> </w:t>
      </w:r>
      <w:r w:rsidRPr="00D2570A">
        <w:rPr>
          <w:rFonts w:hint="eastAsia"/>
          <w:rtl/>
        </w:rPr>
        <w:t>من</w:t>
      </w:r>
      <w:r w:rsidRPr="00D2570A">
        <w:rPr>
          <w:rtl/>
        </w:rPr>
        <w:t xml:space="preserve"> </w:t>
      </w:r>
      <w:r w:rsidRPr="00D2570A">
        <w:rPr>
          <w:rFonts w:hint="eastAsia"/>
          <w:rtl/>
        </w:rPr>
        <w:t>تمحيصها</w:t>
      </w:r>
      <w:r w:rsidRPr="00D2570A">
        <w:rPr>
          <w:rFonts w:hint="cs"/>
          <w:rtl/>
        </w:rPr>
        <w:t>؛</w:t>
      </w:r>
      <w:r w:rsidRPr="00D2570A">
        <w:rPr>
          <w:rtl/>
        </w:rPr>
        <w:t xml:space="preserve"> </w:t>
      </w:r>
      <w:r w:rsidRPr="00D2570A">
        <w:rPr>
          <w:rFonts w:hint="cs"/>
          <w:rtl/>
        </w:rPr>
        <w:t>ل</w:t>
      </w:r>
      <w:r w:rsidRPr="00D2570A">
        <w:rPr>
          <w:rFonts w:hint="eastAsia"/>
          <w:rtl/>
        </w:rPr>
        <w:t>لوقوف</w:t>
      </w:r>
      <w:r w:rsidRPr="00D2570A">
        <w:rPr>
          <w:rtl/>
        </w:rPr>
        <w:t xml:space="preserve"> </w:t>
      </w:r>
      <w:r w:rsidRPr="00D2570A">
        <w:rPr>
          <w:rFonts w:hint="eastAsia"/>
          <w:rtl/>
        </w:rPr>
        <w:t>على</w:t>
      </w:r>
      <w:r w:rsidRPr="00D2570A">
        <w:rPr>
          <w:rtl/>
        </w:rPr>
        <w:t xml:space="preserve"> </w:t>
      </w:r>
      <w:r w:rsidRPr="00D2570A">
        <w:rPr>
          <w:rFonts w:hint="eastAsia"/>
          <w:rtl/>
        </w:rPr>
        <w:t>الافتراض</w:t>
      </w:r>
      <w:r w:rsidRPr="00D2570A">
        <w:rPr>
          <w:rtl/>
        </w:rPr>
        <w:t xml:space="preserve"> </w:t>
      </w:r>
      <w:r w:rsidRPr="00D2570A">
        <w:rPr>
          <w:rFonts w:hint="eastAsia"/>
          <w:rtl/>
        </w:rPr>
        <w:t>المطابق</w:t>
      </w:r>
      <w:r w:rsidRPr="00D2570A">
        <w:rPr>
          <w:rtl/>
        </w:rPr>
        <w:t xml:space="preserve"> </w:t>
      </w:r>
      <w:r w:rsidRPr="00D2570A">
        <w:rPr>
          <w:rFonts w:hint="eastAsia"/>
          <w:rtl/>
        </w:rPr>
        <w:t>للارتكاز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في</w:t>
      </w:r>
      <w:r w:rsidRPr="00D2570A">
        <w:rPr>
          <w:rtl/>
        </w:rPr>
        <w:t xml:space="preserve"> </w:t>
      </w:r>
      <w:r w:rsidRPr="00D2570A">
        <w:rPr>
          <w:rFonts w:hint="eastAsia"/>
          <w:rtl/>
        </w:rPr>
        <w:t>تفسير</w:t>
      </w:r>
      <w:r w:rsidRPr="00D2570A">
        <w:rPr>
          <w:rtl/>
        </w:rPr>
        <w:t xml:space="preserve"> </w:t>
      </w:r>
      <w:r w:rsidRPr="00D2570A">
        <w:rPr>
          <w:rFonts w:hint="eastAsia"/>
          <w:rtl/>
        </w:rPr>
        <w:t>المعاوضة</w:t>
      </w:r>
      <w:r w:rsidRPr="00D2570A">
        <w:rPr>
          <w:rtl/>
        </w:rPr>
        <w:t xml:space="preserve">، </w:t>
      </w:r>
      <w:r w:rsidRPr="00D2570A">
        <w:rPr>
          <w:rFonts w:hint="eastAsia"/>
          <w:rtl/>
        </w:rPr>
        <w:t>ونأخذ</w:t>
      </w:r>
      <w:r w:rsidRPr="00D2570A">
        <w:rPr>
          <w:rtl/>
        </w:rPr>
        <w:t xml:space="preserve"> </w:t>
      </w:r>
      <w:r w:rsidRPr="00D2570A">
        <w:rPr>
          <w:rFonts w:hint="eastAsia"/>
          <w:rtl/>
        </w:rPr>
        <w:t>البيع</w:t>
      </w:r>
      <w:r w:rsidRPr="00D2570A">
        <w:rPr>
          <w:rtl/>
        </w:rPr>
        <w:t xml:space="preserve"> </w:t>
      </w:r>
      <w:r w:rsidRPr="00D2570A">
        <w:rPr>
          <w:rFonts w:hint="eastAsia"/>
          <w:rtl/>
        </w:rPr>
        <w:t>مثال</w:t>
      </w:r>
      <w:r w:rsidRPr="00D2570A">
        <w:rPr>
          <w:rFonts w:hint="cs"/>
          <w:rtl/>
        </w:rPr>
        <w:t>اً</w:t>
      </w:r>
      <w:r w:rsidRPr="00D2570A">
        <w:rPr>
          <w:rtl/>
        </w:rPr>
        <w:t xml:space="preserve"> </w:t>
      </w:r>
      <w:r w:rsidRPr="00D2570A">
        <w:rPr>
          <w:rFonts w:hint="eastAsia"/>
          <w:rtl/>
        </w:rPr>
        <w:t>لتطبيق</w:t>
      </w:r>
      <w:r w:rsidRPr="00D2570A">
        <w:rPr>
          <w:rtl/>
        </w:rPr>
        <w:t xml:space="preserve"> </w:t>
      </w:r>
      <w:r w:rsidRPr="00D2570A">
        <w:rPr>
          <w:rFonts w:hint="cs"/>
          <w:rtl/>
        </w:rPr>
        <w:t>ذلك عليه</w:t>
      </w:r>
      <w:r w:rsidRPr="00D2570A">
        <w:rPr>
          <w:rtl/>
        </w:rPr>
        <w:t>.</w:t>
      </w:r>
    </w:p>
    <w:p w:rsidR="005F3A88" w:rsidRPr="009E3465" w:rsidRDefault="005F3A88" w:rsidP="005F3A88">
      <w:pPr>
        <w:pStyle w:val="10"/>
        <w:rPr>
          <w:rtl/>
        </w:rPr>
      </w:pPr>
      <w:bookmarkStart w:id="56" w:name="_Toc230516507"/>
      <w:r>
        <w:rPr>
          <w:rFonts w:hint="cs"/>
          <w:rtl/>
        </w:rPr>
        <w:lastRenderedPageBreak/>
        <w:t>الا</w:t>
      </w:r>
      <w:r w:rsidRPr="009E3465">
        <w:rPr>
          <w:rFonts w:hint="cs"/>
          <w:rtl/>
        </w:rPr>
        <w:t>ف</w:t>
      </w:r>
      <w:r>
        <w:rPr>
          <w:rFonts w:hint="cs"/>
          <w:rtl/>
        </w:rPr>
        <w:t>تر</w:t>
      </w:r>
      <w:r w:rsidRPr="009E3465">
        <w:rPr>
          <w:rFonts w:hint="cs"/>
          <w:rtl/>
        </w:rPr>
        <w:t>اضات المتصوّرة في تحليل بُنية المعاوضة</w:t>
      </w:r>
      <w:bookmarkEnd w:id="56"/>
    </w:p>
    <w:p w:rsidR="005F3A88" w:rsidRPr="00207F45" w:rsidRDefault="005F3A88" w:rsidP="0000030F">
      <w:pPr>
        <w:pStyle w:val="20"/>
        <w:spacing w:before="0"/>
        <w:rPr>
          <w:rtl/>
        </w:rPr>
      </w:pPr>
      <w:bookmarkStart w:id="57" w:name="_Toc230516508"/>
      <w:r w:rsidRPr="00207F45">
        <w:rPr>
          <w:rFonts w:hint="cs"/>
          <w:rtl/>
        </w:rPr>
        <w:t>1 ـ</w:t>
      </w:r>
      <w:r w:rsidR="0000030F">
        <w:rPr>
          <w:rFonts w:hint="cs"/>
          <w:rtl/>
        </w:rPr>
        <w:t>ـ</w:t>
      </w:r>
      <w:r w:rsidRPr="00207F45">
        <w:rPr>
          <w:rFonts w:hint="cs"/>
          <w:rtl/>
        </w:rPr>
        <w:t xml:space="preserve"> أيلولة مفهوم البيع إلى مقولة التملّك بالحيازة</w:t>
      </w:r>
      <w:r>
        <w:rPr>
          <w:rFonts w:hint="cs"/>
          <w:rtl/>
        </w:rPr>
        <w:t xml:space="preserve"> بعد الإعراض</w:t>
      </w:r>
      <w:bookmarkEnd w:id="57"/>
    </w:p>
    <w:p w:rsidR="005F3A88" w:rsidRPr="00D2570A" w:rsidRDefault="005F3A88" w:rsidP="005F3A88">
      <w:pPr>
        <w:pStyle w:val="af"/>
      </w:pPr>
      <w:r w:rsidRPr="00BD323E">
        <w:rPr>
          <w:rStyle w:val="50"/>
          <w:rFonts w:hint="eastAsia"/>
          <w:rtl/>
        </w:rPr>
        <w:t>الافتراض</w:t>
      </w:r>
      <w:r w:rsidRPr="00BD323E">
        <w:rPr>
          <w:rStyle w:val="50"/>
          <w:rtl/>
        </w:rPr>
        <w:t xml:space="preserve"> </w:t>
      </w:r>
      <w:r w:rsidRPr="00BD323E">
        <w:rPr>
          <w:rStyle w:val="50"/>
          <w:rFonts w:hint="eastAsia"/>
          <w:rtl/>
        </w:rPr>
        <w:t>الأوّل</w:t>
      </w:r>
      <w:r w:rsidRPr="00BD323E">
        <w:rPr>
          <w:rStyle w:val="50"/>
          <w:rFonts w:hint="cs"/>
          <w:rtl/>
        </w:rPr>
        <w:t>:</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مرجع</w:t>
      </w:r>
      <w:r w:rsidRPr="00D2570A">
        <w:rPr>
          <w:rtl/>
        </w:rPr>
        <w:t xml:space="preserve"> </w:t>
      </w:r>
      <w:r w:rsidRPr="00D2570A">
        <w:rPr>
          <w:rFonts w:hint="eastAsia"/>
          <w:rtl/>
        </w:rPr>
        <w:t>التملّك</w:t>
      </w:r>
      <w:r w:rsidRPr="00D2570A">
        <w:rPr>
          <w:rtl/>
        </w:rPr>
        <w:t xml:space="preserve"> </w:t>
      </w:r>
      <w:r w:rsidRPr="00D2570A">
        <w:rPr>
          <w:rFonts w:hint="eastAsia"/>
          <w:rtl/>
        </w:rPr>
        <w:t>بالبيع</w:t>
      </w:r>
      <w:r w:rsidRPr="00D2570A">
        <w:rPr>
          <w:rtl/>
        </w:rPr>
        <w:t xml:space="preserve"> إلى </w:t>
      </w:r>
      <w:r w:rsidRPr="00D2570A">
        <w:rPr>
          <w:rFonts w:hint="eastAsia"/>
          <w:rtl/>
        </w:rPr>
        <w:t>التملّك</w:t>
      </w:r>
      <w:r w:rsidRPr="00D2570A">
        <w:rPr>
          <w:rtl/>
        </w:rPr>
        <w:t xml:space="preserve"> </w:t>
      </w:r>
      <w:r w:rsidRPr="00D2570A">
        <w:rPr>
          <w:rFonts w:hint="eastAsia"/>
          <w:rtl/>
        </w:rPr>
        <w:t>بالحيازة</w:t>
      </w:r>
      <w:r w:rsidRPr="00D2570A">
        <w:rPr>
          <w:rFonts w:hint="cs"/>
          <w:rtl/>
        </w:rPr>
        <w:t>؛</w:t>
      </w:r>
      <w:r w:rsidRPr="00D2570A">
        <w:rPr>
          <w:rtl/>
        </w:rPr>
        <w:t xml:space="preserve"> </w:t>
      </w:r>
      <w:r w:rsidRPr="00D2570A">
        <w:rPr>
          <w:rFonts w:hint="eastAsia"/>
          <w:rtl/>
        </w:rPr>
        <w:t>ذلك</w:t>
      </w:r>
      <w:r w:rsidRPr="00D2570A">
        <w:rPr>
          <w:rtl/>
        </w:rPr>
        <w:t xml:space="preserve"> </w:t>
      </w:r>
      <w:r w:rsidRPr="00D2570A">
        <w:rPr>
          <w:rFonts w:hint="eastAsia"/>
          <w:rtl/>
        </w:rPr>
        <w:t>أنّ</w:t>
      </w:r>
      <w:r w:rsidRPr="00D2570A">
        <w:rPr>
          <w:rtl/>
        </w:rPr>
        <w:t xml:space="preserve"> </w:t>
      </w:r>
      <w:r w:rsidRPr="00D2570A">
        <w:rPr>
          <w:rFonts w:hint="eastAsia"/>
          <w:rtl/>
        </w:rPr>
        <w:t>الذي</w:t>
      </w:r>
      <w:r w:rsidRPr="00D2570A">
        <w:rPr>
          <w:rtl/>
        </w:rPr>
        <w:t xml:space="preserve"> </w:t>
      </w:r>
      <w:r w:rsidRPr="00D2570A">
        <w:rPr>
          <w:rFonts w:hint="eastAsia"/>
          <w:rtl/>
        </w:rPr>
        <w:t>يحوز</w:t>
      </w:r>
      <w:r w:rsidRPr="00D2570A">
        <w:rPr>
          <w:rtl/>
        </w:rPr>
        <w:t xml:space="preserve"> </w:t>
      </w:r>
      <w:r w:rsidRPr="00D2570A">
        <w:rPr>
          <w:rFonts w:hint="eastAsia"/>
          <w:rtl/>
        </w:rPr>
        <w:t>مالا</w:t>
      </w:r>
      <w:r w:rsidRPr="00D2570A">
        <w:rPr>
          <w:rFonts w:hint="cs"/>
          <w:rtl/>
        </w:rPr>
        <w:t>ً</w:t>
      </w:r>
      <w:r w:rsidRPr="00D2570A">
        <w:rPr>
          <w:rtl/>
        </w:rPr>
        <w:t xml:space="preserve"> </w:t>
      </w:r>
      <w:r w:rsidRPr="00D2570A">
        <w:rPr>
          <w:rFonts w:hint="eastAsia"/>
          <w:rtl/>
        </w:rPr>
        <w:t>ويريد</w:t>
      </w:r>
      <w:r w:rsidRPr="00D2570A">
        <w:rPr>
          <w:rtl/>
        </w:rPr>
        <w:t xml:space="preserve"> </w:t>
      </w:r>
      <w:r w:rsidRPr="00D2570A">
        <w:rPr>
          <w:rFonts w:hint="eastAsia"/>
          <w:rtl/>
        </w:rPr>
        <w:t>بيعه</w:t>
      </w:r>
      <w:r w:rsidRPr="00D2570A">
        <w:rPr>
          <w:rtl/>
        </w:rPr>
        <w:t xml:space="preserve"> </w:t>
      </w:r>
      <w:r w:rsidRPr="00D2570A">
        <w:rPr>
          <w:rFonts w:hint="cs"/>
          <w:rtl/>
        </w:rPr>
        <w:t>ل</w:t>
      </w:r>
      <w:r w:rsidRPr="00D2570A">
        <w:rPr>
          <w:rFonts w:hint="eastAsia"/>
          <w:rtl/>
        </w:rPr>
        <w:t>آخر</w:t>
      </w:r>
      <w:r w:rsidRPr="00D2570A">
        <w:rPr>
          <w:rtl/>
        </w:rPr>
        <w:t xml:space="preserve"> </w:t>
      </w:r>
      <w:r w:rsidRPr="00D2570A">
        <w:rPr>
          <w:rFonts w:hint="cs"/>
          <w:rtl/>
        </w:rPr>
        <w:t>ي</w:t>
      </w:r>
      <w:r w:rsidRPr="00D2570A">
        <w:rPr>
          <w:rFonts w:hint="eastAsia"/>
          <w:rtl/>
        </w:rPr>
        <w:t>رجع</w:t>
      </w:r>
      <w:r w:rsidRPr="00D2570A">
        <w:rPr>
          <w:rtl/>
        </w:rPr>
        <w:t xml:space="preserve"> </w:t>
      </w:r>
      <w:r w:rsidRPr="00D2570A">
        <w:rPr>
          <w:rFonts w:hint="eastAsia"/>
          <w:rtl/>
        </w:rPr>
        <w:t>بيع</w:t>
      </w:r>
      <w:r w:rsidRPr="00D2570A">
        <w:rPr>
          <w:rFonts w:hint="cs"/>
          <w:rtl/>
        </w:rPr>
        <w:t>ه</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الحقيقة</w:t>
      </w:r>
      <w:r w:rsidRPr="00D2570A">
        <w:rPr>
          <w:rtl/>
        </w:rPr>
        <w:t xml:space="preserve"> </w:t>
      </w:r>
      <w:r w:rsidRPr="00D2570A">
        <w:rPr>
          <w:rFonts w:hint="cs"/>
          <w:rtl/>
        </w:rPr>
        <w:t xml:space="preserve">ـ </w:t>
      </w:r>
      <w:r w:rsidRPr="00D2570A">
        <w:rPr>
          <w:rtl/>
        </w:rPr>
        <w:t xml:space="preserve">إلى </w:t>
      </w:r>
      <w:r w:rsidRPr="00D2570A">
        <w:rPr>
          <w:rFonts w:hint="eastAsia"/>
          <w:rtl/>
        </w:rPr>
        <w:t>إبراز</w:t>
      </w:r>
      <w:r w:rsidRPr="00D2570A">
        <w:rPr>
          <w:rtl/>
        </w:rPr>
        <w:t xml:space="preserve"> </w:t>
      </w:r>
      <w:r w:rsidRPr="00D2570A">
        <w:rPr>
          <w:rFonts w:hint="cs"/>
          <w:rtl/>
        </w:rPr>
        <w:t>الإ</w:t>
      </w:r>
      <w:r w:rsidRPr="00D2570A">
        <w:rPr>
          <w:rFonts w:hint="eastAsia"/>
          <w:rtl/>
        </w:rPr>
        <w:t>عر</w:t>
      </w:r>
      <w:r w:rsidRPr="00D2570A">
        <w:rPr>
          <w:rFonts w:hint="cs"/>
          <w:rtl/>
        </w:rPr>
        <w:t>ا</w:t>
      </w:r>
      <w:r w:rsidRPr="00D2570A">
        <w:rPr>
          <w:rFonts w:hint="eastAsia"/>
          <w:rtl/>
        </w:rPr>
        <w:t>ض</w:t>
      </w:r>
      <w:r w:rsidRPr="00D2570A">
        <w:rPr>
          <w:rtl/>
        </w:rPr>
        <w:t xml:space="preserve"> </w:t>
      </w:r>
      <w:r w:rsidRPr="00D2570A">
        <w:rPr>
          <w:rFonts w:hint="eastAsia"/>
          <w:rtl/>
        </w:rPr>
        <w:t>عن</w:t>
      </w:r>
      <w:r w:rsidRPr="00D2570A">
        <w:rPr>
          <w:rtl/>
        </w:rPr>
        <w:t xml:space="preserve"> </w:t>
      </w:r>
      <w:r w:rsidRPr="00D2570A">
        <w:rPr>
          <w:rFonts w:hint="eastAsia"/>
          <w:rtl/>
        </w:rPr>
        <w:t>المال</w:t>
      </w:r>
      <w:r w:rsidRPr="00D2570A">
        <w:rPr>
          <w:rFonts w:hint="cs"/>
          <w:rtl/>
        </w:rPr>
        <w:t>،</w:t>
      </w:r>
      <w:r w:rsidRPr="00D2570A">
        <w:rPr>
          <w:rtl/>
        </w:rPr>
        <w:t xml:space="preserve"> </w:t>
      </w:r>
      <w:r w:rsidRPr="00D2570A">
        <w:rPr>
          <w:rFonts w:hint="cs"/>
          <w:rtl/>
        </w:rPr>
        <w:t>و</w:t>
      </w:r>
      <w:r w:rsidRPr="00D2570A">
        <w:rPr>
          <w:rFonts w:hint="eastAsia"/>
          <w:rtl/>
        </w:rPr>
        <w:t>سوف</w:t>
      </w:r>
      <w:r w:rsidRPr="00D2570A">
        <w:rPr>
          <w:rtl/>
        </w:rPr>
        <w:t xml:space="preserve"> </w:t>
      </w:r>
      <w:r w:rsidRPr="00D2570A">
        <w:rPr>
          <w:rFonts w:hint="eastAsia"/>
          <w:rtl/>
        </w:rPr>
        <w:t>نشير</w:t>
      </w:r>
      <w:r w:rsidRPr="00D2570A">
        <w:rPr>
          <w:rtl/>
        </w:rPr>
        <w:t xml:space="preserve"> </w:t>
      </w:r>
      <w:r w:rsidRPr="00D2570A">
        <w:rPr>
          <w:rFonts w:hint="cs"/>
          <w:rtl/>
        </w:rPr>
        <w:t xml:space="preserve">ـ </w:t>
      </w:r>
      <w:r w:rsidRPr="00D2570A">
        <w:rPr>
          <w:rFonts w:hint="eastAsia"/>
          <w:rtl/>
        </w:rPr>
        <w:t>في</w:t>
      </w:r>
      <w:r w:rsidRPr="00D2570A">
        <w:rPr>
          <w:rtl/>
        </w:rPr>
        <w:t xml:space="preserve"> </w:t>
      </w:r>
      <w:r w:rsidRPr="00D2570A">
        <w:rPr>
          <w:rFonts w:hint="cs"/>
          <w:rtl/>
        </w:rPr>
        <w:t>ثنايا</w:t>
      </w:r>
      <w:r w:rsidRPr="00D2570A">
        <w:rPr>
          <w:rtl/>
        </w:rPr>
        <w:t xml:space="preserve"> </w:t>
      </w:r>
      <w:r w:rsidRPr="00D2570A">
        <w:rPr>
          <w:rFonts w:hint="eastAsia"/>
          <w:rtl/>
        </w:rPr>
        <w:t>البحث</w:t>
      </w:r>
      <w:r w:rsidRPr="00D2570A">
        <w:rPr>
          <w:rtl/>
        </w:rPr>
        <w:t xml:space="preserve"> </w:t>
      </w:r>
      <w:r w:rsidRPr="00D2570A">
        <w:rPr>
          <w:rFonts w:hint="cs"/>
          <w:rtl/>
        </w:rPr>
        <w:t xml:space="preserve">ـ </w:t>
      </w:r>
      <w:r w:rsidRPr="00D2570A">
        <w:rPr>
          <w:rtl/>
        </w:rPr>
        <w:t xml:space="preserve">إلى </w:t>
      </w:r>
      <w:r w:rsidRPr="00D2570A">
        <w:rPr>
          <w:rFonts w:hint="eastAsia"/>
          <w:rtl/>
        </w:rPr>
        <w:t>أنّ</w:t>
      </w:r>
      <w:r w:rsidRPr="00D2570A">
        <w:rPr>
          <w:rtl/>
        </w:rPr>
        <w:t xml:space="preserve"> </w:t>
      </w:r>
      <w:r w:rsidRPr="00D2570A">
        <w:rPr>
          <w:rFonts w:hint="eastAsia"/>
          <w:rtl/>
        </w:rPr>
        <w:t>الإعراض</w:t>
      </w:r>
      <w:r w:rsidRPr="00D2570A">
        <w:rPr>
          <w:rtl/>
        </w:rPr>
        <w:t xml:space="preserve"> </w:t>
      </w:r>
      <w:r w:rsidRPr="00D2570A">
        <w:rPr>
          <w:rFonts w:hint="eastAsia"/>
          <w:rtl/>
        </w:rPr>
        <w:t>مسقط</w:t>
      </w:r>
      <w:r w:rsidRPr="00D2570A">
        <w:rPr>
          <w:rFonts w:hint="cs"/>
          <w:rtl/>
        </w:rPr>
        <w:t>ٌ</w:t>
      </w:r>
      <w:r w:rsidRPr="00D2570A">
        <w:rPr>
          <w:rtl/>
        </w:rPr>
        <w:t xml:space="preserve"> </w:t>
      </w:r>
      <w:r w:rsidRPr="00D2570A">
        <w:rPr>
          <w:rFonts w:hint="eastAsia"/>
          <w:rtl/>
        </w:rPr>
        <w:t>عامّ</w:t>
      </w:r>
      <w:r w:rsidRPr="00D2570A">
        <w:rPr>
          <w:rtl/>
        </w:rPr>
        <w:t xml:space="preserve"> </w:t>
      </w:r>
      <w:r w:rsidRPr="00D2570A">
        <w:rPr>
          <w:rFonts w:hint="cs"/>
          <w:rtl/>
        </w:rPr>
        <w:t>ل</w:t>
      </w:r>
      <w:r w:rsidRPr="00D2570A">
        <w:rPr>
          <w:rFonts w:hint="eastAsia"/>
          <w:rtl/>
        </w:rPr>
        <w:t>لملكيات</w:t>
      </w:r>
      <w:r w:rsidRPr="00D2570A">
        <w:rPr>
          <w:rtl/>
        </w:rPr>
        <w:t xml:space="preserve"> </w:t>
      </w:r>
      <w:r w:rsidRPr="00D2570A">
        <w:rPr>
          <w:rFonts w:hint="eastAsia"/>
          <w:rtl/>
        </w:rPr>
        <w:t>الناشئة</w:t>
      </w:r>
      <w:r w:rsidRPr="00D2570A">
        <w:rPr>
          <w:rtl/>
        </w:rPr>
        <w:t xml:space="preserve"> </w:t>
      </w:r>
      <w:r w:rsidRPr="00D2570A">
        <w:rPr>
          <w:rFonts w:hint="eastAsia"/>
          <w:rtl/>
        </w:rPr>
        <w:t>بالحيازة</w:t>
      </w:r>
      <w:r w:rsidRPr="00D2570A">
        <w:rPr>
          <w:rtl/>
        </w:rPr>
        <w:t xml:space="preserve"> </w:t>
      </w:r>
      <w:r w:rsidRPr="00D2570A">
        <w:rPr>
          <w:rFonts w:hint="cs"/>
          <w:rtl/>
        </w:rPr>
        <w:t>وفقاً للا</w:t>
      </w:r>
      <w:r w:rsidRPr="00D2570A">
        <w:rPr>
          <w:rFonts w:hint="eastAsia"/>
          <w:rtl/>
        </w:rPr>
        <w:t>رتكاز</w:t>
      </w:r>
      <w:r w:rsidRPr="00D2570A">
        <w:rPr>
          <w:rtl/>
        </w:rPr>
        <w:t xml:space="preserve"> </w:t>
      </w:r>
      <w:r w:rsidRPr="00D2570A">
        <w:rPr>
          <w:rFonts w:hint="eastAsia"/>
          <w:rtl/>
        </w:rPr>
        <w:t>العقلائي</w:t>
      </w:r>
      <w:r w:rsidRPr="00D2570A">
        <w:rPr>
          <w:rFonts w:hint="cs"/>
          <w:rtl/>
        </w:rPr>
        <w:t xml:space="preserve"> والحكم الشرعي معاً</w:t>
      </w:r>
      <w:r w:rsidRPr="00D2570A">
        <w:rPr>
          <w:rtl/>
        </w:rPr>
        <w:t xml:space="preserve">، </w:t>
      </w:r>
      <w:r w:rsidRPr="00D2570A">
        <w:rPr>
          <w:rFonts w:hint="eastAsia"/>
          <w:rtl/>
        </w:rPr>
        <w:t>إذاً</w:t>
      </w:r>
      <w:r w:rsidRPr="00D2570A">
        <w:rPr>
          <w:rtl/>
        </w:rPr>
        <w:t xml:space="preserve"> </w:t>
      </w:r>
      <w:r w:rsidRPr="00D2570A">
        <w:rPr>
          <w:rFonts w:hint="cs"/>
          <w:rtl/>
        </w:rPr>
        <w:t>ف</w:t>
      </w:r>
      <w:r w:rsidRPr="00D2570A">
        <w:rPr>
          <w:rFonts w:hint="eastAsia"/>
          <w:rtl/>
        </w:rPr>
        <w:t>الإعراض</w:t>
      </w:r>
      <w:r w:rsidRPr="00D2570A">
        <w:rPr>
          <w:rtl/>
        </w:rPr>
        <w:t xml:space="preserve"> </w:t>
      </w:r>
      <w:r w:rsidRPr="00D2570A">
        <w:rPr>
          <w:rFonts w:hint="eastAsia"/>
          <w:rtl/>
        </w:rPr>
        <w:t>بنفسه</w:t>
      </w:r>
      <w:r w:rsidRPr="00D2570A">
        <w:rPr>
          <w:rtl/>
        </w:rPr>
        <w:t xml:space="preserve"> </w:t>
      </w:r>
      <w:r w:rsidRPr="00D2570A">
        <w:rPr>
          <w:rFonts w:hint="eastAsia"/>
          <w:rtl/>
        </w:rPr>
        <w:t>مسقط</w:t>
      </w:r>
      <w:r w:rsidRPr="00D2570A">
        <w:rPr>
          <w:rFonts w:hint="cs"/>
          <w:rtl/>
        </w:rPr>
        <w:t>ٌ</w:t>
      </w:r>
      <w:r w:rsidRPr="00D2570A">
        <w:rPr>
          <w:rtl/>
        </w:rPr>
        <w:t xml:space="preserve"> </w:t>
      </w:r>
      <w:r w:rsidRPr="00D2570A">
        <w:rPr>
          <w:rFonts w:hint="eastAsia"/>
          <w:rtl/>
        </w:rPr>
        <w:t>لأثر</w:t>
      </w:r>
      <w:r w:rsidRPr="00D2570A">
        <w:rPr>
          <w:rtl/>
        </w:rPr>
        <w:t xml:space="preserve"> </w:t>
      </w:r>
      <w:r w:rsidRPr="00D2570A">
        <w:rPr>
          <w:rFonts w:hint="eastAsia"/>
          <w:rtl/>
        </w:rPr>
        <w:t>الحيازة</w:t>
      </w:r>
      <w:r w:rsidRPr="00D2570A">
        <w:rPr>
          <w:rFonts w:hint="cs"/>
          <w:rtl/>
        </w:rPr>
        <w:t>،</w:t>
      </w:r>
      <w:r w:rsidRPr="00D2570A">
        <w:rPr>
          <w:rtl/>
        </w:rPr>
        <w:t xml:space="preserve"> </w:t>
      </w:r>
      <w:r w:rsidRPr="00D2570A">
        <w:rPr>
          <w:rFonts w:hint="cs"/>
          <w:rtl/>
        </w:rPr>
        <w:t xml:space="preserve">ومعه </w:t>
      </w:r>
      <w:r w:rsidRPr="00D2570A">
        <w:rPr>
          <w:rFonts w:hint="eastAsia"/>
          <w:rtl/>
        </w:rPr>
        <w:t>يمكن</w:t>
      </w:r>
      <w:r w:rsidRPr="00D2570A">
        <w:rPr>
          <w:rtl/>
        </w:rPr>
        <w:t xml:space="preserve"> </w:t>
      </w:r>
      <w:r w:rsidRPr="00D2570A">
        <w:rPr>
          <w:rFonts w:hint="cs"/>
          <w:rtl/>
        </w:rPr>
        <w:t xml:space="preserve">القول برفع يد </w:t>
      </w:r>
      <w:r w:rsidRPr="00D2570A">
        <w:rPr>
          <w:rFonts w:hint="eastAsia"/>
          <w:rtl/>
        </w:rPr>
        <w:t>البائع</w:t>
      </w:r>
      <w:r w:rsidRPr="00D2570A">
        <w:rPr>
          <w:rtl/>
        </w:rPr>
        <w:t xml:space="preserve"> </w:t>
      </w:r>
      <w:r w:rsidRPr="00D2570A">
        <w:rPr>
          <w:rFonts w:hint="eastAsia"/>
          <w:rtl/>
        </w:rPr>
        <w:t>عن</w:t>
      </w:r>
      <w:r w:rsidRPr="00D2570A">
        <w:rPr>
          <w:rtl/>
        </w:rPr>
        <w:t xml:space="preserve"> </w:t>
      </w:r>
      <w:r w:rsidRPr="00D2570A">
        <w:rPr>
          <w:rFonts w:hint="eastAsia"/>
          <w:rtl/>
        </w:rPr>
        <w:t>المال</w:t>
      </w:r>
      <w:r w:rsidRPr="00D2570A">
        <w:rPr>
          <w:rtl/>
        </w:rPr>
        <w:t xml:space="preserve"> </w:t>
      </w:r>
      <w:r w:rsidRPr="00D2570A">
        <w:rPr>
          <w:rFonts w:hint="eastAsia"/>
          <w:rtl/>
        </w:rPr>
        <w:t>استطراقاً</w:t>
      </w:r>
      <w:r w:rsidRPr="00D2570A">
        <w:rPr>
          <w:rtl/>
        </w:rPr>
        <w:t xml:space="preserve"> </w:t>
      </w:r>
      <w:r w:rsidRPr="00D2570A">
        <w:rPr>
          <w:rFonts w:hint="cs"/>
          <w:rtl/>
        </w:rPr>
        <w:t xml:space="preserve">لوضع </w:t>
      </w:r>
      <w:r w:rsidRPr="00D2570A">
        <w:rPr>
          <w:rFonts w:hint="eastAsia"/>
          <w:rtl/>
        </w:rPr>
        <w:t>المشتري</w:t>
      </w:r>
      <w:r w:rsidRPr="00D2570A">
        <w:rPr>
          <w:rtl/>
        </w:rPr>
        <w:t xml:space="preserve"> </w:t>
      </w:r>
      <w:r w:rsidRPr="00D2570A">
        <w:rPr>
          <w:rFonts w:hint="eastAsia"/>
          <w:rtl/>
        </w:rPr>
        <w:t>يده</w:t>
      </w:r>
      <w:r w:rsidRPr="00D2570A">
        <w:rPr>
          <w:rtl/>
        </w:rPr>
        <w:t xml:space="preserve"> </w:t>
      </w:r>
      <w:r w:rsidRPr="00D2570A">
        <w:rPr>
          <w:rFonts w:hint="eastAsia"/>
          <w:rtl/>
        </w:rPr>
        <w:t>عل</w:t>
      </w:r>
      <w:r w:rsidRPr="00D2570A">
        <w:rPr>
          <w:rFonts w:hint="cs"/>
          <w:rtl/>
        </w:rPr>
        <w:t>يه</w:t>
      </w:r>
      <w:r w:rsidRPr="00D2570A">
        <w:rPr>
          <w:rtl/>
        </w:rPr>
        <w:t xml:space="preserve">، </w:t>
      </w:r>
      <w:r w:rsidRPr="00D2570A">
        <w:rPr>
          <w:rFonts w:hint="cs"/>
          <w:rtl/>
        </w:rPr>
        <w:t>ومعه فيصلح هذا المال ـ بعد سقوط حيازة الأوّل ـ ل</w:t>
      </w:r>
      <w:r w:rsidRPr="00D2570A">
        <w:rPr>
          <w:rFonts w:hint="eastAsia"/>
          <w:rtl/>
        </w:rPr>
        <w:t>تملّك</w:t>
      </w:r>
      <w:r w:rsidRPr="00D2570A">
        <w:rPr>
          <w:rFonts w:hint="cs"/>
          <w:rtl/>
        </w:rPr>
        <w:t>ه</w:t>
      </w:r>
      <w:r w:rsidRPr="00D2570A">
        <w:rPr>
          <w:rtl/>
        </w:rPr>
        <w:t xml:space="preserve"> </w:t>
      </w:r>
      <w:r w:rsidRPr="00D2570A">
        <w:rPr>
          <w:rFonts w:hint="eastAsia"/>
          <w:rtl/>
        </w:rPr>
        <w:t>بحيازة</w:t>
      </w:r>
      <w:r w:rsidRPr="00D2570A">
        <w:rPr>
          <w:rtl/>
        </w:rPr>
        <w:t xml:space="preserve"> </w:t>
      </w:r>
      <w:r w:rsidRPr="00D2570A">
        <w:rPr>
          <w:rFonts w:hint="eastAsia"/>
          <w:rtl/>
        </w:rPr>
        <w:t>جديدة</w:t>
      </w:r>
      <w:r w:rsidRPr="00D2570A">
        <w:rPr>
          <w:rtl/>
        </w:rPr>
        <w:t xml:space="preserve"> </w:t>
      </w:r>
      <w:r w:rsidRPr="00D2570A">
        <w:rPr>
          <w:rFonts w:hint="cs"/>
          <w:rtl/>
        </w:rPr>
        <w:t>من طرف</w:t>
      </w:r>
      <w:r>
        <w:rPr>
          <w:rFonts w:hint="cs"/>
          <w:rtl/>
        </w:rPr>
        <w:t xml:space="preserve"> </w:t>
      </w:r>
      <w:r w:rsidRPr="00D2570A">
        <w:rPr>
          <w:rFonts w:hint="cs"/>
          <w:rtl/>
        </w:rPr>
        <w:t>المشتري.</w:t>
      </w:r>
    </w:p>
    <w:p w:rsidR="005F3A88" w:rsidRPr="00D2570A" w:rsidRDefault="005F3A88" w:rsidP="005F3A88">
      <w:pPr>
        <w:pStyle w:val="af"/>
      </w:pPr>
      <w:r w:rsidRPr="00D2570A">
        <w:rPr>
          <w:rFonts w:hint="eastAsia"/>
          <w:rtl/>
        </w:rPr>
        <w:t>نعم</w:t>
      </w:r>
      <w:r w:rsidRPr="00D2570A">
        <w:rPr>
          <w:rtl/>
        </w:rPr>
        <w:t xml:space="preserve">، </w:t>
      </w:r>
      <w:r w:rsidRPr="00D2570A">
        <w:rPr>
          <w:rFonts w:hint="eastAsia"/>
          <w:rtl/>
        </w:rPr>
        <w:t>حيث</w:t>
      </w:r>
      <w:r w:rsidRPr="00D2570A">
        <w:rPr>
          <w:rtl/>
        </w:rPr>
        <w:t xml:space="preserve"> </w:t>
      </w:r>
      <w:r w:rsidRPr="00D2570A">
        <w:rPr>
          <w:rFonts w:hint="cs"/>
          <w:rtl/>
        </w:rPr>
        <w:t xml:space="preserve">لم يكن </w:t>
      </w:r>
      <w:r w:rsidRPr="00D2570A">
        <w:rPr>
          <w:rFonts w:hint="eastAsia"/>
          <w:rtl/>
        </w:rPr>
        <w:t>الإعراض</w:t>
      </w:r>
      <w:r w:rsidRPr="00D2570A">
        <w:rPr>
          <w:rtl/>
        </w:rPr>
        <w:t xml:space="preserve"> </w:t>
      </w:r>
      <w:r w:rsidRPr="00D2570A">
        <w:rPr>
          <w:rFonts w:hint="eastAsia"/>
          <w:rtl/>
        </w:rPr>
        <w:t>مطلقاً</w:t>
      </w:r>
      <w:r w:rsidRPr="00D2570A">
        <w:rPr>
          <w:rtl/>
        </w:rPr>
        <w:t xml:space="preserve"> </w:t>
      </w:r>
      <w:r w:rsidRPr="00D2570A">
        <w:rPr>
          <w:rFonts w:hint="cs"/>
          <w:rtl/>
        </w:rPr>
        <w:t xml:space="preserve">وإنّما </w:t>
      </w:r>
      <w:r w:rsidRPr="00D2570A">
        <w:rPr>
          <w:rFonts w:hint="eastAsia"/>
          <w:rtl/>
        </w:rPr>
        <w:t>است</w:t>
      </w:r>
      <w:r w:rsidRPr="00D2570A">
        <w:rPr>
          <w:rFonts w:hint="cs"/>
          <w:rtl/>
        </w:rPr>
        <w:t>ُ</w:t>
      </w:r>
      <w:r w:rsidRPr="00D2570A">
        <w:rPr>
          <w:rFonts w:hint="eastAsia"/>
          <w:rtl/>
        </w:rPr>
        <w:t>طرق</w:t>
      </w:r>
      <w:r w:rsidRPr="00D2570A">
        <w:rPr>
          <w:rtl/>
        </w:rPr>
        <w:t xml:space="preserve"> </w:t>
      </w:r>
      <w:r w:rsidRPr="00D2570A">
        <w:rPr>
          <w:rFonts w:hint="eastAsia"/>
          <w:rtl/>
        </w:rPr>
        <w:t>لمصلحة</w:t>
      </w:r>
      <w:r w:rsidRPr="00D2570A">
        <w:rPr>
          <w:rtl/>
        </w:rPr>
        <w:t xml:space="preserve"> </w:t>
      </w:r>
      <w:r w:rsidRPr="00D2570A">
        <w:rPr>
          <w:rFonts w:hint="eastAsia"/>
          <w:rtl/>
        </w:rPr>
        <w:t>المشتري</w:t>
      </w:r>
      <w:r w:rsidRPr="00D2570A">
        <w:rPr>
          <w:rtl/>
        </w:rPr>
        <w:t xml:space="preserve">، </w:t>
      </w:r>
      <w:r w:rsidRPr="00D2570A">
        <w:rPr>
          <w:rFonts w:hint="cs"/>
          <w:rtl/>
        </w:rPr>
        <w:t xml:space="preserve">لم يجز لطرفٍ ثالثٍ اغتنام الفرصة بعد الإعراض والقيام بالحيازة؛ إذ </w:t>
      </w:r>
      <w:r w:rsidRPr="00D2570A">
        <w:rPr>
          <w:rFonts w:hint="eastAsia"/>
          <w:rtl/>
        </w:rPr>
        <w:t>الإعراض</w:t>
      </w:r>
      <w:r w:rsidRPr="00D2570A">
        <w:rPr>
          <w:rtl/>
        </w:rPr>
        <w:t xml:space="preserve"> </w:t>
      </w:r>
      <w:r w:rsidRPr="00D2570A">
        <w:rPr>
          <w:rFonts w:hint="eastAsia"/>
          <w:rtl/>
        </w:rPr>
        <w:t>الاستطراقي</w:t>
      </w:r>
      <w:r w:rsidRPr="00D2570A">
        <w:rPr>
          <w:rtl/>
        </w:rPr>
        <w:t xml:space="preserve"> </w:t>
      </w:r>
      <w:r w:rsidRPr="00D2570A">
        <w:rPr>
          <w:rFonts w:hint="eastAsia"/>
          <w:rtl/>
        </w:rPr>
        <w:t>لا</w:t>
      </w:r>
      <w:r w:rsidRPr="00D2570A">
        <w:rPr>
          <w:rFonts w:hint="cs"/>
          <w:rtl/>
        </w:rPr>
        <w:t xml:space="preserve"> </w:t>
      </w:r>
      <w:r w:rsidRPr="00D2570A">
        <w:rPr>
          <w:rFonts w:hint="eastAsia"/>
          <w:rtl/>
        </w:rPr>
        <w:t>يفسح</w:t>
      </w:r>
      <w:r w:rsidRPr="00D2570A">
        <w:rPr>
          <w:rtl/>
        </w:rPr>
        <w:t xml:space="preserve"> </w:t>
      </w:r>
      <w:r w:rsidRPr="00D2570A">
        <w:rPr>
          <w:rFonts w:hint="eastAsia"/>
          <w:rtl/>
        </w:rPr>
        <w:t>المجال</w:t>
      </w:r>
      <w:r w:rsidRPr="00D2570A">
        <w:rPr>
          <w:rtl/>
        </w:rPr>
        <w:t xml:space="preserve"> </w:t>
      </w:r>
      <w:r w:rsidRPr="00D2570A">
        <w:rPr>
          <w:rFonts w:hint="eastAsia"/>
          <w:rtl/>
        </w:rPr>
        <w:t>إلاّ</w:t>
      </w:r>
      <w:r w:rsidRPr="00D2570A">
        <w:rPr>
          <w:rtl/>
        </w:rPr>
        <w:t xml:space="preserve"> </w:t>
      </w:r>
      <w:r w:rsidRPr="00D2570A">
        <w:rPr>
          <w:rFonts w:hint="eastAsia"/>
          <w:rtl/>
        </w:rPr>
        <w:t>للمستطرق</w:t>
      </w:r>
      <w:r w:rsidRPr="00D2570A">
        <w:rPr>
          <w:rtl/>
        </w:rPr>
        <w:t xml:space="preserve"> </w:t>
      </w:r>
      <w:r w:rsidRPr="00D2570A">
        <w:rPr>
          <w:rFonts w:hint="eastAsia"/>
          <w:rtl/>
        </w:rPr>
        <w:t>إليه</w:t>
      </w:r>
      <w:r w:rsidRPr="00D2570A">
        <w:rPr>
          <w:rtl/>
        </w:rPr>
        <w:t xml:space="preserve"> </w:t>
      </w:r>
      <w:r w:rsidRPr="00D2570A">
        <w:rPr>
          <w:rFonts w:hint="cs"/>
          <w:rtl/>
        </w:rPr>
        <w:t>أن يمارس الحيازة طبقاً للمرتكزات العقلائيّة.</w:t>
      </w:r>
    </w:p>
    <w:p w:rsidR="005F3A88" w:rsidRPr="00D2570A" w:rsidRDefault="005F3A88" w:rsidP="005F3A88">
      <w:pPr>
        <w:pStyle w:val="af"/>
        <w:rPr>
          <w:rtl/>
        </w:rPr>
      </w:pPr>
      <w:r w:rsidRPr="00D2570A">
        <w:rPr>
          <w:rFonts w:hint="cs"/>
          <w:rtl/>
        </w:rPr>
        <w:t>و</w:t>
      </w:r>
      <w:r w:rsidRPr="00D2570A">
        <w:rPr>
          <w:rFonts w:hint="eastAsia"/>
          <w:rtl/>
        </w:rPr>
        <w:t>هذا</w:t>
      </w:r>
      <w:r w:rsidRPr="00D2570A">
        <w:rPr>
          <w:rtl/>
        </w:rPr>
        <w:t xml:space="preserve"> </w:t>
      </w:r>
      <w:r w:rsidRPr="00D2570A">
        <w:rPr>
          <w:rFonts w:hint="eastAsia"/>
          <w:rtl/>
        </w:rPr>
        <w:t>الافتراض</w:t>
      </w:r>
      <w:r w:rsidRPr="00D2570A">
        <w:rPr>
          <w:rtl/>
        </w:rPr>
        <w:t xml:space="preserve"> </w:t>
      </w:r>
      <w:r w:rsidRPr="00D2570A">
        <w:rPr>
          <w:rFonts w:hint="eastAsia"/>
          <w:rtl/>
        </w:rPr>
        <w:t>معقول</w:t>
      </w:r>
      <w:r w:rsidRPr="00D2570A">
        <w:rPr>
          <w:rFonts w:hint="cs"/>
          <w:rtl/>
        </w:rPr>
        <w:t>ٌ</w:t>
      </w:r>
      <w:r w:rsidRPr="00D2570A">
        <w:rPr>
          <w:rtl/>
        </w:rPr>
        <w:t xml:space="preserve"> </w:t>
      </w:r>
      <w:r w:rsidRPr="00D2570A">
        <w:rPr>
          <w:rFonts w:hint="eastAsia"/>
          <w:rtl/>
        </w:rPr>
        <w:t>ثبوتاً</w:t>
      </w:r>
      <w:r w:rsidRPr="00D2570A">
        <w:rPr>
          <w:rtl/>
        </w:rPr>
        <w:t xml:space="preserve"> </w:t>
      </w:r>
      <w:r w:rsidRPr="00D2570A">
        <w:rPr>
          <w:rFonts w:hint="eastAsia"/>
          <w:rtl/>
        </w:rPr>
        <w:t>في</w:t>
      </w:r>
      <w:r w:rsidRPr="00D2570A">
        <w:rPr>
          <w:rFonts w:cs="Times New Roman" w:hint="cs"/>
          <w:rtl/>
        </w:rPr>
        <w:t> </w:t>
      </w:r>
      <w:r w:rsidRPr="00D2570A">
        <w:rPr>
          <w:rFonts w:hint="eastAsia"/>
          <w:rtl/>
        </w:rPr>
        <w:t>تفسير</w:t>
      </w:r>
      <w:r w:rsidRPr="00D2570A">
        <w:rPr>
          <w:rtl/>
        </w:rPr>
        <w:t xml:space="preserve"> </w:t>
      </w:r>
      <w:r w:rsidRPr="00D2570A">
        <w:rPr>
          <w:rFonts w:hint="eastAsia"/>
          <w:rtl/>
        </w:rPr>
        <w:t>المعاوض</w:t>
      </w:r>
      <w:r w:rsidRPr="00D2570A">
        <w:rPr>
          <w:rFonts w:hint="cs"/>
          <w:rtl/>
        </w:rPr>
        <w:t>ات؛</w:t>
      </w:r>
      <w:r w:rsidRPr="00D2570A">
        <w:rPr>
          <w:rtl/>
        </w:rPr>
        <w:t xml:space="preserve"> </w:t>
      </w:r>
      <w:r w:rsidRPr="00D2570A">
        <w:rPr>
          <w:rFonts w:hint="eastAsia"/>
          <w:rtl/>
        </w:rPr>
        <w:t>لكنّه</w:t>
      </w:r>
      <w:r w:rsidRPr="00D2570A">
        <w:rPr>
          <w:rtl/>
        </w:rPr>
        <w:t xml:space="preserve"> </w:t>
      </w:r>
      <w:r w:rsidRPr="00D2570A">
        <w:rPr>
          <w:rFonts w:hint="eastAsia"/>
          <w:rtl/>
        </w:rPr>
        <w:t>غير</w:t>
      </w:r>
      <w:r w:rsidRPr="00D2570A">
        <w:rPr>
          <w:rtl/>
        </w:rPr>
        <w:t xml:space="preserve"> </w:t>
      </w:r>
      <w:r w:rsidRPr="00D2570A">
        <w:rPr>
          <w:rFonts w:hint="eastAsia"/>
          <w:rtl/>
        </w:rPr>
        <w:t>مطابق</w:t>
      </w:r>
      <w:r w:rsidRPr="00D2570A">
        <w:rPr>
          <w:rtl/>
        </w:rPr>
        <w:t xml:space="preserve"> </w:t>
      </w:r>
      <w:r w:rsidRPr="00D2570A">
        <w:rPr>
          <w:rFonts w:hint="cs"/>
          <w:rtl/>
        </w:rPr>
        <w:t>لل</w:t>
      </w:r>
      <w:r w:rsidRPr="00D2570A">
        <w:rPr>
          <w:rFonts w:hint="eastAsia"/>
          <w:rtl/>
        </w:rPr>
        <w:t>ارتكاز</w:t>
      </w:r>
      <w:r w:rsidRPr="00D2570A">
        <w:rPr>
          <w:rtl/>
        </w:rPr>
        <w:t xml:space="preserve"> </w:t>
      </w:r>
      <w:r w:rsidRPr="00D2570A">
        <w:rPr>
          <w:rFonts w:hint="eastAsia"/>
          <w:rtl/>
        </w:rPr>
        <w:t>العقلائي</w:t>
      </w:r>
      <w:r w:rsidRPr="00D2570A">
        <w:rPr>
          <w:rFonts w:hint="cs"/>
          <w:rtl/>
        </w:rPr>
        <w:t>؛</w:t>
      </w:r>
      <w:r w:rsidRPr="00D2570A">
        <w:rPr>
          <w:rtl/>
        </w:rPr>
        <w:t xml:space="preserve"> </w:t>
      </w:r>
      <w:r w:rsidRPr="00D2570A">
        <w:rPr>
          <w:rFonts w:hint="cs"/>
          <w:rtl/>
        </w:rPr>
        <w:t xml:space="preserve">فلا يصحّ إثباتاً، </w:t>
      </w:r>
      <w:r w:rsidRPr="00D2570A">
        <w:rPr>
          <w:rFonts w:hint="eastAsia"/>
          <w:rtl/>
        </w:rPr>
        <w:t>وذلك</w:t>
      </w:r>
      <w:r w:rsidRPr="00D2570A">
        <w:rPr>
          <w:rFonts w:hint="cs"/>
          <w:rtl/>
        </w:rPr>
        <w:t>:</w:t>
      </w:r>
    </w:p>
    <w:p w:rsidR="005F3A88" w:rsidRPr="00D2570A" w:rsidRDefault="005F3A88" w:rsidP="005F3A88">
      <w:pPr>
        <w:pStyle w:val="af"/>
      </w:pPr>
      <w:r w:rsidRPr="00BD323E">
        <w:rPr>
          <w:rStyle w:val="50"/>
          <w:rFonts w:hint="eastAsia"/>
          <w:rtl/>
        </w:rPr>
        <w:t>أوّلا</w:t>
      </w:r>
      <w:r w:rsidRPr="00BD323E">
        <w:rPr>
          <w:rStyle w:val="50"/>
          <w:rFonts w:hint="cs"/>
          <w:rtl/>
        </w:rPr>
        <w:t>ً:</w:t>
      </w:r>
      <w:r w:rsidRPr="00D2570A">
        <w:rPr>
          <w:rtl/>
        </w:rPr>
        <w:t xml:space="preserve"> </w:t>
      </w:r>
      <w:r w:rsidRPr="00D2570A">
        <w:rPr>
          <w:rFonts w:hint="cs"/>
          <w:rtl/>
        </w:rPr>
        <w:t>إنّ</w:t>
      </w:r>
      <w:r w:rsidRPr="00D2570A">
        <w:rPr>
          <w:rtl/>
        </w:rPr>
        <w:t xml:space="preserve"> </w:t>
      </w:r>
      <w:r w:rsidRPr="00D2570A">
        <w:rPr>
          <w:rFonts w:hint="eastAsia"/>
          <w:rtl/>
        </w:rPr>
        <w:t>البيع</w:t>
      </w:r>
      <w:r w:rsidRPr="00D2570A">
        <w:rPr>
          <w:rtl/>
        </w:rPr>
        <w:t xml:space="preserve"> </w:t>
      </w:r>
      <w:r w:rsidRPr="00D2570A">
        <w:rPr>
          <w:rFonts w:hint="eastAsia"/>
          <w:rtl/>
        </w:rPr>
        <w:t>غير</w:t>
      </w:r>
      <w:r w:rsidRPr="00D2570A">
        <w:rPr>
          <w:rtl/>
        </w:rPr>
        <w:t xml:space="preserve"> </w:t>
      </w:r>
      <w:r w:rsidRPr="00D2570A">
        <w:rPr>
          <w:rFonts w:hint="eastAsia"/>
          <w:rtl/>
        </w:rPr>
        <w:t>محتاج</w:t>
      </w:r>
      <w:r w:rsidRPr="00D2570A">
        <w:rPr>
          <w:rFonts w:hint="cs"/>
          <w:rtl/>
        </w:rPr>
        <w:t>ٍ</w:t>
      </w:r>
      <w:r w:rsidRPr="00D2570A">
        <w:rPr>
          <w:rtl/>
        </w:rPr>
        <w:t xml:space="preserve"> إلى </w:t>
      </w:r>
      <w:r w:rsidRPr="00D2570A">
        <w:rPr>
          <w:rFonts w:hint="eastAsia"/>
          <w:rtl/>
        </w:rPr>
        <w:t>القبض</w:t>
      </w:r>
      <w:r w:rsidRPr="00D2570A">
        <w:rPr>
          <w:rtl/>
        </w:rPr>
        <w:t xml:space="preserve"> </w:t>
      </w:r>
      <w:r w:rsidRPr="00D2570A">
        <w:rPr>
          <w:rFonts w:hint="eastAsia"/>
          <w:rtl/>
        </w:rPr>
        <w:t>بحسب</w:t>
      </w:r>
      <w:r w:rsidRPr="00D2570A">
        <w:rPr>
          <w:rtl/>
        </w:rPr>
        <w:t xml:space="preserve"> </w:t>
      </w:r>
      <w:r w:rsidRPr="00D2570A">
        <w:rPr>
          <w:rFonts w:hint="eastAsia"/>
          <w:rtl/>
        </w:rPr>
        <w:t>الخارج</w:t>
      </w:r>
      <w:r w:rsidRPr="00D2570A">
        <w:rPr>
          <w:rFonts w:hint="cs"/>
          <w:rtl/>
        </w:rPr>
        <w:t>؛</w:t>
      </w:r>
      <w:r w:rsidRPr="00D2570A">
        <w:rPr>
          <w:rtl/>
        </w:rPr>
        <w:t xml:space="preserve"> </w:t>
      </w:r>
      <w:r w:rsidRPr="00D2570A">
        <w:rPr>
          <w:rFonts w:hint="eastAsia"/>
          <w:rtl/>
        </w:rPr>
        <w:t>فإنّ</w:t>
      </w:r>
      <w:r w:rsidRPr="00D2570A">
        <w:rPr>
          <w:rtl/>
        </w:rPr>
        <w:t xml:space="preserve"> </w:t>
      </w:r>
      <w:r w:rsidRPr="00D2570A">
        <w:rPr>
          <w:rFonts w:hint="eastAsia"/>
          <w:rtl/>
        </w:rPr>
        <w:t>المرتكز</w:t>
      </w:r>
      <w:r w:rsidRPr="00D2570A">
        <w:rPr>
          <w:rtl/>
        </w:rPr>
        <w:t xml:space="preserve"> </w:t>
      </w:r>
      <w:r w:rsidRPr="00D2570A">
        <w:rPr>
          <w:rFonts w:hint="eastAsia"/>
          <w:rtl/>
        </w:rPr>
        <w:t>عقلائي</w:t>
      </w:r>
      <w:r w:rsidRPr="00D2570A">
        <w:rPr>
          <w:rFonts w:hint="cs"/>
          <w:rtl/>
        </w:rPr>
        <w:t>ّ</w:t>
      </w:r>
      <w:r w:rsidRPr="00D2570A">
        <w:rPr>
          <w:rFonts w:hint="eastAsia"/>
          <w:rtl/>
        </w:rPr>
        <w:t>اً</w:t>
      </w:r>
      <w:r w:rsidRPr="00D2570A">
        <w:rPr>
          <w:rtl/>
        </w:rPr>
        <w:t xml:space="preserve"> </w:t>
      </w:r>
      <w:r w:rsidRPr="00D2570A">
        <w:rPr>
          <w:rFonts w:hint="eastAsia"/>
          <w:rtl/>
        </w:rPr>
        <w:t>في</w:t>
      </w:r>
      <w:r w:rsidRPr="00D2570A">
        <w:rPr>
          <w:rtl/>
        </w:rPr>
        <w:t xml:space="preserve"> </w:t>
      </w:r>
      <w:r w:rsidRPr="00D2570A">
        <w:rPr>
          <w:rFonts w:hint="eastAsia"/>
          <w:rtl/>
        </w:rPr>
        <w:t>تأثير</w:t>
      </w:r>
      <w:r w:rsidRPr="00D2570A">
        <w:rPr>
          <w:rtl/>
        </w:rPr>
        <w:t xml:space="preserve"> </w:t>
      </w:r>
      <w:r w:rsidRPr="00D2570A">
        <w:rPr>
          <w:rFonts w:hint="eastAsia"/>
          <w:rtl/>
        </w:rPr>
        <w:t>البيع</w:t>
      </w:r>
      <w:r w:rsidRPr="00D2570A">
        <w:rPr>
          <w:rtl/>
        </w:rPr>
        <w:t xml:space="preserve"> </w:t>
      </w:r>
      <w:r w:rsidRPr="00D2570A">
        <w:rPr>
          <w:rFonts w:hint="eastAsia"/>
          <w:rtl/>
        </w:rPr>
        <w:t>أنه</w:t>
      </w:r>
      <w:r w:rsidRPr="00D2570A">
        <w:rPr>
          <w:rtl/>
        </w:rPr>
        <w:t xml:space="preserve"> </w:t>
      </w:r>
      <w:r w:rsidRPr="00D2570A">
        <w:rPr>
          <w:rFonts w:hint="eastAsia"/>
          <w:rtl/>
        </w:rPr>
        <w:t>يؤثّر</w:t>
      </w:r>
      <w:r w:rsidRPr="00D2570A">
        <w:rPr>
          <w:rtl/>
        </w:rPr>
        <w:t xml:space="preserve"> </w:t>
      </w:r>
      <w:r w:rsidRPr="00D2570A">
        <w:rPr>
          <w:rFonts w:hint="eastAsia"/>
          <w:rtl/>
        </w:rPr>
        <w:t>حتّى</w:t>
      </w:r>
      <w:r w:rsidRPr="00D2570A">
        <w:rPr>
          <w:rtl/>
        </w:rPr>
        <w:t xml:space="preserve"> </w:t>
      </w:r>
      <w:r w:rsidRPr="00D2570A">
        <w:rPr>
          <w:rFonts w:hint="eastAsia"/>
          <w:rtl/>
        </w:rPr>
        <w:t>قبل</w:t>
      </w:r>
      <w:r w:rsidRPr="00D2570A">
        <w:rPr>
          <w:rtl/>
        </w:rPr>
        <w:t xml:space="preserve"> </w:t>
      </w:r>
      <w:r w:rsidRPr="00D2570A">
        <w:rPr>
          <w:rFonts w:hint="eastAsia"/>
          <w:rtl/>
        </w:rPr>
        <w:t>القبض</w:t>
      </w:r>
      <w:r w:rsidRPr="00D2570A">
        <w:rPr>
          <w:rtl/>
        </w:rPr>
        <w:t xml:space="preserve"> </w:t>
      </w:r>
      <w:r w:rsidRPr="00D2570A">
        <w:rPr>
          <w:rFonts w:hint="eastAsia"/>
          <w:rtl/>
        </w:rPr>
        <w:t>والإقباض</w:t>
      </w:r>
      <w:r w:rsidRPr="00D2570A">
        <w:rPr>
          <w:rtl/>
        </w:rPr>
        <w:t xml:space="preserve"> </w:t>
      </w:r>
      <w:r w:rsidRPr="00D2570A">
        <w:rPr>
          <w:rFonts w:hint="cs"/>
          <w:rtl/>
        </w:rPr>
        <w:t>الخارجيّين</w:t>
      </w:r>
      <w:r w:rsidRPr="00D2570A">
        <w:rPr>
          <w:rtl/>
        </w:rPr>
        <w:t xml:space="preserve">، </w:t>
      </w:r>
      <w:r w:rsidRPr="00D2570A">
        <w:rPr>
          <w:rFonts w:hint="eastAsia"/>
          <w:rtl/>
        </w:rPr>
        <w:t>وعلى</w:t>
      </w:r>
      <w:r w:rsidRPr="00D2570A">
        <w:rPr>
          <w:rtl/>
        </w:rPr>
        <w:t xml:space="preserve"> </w:t>
      </w:r>
      <w:r w:rsidRPr="00D2570A">
        <w:rPr>
          <w:rFonts w:hint="eastAsia"/>
          <w:rtl/>
        </w:rPr>
        <w:t>أيّ</w:t>
      </w:r>
      <w:r w:rsidRPr="00D2570A">
        <w:rPr>
          <w:rtl/>
        </w:rPr>
        <w:t xml:space="preserve"> </w:t>
      </w:r>
      <w:r w:rsidRPr="00D2570A">
        <w:rPr>
          <w:rFonts w:hint="eastAsia"/>
          <w:rtl/>
        </w:rPr>
        <w:t>حال</w:t>
      </w:r>
      <w:r w:rsidRPr="00D2570A">
        <w:rPr>
          <w:rtl/>
        </w:rPr>
        <w:t xml:space="preserve"> </w:t>
      </w:r>
      <w:r w:rsidRPr="00D2570A">
        <w:rPr>
          <w:rFonts w:hint="eastAsia"/>
          <w:rtl/>
        </w:rPr>
        <w:t>فلو</w:t>
      </w:r>
      <w:r w:rsidRPr="00D2570A">
        <w:rPr>
          <w:rtl/>
        </w:rPr>
        <w:t xml:space="preserve"> </w:t>
      </w:r>
      <w:r w:rsidRPr="00D2570A">
        <w:rPr>
          <w:rFonts w:hint="eastAsia"/>
          <w:rtl/>
        </w:rPr>
        <w:t>صحّ</w:t>
      </w:r>
      <w:r w:rsidRPr="00D2570A">
        <w:rPr>
          <w:rtl/>
        </w:rPr>
        <w:t xml:space="preserve"> </w:t>
      </w:r>
      <w:r w:rsidRPr="00D2570A">
        <w:rPr>
          <w:rFonts w:hint="eastAsia"/>
          <w:rtl/>
        </w:rPr>
        <w:t>ما</w:t>
      </w:r>
      <w:r w:rsidRPr="00D2570A">
        <w:rPr>
          <w:rtl/>
        </w:rPr>
        <w:t xml:space="preserve"> </w:t>
      </w:r>
      <w:r w:rsidRPr="00D2570A">
        <w:rPr>
          <w:rFonts w:hint="eastAsia"/>
          <w:rtl/>
        </w:rPr>
        <w:t>ي</w:t>
      </w:r>
      <w:r w:rsidRPr="00D2570A">
        <w:rPr>
          <w:rFonts w:hint="cs"/>
          <w:rtl/>
        </w:rPr>
        <w:t>ست</w:t>
      </w:r>
      <w:r w:rsidRPr="00D2570A">
        <w:rPr>
          <w:rFonts w:hint="eastAsia"/>
          <w:rtl/>
        </w:rPr>
        <w:t>شمّ</w:t>
      </w:r>
      <w:r w:rsidRPr="00D2570A">
        <w:rPr>
          <w:rtl/>
        </w:rPr>
        <w:t xml:space="preserve"> </w:t>
      </w:r>
      <w:r w:rsidRPr="00D2570A">
        <w:rPr>
          <w:rFonts w:hint="eastAsia"/>
          <w:rtl/>
        </w:rPr>
        <w:t>من</w:t>
      </w:r>
      <w:r w:rsidRPr="00D2570A">
        <w:rPr>
          <w:rtl/>
        </w:rPr>
        <w:t xml:space="preserve"> </w:t>
      </w:r>
      <w:r w:rsidRPr="00D2570A">
        <w:rPr>
          <w:rFonts w:hint="eastAsia"/>
          <w:rtl/>
        </w:rPr>
        <w:t>كلمات</w:t>
      </w:r>
      <w:r w:rsidRPr="00D2570A">
        <w:rPr>
          <w:rtl/>
        </w:rPr>
        <w:t xml:space="preserve"> </w:t>
      </w:r>
      <w:r w:rsidRPr="00D2570A">
        <w:rPr>
          <w:rFonts w:hint="eastAsia"/>
          <w:rtl/>
        </w:rPr>
        <w:t>الفقهاء</w:t>
      </w:r>
      <w:r w:rsidRPr="00D2570A">
        <w:rPr>
          <w:rtl/>
        </w:rPr>
        <w:t xml:space="preserve"> </w:t>
      </w:r>
      <w:r w:rsidRPr="00D2570A">
        <w:rPr>
          <w:rFonts w:hint="eastAsia"/>
          <w:rtl/>
        </w:rPr>
        <w:t>الواردة</w:t>
      </w:r>
      <w:r w:rsidRPr="00D2570A">
        <w:rPr>
          <w:rtl/>
        </w:rPr>
        <w:t xml:space="preserve"> </w:t>
      </w:r>
      <w:r w:rsidRPr="00D2570A">
        <w:rPr>
          <w:rFonts w:hint="eastAsia"/>
          <w:rtl/>
        </w:rPr>
        <w:t>في</w:t>
      </w:r>
      <w:r w:rsidRPr="00D2570A">
        <w:rPr>
          <w:rtl/>
        </w:rPr>
        <w:t xml:space="preserve"> </w:t>
      </w:r>
      <w:r w:rsidRPr="00D2570A">
        <w:rPr>
          <w:rFonts w:hint="eastAsia"/>
          <w:rtl/>
        </w:rPr>
        <w:t>موارد</w:t>
      </w:r>
      <w:r w:rsidRPr="00D2570A">
        <w:rPr>
          <w:rtl/>
        </w:rPr>
        <w:t xml:space="preserve"> </w:t>
      </w:r>
      <w:r w:rsidRPr="00D2570A">
        <w:rPr>
          <w:rFonts w:hint="eastAsia"/>
          <w:rtl/>
        </w:rPr>
        <w:t>مختلفة</w:t>
      </w:r>
      <w:r w:rsidRPr="00D2570A">
        <w:rPr>
          <w:rtl/>
        </w:rPr>
        <w:t xml:space="preserve"> </w:t>
      </w:r>
      <w:r w:rsidRPr="00D2570A">
        <w:rPr>
          <w:rFonts w:hint="eastAsia"/>
          <w:rtl/>
        </w:rPr>
        <w:t>أنّ</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eastAsia"/>
          <w:rtl/>
        </w:rPr>
        <w:t>يقتضي</w:t>
      </w:r>
      <w:r w:rsidRPr="00D2570A">
        <w:rPr>
          <w:rtl/>
        </w:rPr>
        <w:t xml:space="preserve"> </w:t>
      </w:r>
      <w:r w:rsidRPr="00D2570A">
        <w:rPr>
          <w:rFonts w:hint="eastAsia"/>
          <w:rtl/>
        </w:rPr>
        <w:t>أن</w:t>
      </w:r>
      <w:r w:rsidRPr="00D2570A">
        <w:rPr>
          <w:rtl/>
        </w:rPr>
        <w:t xml:space="preserve"> </w:t>
      </w:r>
      <w:r w:rsidRPr="00D2570A">
        <w:rPr>
          <w:rFonts w:hint="eastAsia"/>
          <w:rtl/>
        </w:rPr>
        <w:t>يكون</w:t>
      </w:r>
      <w:r w:rsidRPr="00D2570A">
        <w:rPr>
          <w:rtl/>
        </w:rPr>
        <w:t xml:space="preserve"> </w:t>
      </w:r>
      <w:r w:rsidRPr="00D2570A">
        <w:rPr>
          <w:rFonts w:hint="eastAsia"/>
          <w:rtl/>
        </w:rPr>
        <w:t>أفراد</w:t>
      </w:r>
      <w:r w:rsidRPr="00D2570A">
        <w:rPr>
          <w:rtl/>
        </w:rPr>
        <w:t xml:space="preserve"> </w:t>
      </w:r>
      <w:r w:rsidRPr="00D2570A">
        <w:rPr>
          <w:rFonts w:hint="eastAsia"/>
          <w:rtl/>
        </w:rPr>
        <w:t>المعاملة</w:t>
      </w:r>
      <w:r w:rsidRPr="00D2570A">
        <w:rPr>
          <w:rtl/>
        </w:rPr>
        <w:t xml:space="preserve"> </w:t>
      </w:r>
      <w:r w:rsidRPr="00D2570A">
        <w:rPr>
          <w:rFonts w:hint="eastAsia"/>
          <w:rtl/>
        </w:rPr>
        <w:t>تامّة</w:t>
      </w:r>
      <w:r w:rsidRPr="00D2570A">
        <w:rPr>
          <w:rtl/>
        </w:rPr>
        <w:t xml:space="preserve"> </w:t>
      </w:r>
      <w:r w:rsidRPr="00D2570A">
        <w:rPr>
          <w:rFonts w:hint="eastAsia"/>
          <w:rtl/>
        </w:rPr>
        <w:t>بمجرّد</w:t>
      </w:r>
      <w:r w:rsidRPr="00D2570A">
        <w:rPr>
          <w:rtl/>
        </w:rPr>
        <w:t xml:space="preserve"> </w:t>
      </w:r>
      <w:r w:rsidRPr="00D2570A">
        <w:rPr>
          <w:rFonts w:hint="eastAsia"/>
          <w:rtl/>
        </w:rPr>
        <w:t>المعاملة</w:t>
      </w:r>
      <w:r w:rsidRPr="00D2570A">
        <w:rPr>
          <w:rtl/>
        </w:rPr>
        <w:t xml:space="preserve"> </w:t>
      </w:r>
      <w:r w:rsidRPr="00D2570A">
        <w:rPr>
          <w:rFonts w:hint="cs"/>
          <w:rtl/>
        </w:rPr>
        <w:t xml:space="preserve">بلا حاجة إلى </w:t>
      </w:r>
      <w:r w:rsidRPr="00D2570A">
        <w:rPr>
          <w:rFonts w:hint="eastAsia"/>
          <w:rtl/>
        </w:rPr>
        <w:t>حيازة</w:t>
      </w:r>
      <w:r w:rsidRPr="00D2570A">
        <w:rPr>
          <w:rtl/>
        </w:rPr>
        <w:t xml:space="preserve"> </w:t>
      </w:r>
      <w:r w:rsidRPr="00D2570A">
        <w:rPr>
          <w:rFonts w:hint="eastAsia"/>
          <w:rtl/>
        </w:rPr>
        <w:t>خارجية</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المشتري</w:t>
      </w:r>
      <w:r w:rsidRPr="00D2570A">
        <w:rPr>
          <w:rFonts w:hint="cs"/>
          <w:rtl/>
        </w:rPr>
        <w:t>،</w:t>
      </w:r>
      <w:r w:rsidRPr="00D2570A">
        <w:rPr>
          <w:rtl/>
        </w:rPr>
        <w:t xml:space="preserve"> </w:t>
      </w:r>
      <w:r w:rsidRPr="00D2570A">
        <w:rPr>
          <w:rFonts w:hint="cs"/>
          <w:rtl/>
        </w:rPr>
        <w:t>ف</w:t>
      </w:r>
      <w:r w:rsidRPr="00D2570A">
        <w:rPr>
          <w:rFonts w:hint="eastAsia"/>
          <w:rtl/>
        </w:rPr>
        <w:t>لا</w:t>
      </w:r>
      <w:r w:rsidRPr="00D2570A">
        <w:rPr>
          <w:rtl/>
        </w:rPr>
        <w:t xml:space="preserve"> </w:t>
      </w:r>
      <w:r w:rsidRPr="00D2570A">
        <w:rPr>
          <w:rFonts w:hint="eastAsia"/>
          <w:rtl/>
        </w:rPr>
        <w:t>إشكال</w:t>
      </w:r>
      <w:r w:rsidRPr="00D2570A">
        <w:rPr>
          <w:rtl/>
        </w:rPr>
        <w:t xml:space="preserve"> </w:t>
      </w:r>
      <w:r w:rsidRPr="00D2570A">
        <w:rPr>
          <w:rFonts w:hint="eastAsia"/>
          <w:rtl/>
        </w:rPr>
        <w:t>في</w:t>
      </w:r>
      <w:r w:rsidRPr="00D2570A">
        <w:rPr>
          <w:rtl/>
        </w:rPr>
        <w:t xml:space="preserve"> </w:t>
      </w:r>
      <w:r w:rsidRPr="00D2570A">
        <w:rPr>
          <w:rFonts w:hint="eastAsia"/>
          <w:rtl/>
        </w:rPr>
        <w:t>أنّ</w:t>
      </w:r>
      <w:r w:rsidRPr="00D2570A">
        <w:rPr>
          <w:rtl/>
        </w:rPr>
        <w:t xml:space="preserve"> </w:t>
      </w:r>
      <w:r w:rsidRPr="00D2570A">
        <w:rPr>
          <w:rFonts w:hint="eastAsia"/>
          <w:rtl/>
        </w:rPr>
        <w:t>هذا</w:t>
      </w:r>
      <w:r w:rsidRPr="00D2570A">
        <w:rPr>
          <w:rtl/>
        </w:rPr>
        <w:t xml:space="preserve"> </w:t>
      </w:r>
      <w:r w:rsidRPr="00D2570A">
        <w:rPr>
          <w:rFonts w:hint="eastAsia"/>
          <w:rtl/>
        </w:rPr>
        <w:t>الارتكاز</w:t>
      </w:r>
      <w:r w:rsidRPr="00D2570A">
        <w:rPr>
          <w:rtl/>
        </w:rPr>
        <w:t xml:space="preserve"> </w:t>
      </w:r>
      <w:r w:rsidRPr="00D2570A">
        <w:rPr>
          <w:rFonts w:hint="eastAsia"/>
          <w:rtl/>
        </w:rPr>
        <w:t>لا</w:t>
      </w:r>
      <w:r w:rsidRPr="00D2570A">
        <w:rPr>
          <w:rtl/>
        </w:rPr>
        <w:t xml:space="preserve"> </w:t>
      </w:r>
      <w:r w:rsidRPr="00D2570A">
        <w:rPr>
          <w:rFonts w:hint="eastAsia"/>
          <w:rtl/>
        </w:rPr>
        <w:t>يمكن</w:t>
      </w:r>
      <w:r w:rsidRPr="00D2570A">
        <w:rPr>
          <w:rtl/>
        </w:rPr>
        <w:t xml:space="preserve"> </w:t>
      </w:r>
      <w:r w:rsidRPr="00D2570A">
        <w:rPr>
          <w:rFonts w:hint="cs"/>
          <w:rtl/>
        </w:rPr>
        <w:t>تفسيره</w:t>
      </w:r>
      <w:r w:rsidRPr="00D2570A">
        <w:rPr>
          <w:rtl/>
        </w:rPr>
        <w:t xml:space="preserve"> </w:t>
      </w:r>
      <w:r w:rsidRPr="00D2570A">
        <w:rPr>
          <w:rFonts w:hint="cs"/>
          <w:rtl/>
        </w:rPr>
        <w:t>وفقاً ل</w:t>
      </w:r>
      <w:r w:rsidRPr="00D2570A">
        <w:rPr>
          <w:rFonts w:hint="eastAsia"/>
          <w:rtl/>
        </w:rPr>
        <w:t>هذا</w:t>
      </w:r>
      <w:r w:rsidRPr="00D2570A">
        <w:rPr>
          <w:rtl/>
        </w:rPr>
        <w:t xml:space="preserve"> </w:t>
      </w:r>
      <w:r w:rsidRPr="00D2570A">
        <w:rPr>
          <w:rFonts w:hint="eastAsia"/>
          <w:rtl/>
        </w:rPr>
        <w:t>الافتراض</w:t>
      </w:r>
      <w:r w:rsidRPr="00D2570A">
        <w:rPr>
          <w:rFonts w:hint="cs"/>
          <w:rtl/>
        </w:rPr>
        <w:t>؛</w:t>
      </w:r>
      <w:r w:rsidRPr="00D2570A">
        <w:rPr>
          <w:rtl/>
        </w:rPr>
        <w:t xml:space="preserve"> </w:t>
      </w:r>
      <w:r w:rsidRPr="00D2570A">
        <w:rPr>
          <w:rFonts w:hint="eastAsia"/>
          <w:rtl/>
        </w:rPr>
        <w:t>لأنّه</w:t>
      </w:r>
      <w:r w:rsidRPr="00D2570A">
        <w:rPr>
          <w:rtl/>
        </w:rPr>
        <w:t xml:space="preserve"> </w:t>
      </w:r>
      <w:r w:rsidRPr="00D2570A">
        <w:rPr>
          <w:rFonts w:hint="eastAsia"/>
          <w:rtl/>
        </w:rPr>
        <w:t>يستدعي</w:t>
      </w:r>
      <w:r w:rsidRPr="00D2570A">
        <w:rPr>
          <w:rtl/>
        </w:rPr>
        <w:t xml:space="preserve"> </w:t>
      </w:r>
      <w:r w:rsidRPr="00D2570A">
        <w:rPr>
          <w:rFonts w:hint="eastAsia"/>
          <w:rtl/>
        </w:rPr>
        <w:t>حيازة</w:t>
      </w:r>
      <w:r w:rsidRPr="00D2570A">
        <w:rPr>
          <w:rtl/>
        </w:rPr>
        <w:t xml:space="preserve"> </w:t>
      </w:r>
      <w:r w:rsidRPr="00D2570A">
        <w:rPr>
          <w:rFonts w:hint="eastAsia"/>
          <w:rtl/>
        </w:rPr>
        <w:t>المشتري</w:t>
      </w:r>
      <w:r w:rsidRPr="00D2570A">
        <w:rPr>
          <w:rtl/>
        </w:rPr>
        <w:t xml:space="preserve"> </w:t>
      </w:r>
      <w:r w:rsidRPr="00D2570A">
        <w:rPr>
          <w:rFonts w:hint="cs"/>
          <w:rtl/>
        </w:rPr>
        <w:t>للعين، والمفروض عدمها، فقبل</w:t>
      </w:r>
      <w:r w:rsidRPr="00D2570A">
        <w:rPr>
          <w:rtl/>
        </w:rPr>
        <w:t xml:space="preserve"> </w:t>
      </w:r>
      <w:r w:rsidRPr="00D2570A">
        <w:rPr>
          <w:rFonts w:hint="eastAsia"/>
          <w:rtl/>
        </w:rPr>
        <w:t>الحيازة</w:t>
      </w:r>
      <w:r w:rsidRPr="00D2570A">
        <w:rPr>
          <w:rtl/>
        </w:rPr>
        <w:t xml:space="preserve"> </w:t>
      </w:r>
      <w:r w:rsidRPr="00D2570A">
        <w:rPr>
          <w:rFonts w:hint="eastAsia"/>
          <w:rtl/>
        </w:rPr>
        <w:t>والقبض</w:t>
      </w:r>
      <w:r w:rsidRPr="00D2570A">
        <w:rPr>
          <w:rtl/>
        </w:rPr>
        <w:t xml:space="preserve"> </w:t>
      </w:r>
      <w:r w:rsidRPr="00D2570A">
        <w:rPr>
          <w:rFonts w:hint="eastAsia"/>
          <w:rtl/>
        </w:rPr>
        <w:t>يكون</w:t>
      </w:r>
      <w:r w:rsidRPr="00D2570A">
        <w:rPr>
          <w:rtl/>
        </w:rPr>
        <w:t xml:space="preserve"> </w:t>
      </w:r>
      <w:r w:rsidRPr="00D2570A">
        <w:rPr>
          <w:rFonts w:hint="eastAsia"/>
          <w:rtl/>
        </w:rPr>
        <w:t>النقل</w:t>
      </w:r>
      <w:r w:rsidRPr="00D2570A">
        <w:rPr>
          <w:rtl/>
        </w:rPr>
        <w:t xml:space="preserve"> </w:t>
      </w:r>
      <w:r w:rsidRPr="00D2570A">
        <w:rPr>
          <w:rFonts w:hint="eastAsia"/>
          <w:rtl/>
        </w:rPr>
        <w:t>والانتقال</w:t>
      </w:r>
      <w:r w:rsidRPr="00D2570A">
        <w:rPr>
          <w:rtl/>
        </w:rPr>
        <w:t xml:space="preserve"> </w:t>
      </w:r>
      <w:r w:rsidRPr="00D2570A">
        <w:rPr>
          <w:rFonts w:hint="eastAsia"/>
          <w:rtl/>
        </w:rPr>
        <w:t>تام</w:t>
      </w:r>
      <w:r w:rsidRPr="00D2570A">
        <w:rPr>
          <w:rFonts w:hint="cs"/>
          <w:rtl/>
        </w:rPr>
        <w:t>ّين</w:t>
      </w:r>
      <w:r w:rsidRPr="00D2570A">
        <w:rPr>
          <w:rtl/>
        </w:rPr>
        <w:t xml:space="preserve">، </w:t>
      </w:r>
      <w:r w:rsidRPr="00D2570A">
        <w:rPr>
          <w:rFonts w:hint="cs"/>
          <w:rtl/>
        </w:rPr>
        <w:t>ومعه فلابدّ من فرض ملاكٍ آخر لتماميّتهما.</w:t>
      </w:r>
    </w:p>
    <w:p w:rsidR="005F3A88" w:rsidRDefault="005F3A88" w:rsidP="005F3A88">
      <w:pPr>
        <w:pStyle w:val="af"/>
        <w:rPr>
          <w:rtl/>
        </w:rPr>
      </w:pPr>
      <w:r w:rsidRPr="00BD323E">
        <w:rPr>
          <w:rStyle w:val="50"/>
          <w:rFonts w:hint="eastAsia"/>
          <w:rtl/>
        </w:rPr>
        <w:t>ثانياً</w:t>
      </w:r>
      <w:r w:rsidRPr="00BD323E">
        <w:rPr>
          <w:rStyle w:val="50"/>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هذا</w:t>
      </w:r>
      <w:r w:rsidRPr="00D2570A">
        <w:rPr>
          <w:rtl/>
        </w:rPr>
        <w:t xml:space="preserve"> </w:t>
      </w:r>
      <w:r w:rsidRPr="00D2570A">
        <w:rPr>
          <w:rFonts w:hint="cs"/>
          <w:rtl/>
        </w:rPr>
        <w:t xml:space="preserve">الافتراض </w:t>
      </w:r>
      <w:r w:rsidRPr="00D2570A">
        <w:rPr>
          <w:rFonts w:hint="eastAsia"/>
          <w:rtl/>
        </w:rPr>
        <w:t>لا</w:t>
      </w:r>
      <w:r w:rsidRPr="00D2570A">
        <w:rPr>
          <w:rtl/>
        </w:rPr>
        <w:t xml:space="preserve"> </w:t>
      </w:r>
      <w:r w:rsidRPr="00D2570A">
        <w:rPr>
          <w:rFonts w:hint="eastAsia"/>
          <w:rtl/>
        </w:rPr>
        <w:t>يتمّ</w:t>
      </w:r>
      <w:r w:rsidRPr="00D2570A">
        <w:rPr>
          <w:rtl/>
        </w:rPr>
        <w:t xml:space="preserve"> </w:t>
      </w:r>
      <w:r w:rsidRPr="00D2570A">
        <w:rPr>
          <w:rFonts w:hint="eastAsia"/>
          <w:rtl/>
        </w:rPr>
        <w:t>في</w:t>
      </w:r>
      <w:r w:rsidRPr="00D2570A">
        <w:rPr>
          <w:rtl/>
        </w:rPr>
        <w:t xml:space="preserve"> </w:t>
      </w:r>
      <w:r w:rsidRPr="00D2570A">
        <w:rPr>
          <w:rFonts w:hint="cs"/>
          <w:rtl/>
        </w:rPr>
        <w:t>بعض حالات ال</w:t>
      </w:r>
      <w:r w:rsidRPr="00D2570A">
        <w:rPr>
          <w:rFonts w:hint="eastAsia"/>
          <w:rtl/>
        </w:rPr>
        <w:t>بيع</w:t>
      </w:r>
      <w:r w:rsidRPr="00D2570A">
        <w:rPr>
          <w:rtl/>
        </w:rPr>
        <w:t xml:space="preserve">، </w:t>
      </w:r>
      <w:r w:rsidRPr="00D2570A">
        <w:rPr>
          <w:rFonts w:hint="cs"/>
          <w:rtl/>
        </w:rPr>
        <w:t xml:space="preserve">مثل </w:t>
      </w:r>
      <w:r w:rsidRPr="00D2570A">
        <w:rPr>
          <w:rFonts w:hint="eastAsia"/>
          <w:rtl/>
        </w:rPr>
        <w:t>بيع</w:t>
      </w:r>
      <w:r w:rsidRPr="00D2570A">
        <w:rPr>
          <w:rtl/>
        </w:rPr>
        <w:t xml:space="preserve"> </w:t>
      </w:r>
      <w:r w:rsidRPr="00D2570A">
        <w:rPr>
          <w:rFonts w:hint="eastAsia"/>
          <w:rtl/>
        </w:rPr>
        <w:t>العمل</w:t>
      </w:r>
      <w:r w:rsidRPr="00D2570A">
        <w:rPr>
          <w:rtl/>
        </w:rPr>
        <w:t xml:space="preserve"> أو </w:t>
      </w:r>
      <w:r w:rsidRPr="00D2570A">
        <w:rPr>
          <w:rFonts w:hint="eastAsia"/>
          <w:rtl/>
        </w:rPr>
        <w:t>تمليك</w:t>
      </w:r>
      <w:r w:rsidRPr="00D2570A">
        <w:rPr>
          <w:rFonts w:hint="cs"/>
          <w:rtl/>
        </w:rPr>
        <w:t>ه</w:t>
      </w:r>
      <w:r w:rsidRPr="00D2570A">
        <w:rPr>
          <w:rtl/>
        </w:rPr>
        <w:t xml:space="preserve"> </w:t>
      </w:r>
      <w:r w:rsidRPr="00D2570A">
        <w:rPr>
          <w:rFonts w:hint="eastAsia"/>
          <w:rtl/>
        </w:rPr>
        <w:t>بأجرة</w:t>
      </w:r>
      <w:r w:rsidRPr="00D2570A">
        <w:rPr>
          <w:rtl/>
        </w:rPr>
        <w:t xml:space="preserve"> </w:t>
      </w:r>
      <w:r w:rsidRPr="00D2570A">
        <w:rPr>
          <w:rFonts w:hint="cs"/>
          <w:rtl/>
        </w:rPr>
        <w:t xml:space="preserve">ممّا نسمّيه </w:t>
      </w:r>
      <w:r w:rsidRPr="00D2570A">
        <w:rPr>
          <w:rFonts w:hint="eastAsia"/>
          <w:rtl/>
        </w:rPr>
        <w:t>بالإجارة</w:t>
      </w:r>
      <w:r w:rsidRPr="00D2570A">
        <w:rPr>
          <w:rtl/>
        </w:rPr>
        <w:t xml:space="preserve">، </w:t>
      </w:r>
      <w:r w:rsidRPr="00D2570A">
        <w:rPr>
          <w:rFonts w:hint="eastAsia"/>
          <w:rtl/>
        </w:rPr>
        <w:t>و</w:t>
      </w:r>
      <w:r w:rsidRPr="00D2570A">
        <w:rPr>
          <w:rFonts w:hint="cs"/>
          <w:rtl/>
        </w:rPr>
        <w:t xml:space="preserve">كذلك </w:t>
      </w:r>
      <w:r w:rsidRPr="00D2570A">
        <w:rPr>
          <w:rFonts w:hint="eastAsia"/>
          <w:rtl/>
        </w:rPr>
        <w:t>في</w:t>
      </w:r>
      <w:r w:rsidRPr="00D2570A">
        <w:rPr>
          <w:rtl/>
        </w:rPr>
        <w:t xml:space="preserve"> </w:t>
      </w:r>
      <w:r w:rsidRPr="00D2570A">
        <w:rPr>
          <w:rFonts w:hint="eastAsia"/>
          <w:rtl/>
        </w:rPr>
        <w:t>موارد</w:t>
      </w:r>
      <w:r w:rsidRPr="00D2570A">
        <w:rPr>
          <w:rtl/>
        </w:rPr>
        <w:t xml:space="preserve"> </w:t>
      </w:r>
      <w:r w:rsidRPr="00D2570A">
        <w:rPr>
          <w:rFonts w:hint="eastAsia"/>
          <w:rtl/>
        </w:rPr>
        <w:t>بيع</w:t>
      </w:r>
      <w:r w:rsidRPr="00D2570A">
        <w:rPr>
          <w:rtl/>
        </w:rPr>
        <w:t xml:space="preserve"> </w:t>
      </w:r>
      <w:r w:rsidRPr="00D2570A">
        <w:rPr>
          <w:rFonts w:hint="eastAsia"/>
          <w:rtl/>
        </w:rPr>
        <w:t>الكلّي</w:t>
      </w:r>
      <w:r w:rsidRPr="00D2570A">
        <w:rPr>
          <w:rtl/>
        </w:rPr>
        <w:t xml:space="preserve"> </w:t>
      </w:r>
      <w:r w:rsidRPr="00D2570A">
        <w:rPr>
          <w:rFonts w:hint="eastAsia"/>
          <w:rtl/>
        </w:rPr>
        <w:t>بالذمّة</w:t>
      </w:r>
      <w:r w:rsidRPr="00D2570A">
        <w:rPr>
          <w:rtl/>
        </w:rPr>
        <w:t xml:space="preserve"> </w:t>
      </w:r>
      <w:r w:rsidRPr="00D2570A">
        <w:rPr>
          <w:rFonts w:hint="cs"/>
          <w:rtl/>
        </w:rPr>
        <w:t>مثل بيع</w:t>
      </w:r>
      <w:r w:rsidRPr="00D2570A">
        <w:rPr>
          <w:rtl/>
        </w:rPr>
        <w:t xml:space="preserve"> </w:t>
      </w:r>
      <w:r w:rsidRPr="00D2570A">
        <w:rPr>
          <w:rFonts w:hint="eastAsia"/>
          <w:rtl/>
        </w:rPr>
        <w:t>السلف</w:t>
      </w:r>
      <w:r w:rsidRPr="00D2570A">
        <w:rPr>
          <w:rtl/>
        </w:rPr>
        <w:t xml:space="preserve">، </w:t>
      </w:r>
      <w:r w:rsidRPr="00D2570A">
        <w:rPr>
          <w:rFonts w:hint="cs"/>
          <w:rtl/>
        </w:rPr>
        <w:t xml:space="preserve">فهنا لا ملكيّة </w:t>
      </w:r>
      <w:r w:rsidRPr="00D2570A">
        <w:rPr>
          <w:rFonts w:hint="eastAsia"/>
          <w:rtl/>
        </w:rPr>
        <w:t>بالحيازة</w:t>
      </w:r>
      <w:r w:rsidRPr="00D2570A">
        <w:rPr>
          <w:rtl/>
        </w:rPr>
        <w:t xml:space="preserve"> </w:t>
      </w:r>
      <w:r w:rsidRPr="00D2570A">
        <w:rPr>
          <w:rFonts w:hint="cs"/>
          <w:rtl/>
        </w:rPr>
        <w:t>لكنّ الملكيّة واقعةٌ بالبيع</w:t>
      </w:r>
      <w:r w:rsidRPr="00D2570A">
        <w:rPr>
          <w:rtl/>
        </w:rPr>
        <w:t xml:space="preserve">، </w:t>
      </w:r>
      <w:r w:rsidRPr="00D2570A">
        <w:rPr>
          <w:rFonts w:hint="cs"/>
          <w:rtl/>
        </w:rPr>
        <w:t xml:space="preserve">وعليه </w:t>
      </w:r>
      <w:r w:rsidRPr="00D2570A">
        <w:rPr>
          <w:rFonts w:hint="eastAsia"/>
          <w:rtl/>
        </w:rPr>
        <w:t>فلابدّ</w:t>
      </w:r>
      <w:r w:rsidRPr="00D2570A">
        <w:rPr>
          <w:rtl/>
        </w:rPr>
        <w:t xml:space="preserve"> </w:t>
      </w:r>
      <w:r w:rsidRPr="00D2570A">
        <w:rPr>
          <w:rFonts w:hint="cs"/>
          <w:rtl/>
        </w:rPr>
        <w:t>من الإقرار بعدم رجوع</w:t>
      </w:r>
      <w:r w:rsidRPr="00D2570A">
        <w:rPr>
          <w:rtl/>
        </w:rPr>
        <w:t xml:space="preserve"> </w:t>
      </w:r>
      <w:r w:rsidRPr="00D2570A">
        <w:rPr>
          <w:rFonts w:hint="eastAsia"/>
          <w:rtl/>
        </w:rPr>
        <w:t>التمليك</w:t>
      </w:r>
      <w:r w:rsidRPr="00D2570A">
        <w:rPr>
          <w:rtl/>
        </w:rPr>
        <w:t xml:space="preserve"> </w:t>
      </w:r>
      <w:r w:rsidRPr="00D2570A">
        <w:rPr>
          <w:rFonts w:hint="eastAsia"/>
          <w:rtl/>
        </w:rPr>
        <w:lastRenderedPageBreak/>
        <w:t>البيعي</w:t>
      </w:r>
      <w:r w:rsidRPr="00D2570A">
        <w:rPr>
          <w:rtl/>
        </w:rPr>
        <w:t xml:space="preserve"> </w:t>
      </w:r>
      <w:r w:rsidRPr="00D2570A">
        <w:rPr>
          <w:rFonts w:hint="cs"/>
          <w:rtl/>
        </w:rPr>
        <w:t>إلى</w:t>
      </w:r>
      <w:r w:rsidRPr="00D2570A">
        <w:rPr>
          <w:rtl/>
        </w:rPr>
        <w:t xml:space="preserve"> </w:t>
      </w:r>
      <w:r w:rsidRPr="00D2570A">
        <w:rPr>
          <w:rFonts w:hint="eastAsia"/>
          <w:rtl/>
        </w:rPr>
        <w:t>التملّك</w:t>
      </w:r>
      <w:r w:rsidRPr="00D2570A">
        <w:rPr>
          <w:rtl/>
        </w:rPr>
        <w:t xml:space="preserve"> </w:t>
      </w:r>
      <w:r w:rsidRPr="00D2570A">
        <w:rPr>
          <w:rFonts w:hint="eastAsia"/>
          <w:rtl/>
        </w:rPr>
        <w:t>بالحيازة</w:t>
      </w:r>
      <w:r w:rsidRPr="00D2570A">
        <w:rPr>
          <w:rtl/>
        </w:rPr>
        <w:t xml:space="preserve">، </w:t>
      </w:r>
      <w:r w:rsidRPr="00D2570A">
        <w:rPr>
          <w:rFonts w:hint="eastAsia"/>
          <w:rtl/>
        </w:rPr>
        <w:t>وإلاّ</w:t>
      </w:r>
      <w:r w:rsidRPr="00D2570A">
        <w:rPr>
          <w:rtl/>
        </w:rPr>
        <w:t xml:space="preserve"> </w:t>
      </w:r>
      <w:r w:rsidRPr="00D2570A">
        <w:rPr>
          <w:rFonts w:hint="cs"/>
          <w:rtl/>
        </w:rPr>
        <w:t>ف</w:t>
      </w:r>
      <w:r w:rsidRPr="00D2570A">
        <w:rPr>
          <w:rFonts w:hint="eastAsia"/>
          <w:rtl/>
        </w:rPr>
        <w:t>لن</w:t>
      </w:r>
      <w:r w:rsidRPr="00D2570A">
        <w:rPr>
          <w:rtl/>
        </w:rPr>
        <w:t xml:space="preserve"> </w:t>
      </w:r>
      <w:r w:rsidRPr="00D2570A">
        <w:rPr>
          <w:rFonts w:hint="eastAsia"/>
          <w:rtl/>
        </w:rPr>
        <w:t>يتصوّر</w:t>
      </w:r>
      <w:r w:rsidRPr="00D2570A">
        <w:rPr>
          <w:rtl/>
        </w:rPr>
        <w:t xml:space="preserve"> </w:t>
      </w:r>
      <w:r w:rsidRPr="00D2570A">
        <w:rPr>
          <w:rFonts w:hint="cs"/>
          <w:rtl/>
        </w:rPr>
        <w:t xml:space="preserve">فيما </w:t>
      </w:r>
      <w:r w:rsidRPr="00D2570A">
        <w:rPr>
          <w:rFonts w:hint="eastAsia"/>
          <w:rtl/>
        </w:rPr>
        <w:t>لا</w:t>
      </w:r>
      <w:r w:rsidRPr="00D2570A">
        <w:rPr>
          <w:rtl/>
        </w:rPr>
        <w:t xml:space="preserve"> </w:t>
      </w:r>
      <w:r w:rsidRPr="00D2570A">
        <w:rPr>
          <w:rFonts w:hint="cs"/>
          <w:rtl/>
        </w:rPr>
        <w:t>ي</w:t>
      </w:r>
      <w:r w:rsidRPr="00D2570A">
        <w:rPr>
          <w:rFonts w:hint="eastAsia"/>
          <w:rtl/>
        </w:rPr>
        <w:t>ملك</w:t>
      </w:r>
      <w:r w:rsidRPr="00D2570A">
        <w:rPr>
          <w:rtl/>
        </w:rPr>
        <w:t xml:space="preserve"> </w:t>
      </w:r>
      <w:r w:rsidRPr="00D2570A">
        <w:rPr>
          <w:rFonts w:hint="eastAsia"/>
          <w:rtl/>
        </w:rPr>
        <w:t>ب</w:t>
      </w:r>
      <w:r w:rsidRPr="00D2570A">
        <w:rPr>
          <w:rFonts w:hint="cs"/>
          <w:rtl/>
        </w:rPr>
        <w:t>ها</w:t>
      </w:r>
      <w:r w:rsidRPr="00D2570A">
        <w:rPr>
          <w:rtl/>
        </w:rPr>
        <w:t>.</w:t>
      </w:r>
    </w:p>
    <w:p w:rsidR="005F3A88" w:rsidRPr="00CD02CE" w:rsidRDefault="005F3A88" w:rsidP="005F3A88">
      <w:pPr>
        <w:pStyle w:val="20"/>
      </w:pPr>
      <w:bookmarkStart w:id="58" w:name="_Toc230516509"/>
      <w:r w:rsidRPr="00CD02CE">
        <w:rPr>
          <w:rFonts w:hint="cs"/>
          <w:rtl/>
        </w:rPr>
        <w:t xml:space="preserve">2 </w:t>
      </w:r>
      <w:r w:rsidR="0000030F">
        <w:rPr>
          <w:rFonts w:hint="cs"/>
          <w:rtl/>
        </w:rPr>
        <w:t>ـ</w:t>
      </w:r>
      <w:r w:rsidRPr="00CD02CE">
        <w:rPr>
          <w:rFonts w:hint="cs"/>
          <w:rtl/>
        </w:rPr>
        <w:t xml:space="preserve">ـ أيلولة </w:t>
      </w:r>
      <w:r>
        <w:rPr>
          <w:rFonts w:hint="cs"/>
          <w:rtl/>
        </w:rPr>
        <w:t>مفهوم البيع</w:t>
      </w:r>
      <w:r w:rsidRPr="00CD02CE">
        <w:rPr>
          <w:rFonts w:hint="cs"/>
          <w:rtl/>
        </w:rPr>
        <w:t xml:space="preserve"> </w:t>
      </w:r>
      <w:r>
        <w:rPr>
          <w:rFonts w:hint="cs"/>
          <w:rtl/>
        </w:rPr>
        <w:t>إلى مقولة ا</w:t>
      </w:r>
      <w:r w:rsidRPr="00CD02CE">
        <w:rPr>
          <w:rFonts w:hint="cs"/>
          <w:rtl/>
        </w:rPr>
        <w:t xml:space="preserve">لحيازة البقائيّة </w:t>
      </w:r>
      <w:r>
        <w:rPr>
          <w:rFonts w:hint="cs"/>
          <w:rtl/>
        </w:rPr>
        <w:t xml:space="preserve">عن الغير </w:t>
      </w:r>
      <w:r w:rsidRPr="00CD02CE">
        <w:rPr>
          <w:rFonts w:hint="cs"/>
          <w:rtl/>
        </w:rPr>
        <w:t>من قبل البائع</w:t>
      </w:r>
      <w:bookmarkEnd w:id="58"/>
    </w:p>
    <w:p w:rsidR="005F3A88" w:rsidRPr="00D2570A" w:rsidRDefault="005F3A88" w:rsidP="005F3A88">
      <w:pPr>
        <w:pStyle w:val="af"/>
      </w:pPr>
      <w:r w:rsidRPr="00BD323E">
        <w:rPr>
          <w:rStyle w:val="50"/>
          <w:rFonts w:hint="eastAsia"/>
          <w:rtl/>
        </w:rPr>
        <w:t>الافتراض</w:t>
      </w:r>
      <w:r w:rsidRPr="00BD323E">
        <w:rPr>
          <w:rStyle w:val="50"/>
          <w:rtl/>
        </w:rPr>
        <w:t xml:space="preserve"> </w:t>
      </w:r>
      <w:r w:rsidRPr="00BD323E">
        <w:rPr>
          <w:rStyle w:val="50"/>
          <w:rFonts w:hint="eastAsia"/>
          <w:rtl/>
        </w:rPr>
        <w:t>الثاني</w:t>
      </w:r>
      <w:r w:rsidRPr="00BD323E">
        <w:rPr>
          <w:rStyle w:val="50"/>
          <w:rFonts w:hint="cs"/>
          <w:rtl/>
        </w:rPr>
        <w:t>:</w:t>
      </w:r>
      <w:r w:rsidRPr="00D2570A">
        <w:rPr>
          <w:rtl/>
        </w:rPr>
        <w:t xml:space="preserve"> </w:t>
      </w:r>
      <w:r w:rsidRPr="00D2570A">
        <w:rPr>
          <w:rFonts w:hint="eastAsia"/>
          <w:rtl/>
        </w:rPr>
        <w:t>أن</w:t>
      </w:r>
      <w:r w:rsidRPr="00D2570A">
        <w:rPr>
          <w:rtl/>
        </w:rPr>
        <w:t xml:space="preserve"> </w:t>
      </w:r>
      <w:r w:rsidRPr="00D2570A">
        <w:rPr>
          <w:rFonts w:hint="eastAsia"/>
          <w:rtl/>
        </w:rPr>
        <w:t>يقال</w:t>
      </w:r>
      <w:r w:rsidRPr="00D2570A">
        <w:rPr>
          <w:rFonts w:hint="cs"/>
          <w:rtl/>
        </w:rPr>
        <w:t>:</w:t>
      </w:r>
      <w:r w:rsidRPr="00D2570A">
        <w:rPr>
          <w:rtl/>
        </w:rPr>
        <w:t xml:space="preserve"> </w:t>
      </w:r>
      <w:r w:rsidRPr="00D2570A">
        <w:rPr>
          <w:rFonts w:hint="eastAsia"/>
          <w:rtl/>
        </w:rPr>
        <w:t>إنّ</w:t>
      </w:r>
      <w:r w:rsidRPr="00D2570A">
        <w:rPr>
          <w:rtl/>
        </w:rPr>
        <w:t xml:space="preserve"> </w:t>
      </w:r>
      <w:r w:rsidRPr="00D2570A">
        <w:rPr>
          <w:rFonts w:hint="eastAsia"/>
          <w:rtl/>
        </w:rPr>
        <w:t>مرجع</w:t>
      </w:r>
      <w:r w:rsidRPr="00D2570A">
        <w:rPr>
          <w:rtl/>
        </w:rPr>
        <w:t xml:space="preserve"> </w:t>
      </w:r>
      <w:r w:rsidRPr="00D2570A">
        <w:rPr>
          <w:rFonts w:hint="eastAsia"/>
          <w:rtl/>
        </w:rPr>
        <w:t>البيع</w:t>
      </w:r>
      <w:r w:rsidRPr="00D2570A">
        <w:rPr>
          <w:rtl/>
        </w:rPr>
        <w:t xml:space="preserve"> إلى </w:t>
      </w:r>
      <w:r w:rsidRPr="00D2570A">
        <w:rPr>
          <w:rFonts w:hint="eastAsia"/>
          <w:rtl/>
        </w:rPr>
        <w:t>أنّ</w:t>
      </w:r>
      <w:r w:rsidRPr="00D2570A">
        <w:rPr>
          <w:rtl/>
        </w:rPr>
        <w:t xml:space="preserve"> </w:t>
      </w:r>
      <w:r w:rsidRPr="00D2570A">
        <w:rPr>
          <w:rFonts w:hint="eastAsia"/>
          <w:rtl/>
        </w:rPr>
        <w:t>البائع</w:t>
      </w:r>
      <w:r w:rsidRPr="00D2570A">
        <w:rPr>
          <w:rtl/>
        </w:rPr>
        <w:t xml:space="preserve"> </w:t>
      </w:r>
      <w:r w:rsidRPr="00D2570A">
        <w:rPr>
          <w:rFonts w:hint="eastAsia"/>
          <w:rtl/>
        </w:rPr>
        <w:t>يحوز</w:t>
      </w:r>
      <w:r w:rsidRPr="00D2570A">
        <w:rPr>
          <w:rtl/>
        </w:rPr>
        <w:t xml:space="preserve"> </w:t>
      </w:r>
      <w:r w:rsidRPr="00D2570A">
        <w:rPr>
          <w:rFonts w:hint="cs"/>
          <w:rtl/>
        </w:rPr>
        <w:t xml:space="preserve">ـ </w:t>
      </w:r>
      <w:r w:rsidRPr="00D2570A">
        <w:rPr>
          <w:rFonts w:hint="eastAsia"/>
          <w:rtl/>
        </w:rPr>
        <w:t>بقاءً</w:t>
      </w:r>
      <w:r w:rsidRPr="00D2570A">
        <w:rPr>
          <w:rtl/>
        </w:rPr>
        <w:t xml:space="preserve"> </w:t>
      </w:r>
      <w:r w:rsidRPr="00D2570A">
        <w:rPr>
          <w:rFonts w:hint="cs"/>
          <w:rtl/>
        </w:rPr>
        <w:t xml:space="preserve">ـ </w:t>
      </w:r>
      <w:r w:rsidRPr="00D2570A">
        <w:rPr>
          <w:rFonts w:hint="eastAsia"/>
          <w:rtl/>
        </w:rPr>
        <w:t>للمشتري</w:t>
      </w:r>
      <w:r w:rsidRPr="00D2570A">
        <w:rPr>
          <w:rtl/>
        </w:rPr>
        <w:t xml:space="preserve"> </w:t>
      </w:r>
      <w:r w:rsidRPr="00D2570A">
        <w:rPr>
          <w:rFonts w:hint="eastAsia"/>
          <w:rtl/>
        </w:rPr>
        <w:t>لا</w:t>
      </w:r>
      <w:r w:rsidRPr="00D2570A">
        <w:rPr>
          <w:rtl/>
        </w:rPr>
        <w:t xml:space="preserve"> </w:t>
      </w:r>
      <w:r w:rsidRPr="00D2570A">
        <w:rPr>
          <w:rFonts w:hint="eastAsia"/>
          <w:rtl/>
        </w:rPr>
        <w:t>لنفسه</w:t>
      </w:r>
      <w:r w:rsidRPr="00D2570A">
        <w:rPr>
          <w:rtl/>
        </w:rPr>
        <w:t xml:space="preserve">، </w:t>
      </w:r>
      <w:r w:rsidRPr="00D2570A">
        <w:rPr>
          <w:rFonts w:hint="cs"/>
          <w:rtl/>
        </w:rPr>
        <w:t>و</w:t>
      </w:r>
      <w:r w:rsidRPr="00D2570A">
        <w:rPr>
          <w:rFonts w:hint="eastAsia"/>
          <w:rtl/>
        </w:rPr>
        <w:t>توضيح</w:t>
      </w:r>
      <w:r w:rsidRPr="00D2570A">
        <w:rPr>
          <w:rtl/>
        </w:rPr>
        <w:t xml:space="preserve"> </w:t>
      </w:r>
      <w:r w:rsidRPr="00D2570A">
        <w:rPr>
          <w:rFonts w:hint="eastAsia"/>
          <w:rtl/>
        </w:rPr>
        <w:t>ذلك</w:t>
      </w:r>
      <w:r w:rsidRPr="00D2570A">
        <w:rPr>
          <w:rFonts w:hint="cs"/>
          <w:rtl/>
        </w:rPr>
        <w:t>:</w:t>
      </w:r>
      <w:r w:rsidRPr="00D2570A">
        <w:rPr>
          <w:rtl/>
        </w:rPr>
        <w:t xml:space="preserve"> </w:t>
      </w:r>
      <w:r w:rsidRPr="00D2570A">
        <w:rPr>
          <w:rFonts w:hint="eastAsia"/>
          <w:rtl/>
        </w:rPr>
        <w:t>أنّ</w:t>
      </w:r>
      <w:r w:rsidRPr="00D2570A">
        <w:rPr>
          <w:rtl/>
        </w:rPr>
        <w:t xml:space="preserve"> </w:t>
      </w:r>
      <w:r w:rsidRPr="00D2570A">
        <w:rPr>
          <w:rFonts w:hint="eastAsia"/>
          <w:rtl/>
        </w:rPr>
        <w:t>الحيازة</w:t>
      </w:r>
      <w:r w:rsidRPr="00D2570A">
        <w:rPr>
          <w:rtl/>
        </w:rPr>
        <w:t xml:space="preserve"> </w:t>
      </w:r>
      <w:r w:rsidRPr="00D2570A">
        <w:rPr>
          <w:rFonts w:hint="cs"/>
          <w:rtl/>
        </w:rPr>
        <w:t xml:space="preserve">ـ وهي من </w:t>
      </w:r>
      <w:r w:rsidRPr="00D2570A">
        <w:rPr>
          <w:rFonts w:hint="eastAsia"/>
          <w:rtl/>
        </w:rPr>
        <w:t>الممل</w:t>
      </w:r>
      <w:r w:rsidRPr="00D2570A">
        <w:rPr>
          <w:rFonts w:hint="cs"/>
          <w:rtl/>
        </w:rPr>
        <w:t>ّ</w:t>
      </w:r>
      <w:r w:rsidRPr="00D2570A">
        <w:rPr>
          <w:rFonts w:hint="eastAsia"/>
          <w:rtl/>
        </w:rPr>
        <w:t>كات</w:t>
      </w:r>
      <w:r w:rsidRPr="00D2570A">
        <w:rPr>
          <w:rFonts w:hint="cs"/>
          <w:rtl/>
        </w:rPr>
        <w:t xml:space="preserve"> ـ</w:t>
      </w:r>
      <w:r w:rsidRPr="00D2570A">
        <w:rPr>
          <w:rtl/>
        </w:rPr>
        <w:t xml:space="preserve"> </w:t>
      </w:r>
      <w:r w:rsidRPr="00D2570A">
        <w:rPr>
          <w:rFonts w:hint="eastAsia"/>
          <w:rtl/>
        </w:rPr>
        <w:t>تارة</w:t>
      </w:r>
      <w:r w:rsidRPr="00D2570A">
        <w:rPr>
          <w:rFonts w:hint="cs"/>
          <w:rtl/>
        </w:rPr>
        <w:t>ً</w:t>
      </w:r>
      <w:r w:rsidRPr="00D2570A">
        <w:rPr>
          <w:rtl/>
        </w:rPr>
        <w:t xml:space="preserve"> </w:t>
      </w:r>
      <w:r w:rsidRPr="00D2570A">
        <w:rPr>
          <w:rFonts w:hint="eastAsia"/>
          <w:rtl/>
        </w:rPr>
        <w:t>تقع</w:t>
      </w:r>
      <w:r w:rsidRPr="00D2570A">
        <w:rPr>
          <w:rtl/>
        </w:rPr>
        <w:t xml:space="preserve"> </w:t>
      </w:r>
      <w:r w:rsidRPr="00D2570A">
        <w:rPr>
          <w:rFonts w:hint="eastAsia"/>
          <w:rtl/>
        </w:rPr>
        <w:t>من</w:t>
      </w:r>
      <w:r w:rsidRPr="00D2570A">
        <w:rPr>
          <w:rtl/>
        </w:rPr>
        <w:t xml:space="preserve"> </w:t>
      </w:r>
      <w:r w:rsidRPr="00D2570A">
        <w:rPr>
          <w:rFonts w:hint="eastAsia"/>
          <w:rtl/>
        </w:rPr>
        <w:t>الشخص</w:t>
      </w:r>
      <w:r w:rsidRPr="00D2570A">
        <w:rPr>
          <w:rtl/>
        </w:rPr>
        <w:t xml:space="preserve"> </w:t>
      </w:r>
      <w:r w:rsidRPr="00D2570A">
        <w:rPr>
          <w:rFonts w:hint="eastAsia"/>
          <w:rtl/>
        </w:rPr>
        <w:t>نفسه</w:t>
      </w:r>
      <w:r w:rsidRPr="00D2570A">
        <w:rPr>
          <w:rtl/>
        </w:rPr>
        <w:t xml:space="preserve">، </w:t>
      </w:r>
      <w:r w:rsidRPr="00D2570A">
        <w:rPr>
          <w:rFonts w:hint="eastAsia"/>
          <w:rtl/>
        </w:rPr>
        <w:t>فيقصد</w:t>
      </w:r>
      <w:r w:rsidRPr="00D2570A">
        <w:rPr>
          <w:rtl/>
        </w:rPr>
        <w:t xml:space="preserve"> </w:t>
      </w:r>
      <w:r w:rsidRPr="00D2570A">
        <w:rPr>
          <w:rFonts w:hint="cs"/>
          <w:rtl/>
        </w:rPr>
        <w:t xml:space="preserve">الحيازة </w:t>
      </w:r>
      <w:r w:rsidRPr="00D2570A">
        <w:rPr>
          <w:rFonts w:hint="eastAsia"/>
          <w:rtl/>
        </w:rPr>
        <w:t>لنفسه</w:t>
      </w:r>
      <w:r w:rsidRPr="00D2570A">
        <w:rPr>
          <w:rtl/>
        </w:rPr>
        <w:t xml:space="preserve">، </w:t>
      </w:r>
      <w:r w:rsidRPr="00D2570A">
        <w:rPr>
          <w:rFonts w:hint="eastAsia"/>
          <w:rtl/>
        </w:rPr>
        <w:t>وأخرى</w:t>
      </w:r>
      <w:r w:rsidRPr="00D2570A">
        <w:rPr>
          <w:rtl/>
        </w:rPr>
        <w:t xml:space="preserve"> </w:t>
      </w:r>
      <w:r w:rsidRPr="00D2570A">
        <w:rPr>
          <w:rFonts w:hint="eastAsia"/>
          <w:rtl/>
        </w:rPr>
        <w:t>يقصد</w:t>
      </w:r>
      <w:r w:rsidRPr="00D2570A">
        <w:rPr>
          <w:rFonts w:hint="cs"/>
          <w:rtl/>
        </w:rPr>
        <w:t>ها</w:t>
      </w:r>
      <w:r w:rsidRPr="00D2570A">
        <w:rPr>
          <w:rtl/>
        </w:rPr>
        <w:t xml:space="preserve"> </w:t>
      </w:r>
      <w:r w:rsidRPr="00D2570A">
        <w:rPr>
          <w:rFonts w:hint="eastAsia"/>
          <w:rtl/>
        </w:rPr>
        <w:t>لغيره</w:t>
      </w:r>
      <w:r w:rsidRPr="00D2570A">
        <w:rPr>
          <w:rFonts w:hint="cs"/>
          <w:rtl/>
        </w:rPr>
        <w:t>؛</w:t>
      </w:r>
      <w:r w:rsidRPr="00D2570A">
        <w:rPr>
          <w:rtl/>
        </w:rPr>
        <w:t xml:space="preserve"> </w:t>
      </w:r>
      <w:r w:rsidRPr="00D2570A">
        <w:rPr>
          <w:rFonts w:hint="eastAsia"/>
          <w:rtl/>
        </w:rPr>
        <w:t>فيملك</w:t>
      </w:r>
      <w:r w:rsidRPr="00D2570A">
        <w:rPr>
          <w:rtl/>
        </w:rPr>
        <w:t xml:space="preserve"> </w:t>
      </w:r>
      <w:r w:rsidRPr="00D2570A">
        <w:rPr>
          <w:rFonts w:hint="eastAsia"/>
          <w:rtl/>
        </w:rPr>
        <w:t>ذلك</w:t>
      </w:r>
      <w:r w:rsidRPr="00D2570A">
        <w:rPr>
          <w:rtl/>
        </w:rPr>
        <w:t xml:space="preserve"> </w:t>
      </w:r>
      <w:r w:rsidRPr="00D2570A">
        <w:rPr>
          <w:rFonts w:hint="eastAsia"/>
          <w:rtl/>
        </w:rPr>
        <w:t>الغير</w:t>
      </w:r>
      <w:r w:rsidRPr="00D2570A">
        <w:rPr>
          <w:rtl/>
        </w:rPr>
        <w:t xml:space="preserve"> </w:t>
      </w:r>
      <w:r w:rsidRPr="00D2570A">
        <w:rPr>
          <w:rFonts w:hint="eastAsia"/>
          <w:rtl/>
        </w:rPr>
        <w:t>الم</w:t>
      </w:r>
      <w:r w:rsidRPr="00D2570A">
        <w:rPr>
          <w:rFonts w:hint="cs"/>
          <w:rtl/>
        </w:rPr>
        <w:t>ُ</w:t>
      </w:r>
      <w:r w:rsidRPr="00D2570A">
        <w:rPr>
          <w:rFonts w:hint="eastAsia"/>
          <w:rtl/>
        </w:rPr>
        <w:t>حاز</w:t>
      </w:r>
      <w:r w:rsidRPr="00D2570A">
        <w:rPr>
          <w:rtl/>
        </w:rPr>
        <w:t xml:space="preserve"> </w:t>
      </w:r>
      <w:r w:rsidRPr="00D2570A">
        <w:rPr>
          <w:rFonts w:hint="eastAsia"/>
          <w:rtl/>
        </w:rPr>
        <w:t>له</w:t>
      </w:r>
      <w:r w:rsidRPr="00D2570A">
        <w:rPr>
          <w:rtl/>
        </w:rPr>
        <w:t xml:space="preserve">، </w:t>
      </w:r>
      <w:r w:rsidRPr="00D2570A">
        <w:rPr>
          <w:rFonts w:hint="eastAsia"/>
          <w:rtl/>
        </w:rPr>
        <w:t>سواءً</w:t>
      </w:r>
      <w:r w:rsidRPr="00D2570A">
        <w:rPr>
          <w:rtl/>
        </w:rPr>
        <w:t xml:space="preserve"> </w:t>
      </w:r>
      <w:r w:rsidRPr="00D2570A">
        <w:rPr>
          <w:rFonts w:hint="eastAsia"/>
          <w:rtl/>
        </w:rPr>
        <w:t>أكان</w:t>
      </w:r>
      <w:r w:rsidRPr="00D2570A">
        <w:rPr>
          <w:rtl/>
        </w:rPr>
        <w:t xml:space="preserve"> </w:t>
      </w:r>
      <w:r w:rsidRPr="00D2570A">
        <w:rPr>
          <w:rFonts w:hint="eastAsia"/>
          <w:rtl/>
        </w:rPr>
        <w:t>هو</w:t>
      </w:r>
      <w:r w:rsidRPr="00D2570A">
        <w:rPr>
          <w:rtl/>
        </w:rPr>
        <w:t xml:space="preserve"> </w:t>
      </w:r>
      <w:r w:rsidRPr="00D2570A">
        <w:rPr>
          <w:rFonts w:hint="eastAsia"/>
          <w:rtl/>
        </w:rPr>
        <w:t>الحائز</w:t>
      </w:r>
      <w:r w:rsidRPr="00D2570A">
        <w:rPr>
          <w:rtl/>
        </w:rPr>
        <w:t xml:space="preserve"> </w:t>
      </w:r>
      <w:r w:rsidRPr="00D2570A">
        <w:rPr>
          <w:rFonts w:hint="cs"/>
          <w:rtl/>
        </w:rPr>
        <w:t xml:space="preserve">نفسه أو </w:t>
      </w:r>
      <w:r w:rsidRPr="00D2570A">
        <w:rPr>
          <w:rFonts w:hint="eastAsia"/>
          <w:rtl/>
        </w:rPr>
        <w:t>شخص</w:t>
      </w:r>
      <w:r>
        <w:rPr>
          <w:rFonts w:hint="cs"/>
          <w:rtl/>
        </w:rPr>
        <w:t>اً</w:t>
      </w:r>
      <w:r w:rsidRPr="00D2570A">
        <w:rPr>
          <w:rtl/>
        </w:rPr>
        <w:t xml:space="preserve"> </w:t>
      </w:r>
      <w:r w:rsidRPr="00D2570A">
        <w:rPr>
          <w:rFonts w:hint="eastAsia"/>
          <w:rtl/>
        </w:rPr>
        <w:t>آخر</w:t>
      </w:r>
      <w:r w:rsidRPr="00D2570A">
        <w:rPr>
          <w:rFonts w:hint="cs"/>
          <w:rtl/>
        </w:rPr>
        <w:t>،</w:t>
      </w:r>
      <w:r w:rsidRPr="00D2570A">
        <w:rPr>
          <w:rtl/>
        </w:rPr>
        <w:t xml:space="preserve"> </w:t>
      </w:r>
      <w:r w:rsidRPr="00D2570A">
        <w:rPr>
          <w:rFonts w:hint="cs"/>
          <w:rtl/>
        </w:rPr>
        <w:t>فالبائع يبدّل هذه الحيازة لنفسه والتي اقتضت ملكيّته للعين إلى الحيازة للمشتري، فيصبح الأخير</w:t>
      </w:r>
      <w:r w:rsidRPr="00D2570A">
        <w:rPr>
          <w:rtl/>
        </w:rPr>
        <w:t xml:space="preserve"> </w:t>
      </w:r>
      <w:r w:rsidRPr="00D2570A">
        <w:rPr>
          <w:rFonts w:hint="eastAsia"/>
          <w:rtl/>
        </w:rPr>
        <w:t>مالك</w:t>
      </w:r>
      <w:r w:rsidRPr="00D2570A">
        <w:rPr>
          <w:rFonts w:hint="cs"/>
          <w:rtl/>
        </w:rPr>
        <w:t>اً؛</w:t>
      </w:r>
      <w:r w:rsidRPr="00D2570A">
        <w:rPr>
          <w:rtl/>
        </w:rPr>
        <w:t xml:space="preserve"> </w:t>
      </w:r>
      <w:r w:rsidRPr="00D2570A">
        <w:rPr>
          <w:rFonts w:hint="eastAsia"/>
          <w:rtl/>
        </w:rPr>
        <w:t>لأنه</w:t>
      </w:r>
      <w:r w:rsidRPr="00D2570A">
        <w:rPr>
          <w:rtl/>
        </w:rPr>
        <w:t xml:space="preserve"> </w:t>
      </w:r>
      <w:r w:rsidRPr="00D2570A">
        <w:rPr>
          <w:rFonts w:hint="eastAsia"/>
          <w:rtl/>
        </w:rPr>
        <w:t>هو</w:t>
      </w:r>
      <w:r w:rsidRPr="00D2570A">
        <w:rPr>
          <w:rtl/>
        </w:rPr>
        <w:t xml:space="preserve"> </w:t>
      </w:r>
      <w:r w:rsidRPr="00D2570A">
        <w:rPr>
          <w:rFonts w:hint="eastAsia"/>
          <w:rtl/>
        </w:rPr>
        <w:t>الم</w:t>
      </w:r>
      <w:r w:rsidRPr="00D2570A">
        <w:rPr>
          <w:rFonts w:hint="cs"/>
          <w:rtl/>
        </w:rPr>
        <w:t>ُ</w:t>
      </w:r>
      <w:r w:rsidRPr="00D2570A">
        <w:rPr>
          <w:rFonts w:hint="eastAsia"/>
          <w:rtl/>
        </w:rPr>
        <w:t>حاز</w:t>
      </w:r>
      <w:r w:rsidRPr="00D2570A">
        <w:rPr>
          <w:rtl/>
        </w:rPr>
        <w:t xml:space="preserve"> </w:t>
      </w:r>
      <w:r w:rsidRPr="00D2570A">
        <w:rPr>
          <w:rFonts w:hint="eastAsia"/>
          <w:rtl/>
        </w:rPr>
        <w:t>له</w:t>
      </w:r>
      <w:r w:rsidRPr="00D2570A">
        <w:rPr>
          <w:rFonts w:hint="cs"/>
          <w:rtl/>
        </w:rPr>
        <w:t>،</w:t>
      </w:r>
      <w:r w:rsidRPr="00D2570A">
        <w:rPr>
          <w:rtl/>
        </w:rPr>
        <w:t xml:space="preserve"> </w:t>
      </w:r>
      <w:r w:rsidRPr="00D2570A">
        <w:rPr>
          <w:rFonts w:hint="eastAsia"/>
          <w:rtl/>
        </w:rPr>
        <w:t>وهذا</w:t>
      </w:r>
      <w:r w:rsidRPr="00D2570A">
        <w:rPr>
          <w:rtl/>
        </w:rPr>
        <w:t xml:space="preserve"> </w:t>
      </w:r>
      <w:r w:rsidRPr="00D2570A">
        <w:rPr>
          <w:rFonts w:hint="eastAsia"/>
          <w:rtl/>
        </w:rPr>
        <w:t>الافتراض</w:t>
      </w:r>
      <w:r w:rsidRPr="00D2570A">
        <w:rPr>
          <w:rtl/>
        </w:rPr>
        <w:t xml:space="preserve"> </w:t>
      </w:r>
      <w:r w:rsidRPr="00D2570A">
        <w:rPr>
          <w:rFonts w:hint="cs"/>
          <w:rtl/>
        </w:rPr>
        <w:t xml:space="preserve">يمثّل </w:t>
      </w:r>
      <w:r w:rsidRPr="00D2570A">
        <w:rPr>
          <w:rFonts w:hint="eastAsia"/>
          <w:rtl/>
        </w:rPr>
        <w:t>محاولة</w:t>
      </w:r>
      <w:r w:rsidRPr="00D2570A">
        <w:rPr>
          <w:rFonts w:hint="cs"/>
          <w:rtl/>
        </w:rPr>
        <w:t>ً</w:t>
      </w:r>
      <w:r w:rsidRPr="00D2570A">
        <w:rPr>
          <w:rtl/>
        </w:rPr>
        <w:t xml:space="preserve"> </w:t>
      </w:r>
      <w:r w:rsidRPr="00D2570A">
        <w:rPr>
          <w:rFonts w:hint="eastAsia"/>
          <w:rtl/>
        </w:rPr>
        <w:t>تستهدف</w:t>
      </w:r>
      <w:r w:rsidRPr="00D2570A">
        <w:rPr>
          <w:rtl/>
        </w:rPr>
        <w:t xml:space="preserve"> </w:t>
      </w:r>
      <w:r w:rsidRPr="00D2570A">
        <w:rPr>
          <w:rFonts w:hint="eastAsia"/>
          <w:rtl/>
        </w:rPr>
        <w:t>إرجاع</w:t>
      </w:r>
      <w:r w:rsidRPr="00D2570A">
        <w:rPr>
          <w:rtl/>
        </w:rPr>
        <w:t xml:space="preserve"> </w:t>
      </w:r>
      <w:r w:rsidRPr="00D2570A">
        <w:rPr>
          <w:rFonts w:hint="eastAsia"/>
          <w:rtl/>
        </w:rPr>
        <w:t>الملكية</w:t>
      </w:r>
      <w:r w:rsidRPr="00D2570A">
        <w:rPr>
          <w:rtl/>
        </w:rPr>
        <w:t xml:space="preserve"> </w:t>
      </w:r>
      <w:r w:rsidRPr="00D2570A">
        <w:rPr>
          <w:rFonts w:hint="eastAsia"/>
          <w:rtl/>
        </w:rPr>
        <w:t>المعاوضي</w:t>
      </w:r>
      <w:r w:rsidRPr="00D2570A">
        <w:rPr>
          <w:rFonts w:hint="cs"/>
          <w:rtl/>
        </w:rPr>
        <w:t>ّ</w:t>
      </w:r>
      <w:r w:rsidRPr="00D2570A">
        <w:rPr>
          <w:rFonts w:hint="eastAsia"/>
          <w:rtl/>
        </w:rPr>
        <w:t>ة</w:t>
      </w:r>
      <w:r w:rsidRPr="00D2570A">
        <w:rPr>
          <w:rtl/>
        </w:rPr>
        <w:t xml:space="preserve"> إلى </w:t>
      </w:r>
      <w:r w:rsidRPr="00D2570A">
        <w:rPr>
          <w:rFonts w:hint="eastAsia"/>
          <w:rtl/>
        </w:rPr>
        <w:t>الحيازة</w:t>
      </w:r>
      <w:r w:rsidRPr="00D2570A">
        <w:rPr>
          <w:rFonts w:hint="cs"/>
          <w:rtl/>
        </w:rPr>
        <w:t>،</w:t>
      </w:r>
      <w:r w:rsidRPr="00D2570A">
        <w:rPr>
          <w:rtl/>
        </w:rPr>
        <w:t xml:space="preserve"> </w:t>
      </w:r>
      <w:r w:rsidRPr="00D2570A">
        <w:rPr>
          <w:rFonts w:hint="eastAsia"/>
          <w:rtl/>
        </w:rPr>
        <w:t>وأنّ</w:t>
      </w:r>
      <w:r w:rsidRPr="00D2570A">
        <w:rPr>
          <w:rtl/>
        </w:rPr>
        <w:t xml:space="preserve"> </w:t>
      </w:r>
      <w:r w:rsidRPr="00D2570A">
        <w:rPr>
          <w:rFonts w:hint="eastAsia"/>
          <w:rtl/>
        </w:rPr>
        <w:t>التملّك</w:t>
      </w:r>
      <w:r w:rsidRPr="00D2570A">
        <w:rPr>
          <w:rtl/>
        </w:rPr>
        <w:t xml:space="preserve"> </w:t>
      </w:r>
      <w:r w:rsidRPr="00D2570A">
        <w:rPr>
          <w:rFonts w:hint="eastAsia"/>
          <w:rtl/>
        </w:rPr>
        <w:t>يكون</w:t>
      </w:r>
      <w:r w:rsidRPr="00D2570A">
        <w:rPr>
          <w:rtl/>
        </w:rPr>
        <w:t xml:space="preserve"> </w:t>
      </w:r>
      <w:r w:rsidRPr="00D2570A">
        <w:rPr>
          <w:rFonts w:hint="eastAsia"/>
          <w:rtl/>
        </w:rPr>
        <w:t>ب</w:t>
      </w:r>
      <w:r w:rsidRPr="00D2570A">
        <w:rPr>
          <w:rFonts w:hint="cs"/>
          <w:rtl/>
        </w:rPr>
        <w:t>ها</w:t>
      </w:r>
      <w:r w:rsidRPr="00D2570A">
        <w:rPr>
          <w:rtl/>
        </w:rPr>
        <w:t xml:space="preserve">، </w:t>
      </w:r>
      <w:r w:rsidRPr="00D2570A">
        <w:rPr>
          <w:rFonts w:hint="eastAsia"/>
          <w:rtl/>
        </w:rPr>
        <w:t>غاي</w:t>
      </w:r>
      <w:r w:rsidRPr="00D2570A">
        <w:rPr>
          <w:rFonts w:hint="cs"/>
          <w:rtl/>
        </w:rPr>
        <w:t>ته بهذا النحو الخاص</w:t>
      </w:r>
      <w:r w:rsidRPr="00D2570A">
        <w:rPr>
          <w:rtl/>
        </w:rPr>
        <w:t>.</w:t>
      </w:r>
    </w:p>
    <w:p w:rsidR="005F3A88" w:rsidRPr="00D2570A" w:rsidRDefault="005F3A88" w:rsidP="005F3A88">
      <w:pPr>
        <w:pStyle w:val="af"/>
      </w:pPr>
      <w:r w:rsidRPr="00D2570A">
        <w:rPr>
          <w:rFonts w:hint="eastAsia"/>
          <w:rtl/>
        </w:rPr>
        <w:t>و</w:t>
      </w:r>
      <w:r w:rsidRPr="00D2570A">
        <w:rPr>
          <w:rFonts w:hint="cs"/>
          <w:rtl/>
        </w:rPr>
        <w:t xml:space="preserve">يختلف </w:t>
      </w:r>
      <w:r w:rsidRPr="00D2570A">
        <w:rPr>
          <w:rFonts w:hint="eastAsia"/>
          <w:rtl/>
        </w:rPr>
        <w:t>هذا</w:t>
      </w:r>
      <w:r w:rsidRPr="00D2570A">
        <w:rPr>
          <w:rtl/>
        </w:rPr>
        <w:t xml:space="preserve"> </w:t>
      </w:r>
      <w:r w:rsidRPr="00D2570A">
        <w:rPr>
          <w:rFonts w:hint="eastAsia"/>
          <w:rtl/>
        </w:rPr>
        <w:t>الافتراض</w:t>
      </w:r>
      <w:r w:rsidRPr="00D2570A">
        <w:rPr>
          <w:rtl/>
        </w:rPr>
        <w:t xml:space="preserve"> </w:t>
      </w:r>
      <w:r w:rsidRPr="00D2570A">
        <w:rPr>
          <w:rFonts w:hint="eastAsia"/>
          <w:rtl/>
        </w:rPr>
        <w:t>عن</w:t>
      </w:r>
      <w:r w:rsidRPr="00D2570A">
        <w:rPr>
          <w:rtl/>
        </w:rPr>
        <w:t xml:space="preserve"> </w:t>
      </w:r>
      <w:r w:rsidRPr="00D2570A">
        <w:rPr>
          <w:rFonts w:hint="eastAsia"/>
          <w:rtl/>
        </w:rPr>
        <w:t>الافتراض</w:t>
      </w:r>
      <w:r w:rsidRPr="00D2570A">
        <w:rPr>
          <w:rtl/>
        </w:rPr>
        <w:t xml:space="preserve"> </w:t>
      </w:r>
      <w:r w:rsidRPr="00D2570A">
        <w:rPr>
          <w:rFonts w:hint="eastAsia"/>
          <w:rtl/>
        </w:rPr>
        <w:t>السابق</w:t>
      </w:r>
      <w:r w:rsidRPr="00D2570A">
        <w:rPr>
          <w:rtl/>
        </w:rPr>
        <w:t xml:space="preserve"> </w:t>
      </w:r>
      <w:r w:rsidRPr="00D2570A">
        <w:rPr>
          <w:rFonts w:hint="eastAsia"/>
          <w:rtl/>
        </w:rPr>
        <w:t>في</w:t>
      </w:r>
      <w:r w:rsidRPr="00D2570A">
        <w:rPr>
          <w:rtl/>
        </w:rPr>
        <w:t xml:space="preserve"> </w:t>
      </w:r>
      <w:r w:rsidRPr="00D2570A">
        <w:rPr>
          <w:rFonts w:hint="eastAsia"/>
          <w:rtl/>
        </w:rPr>
        <w:t>أنه</w:t>
      </w:r>
      <w:r w:rsidRPr="00D2570A">
        <w:rPr>
          <w:rtl/>
        </w:rPr>
        <w:t xml:space="preserve"> </w:t>
      </w:r>
      <w:r w:rsidRPr="00D2570A">
        <w:rPr>
          <w:rFonts w:hint="eastAsia"/>
          <w:rtl/>
        </w:rPr>
        <w:t>لا</w:t>
      </w:r>
      <w:r w:rsidRPr="00D2570A">
        <w:rPr>
          <w:rtl/>
        </w:rPr>
        <w:t xml:space="preserve"> </w:t>
      </w:r>
      <w:r w:rsidRPr="00D2570A">
        <w:rPr>
          <w:rFonts w:hint="eastAsia"/>
          <w:rtl/>
        </w:rPr>
        <w:t>يأتي</w:t>
      </w:r>
      <w:r w:rsidRPr="00D2570A">
        <w:rPr>
          <w:rtl/>
        </w:rPr>
        <w:t xml:space="preserve"> </w:t>
      </w:r>
      <w:r w:rsidRPr="00D2570A">
        <w:rPr>
          <w:rFonts w:hint="eastAsia"/>
          <w:rtl/>
        </w:rPr>
        <w:t>عليه</w:t>
      </w:r>
      <w:r w:rsidRPr="00D2570A">
        <w:rPr>
          <w:rtl/>
        </w:rPr>
        <w:t xml:space="preserve"> </w:t>
      </w:r>
      <w:r w:rsidRPr="00D2570A">
        <w:rPr>
          <w:rFonts w:hint="eastAsia"/>
          <w:rtl/>
        </w:rPr>
        <w:t>الإشكال</w:t>
      </w:r>
      <w:r w:rsidRPr="00D2570A">
        <w:rPr>
          <w:rtl/>
        </w:rPr>
        <w:t xml:space="preserve"> </w:t>
      </w:r>
      <w:r w:rsidRPr="00D2570A">
        <w:rPr>
          <w:rFonts w:hint="eastAsia"/>
          <w:rtl/>
        </w:rPr>
        <w:t>الأوّل</w:t>
      </w:r>
      <w:r w:rsidRPr="00D2570A">
        <w:rPr>
          <w:rtl/>
        </w:rPr>
        <w:t xml:space="preserve"> </w:t>
      </w:r>
      <w:r w:rsidRPr="00D2570A">
        <w:rPr>
          <w:rFonts w:hint="eastAsia"/>
          <w:rtl/>
        </w:rPr>
        <w:t>الذي</w:t>
      </w:r>
      <w:r w:rsidRPr="00D2570A">
        <w:rPr>
          <w:rtl/>
        </w:rPr>
        <w:t xml:space="preserve"> </w:t>
      </w:r>
      <w:r w:rsidRPr="00D2570A">
        <w:rPr>
          <w:rFonts w:hint="eastAsia"/>
          <w:rtl/>
        </w:rPr>
        <w:t>كان</w:t>
      </w:r>
      <w:r w:rsidRPr="00D2570A">
        <w:rPr>
          <w:rtl/>
        </w:rPr>
        <w:t xml:space="preserve"> </w:t>
      </w:r>
      <w:r w:rsidRPr="00D2570A">
        <w:rPr>
          <w:rFonts w:hint="eastAsia"/>
          <w:rtl/>
        </w:rPr>
        <w:t>يأتي</w:t>
      </w:r>
      <w:r w:rsidRPr="00D2570A">
        <w:rPr>
          <w:rtl/>
        </w:rPr>
        <w:t xml:space="preserve"> </w:t>
      </w:r>
      <w:r w:rsidRPr="00D2570A">
        <w:rPr>
          <w:rFonts w:hint="eastAsia"/>
          <w:rtl/>
        </w:rPr>
        <w:t>على</w:t>
      </w:r>
      <w:r w:rsidRPr="00D2570A">
        <w:rPr>
          <w:rtl/>
        </w:rPr>
        <w:t xml:space="preserve"> </w:t>
      </w:r>
      <w:r w:rsidRPr="00D2570A">
        <w:rPr>
          <w:rFonts w:hint="eastAsia"/>
          <w:rtl/>
        </w:rPr>
        <w:t>الفرض</w:t>
      </w:r>
      <w:r w:rsidRPr="00D2570A">
        <w:rPr>
          <w:rtl/>
        </w:rPr>
        <w:t xml:space="preserve"> </w:t>
      </w:r>
      <w:r w:rsidRPr="00D2570A">
        <w:rPr>
          <w:rFonts w:hint="eastAsia"/>
          <w:rtl/>
        </w:rPr>
        <w:t>الأوّل</w:t>
      </w:r>
      <w:r w:rsidRPr="00D2570A">
        <w:rPr>
          <w:rtl/>
        </w:rPr>
        <w:t xml:space="preserve">، </w:t>
      </w:r>
      <w:r w:rsidRPr="00D2570A">
        <w:rPr>
          <w:rFonts w:hint="eastAsia"/>
          <w:rtl/>
        </w:rPr>
        <w:t>لكنّه</w:t>
      </w:r>
      <w:r w:rsidRPr="00D2570A">
        <w:rPr>
          <w:rtl/>
        </w:rPr>
        <w:t xml:space="preserve"> </w:t>
      </w:r>
      <w:r w:rsidRPr="00D2570A">
        <w:rPr>
          <w:rFonts w:hint="cs"/>
          <w:rtl/>
        </w:rPr>
        <w:t xml:space="preserve">ما زال </w:t>
      </w:r>
      <w:r w:rsidRPr="00D2570A">
        <w:rPr>
          <w:rFonts w:hint="eastAsia"/>
          <w:rtl/>
        </w:rPr>
        <w:t>ي</w:t>
      </w:r>
      <w:r w:rsidRPr="00D2570A">
        <w:rPr>
          <w:rFonts w:hint="cs"/>
          <w:rtl/>
        </w:rPr>
        <w:t>واجه</w:t>
      </w:r>
      <w:r w:rsidRPr="00D2570A">
        <w:rPr>
          <w:rtl/>
        </w:rPr>
        <w:t xml:space="preserve"> </w:t>
      </w:r>
      <w:r w:rsidRPr="00D2570A">
        <w:rPr>
          <w:rFonts w:hint="eastAsia"/>
          <w:rtl/>
        </w:rPr>
        <w:t>الإشكال</w:t>
      </w:r>
      <w:r w:rsidRPr="00D2570A">
        <w:rPr>
          <w:rtl/>
        </w:rPr>
        <w:t xml:space="preserve"> </w:t>
      </w:r>
      <w:r w:rsidRPr="00D2570A">
        <w:rPr>
          <w:rFonts w:hint="eastAsia"/>
          <w:rtl/>
        </w:rPr>
        <w:t>الثاني</w:t>
      </w:r>
      <w:r w:rsidRPr="00D2570A">
        <w:rPr>
          <w:rFonts w:hint="cs"/>
          <w:rtl/>
        </w:rPr>
        <w:t>؛</w:t>
      </w:r>
      <w:r w:rsidRPr="00D2570A">
        <w:rPr>
          <w:rtl/>
        </w:rPr>
        <w:t xml:space="preserve"> </w:t>
      </w:r>
      <w:r w:rsidRPr="00D2570A">
        <w:rPr>
          <w:rFonts w:hint="eastAsia"/>
          <w:rtl/>
        </w:rPr>
        <w:t>لأنّ</w:t>
      </w:r>
      <w:r w:rsidRPr="00D2570A">
        <w:rPr>
          <w:rtl/>
        </w:rPr>
        <w:t xml:space="preserve"> </w:t>
      </w:r>
      <w:r w:rsidRPr="00D2570A">
        <w:rPr>
          <w:rFonts w:hint="eastAsia"/>
          <w:rtl/>
        </w:rPr>
        <w:t>جملة</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الأشياء</w:t>
      </w:r>
      <w:r w:rsidRPr="00D2570A">
        <w:rPr>
          <w:rtl/>
        </w:rPr>
        <w:t xml:space="preserve"> </w:t>
      </w:r>
      <w:r w:rsidRPr="00D2570A">
        <w:rPr>
          <w:rFonts w:hint="eastAsia"/>
          <w:rtl/>
        </w:rPr>
        <w:t>التي</w:t>
      </w:r>
      <w:r w:rsidRPr="00D2570A">
        <w:rPr>
          <w:rtl/>
        </w:rPr>
        <w:t xml:space="preserve"> </w:t>
      </w:r>
      <w:r w:rsidRPr="00D2570A">
        <w:rPr>
          <w:rFonts w:hint="eastAsia"/>
          <w:rtl/>
        </w:rPr>
        <w:t>ت</w:t>
      </w:r>
      <w:r w:rsidRPr="00D2570A">
        <w:rPr>
          <w:rFonts w:hint="cs"/>
          <w:rtl/>
        </w:rPr>
        <w:t>ُ</w:t>
      </w:r>
      <w:r w:rsidRPr="00D2570A">
        <w:rPr>
          <w:rFonts w:hint="eastAsia"/>
          <w:rtl/>
        </w:rPr>
        <w:t>نقل</w:t>
      </w:r>
      <w:r w:rsidRPr="00D2570A">
        <w:rPr>
          <w:rtl/>
        </w:rPr>
        <w:t xml:space="preserve"> </w:t>
      </w:r>
      <w:r w:rsidRPr="00D2570A">
        <w:rPr>
          <w:rFonts w:hint="eastAsia"/>
          <w:rtl/>
        </w:rPr>
        <w:t>بالبيع</w:t>
      </w:r>
      <w:r w:rsidRPr="00D2570A">
        <w:rPr>
          <w:rtl/>
        </w:rPr>
        <w:t xml:space="preserve"> </w:t>
      </w:r>
      <w:r w:rsidRPr="00D2570A">
        <w:rPr>
          <w:rFonts w:hint="eastAsia"/>
          <w:rtl/>
        </w:rPr>
        <w:t>لا</w:t>
      </w:r>
      <w:r w:rsidRPr="00D2570A">
        <w:rPr>
          <w:rtl/>
        </w:rPr>
        <w:t xml:space="preserve"> </w:t>
      </w:r>
      <w:r w:rsidRPr="00D2570A">
        <w:rPr>
          <w:rFonts w:hint="eastAsia"/>
          <w:rtl/>
        </w:rPr>
        <w:t>ت</w:t>
      </w:r>
      <w:r w:rsidRPr="00D2570A">
        <w:rPr>
          <w:rFonts w:hint="cs"/>
          <w:rtl/>
        </w:rPr>
        <w:t>ُ</w:t>
      </w:r>
      <w:r w:rsidRPr="00D2570A">
        <w:rPr>
          <w:rFonts w:hint="eastAsia"/>
          <w:rtl/>
        </w:rPr>
        <w:t>ملك</w:t>
      </w:r>
      <w:r w:rsidRPr="00D2570A">
        <w:rPr>
          <w:rtl/>
        </w:rPr>
        <w:t xml:space="preserve"> </w:t>
      </w:r>
      <w:r w:rsidRPr="00D2570A">
        <w:rPr>
          <w:rFonts w:hint="eastAsia"/>
          <w:rtl/>
        </w:rPr>
        <w:t>بالحيازة</w:t>
      </w:r>
      <w:r w:rsidRPr="00D2570A">
        <w:rPr>
          <w:rtl/>
        </w:rPr>
        <w:t xml:space="preserve"> </w:t>
      </w:r>
      <w:r w:rsidRPr="00D2570A">
        <w:rPr>
          <w:rFonts w:hint="eastAsia"/>
          <w:rtl/>
        </w:rPr>
        <w:t>كالعمل</w:t>
      </w:r>
      <w:r w:rsidRPr="00D2570A">
        <w:rPr>
          <w:rtl/>
        </w:rPr>
        <w:t xml:space="preserve"> </w:t>
      </w:r>
      <w:r w:rsidRPr="00D2570A">
        <w:rPr>
          <w:rFonts w:hint="eastAsia"/>
          <w:rtl/>
        </w:rPr>
        <w:t>والكلّي</w:t>
      </w:r>
      <w:r w:rsidRPr="00D2570A">
        <w:rPr>
          <w:rtl/>
        </w:rPr>
        <w:t xml:space="preserve"> </w:t>
      </w:r>
      <w:r w:rsidRPr="00D2570A">
        <w:rPr>
          <w:rFonts w:hint="eastAsia"/>
          <w:rtl/>
        </w:rPr>
        <w:t>في</w:t>
      </w:r>
      <w:r w:rsidRPr="00D2570A">
        <w:rPr>
          <w:rtl/>
        </w:rPr>
        <w:t xml:space="preserve"> </w:t>
      </w:r>
      <w:r w:rsidRPr="00D2570A">
        <w:rPr>
          <w:rFonts w:hint="eastAsia"/>
          <w:rtl/>
        </w:rPr>
        <w:t>الذمّة</w:t>
      </w:r>
      <w:r w:rsidRPr="00D2570A">
        <w:rPr>
          <w:rtl/>
        </w:rPr>
        <w:t xml:space="preserve">، </w:t>
      </w:r>
      <w:r w:rsidRPr="00D2570A">
        <w:rPr>
          <w:rFonts w:hint="cs"/>
          <w:rtl/>
        </w:rPr>
        <w:t>وبهذا يكون هذا الافتراض مخالفاً لل</w:t>
      </w:r>
      <w:r w:rsidRPr="00D2570A">
        <w:rPr>
          <w:rFonts w:hint="eastAsia"/>
          <w:rtl/>
        </w:rPr>
        <w:t>ارتكاز</w:t>
      </w:r>
      <w:r w:rsidRPr="00D2570A">
        <w:rPr>
          <w:rtl/>
        </w:rPr>
        <w:t xml:space="preserve"> </w:t>
      </w:r>
      <w:r w:rsidRPr="00D2570A">
        <w:rPr>
          <w:rFonts w:hint="eastAsia"/>
          <w:rtl/>
        </w:rPr>
        <w:t>العقلائي</w:t>
      </w:r>
      <w:r w:rsidRPr="00D2570A">
        <w:rPr>
          <w:rtl/>
        </w:rPr>
        <w:t>.</w:t>
      </w:r>
    </w:p>
    <w:p w:rsidR="005F3A88" w:rsidRPr="002F0964" w:rsidRDefault="005F3A88" w:rsidP="005F3A88">
      <w:pPr>
        <w:pStyle w:val="20"/>
        <w:rPr>
          <w:rtl/>
        </w:rPr>
      </w:pPr>
      <w:bookmarkStart w:id="59" w:name="_Toc230516510"/>
      <w:r w:rsidRPr="002F0964">
        <w:rPr>
          <w:rFonts w:hint="cs"/>
          <w:rtl/>
        </w:rPr>
        <w:t xml:space="preserve">3 </w:t>
      </w:r>
      <w:r w:rsidR="0000030F">
        <w:rPr>
          <w:rFonts w:hint="cs"/>
          <w:rtl/>
        </w:rPr>
        <w:t>ـ</w:t>
      </w:r>
      <w:r w:rsidRPr="002F0964">
        <w:rPr>
          <w:rFonts w:hint="cs"/>
          <w:rtl/>
        </w:rPr>
        <w:t>ـ أيلولة مفهوم البيع لاستئمان الماليّة والتمليك المج</w:t>
      </w:r>
      <w:r>
        <w:rPr>
          <w:rFonts w:hint="cs"/>
          <w:rtl/>
        </w:rPr>
        <w:t>ّ</w:t>
      </w:r>
      <w:r w:rsidRPr="002F0964">
        <w:rPr>
          <w:rFonts w:hint="cs"/>
          <w:rtl/>
        </w:rPr>
        <w:t>اني للخصوصية</w:t>
      </w:r>
      <w:bookmarkEnd w:id="59"/>
    </w:p>
    <w:p w:rsidR="005F3A88" w:rsidRPr="00D2570A" w:rsidRDefault="005F3A88" w:rsidP="005F3A88">
      <w:pPr>
        <w:pStyle w:val="af"/>
      </w:pPr>
      <w:r w:rsidRPr="00BD323E">
        <w:rPr>
          <w:rStyle w:val="50"/>
          <w:rFonts w:hint="eastAsia"/>
          <w:rtl/>
        </w:rPr>
        <w:t>الافتراض</w:t>
      </w:r>
      <w:r w:rsidRPr="00BD323E">
        <w:rPr>
          <w:rStyle w:val="50"/>
          <w:rtl/>
        </w:rPr>
        <w:t xml:space="preserve"> </w:t>
      </w:r>
      <w:r w:rsidRPr="00BD323E">
        <w:rPr>
          <w:rStyle w:val="50"/>
          <w:rFonts w:hint="eastAsia"/>
          <w:rtl/>
        </w:rPr>
        <w:t>الثالث</w:t>
      </w:r>
      <w:r w:rsidRPr="00BD323E">
        <w:rPr>
          <w:rStyle w:val="50"/>
          <w:rFonts w:hint="cs"/>
          <w:rtl/>
        </w:rPr>
        <w:t>:</w:t>
      </w:r>
      <w:r w:rsidRPr="00D2570A">
        <w:rPr>
          <w:rtl/>
        </w:rPr>
        <w:t xml:space="preserve"> </w:t>
      </w:r>
      <w:r w:rsidRPr="00D2570A">
        <w:rPr>
          <w:rFonts w:hint="eastAsia"/>
          <w:rtl/>
        </w:rPr>
        <w:t>ما</w:t>
      </w:r>
      <w:r w:rsidRPr="00D2570A">
        <w:rPr>
          <w:rtl/>
        </w:rPr>
        <w:t xml:space="preserve"> </w:t>
      </w:r>
      <w:r w:rsidRPr="00D2570A">
        <w:rPr>
          <w:rFonts w:hint="eastAsia"/>
          <w:rtl/>
        </w:rPr>
        <w:t>ذكره</w:t>
      </w:r>
      <w:r w:rsidRPr="00D2570A">
        <w:rPr>
          <w:rtl/>
        </w:rPr>
        <w:t xml:space="preserve"> </w:t>
      </w:r>
      <w:r w:rsidRPr="00D2570A">
        <w:rPr>
          <w:rFonts w:hint="eastAsia"/>
          <w:rtl/>
        </w:rPr>
        <w:t>المحقّق</w:t>
      </w:r>
      <w:r w:rsidRPr="00D2570A">
        <w:rPr>
          <w:rtl/>
        </w:rPr>
        <w:t xml:space="preserve"> </w:t>
      </w:r>
      <w:r w:rsidRPr="00D2570A">
        <w:rPr>
          <w:rFonts w:hint="eastAsia"/>
          <w:rtl/>
        </w:rPr>
        <w:t>الإيرواني</w:t>
      </w:r>
      <w:r w:rsidRPr="00D2570A">
        <w:rPr>
          <w:rtl/>
        </w:rPr>
        <w:t xml:space="preserve"> </w:t>
      </w:r>
      <w:r w:rsidRPr="00D2570A">
        <w:rPr>
          <w:rFonts w:hint="eastAsia"/>
          <w:rtl/>
        </w:rPr>
        <w:t>وهو</w:t>
      </w:r>
      <w:r w:rsidRPr="00D2570A">
        <w:rPr>
          <w:rtl/>
        </w:rPr>
        <w:t xml:space="preserve"> </w:t>
      </w:r>
      <w:r w:rsidRPr="00D2570A">
        <w:rPr>
          <w:rFonts w:hint="eastAsia"/>
          <w:rtl/>
        </w:rPr>
        <w:t>عبارة</w:t>
      </w:r>
      <w:r w:rsidRPr="00D2570A">
        <w:rPr>
          <w:rtl/>
        </w:rPr>
        <w:t xml:space="preserve"> </w:t>
      </w:r>
      <w:r w:rsidRPr="00D2570A">
        <w:rPr>
          <w:rFonts w:hint="eastAsia"/>
          <w:rtl/>
        </w:rPr>
        <w:t>عن</w:t>
      </w:r>
      <w:r w:rsidRPr="00D2570A">
        <w:rPr>
          <w:rtl/>
        </w:rPr>
        <w:t xml:space="preserve"> </w:t>
      </w:r>
      <w:r w:rsidRPr="00D2570A">
        <w:rPr>
          <w:rFonts w:hint="eastAsia"/>
          <w:rtl/>
        </w:rPr>
        <w:t>استئمان</w:t>
      </w:r>
      <w:r w:rsidRPr="00D2570A">
        <w:rPr>
          <w:rtl/>
        </w:rPr>
        <w:t xml:space="preserve"> </w:t>
      </w:r>
      <w:r w:rsidRPr="00D2570A">
        <w:rPr>
          <w:rFonts w:hint="cs"/>
          <w:rtl/>
        </w:rPr>
        <w:t>ا</w:t>
      </w:r>
      <w:r w:rsidRPr="00D2570A">
        <w:rPr>
          <w:rFonts w:hint="eastAsia"/>
          <w:rtl/>
        </w:rPr>
        <w:t>لمالية</w:t>
      </w:r>
      <w:r w:rsidRPr="00D2570A">
        <w:rPr>
          <w:rtl/>
        </w:rPr>
        <w:t xml:space="preserve"> </w:t>
      </w:r>
      <w:r w:rsidRPr="00D2570A">
        <w:rPr>
          <w:rFonts w:hint="eastAsia"/>
          <w:rtl/>
        </w:rPr>
        <w:t>و</w:t>
      </w:r>
      <w:r w:rsidRPr="00D2570A">
        <w:rPr>
          <w:rFonts w:hint="cs"/>
          <w:rtl/>
        </w:rPr>
        <w:t>ال</w:t>
      </w:r>
      <w:r w:rsidRPr="00D2570A">
        <w:rPr>
          <w:rFonts w:hint="eastAsia"/>
          <w:rtl/>
        </w:rPr>
        <w:t>تمليك</w:t>
      </w:r>
      <w:r w:rsidRPr="00D2570A">
        <w:rPr>
          <w:rtl/>
        </w:rPr>
        <w:t xml:space="preserve"> </w:t>
      </w:r>
      <w:r w:rsidRPr="00D2570A">
        <w:rPr>
          <w:rFonts w:hint="cs"/>
          <w:rtl/>
        </w:rPr>
        <w:t>ال</w:t>
      </w:r>
      <w:r w:rsidRPr="00D2570A">
        <w:rPr>
          <w:rFonts w:hint="eastAsia"/>
          <w:rtl/>
        </w:rPr>
        <w:t>مج</w:t>
      </w:r>
      <w:r w:rsidRPr="00D2570A">
        <w:rPr>
          <w:rFonts w:hint="cs"/>
          <w:rtl/>
        </w:rPr>
        <w:t>ّ</w:t>
      </w:r>
      <w:r w:rsidRPr="00D2570A">
        <w:rPr>
          <w:rFonts w:hint="eastAsia"/>
          <w:rtl/>
        </w:rPr>
        <w:t>اني</w:t>
      </w:r>
      <w:r w:rsidRPr="00D2570A">
        <w:rPr>
          <w:rtl/>
        </w:rPr>
        <w:t xml:space="preserve"> </w:t>
      </w:r>
      <w:r w:rsidRPr="00D2570A">
        <w:rPr>
          <w:rFonts w:hint="eastAsia"/>
          <w:rtl/>
        </w:rPr>
        <w:t>للخصوصية</w:t>
      </w:r>
      <w:r w:rsidRPr="00D2570A">
        <w:rPr>
          <w:rtl/>
        </w:rPr>
        <w:t xml:space="preserve">، </w:t>
      </w:r>
      <w:r w:rsidRPr="00D2570A">
        <w:rPr>
          <w:rFonts w:hint="eastAsia"/>
          <w:rtl/>
        </w:rPr>
        <w:t>ذلك</w:t>
      </w:r>
      <w:r w:rsidRPr="00D2570A">
        <w:rPr>
          <w:rtl/>
        </w:rPr>
        <w:t xml:space="preserve"> </w:t>
      </w:r>
      <w:r w:rsidRPr="00D2570A">
        <w:rPr>
          <w:rFonts w:hint="eastAsia"/>
          <w:rtl/>
        </w:rPr>
        <w:t>أنّ</w:t>
      </w:r>
      <w:r w:rsidRPr="00D2570A">
        <w:rPr>
          <w:rtl/>
        </w:rPr>
        <w:t xml:space="preserve"> </w:t>
      </w:r>
      <w:r w:rsidRPr="00D2570A">
        <w:rPr>
          <w:rFonts w:hint="eastAsia"/>
          <w:rtl/>
        </w:rPr>
        <w:t>البائع</w:t>
      </w:r>
      <w:r w:rsidRPr="00D2570A">
        <w:rPr>
          <w:rtl/>
        </w:rPr>
        <w:t xml:space="preserve"> </w:t>
      </w:r>
      <w:r w:rsidRPr="00D2570A">
        <w:rPr>
          <w:rFonts w:hint="eastAsia"/>
          <w:rtl/>
        </w:rPr>
        <w:t>في</w:t>
      </w:r>
      <w:r w:rsidRPr="00D2570A">
        <w:rPr>
          <w:rtl/>
        </w:rPr>
        <w:t xml:space="preserve"> </w:t>
      </w:r>
      <w:r w:rsidRPr="00D2570A">
        <w:rPr>
          <w:rFonts w:hint="eastAsia"/>
          <w:rtl/>
        </w:rPr>
        <w:t>المقام</w:t>
      </w:r>
      <w:r w:rsidRPr="00D2570A">
        <w:rPr>
          <w:rtl/>
        </w:rPr>
        <w:t xml:space="preserve"> </w:t>
      </w:r>
      <w:r w:rsidRPr="00D2570A">
        <w:rPr>
          <w:rFonts w:hint="eastAsia"/>
          <w:rtl/>
        </w:rPr>
        <w:t>يلحظ</w:t>
      </w:r>
      <w:r w:rsidRPr="00D2570A">
        <w:rPr>
          <w:rtl/>
        </w:rPr>
        <w:t xml:space="preserve"> </w:t>
      </w:r>
      <w:r w:rsidRPr="00D2570A">
        <w:rPr>
          <w:rFonts w:hint="eastAsia"/>
          <w:rtl/>
        </w:rPr>
        <w:t>التحفّظ</w:t>
      </w:r>
      <w:r w:rsidRPr="00D2570A">
        <w:rPr>
          <w:rtl/>
        </w:rPr>
        <w:t xml:space="preserve"> </w:t>
      </w:r>
      <w:r w:rsidRPr="00D2570A">
        <w:rPr>
          <w:rFonts w:hint="eastAsia"/>
          <w:rtl/>
        </w:rPr>
        <w:t>على</w:t>
      </w:r>
      <w:r w:rsidRPr="00D2570A">
        <w:rPr>
          <w:rtl/>
        </w:rPr>
        <w:t xml:space="preserve"> </w:t>
      </w:r>
      <w:r w:rsidRPr="00D2570A">
        <w:rPr>
          <w:rFonts w:hint="eastAsia"/>
          <w:rtl/>
        </w:rPr>
        <w:t>مالية</w:t>
      </w:r>
      <w:r w:rsidRPr="00D2570A">
        <w:rPr>
          <w:rtl/>
        </w:rPr>
        <w:t xml:space="preserve"> </w:t>
      </w:r>
      <w:r w:rsidRPr="00D2570A">
        <w:rPr>
          <w:rFonts w:hint="eastAsia"/>
          <w:rtl/>
        </w:rPr>
        <w:t>مبيعه</w:t>
      </w:r>
      <w:r w:rsidRPr="00D2570A">
        <w:rPr>
          <w:rtl/>
        </w:rPr>
        <w:t xml:space="preserve"> </w:t>
      </w:r>
      <w:r w:rsidRPr="00D2570A">
        <w:rPr>
          <w:rFonts w:hint="cs"/>
          <w:rtl/>
        </w:rPr>
        <w:t>دون أن يكون له</w:t>
      </w:r>
      <w:r w:rsidRPr="00D2570A">
        <w:rPr>
          <w:rtl/>
        </w:rPr>
        <w:t xml:space="preserve"> </w:t>
      </w:r>
      <w:r w:rsidRPr="00D2570A">
        <w:rPr>
          <w:rFonts w:hint="eastAsia"/>
          <w:rtl/>
        </w:rPr>
        <w:t>شغل</w:t>
      </w:r>
      <w:r w:rsidRPr="00D2570A">
        <w:rPr>
          <w:rFonts w:hint="cs"/>
          <w:rtl/>
        </w:rPr>
        <w:t>ٌ</w:t>
      </w:r>
      <w:r w:rsidRPr="00D2570A">
        <w:rPr>
          <w:rtl/>
        </w:rPr>
        <w:t xml:space="preserve"> </w:t>
      </w:r>
      <w:r w:rsidRPr="00D2570A">
        <w:rPr>
          <w:rFonts w:hint="eastAsia"/>
          <w:rtl/>
        </w:rPr>
        <w:t>بماهية</w:t>
      </w:r>
      <w:r w:rsidRPr="00D2570A">
        <w:rPr>
          <w:rtl/>
        </w:rPr>
        <w:t xml:space="preserve"> </w:t>
      </w:r>
      <w:r w:rsidRPr="00D2570A">
        <w:rPr>
          <w:rFonts w:hint="eastAsia"/>
          <w:rtl/>
        </w:rPr>
        <w:t>الثمن</w:t>
      </w:r>
      <w:r w:rsidRPr="00D2570A">
        <w:rPr>
          <w:rtl/>
        </w:rPr>
        <w:t xml:space="preserve"> </w:t>
      </w:r>
      <w:r w:rsidRPr="00D2570A">
        <w:rPr>
          <w:rFonts w:hint="eastAsia"/>
          <w:rtl/>
        </w:rPr>
        <w:t>بما</w:t>
      </w:r>
      <w:r w:rsidRPr="00D2570A">
        <w:rPr>
          <w:rtl/>
        </w:rPr>
        <w:t xml:space="preserve"> </w:t>
      </w:r>
      <w:r w:rsidRPr="00D2570A">
        <w:rPr>
          <w:rFonts w:hint="eastAsia"/>
          <w:rtl/>
        </w:rPr>
        <w:t>هو</w:t>
      </w:r>
      <w:r w:rsidRPr="00D2570A">
        <w:rPr>
          <w:rtl/>
        </w:rPr>
        <w:t xml:space="preserve"> </w:t>
      </w:r>
      <w:r w:rsidRPr="00D2570A">
        <w:rPr>
          <w:rFonts w:hint="eastAsia"/>
          <w:rtl/>
        </w:rPr>
        <w:t>ثمن</w:t>
      </w:r>
      <w:r w:rsidRPr="00D2570A">
        <w:rPr>
          <w:rtl/>
        </w:rPr>
        <w:t xml:space="preserve">، </w:t>
      </w:r>
      <w:r w:rsidRPr="00D2570A">
        <w:rPr>
          <w:rFonts w:hint="eastAsia"/>
          <w:rtl/>
        </w:rPr>
        <w:t>فالمبيع</w:t>
      </w:r>
      <w:r w:rsidRPr="00D2570A">
        <w:rPr>
          <w:rtl/>
        </w:rPr>
        <w:t xml:space="preserve"> </w:t>
      </w:r>
      <w:r w:rsidRPr="00D2570A">
        <w:rPr>
          <w:rFonts w:hint="eastAsia"/>
          <w:rtl/>
        </w:rPr>
        <w:t>ينحلّ</w:t>
      </w:r>
      <w:r w:rsidRPr="00D2570A">
        <w:rPr>
          <w:rtl/>
        </w:rPr>
        <w:t xml:space="preserve"> </w:t>
      </w:r>
      <w:r>
        <w:rPr>
          <w:rFonts w:hint="cs"/>
          <w:rtl/>
        </w:rPr>
        <w:t xml:space="preserve">ـ </w:t>
      </w:r>
      <w:r w:rsidRPr="00D2570A">
        <w:rPr>
          <w:rFonts w:hint="eastAsia"/>
          <w:rtl/>
        </w:rPr>
        <w:t>بحسب</w:t>
      </w:r>
      <w:r w:rsidRPr="00D2570A">
        <w:rPr>
          <w:rtl/>
        </w:rPr>
        <w:t xml:space="preserve"> </w:t>
      </w:r>
      <w:r w:rsidRPr="00D2570A">
        <w:rPr>
          <w:rFonts w:hint="eastAsia"/>
          <w:rtl/>
        </w:rPr>
        <w:t>الحقيقة</w:t>
      </w:r>
      <w:r w:rsidRPr="00D2570A">
        <w:rPr>
          <w:rtl/>
        </w:rPr>
        <w:t xml:space="preserve"> </w:t>
      </w:r>
      <w:r>
        <w:rPr>
          <w:rFonts w:hint="cs"/>
          <w:rtl/>
        </w:rPr>
        <w:t xml:space="preserve">ـ </w:t>
      </w:r>
      <w:r w:rsidRPr="00D2570A">
        <w:rPr>
          <w:rtl/>
        </w:rPr>
        <w:t xml:space="preserve">إلى </w:t>
      </w:r>
      <w:r w:rsidRPr="00D2570A">
        <w:rPr>
          <w:rFonts w:hint="eastAsia"/>
          <w:rtl/>
        </w:rPr>
        <w:t>أمرين</w:t>
      </w:r>
      <w:r w:rsidRPr="00D2570A">
        <w:rPr>
          <w:rFonts w:hint="cs"/>
          <w:rtl/>
        </w:rPr>
        <w:t>:</w:t>
      </w:r>
      <w:r w:rsidRPr="00D2570A">
        <w:rPr>
          <w:rtl/>
        </w:rPr>
        <w:t xml:space="preserve"> </w:t>
      </w:r>
      <w:r w:rsidRPr="00D2570A">
        <w:rPr>
          <w:rFonts w:hint="eastAsia"/>
          <w:rtl/>
        </w:rPr>
        <w:t>مالية</w:t>
      </w:r>
      <w:r w:rsidRPr="00D2570A">
        <w:rPr>
          <w:rFonts w:hint="cs"/>
          <w:rtl/>
        </w:rPr>
        <w:t>،</w:t>
      </w:r>
      <w:r w:rsidRPr="00D2570A">
        <w:rPr>
          <w:rtl/>
        </w:rPr>
        <w:t xml:space="preserve"> </w:t>
      </w:r>
      <w:r w:rsidRPr="00D2570A">
        <w:rPr>
          <w:rFonts w:hint="eastAsia"/>
          <w:rtl/>
        </w:rPr>
        <w:t>وخصوصية</w:t>
      </w:r>
      <w:r w:rsidRPr="00D2570A">
        <w:rPr>
          <w:rtl/>
        </w:rPr>
        <w:t xml:space="preserve"> </w:t>
      </w:r>
      <w:r w:rsidRPr="00D2570A">
        <w:rPr>
          <w:rFonts w:hint="eastAsia"/>
          <w:rtl/>
        </w:rPr>
        <w:t>كونه</w:t>
      </w:r>
      <w:r w:rsidRPr="00D2570A">
        <w:rPr>
          <w:rtl/>
        </w:rPr>
        <w:t xml:space="preserve"> </w:t>
      </w:r>
      <w:r w:rsidRPr="00D2570A">
        <w:rPr>
          <w:rFonts w:hint="eastAsia"/>
          <w:rtl/>
        </w:rPr>
        <w:t>ماءً</w:t>
      </w:r>
      <w:r w:rsidRPr="00D2570A">
        <w:rPr>
          <w:rFonts w:hint="cs"/>
          <w:rtl/>
        </w:rPr>
        <w:t xml:space="preserve"> مثلاً</w:t>
      </w:r>
      <w:r w:rsidRPr="00D2570A">
        <w:rPr>
          <w:rtl/>
        </w:rPr>
        <w:t xml:space="preserve">، </w:t>
      </w:r>
      <w:r w:rsidRPr="00D2570A">
        <w:rPr>
          <w:rFonts w:hint="cs"/>
          <w:rtl/>
        </w:rPr>
        <w:t>ف</w:t>
      </w:r>
      <w:r w:rsidRPr="00D2570A">
        <w:rPr>
          <w:rFonts w:hint="eastAsia"/>
          <w:rtl/>
        </w:rPr>
        <w:t>البائع</w:t>
      </w:r>
      <w:r w:rsidRPr="00D2570A">
        <w:rPr>
          <w:rtl/>
        </w:rPr>
        <w:t xml:space="preserve"> </w:t>
      </w:r>
      <w:r w:rsidRPr="00D2570A">
        <w:rPr>
          <w:rFonts w:hint="eastAsia"/>
          <w:rtl/>
        </w:rPr>
        <w:t>لا</w:t>
      </w:r>
      <w:r w:rsidRPr="00D2570A">
        <w:rPr>
          <w:rtl/>
        </w:rPr>
        <w:t xml:space="preserve"> </w:t>
      </w:r>
      <w:r w:rsidRPr="00D2570A">
        <w:rPr>
          <w:rFonts w:hint="eastAsia"/>
          <w:rtl/>
        </w:rPr>
        <w:t>يهتمّ</w:t>
      </w:r>
      <w:r w:rsidRPr="00D2570A">
        <w:rPr>
          <w:rtl/>
        </w:rPr>
        <w:t xml:space="preserve"> </w:t>
      </w:r>
      <w:r w:rsidRPr="00D2570A">
        <w:rPr>
          <w:rFonts w:hint="eastAsia"/>
          <w:rtl/>
        </w:rPr>
        <w:t>بخصوصية</w:t>
      </w:r>
      <w:r w:rsidRPr="00D2570A">
        <w:rPr>
          <w:rtl/>
        </w:rPr>
        <w:t xml:space="preserve"> </w:t>
      </w:r>
      <w:r w:rsidRPr="00D2570A">
        <w:rPr>
          <w:rFonts w:hint="eastAsia"/>
          <w:rtl/>
        </w:rPr>
        <w:t>كون</w:t>
      </w:r>
      <w:r w:rsidRPr="00D2570A">
        <w:rPr>
          <w:rtl/>
        </w:rPr>
        <w:t xml:space="preserve"> </w:t>
      </w:r>
      <w:r w:rsidRPr="00D2570A">
        <w:rPr>
          <w:rFonts w:hint="cs"/>
          <w:rtl/>
        </w:rPr>
        <w:t xml:space="preserve">المبيع </w:t>
      </w:r>
      <w:r w:rsidRPr="00D2570A">
        <w:rPr>
          <w:rFonts w:hint="eastAsia"/>
          <w:rtl/>
        </w:rPr>
        <w:t>ماءً</w:t>
      </w:r>
      <w:r w:rsidRPr="00D2570A">
        <w:rPr>
          <w:rFonts w:hint="cs"/>
          <w:rtl/>
        </w:rPr>
        <w:t>؛</w:t>
      </w:r>
      <w:r w:rsidRPr="00D2570A">
        <w:rPr>
          <w:rtl/>
        </w:rPr>
        <w:t xml:space="preserve"> </w:t>
      </w:r>
      <w:r w:rsidRPr="00D2570A">
        <w:rPr>
          <w:rFonts w:hint="eastAsia"/>
          <w:rtl/>
        </w:rPr>
        <w:t>لأنه</w:t>
      </w:r>
      <w:r w:rsidRPr="00D2570A">
        <w:rPr>
          <w:rtl/>
        </w:rPr>
        <w:t xml:space="preserve"> </w:t>
      </w:r>
      <w:r w:rsidRPr="00D2570A">
        <w:rPr>
          <w:rFonts w:hint="eastAsia"/>
          <w:rtl/>
        </w:rPr>
        <w:t>ليس</w:t>
      </w:r>
      <w:r w:rsidRPr="00D2570A">
        <w:rPr>
          <w:rtl/>
        </w:rPr>
        <w:t xml:space="preserve"> </w:t>
      </w:r>
      <w:r w:rsidRPr="00D2570A">
        <w:rPr>
          <w:rFonts w:hint="eastAsia"/>
          <w:rtl/>
        </w:rPr>
        <w:t>عطشاناً</w:t>
      </w:r>
      <w:r w:rsidRPr="00D2570A">
        <w:rPr>
          <w:rtl/>
        </w:rPr>
        <w:t xml:space="preserve">، </w:t>
      </w:r>
      <w:r w:rsidRPr="00D2570A">
        <w:rPr>
          <w:rFonts w:hint="cs"/>
          <w:rtl/>
        </w:rPr>
        <w:t>بينما المشتري هو العطشان؛</w:t>
      </w:r>
      <w:r w:rsidRPr="00D2570A">
        <w:rPr>
          <w:rtl/>
        </w:rPr>
        <w:t xml:space="preserve"> </w:t>
      </w:r>
      <w:r w:rsidRPr="00D2570A">
        <w:rPr>
          <w:rFonts w:hint="cs"/>
          <w:rtl/>
        </w:rPr>
        <w:t xml:space="preserve">لذا يكون </w:t>
      </w:r>
      <w:r w:rsidRPr="00D2570A">
        <w:rPr>
          <w:rFonts w:hint="eastAsia"/>
          <w:rtl/>
        </w:rPr>
        <w:t>مستعدّ</w:t>
      </w:r>
      <w:r w:rsidRPr="00D2570A">
        <w:rPr>
          <w:rFonts w:hint="cs"/>
          <w:rtl/>
        </w:rPr>
        <w:t>اً</w:t>
      </w:r>
      <w:r w:rsidRPr="00D2570A">
        <w:rPr>
          <w:rtl/>
        </w:rPr>
        <w:t xml:space="preserve"> </w:t>
      </w:r>
      <w:r w:rsidRPr="00D2570A">
        <w:rPr>
          <w:rFonts w:hint="cs"/>
          <w:rtl/>
        </w:rPr>
        <w:t>لهبة</w:t>
      </w:r>
      <w:r w:rsidRPr="00D2570A">
        <w:rPr>
          <w:rtl/>
        </w:rPr>
        <w:t xml:space="preserve"> </w:t>
      </w:r>
      <w:r w:rsidRPr="00D2570A">
        <w:rPr>
          <w:rFonts w:hint="eastAsia"/>
          <w:rtl/>
        </w:rPr>
        <w:t>هذه</w:t>
      </w:r>
      <w:r w:rsidRPr="00D2570A">
        <w:rPr>
          <w:rtl/>
        </w:rPr>
        <w:t xml:space="preserve"> </w:t>
      </w:r>
      <w:r w:rsidRPr="00D2570A">
        <w:rPr>
          <w:rFonts w:hint="eastAsia"/>
          <w:rtl/>
        </w:rPr>
        <w:t>الخصوصية</w:t>
      </w:r>
      <w:r w:rsidRPr="00D2570A">
        <w:rPr>
          <w:rtl/>
        </w:rPr>
        <w:t xml:space="preserve"> </w:t>
      </w:r>
      <w:r w:rsidRPr="00D2570A">
        <w:rPr>
          <w:rFonts w:hint="eastAsia"/>
          <w:rtl/>
        </w:rPr>
        <w:t>ل</w:t>
      </w:r>
      <w:r w:rsidRPr="00D2570A">
        <w:rPr>
          <w:rFonts w:hint="cs"/>
          <w:rtl/>
        </w:rPr>
        <w:t>ه</w:t>
      </w:r>
      <w:r w:rsidRPr="00D2570A">
        <w:rPr>
          <w:rtl/>
        </w:rPr>
        <w:t xml:space="preserve">، </w:t>
      </w:r>
      <w:r w:rsidRPr="00D2570A">
        <w:rPr>
          <w:rFonts w:hint="eastAsia"/>
          <w:rtl/>
        </w:rPr>
        <w:t>لكنّه</w:t>
      </w:r>
      <w:r w:rsidRPr="00D2570A">
        <w:rPr>
          <w:rtl/>
        </w:rPr>
        <w:t xml:space="preserve"> </w:t>
      </w:r>
      <w:r w:rsidRPr="00D2570A">
        <w:rPr>
          <w:rFonts w:hint="eastAsia"/>
          <w:rtl/>
        </w:rPr>
        <w:t>يهتمّ</w:t>
      </w:r>
      <w:r w:rsidRPr="00D2570A">
        <w:rPr>
          <w:rtl/>
        </w:rPr>
        <w:t xml:space="preserve"> </w:t>
      </w:r>
      <w:r w:rsidRPr="00D2570A">
        <w:rPr>
          <w:rFonts w:hint="eastAsia"/>
          <w:rtl/>
        </w:rPr>
        <w:t>بأصل</w:t>
      </w:r>
      <w:r w:rsidRPr="00D2570A">
        <w:rPr>
          <w:rtl/>
        </w:rPr>
        <w:t xml:space="preserve"> </w:t>
      </w:r>
      <w:r w:rsidRPr="00D2570A">
        <w:rPr>
          <w:rFonts w:hint="eastAsia"/>
          <w:rtl/>
        </w:rPr>
        <w:t>المالية</w:t>
      </w:r>
      <w:r w:rsidRPr="00D2570A">
        <w:rPr>
          <w:rFonts w:hint="cs"/>
          <w:rtl/>
        </w:rPr>
        <w:t>،</w:t>
      </w:r>
      <w:r w:rsidRPr="00D2570A">
        <w:rPr>
          <w:rtl/>
        </w:rPr>
        <w:t xml:space="preserve"> </w:t>
      </w:r>
      <w:r w:rsidRPr="00D2570A">
        <w:rPr>
          <w:rFonts w:hint="eastAsia"/>
          <w:rtl/>
        </w:rPr>
        <w:t>فيريد</w:t>
      </w:r>
      <w:r w:rsidRPr="00D2570A">
        <w:rPr>
          <w:rtl/>
        </w:rPr>
        <w:t xml:space="preserve"> </w:t>
      </w:r>
      <w:r w:rsidRPr="00D2570A">
        <w:rPr>
          <w:rFonts w:hint="cs"/>
          <w:rtl/>
        </w:rPr>
        <w:t>حفظها</w:t>
      </w:r>
      <w:r w:rsidRPr="00D2570A">
        <w:rPr>
          <w:rtl/>
        </w:rPr>
        <w:t xml:space="preserve"> </w:t>
      </w:r>
      <w:r w:rsidRPr="00D2570A">
        <w:rPr>
          <w:rFonts w:hint="eastAsia"/>
          <w:rtl/>
        </w:rPr>
        <w:t>ضمن</w:t>
      </w:r>
      <w:r w:rsidRPr="00D2570A">
        <w:rPr>
          <w:rtl/>
        </w:rPr>
        <w:t xml:space="preserve"> </w:t>
      </w:r>
      <w:r w:rsidRPr="00D2570A">
        <w:rPr>
          <w:rFonts w:hint="eastAsia"/>
          <w:rtl/>
        </w:rPr>
        <w:t>الثمن</w:t>
      </w:r>
      <w:r w:rsidRPr="00D2570A">
        <w:rPr>
          <w:rFonts w:hint="cs"/>
          <w:rtl/>
        </w:rPr>
        <w:t>؛</w:t>
      </w:r>
      <w:r w:rsidRPr="00D2570A">
        <w:rPr>
          <w:rtl/>
        </w:rPr>
        <w:t xml:space="preserve"> </w:t>
      </w:r>
      <w:r w:rsidRPr="00D2570A">
        <w:rPr>
          <w:rFonts w:hint="eastAsia"/>
          <w:rtl/>
        </w:rPr>
        <w:t>لأنه</w:t>
      </w:r>
      <w:r w:rsidRPr="00D2570A">
        <w:rPr>
          <w:rtl/>
        </w:rPr>
        <w:t xml:space="preserve"> </w:t>
      </w:r>
      <w:r w:rsidRPr="00D2570A">
        <w:rPr>
          <w:rFonts w:hint="eastAsia"/>
          <w:rtl/>
        </w:rPr>
        <w:t>ينظر</w:t>
      </w:r>
      <w:r w:rsidRPr="00D2570A">
        <w:rPr>
          <w:rtl/>
        </w:rPr>
        <w:t xml:space="preserve"> إلى </w:t>
      </w:r>
      <w:r w:rsidRPr="00D2570A">
        <w:rPr>
          <w:rFonts w:hint="eastAsia"/>
          <w:rtl/>
        </w:rPr>
        <w:t>الثمن</w:t>
      </w:r>
      <w:r w:rsidRPr="00D2570A">
        <w:rPr>
          <w:rtl/>
        </w:rPr>
        <w:t xml:space="preserve"> </w:t>
      </w:r>
      <w:r w:rsidRPr="00D2570A">
        <w:rPr>
          <w:rFonts w:hint="eastAsia"/>
          <w:rtl/>
        </w:rPr>
        <w:t>بما</w:t>
      </w:r>
      <w:r w:rsidRPr="00D2570A">
        <w:rPr>
          <w:rtl/>
        </w:rPr>
        <w:t xml:space="preserve"> </w:t>
      </w:r>
      <w:r w:rsidRPr="00D2570A">
        <w:rPr>
          <w:rFonts w:hint="eastAsia"/>
          <w:rtl/>
        </w:rPr>
        <w:t>هو</w:t>
      </w:r>
      <w:r w:rsidRPr="00D2570A">
        <w:rPr>
          <w:rtl/>
        </w:rPr>
        <w:t xml:space="preserve"> </w:t>
      </w:r>
      <w:r w:rsidRPr="00D2570A">
        <w:rPr>
          <w:rFonts w:hint="eastAsia"/>
          <w:rtl/>
        </w:rPr>
        <w:t>صرف</w:t>
      </w:r>
      <w:r w:rsidRPr="00D2570A">
        <w:rPr>
          <w:rtl/>
        </w:rPr>
        <w:t xml:space="preserve"> </w:t>
      </w:r>
      <w:r w:rsidRPr="00D2570A">
        <w:rPr>
          <w:rFonts w:hint="eastAsia"/>
          <w:rtl/>
        </w:rPr>
        <w:t>المالية</w:t>
      </w:r>
      <w:r w:rsidRPr="00D2570A">
        <w:rPr>
          <w:rFonts w:hint="cs"/>
          <w:rtl/>
        </w:rPr>
        <w:t>،</w:t>
      </w:r>
      <w:r w:rsidRPr="00D2570A">
        <w:rPr>
          <w:rtl/>
        </w:rPr>
        <w:t xml:space="preserve"> </w:t>
      </w:r>
      <w:r w:rsidRPr="00D2570A">
        <w:rPr>
          <w:rFonts w:hint="cs"/>
          <w:rtl/>
        </w:rPr>
        <w:t>وعليه</w:t>
      </w:r>
      <w:r w:rsidRPr="00D2570A">
        <w:rPr>
          <w:rtl/>
        </w:rPr>
        <w:t xml:space="preserve"> </w:t>
      </w:r>
      <w:r w:rsidRPr="00D2570A">
        <w:rPr>
          <w:rFonts w:hint="eastAsia"/>
          <w:rtl/>
        </w:rPr>
        <w:t>فكأنّ</w:t>
      </w:r>
      <w:r w:rsidRPr="00D2570A">
        <w:rPr>
          <w:rtl/>
        </w:rPr>
        <w:t xml:space="preserve"> </w:t>
      </w:r>
      <w:r w:rsidRPr="00D2570A">
        <w:rPr>
          <w:rFonts w:hint="cs"/>
          <w:rtl/>
        </w:rPr>
        <w:t>البائع</w:t>
      </w:r>
      <w:r w:rsidRPr="00D2570A">
        <w:rPr>
          <w:rtl/>
        </w:rPr>
        <w:t xml:space="preserve"> </w:t>
      </w:r>
      <w:r w:rsidRPr="00D2570A">
        <w:rPr>
          <w:rFonts w:hint="eastAsia"/>
          <w:rtl/>
        </w:rPr>
        <w:t>أعطى</w:t>
      </w:r>
      <w:r w:rsidRPr="00D2570A">
        <w:rPr>
          <w:rtl/>
        </w:rPr>
        <w:t xml:space="preserve"> </w:t>
      </w:r>
      <w:r w:rsidRPr="00D2570A">
        <w:rPr>
          <w:rFonts w:hint="eastAsia"/>
          <w:rtl/>
        </w:rPr>
        <w:t>المالية</w:t>
      </w:r>
      <w:r w:rsidRPr="00D2570A">
        <w:rPr>
          <w:rtl/>
        </w:rPr>
        <w:t xml:space="preserve"> إلى </w:t>
      </w:r>
      <w:r w:rsidRPr="00D2570A">
        <w:rPr>
          <w:rFonts w:hint="eastAsia"/>
          <w:rtl/>
        </w:rPr>
        <w:t>الآخر</w:t>
      </w:r>
      <w:r w:rsidRPr="00D2570A">
        <w:rPr>
          <w:rtl/>
        </w:rPr>
        <w:t xml:space="preserve"> </w:t>
      </w:r>
      <w:r w:rsidRPr="00D2570A">
        <w:rPr>
          <w:rFonts w:hint="eastAsia"/>
          <w:rtl/>
        </w:rPr>
        <w:t>ب</w:t>
      </w:r>
      <w:r w:rsidRPr="00D2570A">
        <w:rPr>
          <w:rFonts w:hint="cs"/>
          <w:rtl/>
        </w:rPr>
        <w:t xml:space="preserve">وصفها ماليّةً </w:t>
      </w:r>
      <w:r w:rsidRPr="00D2570A">
        <w:rPr>
          <w:rFonts w:hint="eastAsia"/>
          <w:rtl/>
        </w:rPr>
        <w:t>محفوظة</w:t>
      </w:r>
      <w:r w:rsidRPr="00D2570A">
        <w:rPr>
          <w:rFonts w:hint="cs"/>
          <w:rtl/>
        </w:rPr>
        <w:t>ً</w:t>
      </w:r>
      <w:r w:rsidRPr="00D2570A">
        <w:rPr>
          <w:rtl/>
        </w:rPr>
        <w:t xml:space="preserve"> </w:t>
      </w:r>
      <w:r w:rsidRPr="00D2570A">
        <w:rPr>
          <w:rFonts w:hint="eastAsia"/>
          <w:rtl/>
        </w:rPr>
        <w:t>ضمن</w:t>
      </w:r>
      <w:r w:rsidRPr="00D2570A">
        <w:rPr>
          <w:rtl/>
        </w:rPr>
        <w:t xml:space="preserve"> </w:t>
      </w:r>
      <w:r w:rsidRPr="00D2570A">
        <w:rPr>
          <w:rFonts w:hint="eastAsia"/>
          <w:rtl/>
        </w:rPr>
        <w:t>الثمن</w:t>
      </w:r>
      <w:r w:rsidRPr="00D2570A">
        <w:rPr>
          <w:rtl/>
        </w:rPr>
        <w:t xml:space="preserve">، </w:t>
      </w:r>
      <w:r w:rsidRPr="00D2570A">
        <w:rPr>
          <w:rFonts w:hint="eastAsia"/>
          <w:rtl/>
        </w:rPr>
        <w:t>فيسترجع</w:t>
      </w:r>
      <w:r w:rsidRPr="00D2570A">
        <w:rPr>
          <w:rtl/>
        </w:rPr>
        <w:t xml:space="preserve"> </w:t>
      </w:r>
      <w:r w:rsidRPr="00D2570A">
        <w:rPr>
          <w:rFonts w:hint="eastAsia"/>
          <w:rtl/>
        </w:rPr>
        <w:t>ماليّة</w:t>
      </w:r>
      <w:r w:rsidRPr="00D2570A">
        <w:rPr>
          <w:rtl/>
        </w:rPr>
        <w:t xml:space="preserve"> </w:t>
      </w:r>
      <w:r w:rsidRPr="00D2570A">
        <w:rPr>
          <w:rFonts w:hint="eastAsia"/>
          <w:rtl/>
        </w:rPr>
        <w:t>المبيع</w:t>
      </w:r>
      <w:r w:rsidRPr="00D2570A">
        <w:rPr>
          <w:rtl/>
        </w:rPr>
        <w:t xml:space="preserve"> </w:t>
      </w:r>
      <w:r w:rsidRPr="00D2570A">
        <w:rPr>
          <w:rFonts w:hint="eastAsia"/>
          <w:rtl/>
        </w:rPr>
        <w:t>بأخذه</w:t>
      </w:r>
      <w:r w:rsidRPr="00D2570A">
        <w:rPr>
          <w:rtl/>
        </w:rPr>
        <w:t xml:space="preserve"> </w:t>
      </w:r>
      <w:r w:rsidRPr="00D2570A">
        <w:rPr>
          <w:rFonts w:hint="cs"/>
          <w:rtl/>
        </w:rPr>
        <w:t>ا</w:t>
      </w:r>
      <w:r w:rsidRPr="00D2570A">
        <w:rPr>
          <w:rFonts w:hint="eastAsia"/>
          <w:rtl/>
        </w:rPr>
        <w:t>لثمن</w:t>
      </w:r>
      <w:r w:rsidRPr="00D2570A">
        <w:rPr>
          <w:rFonts w:hint="cs"/>
          <w:rtl/>
        </w:rPr>
        <w:t>،</w:t>
      </w:r>
      <w:r w:rsidRPr="00D2570A">
        <w:rPr>
          <w:rtl/>
        </w:rPr>
        <w:t xml:space="preserve"> </w:t>
      </w:r>
      <w:r w:rsidRPr="00D2570A">
        <w:rPr>
          <w:rFonts w:hint="cs"/>
          <w:rtl/>
        </w:rPr>
        <w:t>على أساس تمثيل الأخير لصرف الماليّة</w:t>
      </w:r>
      <w:r w:rsidRPr="00D2570A">
        <w:rPr>
          <w:rtl/>
        </w:rPr>
        <w:t xml:space="preserve">، </w:t>
      </w:r>
      <w:r w:rsidRPr="00D2570A">
        <w:rPr>
          <w:rFonts w:hint="eastAsia"/>
          <w:rtl/>
        </w:rPr>
        <w:t>أمّا</w:t>
      </w:r>
      <w:r w:rsidRPr="00D2570A">
        <w:rPr>
          <w:rtl/>
        </w:rPr>
        <w:t xml:space="preserve"> </w:t>
      </w:r>
      <w:r w:rsidRPr="00D2570A">
        <w:rPr>
          <w:rFonts w:hint="eastAsia"/>
          <w:rtl/>
        </w:rPr>
        <w:t>خصوصية</w:t>
      </w:r>
      <w:r w:rsidRPr="00D2570A">
        <w:rPr>
          <w:rtl/>
        </w:rPr>
        <w:t xml:space="preserve"> </w:t>
      </w:r>
      <w:r w:rsidRPr="00D2570A">
        <w:rPr>
          <w:rFonts w:hint="eastAsia"/>
          <w:rtl/>
        </w:rPr>
        <w:t>المبيع</w:t>
      </w:r>
      <w:r w:rsidRPr="00D2570A">
        <w:rPr>
          <w:rtl/>
        </w:rPr>
        <w:t xml:space="preserve"> </w:t>
      </w:r>
      <w:r w:rsidRPr="00D2570A">
        <w:rPr>
          <w:rFonts w:hint="eastAsia"/>
          <w:rtl/>
        </w:rPr>
        <w:t>ف</w:t>
      </w:r>
      <w:r w:rsidRPr="00D2570A">
        <w:rPr>
          <w:rFonts w:hint="cs"/>
          <w:rtl/>
        </w:rPr>
        <w:t>ي</w:t>
      </w:r>
      <w:r w:rsidRPr="00D2570A">
        <w:rPr>
          <w:rFonts w:hint="eastAsia"/>
          <w:rtl/>
        </w:rPr>
        <w:t>بذلها</w:t>
      </w:r>
      <w:r w:rsidRPr="00D2570A">
        <w:rPr>
          <w:rtl/>
        </w:rPr>
        <w:t xml:space="preserve"> </w:t>
      </w:r>
      <w:r w:rsidRPr="00D2570A">
        <w:rPr>
          <w:rFonts w:hint="eastAsia"/>
          <w:rtl/>
        </w:rPr>
        <w:t>مج</w:t>
      </w:r>
      <w:r w:rsidRPr="00D2570A">
        <w:rPr>
          <w:rFonts w:hint="cs"/>
          <w:rtl/>
        </w:rPr>
        <w:t>ّ</w:t>
      </w:r>
      <w:r w:rsidRPr="00D2570A">
        <w:rPr>
          <w:rFonts w:hint="eastAsia"/>
          <w:rtl/>
        </w:rPr>
        <w:t>اناً</w:t>
      </w:r>
      <w:r w:rsidRPr="00D2570A">
        <w:rPr>
          <w:rtl/>
        </w:rPr>
        <w:t xml:space="preserve"> </w:t>
      </w:r>
      <w:r w:rsidRPr="00D2570A">
        <w:rPr>
          <w:rFonts w:hint="eastAsia"/>
          <w:rtl/>
        </w:rPr>
        <w:t>للمشتري</w:t>
      </w:r>
      <w:r w:rsidRPr="00D2570A">
        <w:rPr>
          <w:rtl/>
        </w:rPr>
        <w:t xml:space="preserve">، </w:t>
      </w:r>
      <w:r w:rsidRPr="00D2570A">
        <w:rPr>
          <w:rFonts w:hint="cs"/>
          <w:rtl/>
        </w:rPr>
        <w:t xml:space="preserve">وبهذا يأتلف </w:t>
      </w:r>
      <w:r w:rsidRPr="00D2570A">
        <w:rPr>
          <w:rFonts w:hint="eastAsia"/>
          <w:rtl/>
        </w:rPr>
        <w:t>البيع</w:t>
      </w:r>
      <w:r w:rsidRPr="00D2570A">
        <w:rPr>
          <w:rtl/>
        </w:rPr>
        <w:t xml:space="preserve"> </w:t>
      </w:r>
      <w:r w:rsidRPr="00D2570A">
        <w:rPr>
          <w:rFonts w:hint="eastAsia"/>
          <w:rtl/>
        </w:rPr>
        <w:t>من</w:t>
      </w:r>
      <w:r w:rsidRPr="00D2570A">
        <w:rPr>
          <w:rtl/>
        </w:rPr>
        <w:t xml:space="preserve"> </w:t>
      </w:r>
      <w:r w:rsidRPr="00D2570A">
        <w:rPr>
          <w:rFonts w:hint="eastAsia"/>
          <w:rtl/>
        </w:rPr>
        <w:t>تحفّظ</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أصل</w:t>
      </w:r>
      <w:r w:rsidRPr="00D2570A">
        <w:rPr>
          <w:rtl/>
        </w:rPr>
        <w:t xml:space="preserve"> </w:t>
      </w:r>
      <w:r w:rsidRPr="00D2570A">
        <w:rPr>
          <w:rFonts w:hint="eastAsia"/>
          <w:rtl/>
        </w:rPr>
        <w:t>المالية</w:t>
      </w:r>
      <w:r w:rsidRPr="00D2570A">
        <w:rPr>
          <w:rtl/>
        </w:rPr>
        <w:t xml:space="preserve"> </w:t>
      </w:r>
      <w:r w:rsidRPr="00D2570A">
        <w:rPr>
          <w:rFonts w:hint="eastAsia"/>
          <w:rtl/>
        </w:rPr>
        <w:lastRenderedPageBreak/>
        <w:t>ضمن</w:t>
      </w:r>
      <w:r w:rsidRPr="00D2570A">
        <w:rPr>
          <w:rtl/>
        </w:rPr>
        <w:t xml:space="preserve"> </w:t>
      </w:r>
      <w:r w:rsidRPr="00D2570A">
        <w:rPr>
          <w:rFonts w:hint="eastAsia"/>
          <w:rtl/>
        </w:rPr>
        <w:t>الثمن</w:t>
      </w:r>
      <w:r w:rsidRPr="00D2570A">
        <w:rPr>
          <w:rFonts w:hint="cs"/>
          <w:rtl/>
        </w:rPr>
        <w:t>،</w:t>
      </w:r>
      <w:r w:rsidRPr="00D2570A">
        <w:rPr>
          <w:rtl/>
        </w:rPr>
        <w:t xml:space="preserve"> </w:t>
      </w:r>
      <w:r w:rsidRPr="00D2570A">
        <w:rPr>
          <w:rFonts w:hint="cs"/>
          <w:rtl/>
        </w:rPr>
        <w:t>و</w:t>
      </w:r>
      <w:r w:rsidRPr="00D2570A">
        <w:rPr>
          <w:rFonts w:hint="eastAsia"/>
          <w:rtl/>
        </w:rPr>
        <w:t>بذل</w:t>
      </w:r>
      <w:r w:rsidRPr="00D2570A">
        <w:rPr>
          <w:rFonts w:hint="cs"/>
          <w:rtl/>
        </w:rPr>
        <w:t>ٍ</w:t>
      </w:r>
      <w:r w:rsidRPr="00D2570A">
        <w:rPr>
          <w:rtl/>
        </w:rPr>
        <w:t xml:space="preserve"> </w:t>
      </w:r>
      <w:r w:rsidRPr="00D2570A">
        <w:rPr>
          <w:rFonts w:hint="eastAsia"/>
          <w:rtl/>
        </w:rPr>
        <w:t>مجاني</w:t>
      </w:r>
      <w:r w:rsidRPr="00D2570A">
        <w:rPr>
          <w:rtl/>
        </w:rPr>
        <w:t xml:space="preserve"> </w:t>
      </w:r>
      <w:r w:rsidRPr="00D2570A">
        <w:rPr>
          <w:rFonts w:hint="cs"/>
          <w:rtl/>
        </w:rPr>
        <w:t>لل</w:t>
      </w:r>
      <w:r w:rsidRPr="00D2570A">
        <w:rPr>
          <w:rFonts w:hint="eastAsia"/>
          <w:rtl/>
        </w:rPr>
        <w:t>خصوصي</w:t>
      </w:r>
      <w:r w:rsidRPr="00D2570A">
        <w:rPr>
          <w:rFonts w:hint="cs"/>
          <w:rtl/>
        </w:rPr>
        <w:t>ّ</w:t>
      </w:r>
      <w:r w:rsidRPr="00D2570A">
        <w:rPr>
          <w:rFonts w:hint="eastAsia"/>
          <w:rtl/>
        </w:rPr>
        <w:t>ة</w:t>
      </w:r>
      <w:r w:rsidRPr="00D2570A">
        <w:rPr>
          <w:rtl/>
        </w:rPr>
        <w:t>.</w:t>
      </w:r>
    </w:p>
    <w:p w:rsidR="005F3A88" w:rsidRPr="00D2570A" w:rsidRDefault="005F3A88" w:rsidP="005F3A88">
      <w:pPr>
        <w:pStyle w:val="af"/>
      </w:pPr>
      <w:r w:rsidRPr="00D2570A">
        <w:rPr>
          <w:rFonts w:hint="cs"/>
          <w:rtl/>
        </w:rPr>
        <w:t xml:space="preserve">إلاّ أنّ </w:t>
      </w:r>
      <w:r w:rsidRPr="00D2570A">
        <w:rPr>
          <w:rFonts w:hint="eastAsia"/>
          <w:rtl/>
        </w:rPr>
        <w:t>هذا</w:t>
      </w:r>
      <w:r w:rsidRPr="00D2570A">
        <w:rPr>
          <w:rtl/>
        </w:rPr>
        <w:t xml:space="preserve"> </w:t>
      </w:r>
      <w:r w:rsidRPr="00D2570A">
        <w:rPr>
          <w:rFonts w:hint="eastAsia"/>
          <w:rtl/>
        </w:rPr>
        <w:t>الافتراض</w:t>
      </w:r>
      <w:r w:rsidRPr="00D2570A">
        <w:rPr>
          <w:rtl/>
        </w:rPr>
        <w:t xml:space="preserve"> </w:t>
      </w:r>
      <w:r w:rsidRPr="00D2570A">
        <w:rPr>
          <w:rFonts w:hint="cs"/>
          <w:rtl/>
        </w:rPr>
        <w:t>مخالفٌ للارتكاز العقلائيّ أيضاً؛ لعدّة وجوه، منها:</w:t>
      </w:r>
      <w:r w:rsidRPr="00D2570A">
        <w:rPr>
          <w:rtl/>
        </w:rPr>
        <w:t xml:space="preserve"> </w:t>
      </w:r>
      <w:r w:rsidRPr="00D2570A">
        <w:rPr>
          <w:rFonts w:hint="eastAsia"/>
          <w:rtl/>
        </w:rPr>
        <w:t>أنّ</w:t>
      </w:r>
      <w:r w:rsidRPr="00D2570A">
        <w:rPr>
          <w:rtl/>
        </w:rPr>
        <w:t xml:space="preserve"> </w:t>
      </w:r>
      <w:r w:rsidRPr="00D2570A">
        <w:rPr>
          <w:rFonts w:hint="eastAsia"/>
          <w:rtl/>
        </w:rPr>
        <w:t>هذه</w:t>
      </w:r>
      <w:r w:rsidRPr="00D2570A">
        <w:rPr>
          <w:rtl/>
        </w:rPr>
        <w:t xml:space="preserve"> </w:t>
      </w:r>
      <w:r w:rsidRPr="00D2570A">
        <w:rPr>
          <w:rFonts w:hint="eastAsia"/>
          <w:rtl/>
        </w:rPr>
        <w:t>المالية</w:t>
      </w:r>
      <w:r w:rsidRPr="00D2570A">
        <w:rPr>
          <w:rtl/>
        </w:rPr>
        <w:t xml:space="preserve"> </w:t>
      </w:r>
      <w:r w:rsidRPr="00D2570A">
        <w:rPr>
          <w:rFonts w:hint="eastAsia"/>
          <w:rtl/>
        </w:rPr>
        <w:t>التي</w:t>
      </w:r>
      <w:r w:rsidRPr="00D2570A">
        <w:rPr>
          <w:rtl/>
        </w:rPr>
        <w:t xml:space="preserve"> </w:t>
      </w:r>
      <w:r w:rsidRPr="00D2570A">
        <w:rPr>
          <w:rFonts w:hint="eastAsia"/>
          <w:rtl/>
        </w:rPr>
        <w:t>يريد</w:t>
      </w:r>
      <w:r w:rsidRPr="00D2570A">
        <w:rPr>
          <w:rtl/>
        </w:rPr>
        <w:t xml:space="preserve"> </w:t>
      </w:r>
      <w:r w:rsidRPr="00D2570A">
        <w:rPr>
          <w:rFonts w:hint="eastAsia"/>
          <w:rtl/>
        </w:rPr>
        <w:t>أن</w:t>
      </w:r>
      <w:r w:rsidRPr="00D2570A">
        <w:rPr>
          <w:rtl/>
        </w:rPr>
        <w:t xml:space="preserve"> </w:t>
      </w:r>
      <w:r w:rsidRPr="00D2570A">
        <w:rPr>
          <w:rFonts w:hint="eastAsia"/>
          <w:rtl/>
        </w:rPr>
        <w:t>البائع</w:t>
      </w:r>
      <w:r w:rsidRPr="00D2570A">
        <w:rPr>
          <w:rtl/>
        </w:rPr>
        <w:t xml:space="preserve"> </w:t>
      </w:r>
      <w:r w:rsidRPr="00D2570A">
        <w:rPr>
          <w:rFonts w:hint="cs"/>
          <w:rtl/>
        </w:rPr>
        <w:t xml:space="preserve">حفظها </w:t>
      </w:r>
      <w:r w:rsidRPr="00D2570A">
        <w:rPr>
          <w:rFonts w:hint="eastAsia"/>
          <w:rtl/>
        </w:rPr>
        <w:t>كيف</w:t>
      </w:r>
      <w:r w:rsidRPr="00D2570A">
        <w:rPr>
          <w:rtl/>
        </w:rPr>
        <w:t xml:space="preserve"> </w:t>
      </w:r>
      <w:r w:rsidRPr="00D2570A">
        <w:rPr>
          <w:rFonts w:hint="eastAsia"/>
          <w:rtl/>
        </w:rPr>
        <w:t>ف</w:t>
      </w:r>
      <w:r w:rsidRPr="00D2570A">
        <w:rPr>
          <w:rFonts w:hint="cs"/>
          <w:rtl/>
        </w:rPr>
        <w:t>ُ</w:t>
      </w:r>
      <w:r w:rsidRPr="00D2570A">
        <w:rPr>
          <w:rFonts w:hint="eastAsia"/>
          <w:rtl/>
        </w:rPr>
        <w:t>رض</w:t>
      </w:r>
      <w:r w:rsidRPr="00D2570A">
        <w:rPr>
          <w:rtl/>
        </w:rPr>
        <w:t xml:space="preserve"> </w:t>
      </w:r>
      <w:r w:rsidRPr="00D2570A">
        <w:rPr>
          <w:rFonts w:hint="cs"/>
          <w:rtl/>
        </w:rPr>
        <w:t xml:space="preserve">صيرورتها </w:t>
      </w:r>
      <w:r w:rsidRPr="00D2570A">
        <w:rPr>
          <w:rFonts w:hint="eastAsia"/>
          <w:rtl/>
        </w:rPr>
        <w:t>ضمن</w:t>
      </w:r>
      <w:r w:rsidRPr="00D2570A">
        <w:rPr>
          <w:rtl/>
        </w:rPr>
        <w:t xml:space="preserve"> </w:t>
      </w:r>
      <w:r w:rsidRPr="00D2570A">
        <w:rPr>
          <w:rFonts w:hint="eastAsia"/>
          <w:rtl/>
        </w:rPr>
        <w:t>الثمن</w:t>
      </w:r>
      <w:r w:rsidRPr="00D2570A">
        <w:rPr>
          <w:rFonts w:hint="cs"/>
          <w:rtl/>
        </w:rPr>
        <w:t>؛</w:t>
      </w:r>
      <w:r w:rsidRPr="00D2570A">
        <w:rPr>
          <w:rtl/>
        </w:rPr>
        <w:t xml:space="preserve"> </w:t>
      </w:r>
      <w:r w:rsidRPr="00D2570A">
        <w:rPr>
          <w:rFonts w:hint="cs"/>
          <w:rtl/>
        </w:rPr>
        <w:t xml:space="preserve">فإنّ تحوّلها هذا </w:t>
      </w:r>
      <w:r w:rsidRPr="00D2570A">
        <w:rPr>
          <w:rFonts w:hint="eastAsia"/>
          <w:rtl/>
        </w:rPr>
        <w:t>يستبطن</w:t>
      </w:r>
      <w:r w:rsidRPr="00D2570A">
        <w:rPr>
          <w:rFonts w:hint="cs"/>
          <w:rtl/>
        </w:rPr>
        <w:t xml:space="preserve"> ـ في</w:t>
      </w:r>
      <w:r w:rsidRPr="00D2570A">
        <w:rPr>
          <w:rtl/>
        </w:rPr>
        <w:t xml:space="preserve"> </w:t>
      </w:r>
      <w:r w:rsidRPr="00D2570A">
        <w:rPr>
          <w:rFonts w:hint="eastAsia"/>
          <w:rtl/>
        </w:rPr>
        <w:t>المرتبة</w:t>
      </w:r>
      <w:r w:rsidRPr="00D2570A">
        <w:rPr>
          <w:rtl/>
        </w:rPr>
        <w:t xml:space="preserve"> </w:t>
      </w:r>
      <w:r w:rsidRPr="00D2570A">
        <w:rPr>
          <w:rFonts w:hint="eastAsia"/>
          <w:rtl/>
        </w:rPr>
        <w:t>السابقة</w:t>
      </w:r>
      <w:r w:rsidRPr="00D2570A">
        <w:rPr>
          <w:rtl/>
        </w:rPr>
        <w:t xml:space="preserve"> </w:t>
      </w:r>
      <w:r w:rsidRPr="00D2570A">
        <w:rPr>
          <w:rFonts w:hint="cs"/>
          <w:rtl/>
        </w:rPr>
        <w:t xml:space="preserve">ـ </w:t>
      </w:r>
      <w:r w:rsidRPr="00D2570A">
        <w:rPr>
          <w:rFonts w:hint="eastAsia"/>
          <w:rtl/>
        </w:rPr>
        <w:t>فرض</w:t>
      </w:r>
      <w:r w:rsidRPr="00D2570A">
        <w:rPr>
          <w:rtl/>
        </w:rPr>
        <w:t xml:space="preserve"> </w:t>
      </w:r>
      <w:r w:rsidRPr="00D2570A">
        <w:rPr>
          <w:rFonts w:hint="eastAsia"/>
          <w:rtl/>
        </w:rPr>
        <w:t>بيع</w:t>
      </w:r>
      <w:r w:rsidRPr="00D2570A">
        <w:rPr>
          <w:rFonts w:hint="cs"/>
          <w:rtl/>
        </w:rPr>
        <w:t>ٍ</w:t>
      </w:r>
      <w:r w:rsidRPr="00D2570A">
        <w:rPr>
          <w:rtl/>
        </w:rPr>
        <w:t xml:space="preserve"> أو </w:t>
      </w:r>
      <w:r w:rsidRPr="00D2570A">
        <w:rPr>
          <w:rFonts w:hint="eastAsia"/>
          <w:rtl/>
        </w:rPr>
        <w:t>معاوضة</w:t>
      </w:r>
      <w:r w:rsidRPr="00D2570A">
        <w:rPr>
          <w:rFonts w:hint="cs"/>
          <w:rtl/>
        </w:rPr>
        <w:t>،</w:t>
      </w:r>
      <w:r w:rsidRPr="00D2570A">
        <w:rPr>
          <w:rtl/>
        </w:rPr>
        <w:t xml:space="preserve"> </w:t>
      </w:r>
      <w:r w:rsidRPr="00D2570A">
        <w:rPr>
          <w:rFonts w:hint="eastAsia"/>
          <w:rtl/>
        </w:rPr>
        <w:t>بحيث</w:t>
      </w:r>
      <w:r w:rsidRPr="00D2570A">
        <w:rPr>
          <w:rtl/>
        </w:rPr>
        <w:t xml:space="preserve"> </w:t>
      </w:r>
      <w:r w:rsidRPr="00D2570A">
        <w:rPr>
          <w:rFonts w:hint="cs"/>
          <w:rtl/>
        </w:rPr>
        <w:t>تفسّر لنا هذه الصيرورة،</w:t>
      </w:r>
      <w:r w:rsidRPr="00D2570A">
        <w:rPr>
          <w:rtl/>
        </w:rPr>
        <w:t xml:space="preserve"> </w:t>
      </w:r>
      <w:r w:rsidRPr="00D2570A">
        <w:rPr>
          <w:rFonts w:hint="eastAsia"/>
          <w:rtl/>
        </w:rPr>
        <w:t>ودعوى</w:t>
      </w:r>
      <w:r w:rsidRPr="00D2570A">
        <w:rPr>
          <w:rtl/>
        </w:rPr>
        <w:t xml:space="preserve"> </w:t>
      </w:r>
      <w:r w:rsidRPr="00D2570A">
        <w:rPr>
          <w:rFonts w:hint="eastAsia"/>
          <w:rtl/>
        </w:rPr>
        <w:t>أنّ</w:t>
      </w:r>
      <w:r w:rsidRPr="00D2570A">
        <w:rPr>
          <w:rtl/>
        </w:rPr>
        <w:t xml:space="preserve"> </w:t>
      </w:r>
      <w:r w:rsidRPr="00D2570A">
        <w:rPr>
          <w:rFonts w:hint="eastAsia"/>
          <w:rtl/>
        </w:rPr>
        <w:t>مالية</w:t>
      </w:r>
      <w:r w:rsidRPr="00D2570A">
        <w:rPr>
          <w:rtl/>
        </w:rPr>
        <w:t xml:space="preserve"> </w:t>
      </w:r>
      <w:r w:rsidRPr="00D2570A">
        <w:rPr>
          <w:rFonts w:hint="eastAsia"/>
          <w:rtl/>
        </w:rPr>
        <w:t>الثمن</w:t>
      </w:r>
      <w:r w:rsidRPr="00D2570A">
        <w:rPr>
          <w:rtl/>
        </w:rPr>
        <w:t xml:space="preserve"> </w:t>
      </w:r>
      <w:r w:rsidRPr="00D2570A">
        <w:rPr>
          <w:rFonts w:hint="cs"/>
          <w:rtl/>
        </w:rPr>
        <w:t xml:space="preserve">ـ عقلائيّاً ـ عين </w:t>
      </w:r>
      <w:r w:rsidRPr="00D2570A">
        <w:rPr>
          <w:rFonts w:hint="eastAsia"/>
          <w:rtl/>
        </w:rPr>
        <w:t>مالية</w:t>
      </w:r>
      <w:r w:rsidRPr="00D2570A">
        <w:rPr>
          <w:rtl/>
        </w:rPr>
        <w:t xml:space="preserve"> </w:t>
      </w:r>
      <w:r w:rsidRPr="00D2570A">
        <w:rPr>
          <w:rFonts w:hint="eastAsia"/>
          <w:rtl/>
        </w:rPr>
        <w:t>المبيع</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حدّ</w:t>
      </w:r>
      <w:r w:rsidRPr="00D2570A">
        <w:rPr>
          <w:rtl/>
        </w:rPr>
        <w:t xml:space="preserve"> </w:t>
      </w:r>
      <w:r w:rsidRPr="00D2570A">
        <w:rPr>
          <w:rFonts w:hint="eastAsia"/>
          <w:rtl/>
        </w:rPr>
        <w:t>كون</w:t>
      </w:r>
      <w:r w:rsidRPr="00D2570A">
        <w:rPr>
          <w:rtl/>
        </w:rPr>
        <w:t xml:space="preserve"> </w:t>
      </w:r>
      <w:r w:rsidRPr="00D2570A">
        <w:rPr>
          <w:rFonts w:hint="eastAsia"/>
          <w:rtl/>
        </w:rPr>
        <w:t>بدل</w:t>
      </w:r>
      <w:r w:rsidRPr="00D2570A">
        <w:rPr>
          <w:rtl/>
        </w:rPr>
        <w:t xml:space="preserve"> </w:t>
      </w:r>
      <w:r w:rsidRPr="00D2570A">
        <w:rPr>
          <w:rFonts w:hint="eastAsia"/>
          <w:rtl/>
        </w:rPr>
        <w:t>الغرامة</w:t>
      </w:r>
      <w:r w:rsidRPr="00D2570A">
        <w:rPr>
          <w:rtl/>
        </w:rPr>
        <w:t xml:space="preserve"> </w:t>
      </w:r>
      <w:r w:rsidRPr="00D2570A">
        <w:rPr>
          <w:rFonts w:hint="eastAsia"/>
          <w:rtl/>
        </w:rPr>
        <w:t>في</w:t>
      </w:r>
      <w:r w:rsidRPr="00D2570A">
        <w:rPr>
          <w:rtl/>
        </w:rPr>
        <w:t xml:space="preserve"> </w:t>
      </w:r>
      <w:r w:rsidRPr="00D2570A">
        <w:rPr>
          <w:rFonts w:hint="eastAsia"/>
          <w:rtl/>
        </w:rPr>
        <w:t>باب</w:t>
      </w:r>
      <w:r w:rsidRPr="00D2570A">
        <w:rPr>
          <w:rtl/>
        </w:rPr>
        <w:t xml:space="preserve"> </w:t>
      </w:r>
      <w:r w:rsidRPr="00D2570A">
        <w:rPr>
          <w:rFonts w:hint="eastAsia"/>
          <w:rtl/>
        </w:rPr>
        <w:t>الضمانات</w:t>
      </w:r>
      <w:r w:rsidRPr="00D2570A">
        <w:rPr>
          <w:rtl/>
        </w:rPr>
        <w:t xml:space="preserve"> </w:t>
      </w:r>
      <w:r w:rsidRPr="00D2570A">
        <w:rPr>
          <w:rFonts w:hint="eastAsia"/>
          <w:rtl/>
        </w:rPr>
        <w:t>هو</w:t>
      </w:r>
      <w:r w:rsidRPr="00D2570A">
        <w:rPr>
          <w:rtl/>
        </w:rPr>
        <w:t xml:space="preserve"> </w:t>
      </w:r>
      <w:r w:rsidRPr="00D2570A">
        <w:rPr>
          <w:rFonts w:hint="eastAsia"/>
          <w:rtl/>
        </w:rPr>
        <w:t>نفس</w:t>
      </w:r>
      <w:r w:rsidRPr="00D2570A">
        <w:rPr>
          <w:rtl/>
        </w:rPr>
        <w:t xml:space="preserve"> </w:t>
      </w:r>
      <w:r w:rsidRPr="00D2570A">
        <w:rPr>
          <w:rFonts w:hint="eastAsia"/>
          <w:rtl/>
        </w:rPr>
        <w:t>العين</w:t>
      </w:r>
      <w:r w:rsidRPr="00D2570A">
        <w:rPr>
          <w:rtl/>
        </w:rPr>
        <w:t xml:space="preserve"> </w:t>
      </w:r>
      <w:r w:rsidRPr="00D2570A">
        <w:rPr>
          <w:rFonts w:hint="eastAsia"/>
          <w:rtl/>
        </w:rPr>
        <w:t>التالفة</w:t>
      </w:r>
      <w:r w:rsidRPr="00D2570A">
        <w:rPr>
          <w:rFonts w:hint="cs"/>
          <w:rtl/>
        </w:rPr>
        <w:t>،</w:t>
      </w:r>
      <w:r w:rsidRPr="00D2570A">
        <w:rPr>
          <w:rtl/>
        </w:rPr>
        <w:t xml:space="preserve"> </w:t>
      </w:r>
      <w:r w:rsidRPr="00D2570A">
        <w:rPr>
          <w:rFonts w:hint="eastAsia"/>
          <w:rtl/>
        </w:rPr>
        <w:t>قياس</w:t>
      </w:r>
      <w:r w:rsidRPr="00D2570A">
        <w:rPr>
          <w:rFonts w:hint="cs"/>
          <w:rtl/>
        </w:rPr>
        <w:t>ٌ</w:t>
      </w:r>
      <w:r w:rsidRPr="00D2570A">
        <w:rPr>
          <w:rtl/>
        </w:rPr>
        <w:t xml:space="preserve"> </w:t>
      </w:r>
      <w:r w:rsidRPr="00D2570A">
        <w:rPr>
          <w:rFonts w:hint="eastAsia"/>
          <w:rtl/>
        </w:rPr>
        <w:t>مع</w:t>
      </w:r>
      <w:r w:rsidRPr="00D2570A">
        <w:rPr>
          <w:rtl/>
        </w:rPr>
        <w:t xml:space="preserve"> </w:t>
      </w:r>
      <w:r w:rsidRPr="00D2570A">
        <w:rPr>
          <w:rFonts w:hint="eastAsia"/>
          <w:rtl/>
        </w:rPr>
        <w:t>الفارق</w:t>
      </w:r>
      <w:r w:rsidRPr="00D2570A">
        <w:rPr>
          <w:rFonts w:hint="cs"/>
          <w:rtl/>
        </w:rPr>
        <w:t>،</w:t>
      </w:r>
      <w:r w:rsidRPr="00D2570A">
        <w:rPr>
          <w:rtl/>
        </w:rPr>
        <w:t xml:space="preserve"> </w:t>
      </w:r>
      <w:r w:rsidRPr="00D2570A">
        <w:rPr>
          <w:rFonts w:hint="eastAsia"/>
          <w:rtl/>
        </w:rPr>
        <w:t>على</w:t>
      </w:r>
      <w:r w:rsidRPr="00D2570A">
        <w:rPr>
          <w:rtl/>
        </w:rPr>
        <w:t xml:space="preserve"> </w:t>
      </w:r>
      <w:r w:rsidRPr="00D2570A">
        <w:rPr>
          <w:rFonts w:hint="eastAsia"/>
          <w:rtl/>
        </w:rPr>
        <w:t>ما</w:t>
      </w:r>
      <w:r w:rsidRPr="00D2570A">
        <w:rPr>
          <w:rtl/>
        </w:rPr>
        <w:t xml:space="preserve"> </w:t>
      </w:r>
      <w:r w:rsidRPr="00D2570A">
        <w:rPr>
          <w:rFonts w:hint="eastAsia"/>
          <w:rtl/>
        </w:rPr>
        <w:t>يتّضح</w:t>
      </w:r>
      <w:r w:rsidRPr="00D2570A">
        <w:rPr>
          <w:rtl/>
        </w:rPr>
        <w:t xml:space="preserve"> </w:t>
      </w:r>
      <w:r w:rsidRPr="00D2570A">
        <w:rPr>
          <w:rFonts w:hint="eastAsia"/>
          <w:rtl/>
        </w:rPr>
        <w:t>في</w:t>
      </w:r>
      <w:r w:rsidRPr="00D2570A">
        <w:rPr>
          <w:rtl/>
        </w:rPr>
        <w:t xml:space="preserve"> </w:t>
      </w:r>
      <w:r w:rsidRPr="00D2570A">
        <w:rPr>
          <w:rFonts w:hint="eastAsia"/>
          <w:rtl/>
        </w:rPr>
        <w:t>بحث</w:t>
      </w:r>
      <w:r w:rsidRPr="00D2570A">
        <w:rPr>
          <w:rtl/>
        </w:rPr>
        <w:t xml:space="preserve"> </w:t>
      </w:r>
      <w:r w:rsidRPr="00D2570A">
        <w:rPr>
          <w:rFonts w:hint="eastAsia"/>
          <w:rtl/>
        </w:rPr>
        <w:t>الضمان</w:t>
      </w:r>
      <w:r w:rsidRPr="00D2570A">
        <w:rPr>
          <w:rtl/>
        </w:rPr>
        <w:t xml:space="preserve"> </w:t>
      </w:r>
      <w:r w:rsidRPr="00D2570A">
        <w:rPr>
          <w:rFonts w:hint="eastAsia"/>
          <w:rtl/>
        </w:rPr>
        <w:t>والعهدة</w:t>
      </w:r>
      <w:r w:rsidRPr="00D2570A">
        <w:rPr>
          <w:rtl/>
        </w:rPr>
        <w:t>.</w:t>
      </w:r>
    </w:p>
    <w:p w:rsidR="005F3A88" w:rsidRPr="00C263EB" w:rsidRDefault="005F3A88" w:rsidP="005F3A88">
      <w:pPr>
        <w:pStyle w:val="20"/>
        <w:rPr>
          <w:rtl/>
        </w:rPr>
      </w:pPr>
      <w:bookmarkStart w:id="60" w:name="_Toc230516511"/>
      <w:r w:rsidRPr="00C263EB">
        <w:rPr>
          <w:rFonts w:hint="cs"/>
          <w:rtl/>
        </w:rPr>
        <w:t xml:space="preserve">4 </w:t>
      </w:r>
      <w:r w:rsidR="0000030F">
        <w:rPr>
          <w:rFonts w:hint="cs"/>
          <w:rtl/>
        </w:rPr>
        <w:t>ـ</w:t>
      </w:r>
      <w:r w:rsidRPr="00C263EB">
        <w:rPr>
          <w:rFonts w:hint="cs"/>
          <w:rtl/>
        </w:rPr>
        <w:t>ـ أيلولة مفهوم البيع لاستدعاء الحيازة السلطنة</w:t>
      </w:r>
      <w:r>
        <w:rPr>
          <w:rFonts w:hint="cs"/>
          <w:rtl/>
        </w:rPr>
        <w:t>َ</w:t>
      </w:r>
      <w:r w:rsidRPr="00C263EB">
        <w:rPr>
          <w:rFonts w:hint="cs"/>
          <w:rtl/>
        </w:rPr>
        <w:t xml:space="preserve"> على النقل</w:t>
      </w:r>
      <w:bookmarkEnd w:id="60"/>
    </w:p>
    <w:p w:rsidR="005F3A88" w:rsidRPr="00D2570A" w:rsidRDefault="005F3A88" w:rsidP="005F3A88">
      <w:pPr>
        <w:pStyle w:val="af"/>
      </w:pPr>
      <w:r w:rsidRPr="00BD323E">
        <w:rPr>
          <w:rStyle w:val="50"/>
          <w:rFonts w:hint="eastAsia"/>
          <w:rtl/>
        </w:rPr>
        <w:t>الافتراض</w:t>
      </w:r>
      <w:r w:rsidRPr="00BD323E">
        <w:rPr>
          <w:rStyle w:val="50"/>
          <w:rtl/>
        </w:rPr>
        <w:t xml:space="preserve"> </w:t>
      </w:r>
      <w:r w:rsidRPr="00BD323E">
        <w:rPr>
          <w:rStyle w:val="50"/>
          <w:rFonts w:hint="eastAsia"/>
          <w:rtl/>
        </w:rPr>
        <w:t>الرابع</w:t>
      </w:r>
      <w:r w:rsidRPr="00BD323E">
        <w:rPr>
          <w:rStyle w:val="50"/>
          <w:rFonts w:hint="cs"/>
          <w:rtl/>
        </w:rPr>
        <w:t>:</w:t>
      </w:r>
      <w:r w:rsidRPr="00D2570A">
        <w:rPr>
          <w:rtl/>
        </w:rPr>
        <w:t xml:space="preserve"> </w:t>
      </w:r>
      <w:r w:rsidRPr="00D2570A">
        <w:rPr>
          <w:rFonts w:hint="cs"/>
          <w:rtl/>
        </w:rPr>
        <w:t xml:space="preserve">حصول النقل </w:t>
      </w:r>
      <w:r w:rsidRPr="00D2570A">
        <w:rPr>
          <w:rFonts w:hint="eastAsia"/>
          <w:rtl/>
        </w:rPr>
        <w:t>باعتبار</w:t>
      </w:r>
      <w:r w:rsidRPr="00D2570A">
        <w:rPr>
          <w:rtl/>
        </w:rPr>
        <w:t xml:space="preserve"> </w:t>
      </w:r>
      <w:r w:rsidRPr="00D2570A">
        <w:rPr>
          <w:rFonts w:hint="eastAsia"/>
          <w:rtl/>
        </w:rPr>
        <w:t>أنّ</w:t>
      </w:r>
      <w:r w:rsidRPr="00D2570A">
        <w:rPr>
          <w:rtl/>
        </w:rPr>
        <w:t xml:space="preserve"> </w:t>
      </w:r>
      <w:r w:rsidRPr="00D2570A">
        <w:rPr>
          <w:rFonts w:hint="eastAsia"/>
          <w:rtl/>
        </w:rPr>
        <w:t>المالك</w:t>
      </w:r>
      <w:r w:rsidRPr="00D2570A">
        <w:rPr>
          <w:rtl/>
        </w:rPr>
        <w:t xml:space="preserve"> </w:t>
      </w:r>
      <w:r w:rsidRPr="00D2570A">
        <w:rPr>
          <w:rFonts w:hint="eastAsia"/>
          <w:rtl/>
        </w:rPr>
        <w:t>بالحيازة</w:t>
      </w:r>
      <w:r w:rsidRPr="00D2570A">
        <w:rPr>
          <w:rtl/>
        </w:rPr>
        <w:t xml:space="preserve"> </w:t>
      </w:r>
      <w:r w:rsidRPr="00D2570A">
        <w:rPr>
          <w:rFonts w:hint="eastAsia"/>
          <w:rtl/>
        </w:rPr>
        <w:t>من</w:t>
      </w:r>
      <w:r w:rsidRPr="00D2570A">
        <w:rPr>
          <w:rtl/>
        </w:rPr>
        <w:t xml:space="preserve"> </w:t>
      </w:r>
      <w:r w:rsidRPr="00D2570A">
        <w:rPr>
          <w:rFonts w:hint="eastAsia"/>
          <w:rtl/>
        </w:rPr>
        <w:t>شؤون</w:t>
      </w:r>
      <w:r w:rsidRPr="00D2570A">
        <w:rPr>
          <w:rtl/>
        </w:rPr>
        <w:t xml:space="preserve"> </w:t>
      </w:r>
      <w:r w:rsidRPr="00D2570A">
        <w:rPr>
          <w:rFonts w:hint="eastAsia"/>
          <w:rtl/>
        </w:rPr>
        <w:t>مالكيّته</w:t>
      </w:r>
      <w:r w:rsidRPr="00D2570A">
        <w:rPr>
          <w:rtl/>
        </w:rPr>
        <w:t xml:space="preserve"> </w:t>
      </w:r>
      <w:r w:rsidRPr="00D2570A">
        <w:rPr>
          <w:rFonts w:hint="cs"/>
          <w:rtl/>
        </w:rPr>
        <w:t>هذه</w:t>
      </w:r>
      <w:r w:rsidRPr="00D2570A">
        <w:rPr>
          <w:rtl/>
        </w:rPr>
        <w:t xml:space="preserve"> </w:t>
      </w:r>
      <w:r w:rsidRPr="00D2570A">
        <w:rPr>
          <w:rFonts w:hint="eastAsia"/>
          <w:rtl/>
        </w:rPr>
        <w:t>السلطنة</w:t>
      </w:r>
      <w:r w:rsidRPr="00D2570A">
        <w:rPr>
          <w:rtl/>
        </w:rPr>
        <w:t xml:space="preserve"> </w:t>
      </w:r>
      <w:r w:rsidRPr="00D2570A">
        <w:rPr>
          <w:rFonts w:hint="eastAsia"/>
          <w:rtl/>
        </w:rPr>
        <w:t>على</w:t>
      </w:r>
      <w:r w:rsidRPr="00D2570A">
        <w:rPr>
          <w:rtl/>
        </w:rPr>
        <w:t xml:space="preserve"> </w:t>
      </w:r>
      <w:r w:rsidRPr="00D2570A">
        <w:rPr>
          <w:rFonts w:hint="cs"/>
          <w:rtl/>
        </w:rPr>
        <w:t>النقل،</w:t>
      </w:r>
      <w:r w:rsidRPr="00D2570A">
        <w:rPr>
          <w:rtl/>
        </w:rPr>
        <w:t xml:space="preserve"> </w:t>
      </w:r>
      <w:r w:rsidRPr="00D2570A">
        <w:rPr>
          <w:rFonts w:hint="eastAsia"/>
          <w:rtl/>
        </w:rPr>
        <w:t>سواءً</w:t>
      </w:r>
      <w:r w:rsidRPr="00D2570A">
        <w:rPr>
          <w:rtl/>
        </w:rPr>
        <w:t xml:space="preserve"> </w:t>
      </w:r>
      <w:r w:rsidRPr="00D2570A">
        <w:rPr>
          <w:rFonts w:hint="eastAsia"/>
          <w:rtl/>
        </w:rPr>
        <w:t>فسّرت</w:t>
      </w:r>
      <w:r w:rsidRPr="00D2570A">
        <w:rPr>
          <w:rtl/>
        </w:rPr>
        <w:t xml:space="preserve"> </w:t>
      </w:r>
      <w:r w:rsidRPr="00D2570A">
        <w:rPr>
          <w:rFonts w:hint="eastAsia"/>
          <w:rtl/>
        </w:rPr>
        <w:t>هذه</w:t>
      </w:r>
      <w:r w:rsidRPr="00D2570A">
        <w:rPr>
          <w:rtl/>
        </w:rPr>
        <w:t xml:space="preserve"> </w:t>
      </w:r>
      <w:r w:rsidRPr="00D2570A">
        <w:rPr>
          <w:rFonts w:hint="eastAsia"/>
          <w:rtl/>
        </w:rPr>
        <w:t>السلطنة</w:t>
      </w:r>
      <w:r w:rsidRPr="00D2570A">
        <w:rPr>
          <w:rtl/>
        </w:rPr>
        <w:t xml:space="preserve"> </w:t>
      </w:r>
      <w:r w:rsidRPr="00D2570A">
        <w:rPr>
          <w:rFonts w:hint="cs"/>
          <w:rtl/>
        </w:rPr>
        <w:t xml:space="preserve">ـ </w:t>
      </w:r>
      <w:r w:rsidRPr="00D2570A">
        <w:rPr>
          <w:rFonts w:hint="eastAsia"/>
          <w:rtl/>
        </w:rPr>
        <w:t>بحسب</w:t>
      </w:r>
      <w:r w:rsidRPr="00D2570A">
        <w:rPr>
          <w:rtl/>
        </w:rPr>
        <w:t xml:space="preserve"> </w:t>
      </w:r>
      <w:r w:rsidRPr="00D2570A">
        <w:rPr>
          <w:rFonts w:hint="eastAsia"/>
          <w:rtl/>
        </w:rPr>
        <w:t>الارتكاز</w:t>
      </w:r>
      <w:r w:rsidRPr="00D2570A">
        <w:rPr>
          <w:rtl/>
        </w:rPr>
        <w:t xml:space="preserve"> </w:t>
      </w:r>
      <w:r w:rsidRPr="00D2570A">
        <w:rPr>
          <w:rFonts w:hint="eastAsia"/>
          <w:rtl/>
        </w:rPr>
        <w:t>العقلائي</w:t>
      </w:r>
      <w:r w:rsidRPr="00D2570A">
        <w:rPr>
          <w:rtl/>
        </w:rPr>
        <w:t xml:space="preserve"> </w:t>
      </w:r>
      <w:r w:rsidRPr="00D2570A">
        <w:rPr>
          <w:rFonts w:hint="cs"/>
          <w:rtl/>
        </w:rPr>
        <w:t xml:space="preserve">ـ على أساس </w:t>
      </w:r>
      <w:r w:rsidRPr="00D2570A">
        <w:rPr>
          <w:rFonts w:hint="eastAsia"/>
          <w:rtl/>
        </w:rPr>
        <w:t>أنها</w:t>
      </w:r>
      <w:r w:rsidRPr="00D2570A">
        <w:rPr>
          <w:rtl/>
        </w:rPr>
        <w:t xml:space="preserve"> </w:t>
      </w:r>
      <w:r w:rsidRPr="00D2570A">
        <w:rPr>
          <w:rFonts w:hint="eastAsia"/>
          <w:rtl/>
        </w:rPr>
        <w:t>سلطنة</w:t>
      </w:r>
      <w:r w:rsidRPr="00D2570A">
        <w:rPr>
          <w:rtl/>
        </w:rPr>
        <w:t xml:space="preserve"> </w:t>
      </w:r>
      <w:r w:rsidRPr="00D2570A">
        <w:rPr>
          <w:rFonts w:hint="eastAsia"/>
          <w:rtl/>
        </w:rPr>
        <w:t>على</w:t>
      </w:r>
      <w:r w:rsidRPr="00D2570A">
        <w:rPr>
          <w:rtl/>
        </w:rPr>
        <w:t xml:space="preserve"> </w:t>
      </w:r>
      <w:r w:rsidRPr="00D2570A">
        <w:rPr>
          <w:rFonts w:hint="eastAsia"/>
          <w:rtl/>
        </w:rPr>
        <w:t>إيجاد</w:t>
      </w:r>
      <w:r w:rsidRPr="00D2570A">
        <w:rPr>
          <w:rtl/>
        </w:rPr>
        <w:t xml:space="preserve"> </w:t>
      </w:r>
      <w:r w:rsidRPr="00D2570A">
        <w:rPr>
          <w:rFonts w:hint="eastAsia"/>
          <w:rtl/>
        </w:rPr>
        <w:t>ملكي</w:t>
      </w:r>
      <w:r w:rsidRPr="00D2570A">
        <w:rPr>
          <w:rFonts w:hint="cs"/>
          <w:rtl/>
        </w:rPr>
        <w:t>ّ</w:t>
      </w:r>
      <w:r w:rsidRPr="00D2570A">
        <w:rPr>
          <w:rFonts w:hint="eastAsia"/>
          <w:rtl/>
        </w:rPr>
        <w:t>ة</w:t>
      </w:r>
      <w:r w:rsidRPr="00D2570A">
        <w:rPr>
          <w:rFonts w:hint="cs"/>
          <w:rtl/>
        </w:rPr>
        <w:t>ٍ</w:t>
      </w:r>
      <w:r w:rsidRPr="00D2570A">
        <w:rPr>
          <w:rtl/>
        </w:rPr>
        <w:t xml:space="preserve"> </w:t>
      </w:r>
      <w:r w:rsidRPr="00D2570A">
        <w:rPr>
          <w:rFonts w:hint="eastAsia"/>
          <w:rtl/>
        </w:rPr>
        <w:t>جديدة</w:t>
      </w:r>
      <w:r w:rsidRPr="00D2570A">
        <w:rPr>
          <w:rtl/>
        </w:rPr>
        <w:t xml:space="preserve"> </w:t>
      </w:r>
      <w:r w:rsidRPr="00D2570A">
        <w:rPr>
          <w:rFonts w:hint="eastAsia"/>
          <w:rtl/>
        </w:rPr>
        <w:t>للمشتري</w:t>
      </w:r>
      <w:r w:rsidRPr="00D2570A">
        <w:rPr>
          <w:rtl/>
        </w:rPr>
        <w:t xml:space="preserve"> </w:t>
      </w:r>
      <w:r w:rsidRPr="00D2570A">
        <w:rPr>
          <w:rFonts w:hint="eastAsia"/>
          <w:rtl/>
        </w:rPr>
        <w:t>وإعدام</w:t>
      </w:r>
      <w:r w:rsidRPr="00D2570A">
        <w:rPr>
          <w:rtl/>
        </w:rPr>
        <w:t xml:space="preserve"> </w:t>
      </w:r>
      <w:r w:rsidRPr="00D2570A">
        <w:rPr>
          <w:rFonts w:hint="eastAsia"/>
          <w:rtl/>
        </w:rPr>
        <w:t>ملكيّتها</w:t>
      </w:r>
      <w:r w:rsidRPr="00D2570A">
        <w:rPr>
          <w:rtl/>
        </w:rPr>
        <w:t xml:space="preserve"> </w:t>
      </w:r>
      <w:r w:rsidRPr="00D2570A">
        <w:rPr>
          <w:rFonts w:hint="eastAsia"/>
          <w:rtl/>
        </w:rPr>
        <w:t>السابقة</w:t>
      </w:r>
      <w:r w:rsidRPr="00D2570A">
        <w:rPr>
          <w:rtl/>
        </w:rPr>
        <w:t xml:space="preserve">، أو </w:t>
      </w:r>
      <w:r w:rsidRPr="00D2570A">
        <w:rPr>
          <w:rFonts w:hint="cs"/>
          <w:rtl/>
        </w:rPr>
        <w:t xml:space="preserve">تسليم عين الملكيّة </w:t>
      </w:r>
      <w:r w:rsidRPr="00D2570A">
        <w:rPr>
          <w:rFonts w:hint="eastAsia"/>
          <w:rtl/>
        </w:rPr>
        <w:t>السابقة</w:t>
      </w:r>
      <w:r w:rsidRPr="00D2570A">
        <w:rPr>
          <w:rtl/>
        </w:rPr>
        <w:t xml:space="preserve"> </w:t>
      </w:r>
      <w:r w:rsidRPr="00D2570A">
        <w:rPr>
          <w:rFonts w:hint="cs"/>
          <w:rtl/>
        </w:rPr>
        <w:t>لل</w:t>
      </w:r>
      <w:r w:rsidRPr="00D2570A">
        <w:rPr>
          <w:rFonts w:hint="eastAsia"/>
          <w:rtl/>
        </w:rPr>
        <w:t>مشتري</w:t>
      </w:r>
      <w:r w:rsidRPr="00D2570A">
        <w:rPr>
          <w:rtl/>
        </w:rPr>
        <w:t xml:space="preserve">، </w:t>
      </w:r>
      <w:r w:rsidRPr="00D2570A">
        <w:rPr>
          <w:rFonts w:hint="eastAsia"/>
          <w:rtl/>
        </w:rPr>
        <w:t>فكما</w:t>
      </w:r>
      <w:r w:rsidRPr="00D2570A">
        <w:rPr>
          <w:rtl/>
        </w:rPr>
        <w:t xml:space="preserve"> </w:t>
      </w:r>
      <w:r w:rsidRPr="00D2570A">
        <w:rPr>
          <w:rFonts w:hint="cs"/>
          <w:rtl/>
        </w:rPr>
        <w:t xml:space="preserve">تُحفظ الملكيّة </w:t>
      </w:r>
      <w:r w:rsidRPr="00D2570A">
        <w:rPr>
          <w:rFonts w:hint="eastAsia"/>
          <w:rtl/>
        </w:rPr>
        <w:t>في</w:t>
      </w:r>
      <w:r w:rsidRPr="00D2570A">
        <w:rPr>
          <w:rtl/>
        </w:rPr>
        <w:t xml:space="preserve"> </w:t>
      </w:r>
      <w:r w:rsidRPr="00D2570A">
        <w:rPr>
          <w:rFonts w:hint="eastAsia"/>
          <w:rtl/>
        </w:rPr>
        <w:t>الإرث</w:t>
      </w:r>
      <w:r w:rsidRPr="00D2570A">
        <w:rPr>
          <w:rtl/>
        </w:rPr>
        <w:t xml:space="preserve"> </w:t>
      </w:r>
      <w:r w:rsidRPr="00D2570A">
        <w:rPr>
          <w:rFonts w:hint="cs"/>
          <w:rtl/>
        </w:rPr>
        <w:t xml:space="preserve">فيما يتبدّل </w:t>
      </w:r>
      <w:r w:rsidRPr="00D2570A">
        <w:rPr>
          <w:rFonts w:hint="eastAsia"/>
          <w:rtl/>
        </w:rPr>
        <w:t>الظرف</w:t>
      </w:r>
      <w:r w:rsidRPr="00D2570A">
        <w:rPr>
          <w:rFonts w:hint="cs"/>
          <w:rtl/>
        </w:rPr>
        <w:t>،</w:t>
      </w:r>
      <w:r w:rsidRPr="00D2570A">
        <w:rPr>
          <w:rtl/>
        </w:rPr>
        <w:t xml:space="preserve"> </w:t>
      </w:r>
      <w:r w:rsidRPr="00D2570A">
        <w:rPr>
          <w:rFonts w:hint="cs"/>
          <w:rtl/>
        </w:rPr>
        <w:t>كذلك الحال هنا حيث تُحفظ الملكيّة فيما يتبدّل المالك</w:t>
      </w:r>
      <w:r w:rsidRPr="00D2570A">
        <w:rPr>
          <w:rtl/>
        </w:rPr>
        <w:t>،</w:t>
      </w:r>
      <w:r w:rsidRPr="00D2570A">
        <w:rPr>
          <w:rFonts w:hint="cs"/>
          <w:rtl/>
        </w:rPr>
        <w:t xml:space="preserve"> </w:t>
      </w:r>
      <w:r w:rsidRPr="00D2570A">
        <w:rPr>
          <w:rFonts w:hint="eastAsia"/>
          <w:rtl/>
        </w:rPr>
        <w:t>فملكي</w:t>
      </w:r>
      <w:r w:rsidRPr="00D2570A">
        <w:rPr>
          <w:rFonts w:hint="cs"/>
          <w:rtl/>
        </w:rPr>
        <w:t>ّ</w:t>
      </w:r>
      <w:r w:rsidRPr="00D2570A">
        <w:rPr>
          <w:rFonts w:hint="eastAsia"/>
          <w:rtl/>
        </w:rPr>
        <w:t>ة</w:t>
      </w:r>
      <w:r w:rsidRPr="00D2570A">
        <w:rPr>
          <w:rtl/>
        </w:rPr>
        <w:t xml:space="preserve"> </w:t>
      </w:r>
      <w:r w:rsidRPr="00D2570A">
        <w:rPr>
          <w:rFonts w:hint="eastAsia"/>
          <w:rtl/>
        </w:rPr>
        <w:t>المشتري</w:t>
      </w:r>
      <w:r w:rsidRPr="00D2570A">
        <w:rPr>
          <w:rtl/>
        </w:rPr>
        <w:t xml:space="preserve"> </w:t>
      </w:r>
      <w:r w:rsidRPr="00D2570A">
        <w:rPr>
          <w:rFonts w:hint="eastAsia"/>
          <w:rtl/>
        </w:rPr>
        <w:t>هنا</w:t>
      </w:r>
      <w:r w:rsidRPr="00D2570A">
        <w:rPr>
          <w:rtl/>
        </w:rPr>
        <w:t xml:space="preserve"> </w:t>
      </w:r>
      <w:r w:rsidRPr="00D2570A">
        <w:rPr>
          <w:rFonts w:hint="eastAsia"/>
          <w:rtl/>
        </w:rPr>
        <w:t>ملكية</w:t>
      </w:r>
      <w:r w:rsidRPr="00D2570A">
        <w:rPr>
          <w:rFonts w:hint="cs"/>
          <w:rtl/>
        </w:rPr>
        <w:t>ٌ</w:t>
      </w:r>
      <w:r w:rsidRPr="00D2570A">
        <w:rPr>
          <w:rtl/>
        </w:rPr>
        <w:t xml:space="preserve"> </w:t>
      </w:r>
      <w:r w:rsidRPr="00D2570A">
        <w:rPr>
          <w:rFonts w:hint="eastAsia"/>
          <w:rtl/>
        </w:rPr>
        <w:t>بالحيازة</w:t>
      </w:r>
      <w:r w:rsidRPr="00D2570A">
        <w:rPr>
          <w:rFonts w:hint="cs"/>
          <w:rtl/>
        </w:rPr>
        <w:t>،</w:t>
      </w:r>
      <w:r w:rsidRPr="00D2570A">
        <w:rPr>
          <w:rtl/>
        </w:rPr>
        <w:t xml:space="preserve"> </w:t>
      </w:r>
      <w:r w:rsidRPr="00D2570A">
        <w:rPr>
          <w:rFonts w:hint="cs"/>
          <w:rtl/>
        </w:rPr>
        <w:t xml:space="preserve">على أساس سلطنة </w:t>
      </w:r>
      <w:r w:rsidRPr="00D2570A">
        <w:rPr>
          <w:rFonts w:hint="eastAsia"/>
          <w:rtl/>
        </w:rPr>
        <w:t>البائع</w:t>
      </w:r>
      <w:r w:rsidRPr="00D2570A">
        <w:rPr>
          <w:rtl/>
        </w:rPr>
        <w:t xml:space="preserve"> </w:t>
      </w:r>
      <w:r w:rsidRPr="00D2570A">
        <w:rPr>
          <w:rFonts w:hint="eastAsia"/>
          <w:rtl/>
        </w:rPr>
        <w:t>على</w:t>
      </w:r>
      <w:r w:rsidRPr="00D2570A">
        <w:rPr>
          <w:rtl/>
        </w:rPr>
        <w:t xml:space="preserve"> </w:t>
      </w:r>
      <w:r w:rsidRPr="00D2570A">
        <w:rPr>
          <w:rFonts w:hint="eastAsia"/>
          <w:rtl/>
        </w:rPr>
        <w:t>النقل</w:t>
      </w:r>
      <w:r w:rsidRPr="00D2570A">
        <w:rPr>
          <w:rtl/>
        </w:rPr>
        <w:t xml:space="preserve"> </w:t>
      </w:r>
      <w:r w:rsidRPr="00D2570A">
        <w:rPr>
          <w:rFonts w:hint="eastAsia"/>
          <w:rtl/>
        </w:rPr>
        <w:t>المعاوضي</w:t>
      </w:r>
      <w:r w:rsidRPr="00D2570A">
        <w:rPr>
          <w:rtl/>
        </w:rPr>
        <w:t xml:space="preserve">، </w:t>
      </w:r>
      <w:r w:rsidRPr="00D2570A">
        <w:rPr>
          <w:rFonts w:hint="eastAsia"/>
          <w:rtl/>
        </w:rPr>
        <w:t>وهذا</w:t>
      </w:r>
      <w:r w:rsidRPr="00D2570A">
        <w:rPr>
          <w:rtl/>
        </w:rPr>
        <w:t xml:space="preserve"> </w:t>
      </w:r>
      <w:r w:rsidRPr="00D2570A">
        <w:rPr>
          <w:rFonts w:hint="cs"/>
          <w:rtl/>
        </w:rPr>
        <w:t xml:space="preserve">هو </w:t>
      </w:r>
      <w:r w:rsidRPr="00D2570A">
        <w:rPr>
          <w:rFonts w:hint="eastAsia"/>
          <w:rtl/>
        </w:rPr>
        <w:t>الافتراض</w:t>
      </w:r>
      <w:r w:rsidRPr="00D2570A">
        <w:rPr>
          <w:rtl/>
        </w:rPr>
        <w:t xml:space="preserve"> </w:t>
      </w:r>
      <w:r w:rsidRPr="00D2570A">
        <w:rPr>
          <w:rFonts w:hint="eastAsia"/>
          <w:rtl/>
        </w:rPr>
        <w:t>المطابق</w:t>
      </w:r>
      <w:r w:rsidRPr="00D2570A">
        <w:rPr>
          <w:rtl/>
        </w:rPr>
        <w:t xml:space="preserve"> </w:t>
      </w:r>
      <w:r w:rsidRPr="00D2570A">
        <w:rPr>
          <w:rFonts w:hint="eastAsia"/>
          <w:rtl/>
        </w:rPr>
        <w:t>للارتكاز</w:t>
      </w:r>
      <w:r w:rsidRPr="00D2570A">
        <w:rPr>
          <w:rtl/>
        </w:rPr>
        <w:t xml:space="preserve"> </w:t>
      </w:r>
      <w:r w:rsidRPr="00D2570A">
        <w:rPr>
          <w:rFonts w:hint="eastAsia"/>
          <w:rtl/>
        </w:rPr>
        <w:t>العقلائي</w:t>
      </w:r>
      <w:r w:rsidRPr="00D2570A">
        <w:rPr>
          <w:rtl/>
        </w:rPr>
        <w:t>.</w:t>
      </w:r>
    </w:p>
    <w:p w:rsidR="005F3A88" w:rsidRPr="00D2570A" w:rsidRDefault="005F3A88" w:rsidP="005F3A88">
      <w:pPr>
        <w:pStyle w:val="af"/>
        <w:rPr>
          <w:rtl/>
        </w:rPr>
      </w:pPr>
      <w:r w:rsidRPr="00D2570A">
        <w:rPr>
          <w:rFonts w:hint="eastAsia"/>
          <w:rtl/>
        </w:rPr>
        <w:t>و</w:t>
      </w:r>
      <w:r w:rsidRPr="00D2570A">
        <w:rPr>
          <w:rFonts w:hint="cs"/>
          <w:rtl/>
        </w:rPr>
        <w:t>يمكن الالتزام ـ إلى جانب هذا الفرض ـ بسلطنة المالك على النقل المجّاني</w:t>
      </w:r>
      <w:r w:rsidRPr="00D2570A">
        <w:rPr>
          <w:rtl/>
        </w:rPr>
        <w:t xml:space="preserve">، </w:t>
      </w:r>
      <w:r w:rsidRPr="00D2570A">
        <w:rPr>
          <w:rFonts w:hint="eastAsia"/>
          <w:rtl/>
        </w:rPr>
        <w:t>ف</w:t>
      </w:r>
      <w:r w:rsidRPr="00D2570A">
        <w:rPr>
          <w:rFonts w:hint="cs"/>
          <w:rtl/>
        </w:rPr>
        <w:t>ترجع</w:t>
      </w:r>
      <w:r w:rsidRPr="00D2570A">
        <w:rPr>
          <w:rtl/>
        </w:rPr>
        <w:t xml:space="preserve"> </w:t>
      </w:r>
      <w:r w:rsidRPr="00D2570A">
        <w:rPr>
          <w:rFonts w:hint="eastAsia"/>
          <w:rtl/>
        </w:rPr>
        <w:t>الهبة</w:t>
      </w:r>
      <w:r w:rsidRPr="00D2570A">
        <w:rPr>
          <w:rtl/>
        </w:rPr>
        <w:t xml:space="preserve"> </w:t>
      </w:r>
      <w:r w:rsidRPr="00D2570A">
        <w:rPr>
          <w:rFonts w:hint="cs"/>
          <w:rtl/>
        </w:rPr>
        <w:t xml:space="preserve">ـ </w:t>
      </w:r>
      <w:r w:rsidRPr="00D2570A">
        <w:rPr>
          <w:rFonts w:hint="eastAsia"/>
          <w:rtl/>
        </w:rPr>
        <w:t>كما</w:t>
      </w:r>
      <w:r w:rsidRPr="00D2570A">
        <w:rPr>
          <w:rtl/>
        </w:rPr>
        <w:t xml:space="preserve"> </w:t>
      </w:r>
      <w:r w:rsidRPr="00D2570A">
        <w:rPr>
          <w:rFonts w:hint="eastAsia"/>
          <w:rtl/>
        </w:rPr>
        <w:t>أشرنا</w:t>
      </w:r>
      <w:r w:rsidRPr="00D2570A">
        <w:rPr>
          <w:rtl/>
        </w:rPr>
        <w:t xml:space="preserve"> </w:t>
      </w:r>
      <w:r w:rsidRPr="00D2570A">
        <w:rPr>
          <w:rFonts w:hint="eastAsia"/>
          <w:rtl/>
        </w:rPr>
        <w:t>فيما</w:t>
      </w:r>
      <w:r w:rsidRPr="00D2570A">
        <w:rPr>
          <w:rtl/>
        </w:rPr>
        <w:t xml:space="preserve"> </w:t>
      </w:r>
      <w:r w:rsidRPr="00D2570A">
        <w:rPr>
          <w:rFonts w:hint="eastAsia"/>
          <w:rtl/>
        </w:rPr>
        <w:t>سبق</w:t>
      </w:r>
      <w:r w:rsidRPr="00D2570A">
        <w:rPr>
          <w:rtl/>
        </w:rPr>
        <w:t xml:space="preserve"> </w:t>
      </w:r>
      <w:r w:rsidRPr="00D2570A">
        <w:rPr>
          <w:rFonts w:hint="cs"/>
          <w:rtl/>
        </w:rPr>
        <w:t xml:space="preserve">ـ </w:t>
      </w:r>
      <w:r w:rsidRPr="00D2570A">
        <w:rPr>
          <w:rtl/>
        </w:rPr>
        <w:t xml:space="preserve">إلى </w:t>
      </w:r>
      <w:r w:rsidRPr="00D2570A">
        <w:rPr>
          <w:rFonts w:hint="eastAsia"/>
          <w:rtl/>
        </w:rPr>
        <w:t>التملّك</w:t>
      </w:r>
      <w:r w:rsidRPr="00D2570A">
        <w:rPr>
          <w:rtl/>
        </w:rPr>
        <w:t xml:space="preserve"> </w:t>
      </w:r>
      <w:r w:rsidRPr="00D2570A">
        <w:rPr>
          <w:rFonts w:hint="eastAsia"/>
          <w:rtl/>
        </w:rPr>
        <w:t>بالحيازة</w:t>
      </w:r>
      <w:r w:rsidRPr="00D2570A">
        <w:rPr>
          <w:rFonts w:hint="cs"/>
          <w:rtl/>
        </w:rPr>
        <w:t>،</w:t>
      </w:r>
      <w:r w:rsidRPr="00D2570A">
        <w:rPr>
          <w:rtl/>
        </w:rPr>
        <w:t xml:space="preserve"> </w:t>
      </w:r>
      <w:r w:rsidRPr="00D2570A">
        <w:rPr>
          <w:rFonts w:hint="cs"/>
          <w:rtl/>
        </w:rPr>
        <w:t xml:space="preserve">وإلى </w:t>
      </w:r>
      <w:r w:rsidRPr="00D2570A">
        <w:rPr>
          <w:rFonts w:hint="eastAsia"/>
          <w:rtl/>
        </w:rPr>
        <w:t>عنوان</w:t>
      </w:r>
      <w:r w:rsidRPr="00D2570A">
        <w:rPr>
          <w:rFonts w:hint="cs"/>
          <w:rtl/>
        </w:rPr>
        <w:t>ٍ</w:t>
      </w:r>
      <w:r w:rsidRPr="00D2570A">
        <w:rPr>
          <w:rtl/>
        </w:rPr>
        <w:t xml:space="preserve"> </w:t>
      </w:r>
      <w:r w:rsidRPr="00D2570A">
        <w:rPr>
          <w:rFonts w:hint="eastAsia"/>
          <w:rtl/>
        </w:rPr>
        <w:t>مستقلّ</w:t>
      </w:r>
      <w:r w:rsidRPr="00D2570A">
        <w:rPr>
          <w:rFonts w:hint="cs"/>
          <w:rtl/>
        </w:rPr>
        <w:t>،</w:t>
      </w:r>
      <w:r w:rsidRPr="00D2570A">
        <w:rPr>
          <w:rtl/>
        </w:rPr>
        <w:t xml:space="preserve"> </w:t>
      </w:r>
      <w:r w:rsidRPr="00D2570A">
        <w:rPr>
          <w:rFonts w:hint="cs"/>
          <w:rtl/>
        </w:rPr>
        <w:t xml:space="preserve">وهو سلطنة </w:t>
      </w:r>
      <w:r w:rsidRPr="00D2570A">
        <w:rPr>
          <w:rFonts w:hint="eastAsia"/>
          <w:rtl/>
        </w:rPr>
        <w:t>المالك</w:t>
      </w:r>
      <w:r w:rsidRPr="00D2570A">
        <w:rPr>
          <w:rtl/>
        </w:rPr>
        <w:t xml:space="preserve"> </w:t>
      </w:r>
      <w:r w:rsidRPr="00D2570A">
        <w:rPr>
          <w:rFonts w:hint="eastAsia"/>
          <w:rtl/>
        </w:rPr>
        <w:t>على</w:t>
      </w:r>
      <w:r w:rsidRPr="00D2570A">
        <w:rPr>
          <w:rtl/>
        </w:rPr>
        <w:t xml:space="preserve"> </w:t>
      </w:r>
      <w:r w:rsidRPr="00D2570A">
        <w:rPr>
          <w:rFonts w:hint="eastAsia"/>
          <w:rtl/>
        </w:rPr>
        <w:t>النقل</w:t>
      </w:r>
      <w:r w:rsidRPr="00D2570A">
        <w:rPr>
          <w:rtl/>
        </w:rPr>
        <w:t xml:space="preserve"> </w:t>
      </w:r>
      <w:r w:rsidRPr="00D2570A">
        <w:rPr>
          <w:rFonts w:hint="eastAsia"/>
          <w:rtl/>
        </w:rPr>
        <w:t>المعاوضي</w:t>
      </w:r>
      <w:r w:rsidRPr="00D2570A">
        <w:rPr>
          <w:rtl/>
        </w:rPr>
        <w:t xml:space="preserve"> </w:t>
      </w:r>
      <w:r w:rsidRPr="00D2570A">
        <w:rPr>
          <w:rFonts w:hint="cs"/>
          <w:rtl/>
        </w:rPr>
        <w:t>والمجّاني معاً</w:t>
      </w:r>
      <w:r w:rsidRPr="00D2570A">
        <w:rPr>
          <w:rtl/>
        </w:rPr>
        <w:t xml:space="preserve">، </w:t>
      </w:r>
      <w:r w:rsidRPr="00D2570A">
        <w:rPr>
          <w:rFonts w:hint="eastAsia"/>
          <w:rtl/>
        </w:rPr>
        <w:t>إمّا</w:t>
      </w:r>
      <w:r w:rsidRPr="00D2570A">
        <w:rPr>
          <w:rtl/>
        </w:rPr>
        <w:t xml:space="preserve"> </w:t>
      </w:r>
      <w:r w:rsidRPr="00D2570A">
        <w:rPr>
          <w:rFonts w:hint="eastAsia"/>
          <w:rtl/>
        </w:rPr>
        <w:t>مطلقاً</w:t>
      </w:r>
      <w:r w:rsidRPr="00D2570A">
        <w:rPr>
          <w:rtl/>
        </w:rPr>
        <w:t xml:space="preserve"> </w:t>
      </w:r>
      <w:r w:rsidRPr="00D2570A">
        <w:rPr>
          <w:rFonts w:hint="eastAsia"/>
          <w:rtl/>
        </w:rPr>
        <w:t>بحيث</w:t>
      </w:r>
      <w:r w:rsidRPr="00D2570A">
        <w:rPr>
          <w:rtl/>
        </w:rPr>
        <w:t xml:space="preserve"> </w:t>
      </w:r>
      <w:r w:rsidRPr="00D2570A">
        <w:rPr>
          <w:rFonts w:hint="eastAsia"/>
          <w:rtl/>
        </w:rPr>
        <w:t>تكون</w:t>
      </w:r>
      <w:r w:rsidRPr="00D2570A">
        <w:rPr>
          <w:rtl/>
        </w:rPr>
        <w:t xml:space="preserve"> </w:t>
      </w:r>
      <w:r w:rsidRPr="00D2570A">
        <w:rPr>
          <w:rFonts w:hint="eastAsia"/>
          <w:rtl/>
        </w:rPr>
        <w:t>الهبة</w:t>
      </w:r>
      <w:r w:rsidRPr="00D2570A">
        <w:rPr>
          <w:rtl/>
        </w:rPr>
        <w:t xml:space="preserve"> </w:t>
      </w:r>
      <w:r w:rsidRPr="00D2570A">
        <w:rPr>
          <w:rFonts w:hint="eastAsia"/>
          <w:rtl/>
        </w:rPr>
        <w:t>من</w:t>
      </w:r>
      <w:r w:rsidRPr="00D2570A">
        <w:rPr>
          <w:rtl/>
        </w:rPr>
        <w:t xml:space="preserve"> </w:t>
      </w:r>
      <w:r w:rsidRPr="00D2570A">
        <w:rPr>
          <w:rFonts w:hint="eastAsia"/>
          <w:rtl/>
        </w:rPr>
        <w:t>شؤون</w:t>
      </w:r>
      <w:r w:rsidRPr="00D2570A">
        <w:rPr>
          <w:rtl/>
        </w:rPr>
        <w:t xml:space="preserve"> </w:t>
      </w:r>
      <w:r w:rsidRPr="00D2570A">
        <w:rPr>
          <w:rFonts w:hint="eastAsia"/>
          <w:rtl/>
        </w:rPr>
        <w:t>هذه</w:t>
      </w:r>
      <w:r w:rsidRPr="00D2570A">
        <w:rPr>
          <w:rtl/>
        </w:rPr>
        <w:t xml:space="preserve"> </w:t>
      </w:r>
      <w:r w:rsidRPr="00D2570A">
        <w:rPr>
          <w:rFonts w:hint="eastAsia"/>
          <w:rtl/>
        </w:rPr>
        <w:t>السلطنة</w:t>
      </w:r>
      <w:r w:rsidRPr="00D2570A">
        <w:rPr>
          <w:rtl/>
        </w:rPr>
        <w:t xml:space="preserve">، </w:t>
      </w:r>
      <w:r w:rsidRPr="00D2570A">
        <w:rPr>
          <w:rFonts w:hint="eastAsia"/>
          <w:rtl/>
        </w:rPr>
        <w:t>وإمّا</w:t>
      </w:r>
      <w:r w:rsidRPr="00D2570A">
        <w:rPr>
          <w:rtl/>
        </w:rPr>
        <w:t xml:space="preserve"> </w:t>
      </w:r>
      <w:r w:rsidRPr="00D2570A">
        <w:rPr>
          <w:rFonts w:hint="eastAsia"/>
          <w:rtl/>
        </w:rPr>
        <w:t>بلحاظ</w:t>
      </w:r>
      <w:r w:rsidRPr="00D2570A">
        <w:rPr>
          <w:rtl/>
        </w:rPr>
        <w:t xml:space="preserve"> </w:t>
      </w:r>
      <w:r w:rsidRPr="00D2570A">
        <w:rPr>
          <w:rFonts w:hint="eastAsia"/>
          <w:rtl/>
        </w:rPr>
        <w:t>تمليكات</w:t>
      </w:r>
      <w:r w:rsidRPr="00D2570A">
        <w:rPr>
          <w:rtl/>
        </w:rPr>
        <w:t xml:space="preserve"> </w:t>
      </w:r>
      <w:r w:rsidRPr="00D2570A">
        <w:rPr>
          <w:rFonts w:hint="eastAsia"/>
          <w:rtl/>
        </w:rPr>
        <w:t>مج</w:t>
      </w:r>
      <w:r w:rsidRPr="00D2570A">
        <w:rPr>
          <w:rFonts w:hint="cs"/>
          <w:rtl/>
        </w:rPr>
        <w:t>ّ</w:t>
      </w:r>
      <w:r w:rsidRPr="00D2570A">
        <w:rPr>
          <w:rFonts w:hint="eastAsia"/>
          <w:rtl/>
        </w:rPr>
        <w:t>انية</w:t>
      </w:r>
      <w:r w:rsidRPr="00D2570A">
        <w:rPr>
          <w:rtl/>
        </w:rPr>
        <w:t xml:space="preserve"> </w:t>
      </w:r>
      <w:r w:rsidRPr="00D2570A">
        <w:rPr>
          <w:rFonts w:hint="eastAsia"/>
          <w:rtl/>
        </w:rPr>
        <w:t>غير</w:t>
      </w:r>
      <w:r w:rsidRPr="00D2570A">
        <w:rPr>
          <w:rtl/>
        </w:rPr>
        <w:t xml:space="preserve"> </w:t>
      </w:r>
      <w:r w:rsidRPr="00D2570A">
        <w:rPr>
          <w:rFonts w:hint="eastAsia"/>
          <w:rtl/>
        </w:rPr>
        <w:t>الهبة</w:t>
      </w:r>
      <w:r w:rsidRPr="00D2570A">
        <w:rPr>
          <w:rtl/>
        </w:rPr>
        <w:t xml:space="preserve">، </w:t>
      </w:r>
      <w:r w:rsidRPr="00D2570A">
        <w:rPr>
          <w:rFonts w:hint="eastAsia"/>
          <w:rtl/>
        </w:rPr>
        <w:t>من</w:t>
      </w:r>
      <w:r w:rsidRPr="00D2570A">
        <w:rPr>
          <w:rtl/>
        </w:rPr>
        <w:t xml:space="preserve"> </w:t>
      </w:r>
      <w:r w:rsidRPr="00D2570A">
        <w:rPr>
          <w:rFonts w:hint="eastAsia"/>
          <w:rtl/>
        </w:rPr>
        <w:t>قبيل</w:t>
      </w:r>
      <w:r w:rsidRPr="00D2570A">
        <w:rPr>
          <w:rtl/>
        </w:rPr>
        <w:t xml:space="preserve"> </w:t>
      </w:r>
      <w:r w:rsidRPr="00D2570A">
        <w:rPr>
          <w:rFonts w:hint="eastAsia"/>
          <w:rtl/>
        </w:rPr>
        <w:t>التمليك</w:t>
      </w:r>
      <w:r w:rsidRPr="00D2570A">
        <w:rPr>
          <w:rtl/>
        </w:rPr>
        <w:t xml:space="preserve"> </w:t>
      </w:r>
      <w:r w:rsidRPr="00D2570A">
        <w:rPr>
          <w:rFonts w:hint="eastAsia"/>
          <w:rtl/>
        </w:rPr>
        <w:t>بالشرط</w:t>
      </w:r>
      <w:r w:rsidRPr="00D2570A">
        <w:rPr>
          <w:rtl/>
        </w:rPr>
        <w:t xml:space="preserve"> </w:t>
      </w:r>
      <w:r w:rsidRPr="00D2570A">
        <w:rPr>
          <w:rFonts w:hint="eastAsia"/>
          <w:rtl/>
        </w:rPr>
        <w:t>بنحو</w:t>
      </w:r>
      <w:r w:rsidRPr="00D2570A">
        <w:rPr>
          <w:rtl/>
        </w:rPr>
        <w:t xml:space="preserve"> </w:t>
      </w:r>
      <w:r w:rsidRPr="00D2570A">
        <w:rPr>
          <w:rFonts w:hint="eastAsia"/>
          <w:rtl/>
        </w:rPr>
        <w:t>شرط</w:t>
      </w:r>
      <w:r w:rsidRPr="00D2570A">
        <w:rPr>
          <w:rtl/>
        </w:rPr>
        <w:t xml:space="preserve"> </w:t>
      </w:r>
      <w:r w:rsidRPr="00D2570A">
        <w:rPr>
          <w:rFonts w:hint="eastAsia"/>
          <w:rtl/>
        </w:rPr>
        <w:t>النتيجة</w:t>
      </w:r>
      <w:r w:rsidRPr="00D2570A">
        <w:rPr>
          <w:rFonts w:hint="cs"/>
          <w:rtl/>
        </w:rPr>
        <w:t>،</w:t>
      </w:r>
      <w:r w:rsidRPr="00D2570A">
        <w:rPr>
          <w:rtl/>
        </w:rPr>
        <w:t xml:space="preserve"> </w:t>
      </w:r>
      <w:r w:rsidRPr="00D2570A">
        <w:rPr>
          <w:rFonts w:hint="eastAsia"/>
          <w:rtl/>
        </w:rPr>
        <w:t>كما</w:t>
      </w:r>
      <w:r w:rsidRPr="00D2570A">
        <w:rPr>
          <w:rtl/>
        </w:rPr>
        <w:t xml:space="preserve"> </w:t>
      </w:r>
      <w:r w:rsidRPr="00D2570A">
        <w:rPr>
          <w:rFonts w:hint="eastAsia"/>
          <w:rtl/>
        </w:rPr>
        <w:t>لو</w:t>
      </w:r>
      <w:r w:rsidRPr="00D2570A">
        <w:rPr>
          <w:rtl/>
        </w:rPr>
        <w:t xml:space="preserve"> </w:t>
      </w:r>
      <w:r w:rsidRPr="00D2570A">
        <w:rPr>
          <w:rFonts w:hint="eastAsia"/>
          <w:rtl/>
        </w:rPr>
        <w:t>باع</w:t>
      </w:r>
      <w:r w:rsidRPr="00D2570A">
        <w:rPr>
          <w:rtl/>
        </w:rPr>
        <w:t xml:space="preserve"> </w:t>
      </w:r>
      <w:r w:rsidRPr="00D2570A">
        <w:rPr>
          <w:rFonts w:hint="eastAsia"/>
          <w:rtl/>
        </w:rPr>
        <w:t>مال</w:t>
      </w:r>
      <w:r w:rsidRPr="00D2570A">
        <w:rPr>
          <w:rFonts w:hint="cs"/>
          <w:rtl/>
        </w:rPr>
        <w:t>اً</w:t>
      </w:r>
      <w:r w:rsidRPr="00D2570A">
        <w:rPr>
          <w:rtl/>
        </w:rPr>
        <w:t xml:space="preserve"> </w:t>
      </w:r>
      <w:r w:rsidRPr="00D2570A">
        <w:rPr>
          <w:rFonts w:hint="cs"/>
          <w:rtl/>
        </w:rPr>
        <w:t>لآخر</w:t>
      </w:r>
      <w:r w:rsidRPr="00D2570A">
        <w:rPr>
          <w:rtl/>
        </w:rPr>
        <w:t xml:space="preserve"> </w:t>
      </w:r>
      <w:r w:rsidRPr="00D2570A">
        <w:rPr>
          <w:rFonts w:hint="eastAsia"/>
          <w:rtl/>
        </w:rPr>
        <w:t>بشرط</w:t>
      </w:r>
      <w:r w:rsidRPr="00D2570A">
        <w:rPr>
          <w:rtl/>
        </w:rPr>
        <w:t xml:space="preserve"> </w:t>
      </w:r>
      <w:r w:rsidRPr="00D2570A">
        <w:rPr>
          <w:rFonts w:hint="eastAsia"/>
          <w:rtl/>
        </w:rPr>
        <w:t>تملّك</w:t>
      </w:r>
      <w:r w:rsidRPr="00D2570A">
        <w:rPr>
          <w:rtl/>
        </w:rPr>
        <w:t xml:space="preserve"> </w:t>
      </w:r>
      <w:r w:rsidRPr="00D2570A">
        <w:rPr>
          <w:rFonts w:hint="eastAsia"/>
          <w:rtl/>
        </w:rPr>
        <w:t>ثوبه</w:t>
      </w:r>
      <w:r w:rsidRPr="00D2570A">
        <w:rPr>
          <w:rtl/>
        </w:rPr>
        <w:t xml:space="preserve"> </w:t>
      </w:r>
      <w:r w:rsidRPr="00D2570A">
        <w:rPr>
          <w:rFonts w:hint="eastAsia"/>
          <w:rtl/>
        </w:rPr>
        <w:t>مثلا</w:t>
      </w:r>
      <w:r w:rsidRPr="00D2570A">
        <w:rPr>
          <w:rFonts w:hint="cs"/>
          <w:rtl/>
        </w:rPr>
        <w:t>ً</w:t>
      </w:r>
      <w:r w:rsidRPr="00D2570A">
        <w:rPr>
          <w:rtl/>
        </w:rPr>
        <w:t xml:space="preserve">، </w:t>
      </w:r>
      <w:r w:rsidRPr="00D2570A">
        <w:rPr>
          <w:rFonts w:hint="eastAsia"/>
          <w:rtl/>
        </w:rPr>
        <w:t>ف</w:t>
      </w:r>
      <w:r w:rsidRPr="00D2570A">
        <w:rPr>
          <w:rFonts w:hint="cs"/>
          <w:rtl/>
        </w:rPr>
        <w:t>ل</w:t>
      </w:r>
      <w:r w:rsidRPr="00D2570A">
        <w:rPr>
          <w:rFonts w:hint="eastAsia"/>
          <w:rtl/>
        </w:rPr>
        <w:t>ا</w:t>
      </w:r>
      <w:r w:rsidRPr="00D2570A">
        <w:rPr>
          <w:rtl/>
        </w:rPr>
        <w:t xml:space="preserve"> </w:t>
      </w:r>
      <w:r w:rsidRPr="00D2570A">
        <w:rPr>
          <w:rFonts w:hint="eastAsia"/>
          <w:rtl/>
        </w:rPr>
        <w:t>يدخل</w:t>
      </w:r>
      <w:r w:rsidRPr="00D2570A">
        <w:rPr>
          <w:rtl/>
        </w:rPr>
        <w:t xml:space="preserve"> </w:t>
      </w:r>
      <w:r w:rsidRPr="00D2570A">
        <w:rPr>
          <w:rFonts w:hint="cs"/>
          <w:rtl/>
        </w:rPr>
        <w:t xml:space="preserve">ذلك ضمن </w:t>
      </w:r>
      <w:r w:rsidRPr="00D2570A">
        <w:rPr>
          <w:rFonts w:hint="eastAsia"/>
          <w:rtl/>
        </w:rPr>
        <w:t>الهبة</w:t>
      </w:r>
      <w:r w:rsidRPr="00D2570A">
        <w:rPr>
          <w:rtl/>
        </w:rPr>
        <w:t xml:space="preserve"> </w:t>
      </w:r>
      <w:r w:rsidRPr="00D2570A">
        <w:rPr>
          <w:rFonts w:hint="eastAsia"/>
          <w:rtl/>
        </w:rPr>
        <w:t>بحسب</w:t>
      </w:r>
      <w:r w:rsidRPr="00D2570A">
        <w:rPr>
          <w:rtl/>
        </w:rPr>
        <w:t xml:space="preserve"> </w:t>
      </w:r>
      <w:r w:rsidRPr="00D2570A">
        <w:rPr>
          <w:rFonts w:hint="eastAsia"/>
          <w:rtl/>
        </w:rPr>
        <w:t>النظر</w:t>
      </w:r>
      <w:r w:rsidRPr="00D2570A">
        <w:rPr>
          <w:rtl/>
        </w:rPr>
        <w:t xml:space="preserve"> </w:t>
      </w:r>
      <w:r w:rsidRPr="00D2570A">
        <w:rPr>
          <w:rFonts w:hint="eastAsia"/>
          <w:rtl/>
        </w:rPr>
        <w:t>العرفي</w:t>
      </w:r>
      <w:r w:rsidRPr="00D2570A">
        <w:rPr>
          <w:rtl/>
        </w:rPr>
        <w:t xml:space="preserve">، </w:t>
      </w:r>
      <w:r w:rsidRPr="00D2570A">
        <w:rPr>
          <w:rFonts w:hint="eastAsia"/>
          <w:rtl/>
        </w:rPr>
        <w:t>بل</w:t>
      </w:r>
      <w:r w:rsidRPr="00D2570A">
        <w:rPr>
          <w:rtl/>
        </w:rPr>
        <w:t xml:space="preserve"> </w:t>
      </w:r>
      <w:r w:rsidRPr="00D2570A">
        <w:rPr>
          <w:rFonts w:hint="cs"/>
          <w:rtl/>
        </w:rPr>
        <w:t>يقع مقابلها</w:t>
      </w:r>
      <w:r w:rsidRPr="00D2570A">
        <w:rPr>
          <w:rtl/>
        </w:rPr>
        <w:t xml:space="preserve">، </w:t>
      </w:r>
      <w:r w:rsidRPr="00D2570A">
        <w:rPr>
          <w:rFonts w:hint="eastAsia"/>
          <w:rtl/>
        </w:rPr>
        <w:t>بل</w:t>
      </w:r>
      <w:r w:rsidRPr="00D2570A">
        <w:rPr>
          <w:rtl/>
        </w:rPr>
        <w:t xml:space="preserve"> </w:t>
      </w:r>
      <w:r w:rsidRPr="00D2570A">
        <w:rPr>
          <w:rFonts w:hint="eastAsia"/>
          <w:rtl/>
        </w:rPr>
        <w:t>هذا</w:t>
      </w:r>
      <w:r w:rsidRPr="00D2570A">
        <w:rPr>
          <w:rtl/>
        </w:rPr>
        <w:t xml:space="preserve"> </w:t>
      </w:r>
      <w:r w:rsidRPr="00D2570A">
        <w:rPr>
          <w:rFonts w:hint="eastAsia"/>
          <w:rtl/>
        </w:rPr>
        <w:t>تمليك</w:t>
      </w:r>
      <w:r w:rsidRPr="00D2570A">
        <w:rPr>
          <w:rtl/>
        </w:rPr>
        <w:t xml:space="preserve"> </w:t>
      </w:r>
      <w:r w:rsidRPr="00D2570A">
        <w:rPr>
          <w:rFonts w:hint="eastAsia"/>
          <w:rtl/>
        </w:rPr>
        <w:t>مجّاني</w:t>
      </w:r>
      <w:r w:rsidRPr="00D2570A">
        <w:rPr>
          <w:rFonts w:hint="cs"/>
          <w:rtl/>
        </w:rPr>
        <w:t>.</w:t>
      </w:r>
    </w:p>
    <w:p w:rsidR="005F3A88" w:rsidRPr="00D2570A" w:rsidRDefault="005F3A88" w:rsidP="005F3A88">
      <w:pPr>
        <w:pStyle w:val="af"/>
      </w:pPr>
      <w:r w:rsidRPr="00D2570A">
        <w:rPr>
          <w:rFonts w:hint="eastAsia"/>
          <w:rtl/>
        </w:rPr>
        <w:t>ولعلّه</w:t>
      </w:r>
      <w:r w:rsidRPr="00D2570A">
        <w:rPr>
          <w:rtl/>
        </w:rPr>
        <w:t xml:space="preserve"> </w:t>
      </w:r>
      <w:r w:rsidRPr="00D2570A">
        <w:rPr>
          <w:rFonts w:hint="eastAsia"/>
          <w:rtl/>
        </w:rPr>
        <w:t>من</w:t>
      </w:r>
      <w:r w:rsidRPr="00D2570A">
        <w:rPr>
          <w:rtl/>
        </w:rPr>
        <w:t xml:space="preserve"> </w:t>
      </w:r>
      <w:r w:rsidRPr="00D2570A">
        <w:rPr>
          <w:rFonts w:hint="eastAsia"/>
          <w:rtl/>
        </w:rPr>
        <w:t>هذا</w:t>
      </w:r>
      <w:r w:rsidRPr="00D2570A">
        <w:rPr>
          <w:rtl/>
        </w:rPr>
        <w:t xml:space="preserve"> </w:t>
      </w:r>
      <w:r w:rsidRPr="00D2570A">
        <w:rPr>
          <w:rFonts w:hint="eastAsia"/>
          <w:rtl/>
        </w:rPr>
        <w:t>القبيل</w:t>
      </w:r>
      <w:r w:rsidRPr="00D2570A">
        <w:rPr>
          <w:rtl/>
        </w:rPr>
        <w:t xml:space="preserve"> </w:t>
      </w:r>
      <w:r w:rsidRPr="00D2570A">
        <w:rPr>
          <w:rFonts w:hint="eastAsia"/>
          <w:rtl/>
        </w:rPr>
        <w:t>المهر</w:t>
      </w:r>
      <w:r w:rsidRPr="00D2570A">
        <w:rPr>
          <w:rFonts w:hint="cs"/>
          <w:rtl/>
        </w:rPr>
        <w:t>،</w:t>
      </w:r>
      <w:r w:rsidRPr="00D2570A">
        <w:rPr>
          <w:rtl/>
        </w:rPr>
        <w:t xml:space="preserve"> </w:t>
      </w:r>
      <w:r w:rsidRPr="00D2570A">
        <w:rPr>
          <w:rFonts w:hint="eastAsia"/>
          <w:rtl/>
        </w:rPr>
        <w:t>وإن</w:t>
      </w:r>
      <w:r w:rsidRPr="00D2570A">
        <w:rPr>
          <w:rtl/>
        </w:rPr>
        <w:t xml:space="preserve"> </w:t>
      </w:r>
      <w:r w:rsidRPr="00D2570A">
        <w:rPr>
          <w:rFonts w:hint="cs"/>
          <w:rtl/>
        </w:rPr>
        <w:t>قال</w:t>
      </w:r>
      <w:r w:rsidRPr="00D2570A">
        <w:rPr>
          <w:rtl/>
        </w:rPr>
        <w:t xml:space="preserve"> </w:t>
      </w:r>
      <w:r w:rsidRPr="00D2570A">
        <w:rPr>
          <w:rFonts w:hint="eastAsia"/>
          <w:rtl/>
        </w:rPr>
        <w:t>الفقهاء</w:t>
      </w:r>
      <w:r w:rsidRPr="00D2570A">
        <w:rPr>
          <w:rtl/>
        </w:rPr>
        <w:t xml:space="preserve"> </w:t>
      </w:r>
      <w:r w:rsidRPr="00D2570A">
        <w:rPr>
          <w:rFonts w:hint="eastAsia"/>
          <w:rtl/>
        </w:rPr>
        <w:t>بأن</w:t>
      </w:r>
      <w:r w:rsidRPr="00D2570A">
        <w:rPr>
          <w:rFonts w:hint="cs"/>
          <w:rtl/>
        </w:rPr>
        <w:t>ّ</w:t>
      </w:r>
      <w:r w:rsidRPr="00D2570A">
        <w:rPr>
          <w:rFonts w:hint="eastAsia"/>
          <w:rtl/>
        </w:rPr>
        <w:t>ه</w:t>
      </w:r>
      <w:r w:rsidRPr="00D2570A">
        <w:rPr>
          <w:rtl/>
        </w:rPr>
        <w:t xml:space="preserve"> </w:t>
      </w:r>
      <w:r w:rsidRPr="00D2570A">
        <w:rPr>
          <w:rFonts w:hint="eastAsia"/>
          <w:rtl/>
        </w:rPr>
        <w:t>مطعّم</w:t>
      </w:r>
      <w:r w:rsidRPr="00D2570A">
        <w:rPr>
          <w:rtl/>
        </w:rPr>
        <w:t xml:space="preserve"> </w:t>
      </w:r>
      <w:r w:rsidRPr="00D2570A">
        <w:rPr>
          <w:rFonts w:hint="eastAsia"/>
          <w:rtl/>
        </w:rPr>
        <w:t>بالمعاوضة</w:t>
      </w:r>
      <w:r w:rsidRPr="0081163A">
        <w:rPr>
          <w:rStyle w:val="afff4"/>
          <w:rtl/>
        </w:rPr>
        <w:t>(</w:t>
      </w:r>
      <w:r w:rsidRPr="0081163A">
        <w:rPr>
          <w:rStyle w:val="afff4"/>
          <w:rtl/>
        </w:rPr>
        <w:footnoteReference w:id="25"/>
      </w:r>
      <w:r w:rsidRPr="0081163A">
        <w:rPr>
          <w:rStyle w:val="afff4"/>
          <w:rtl/>
        </w:rPr>
        <w:t>)</w:t>
      </w:r>
      <w:r w:rsidRPr="00D2570A">
        <w:rPr>
          <w:rFonts w:hint="cs"/>
          <w:rtl/>
        </w:rPr>
        <w:t>،</w:t>
      </w:r>
      <w:r w:rsidRPr="00D2570A">
        <w:rPr>
          <w:rtl/>
        </w:rPr>
        <w:t xml:space="preserve"> </w:t>
      </w:r>
      <w:r w:rsidRPr="00D2570A">
        <w:rPr>
          <w:rFonts w:hint="eastAsia"/>
          <w:rtl/>
        </w:rPr>
        <w:t>لكنّ</w:t>
      </w:r>
      <w:r w:rsidRPr="00D2570A">
        <w:rPr>
          <w:rtl/>
        </w:rPr>
        <w:t xml:space="preserve"> </w:t>
      </w:r>
      <w:r w:rsidRPr="00D2570A">
        <w:rPr>
          <w:rFonts w:hint="eastAsia"/>
          <w:rtl/>
        </w:rPr>
        <w:t>المقصود</w:t>
      </w:r>
      <w:r w:rsidRPr="00D2570A">
        <w:rPr>
          <w:rtl/>
        </w:rPr>
        <w:t xml:space="preserve"> </w:t>
      </w:r>
      <w:r w:rsidRPr="00D2570A">
        <w:rPr>
          <w:rFonts w:hint="eastAsia"/>
          <w:rtl/>
        </w:rPr>
        <w:lastRenderedPageBreak/>
        <w:t>من</w:t>
      </w:r>
      <w:r w:rsidRPr="00D2570A">
        <w:rPr>
          <w:rtl/>
        </w:rPr>
        <w:t xml:space="preserve"> </w:t>
      </w:r>
      <w:r w:rsidRPr="00D2570A">
        <w:rPr>
          <w:rFonts w:hint="eastAsia"/>
          <w:rtl/>
        </w:rPr>
        <w:t>ذلك</w:t>
      </w:r>
      <w:r w:rsidRPr="00D2570A">
        <w:rPr>
          <w:rtl/>
        </w:rPr>
        <w:t xml:space="preserve"> </w:t>
      </w:r>
      <w:r w:rsidRPr="00D2570A">
        <w:rPr>
          <w:rFonts w:hint="cs"/>
          <w:rtl/>
        </w:rPr>
        <w:t>وجود الداعي</w:t>
      </w:r>
      <w:r w:rsidRPr="00D2570A">
        <w:rPr>
          <w:rtl/>
        </w:rPr>
        <w:t xml:space="preserve"> </w:t>
      </w:r>
      <w:r w:rsidRPr="00D2570A">
        <w:rPr>
          <w:rFonts w:hint="cs"/>
          <w:rtl/>
        </w:rPr>
        <w:t>على نحو ال</w:t>
      </w:r>
      <w:r w:rsidRPr="00D2570A">
        <w:rPr>
          <w:rFonts w:hint="eastAsia"/>
          <w:rtl/>
        </w:rPr>
        <w:t>حيثية</w:t>
      </w:r>
      <w:r w:rsidRPr="00D2570A">
        <w:rPr>
          <w:rtl/>
        </w:rPr>
        <w:t xml:space="preserve"> </w:t>
      </w:r>
      <w:r w:rsidRPr="00D2570A">
        <w:rPr>
          <w:rFonts w:hint="cs"/>
          <w:rtl/>
        </w:rPr>
        <w:t>ال</w:t>
      </w:r>
      <w:r w:rsidRPr="00D2570A">
        <w:rPr>
          <w:rFonts w:hint="eastAsia"/>
          <w:rtl/>
        </w:rPr>
        <w:t>تعليلية</w:t>
      </w:r>
      <w:r w:rsidRPr="00D2570A">
        <w:rPr>
          <w:rtl/>
        </w:rPr>
        <w:t xml:space="preserve"> </w:t>
      </w:r>
      <w:r w:rsidRPr="00D2570A">
        <w:rPr>
          <w:rFonts w:hint="cs"/>
          <w:rtl/>
        </w:rPr>
        <w:t>لا</w:t>
      </w:r>
      <w:r w:rsidRPr="00D2570A">
        <w:rPr>
          <w:rtl/>
        </w:rPr>
        <w:t xml:space="preserve"> </w:t>
      </w:r>
      <w:r w:rsidRPr="00D2570A">
        <w:rPr>
          <w:rFonts w:hint="cs"/>
          <w:rtl/>
        </w:rPr>
        <w:t>ال</w:t>
      </w:r>
      <w:r w:rsidRPr="00D2570A">
        <w:rPr>
          <w:rFonts w:hint="eastAsia"/>
          <w:rtl/>
        </w:rPr>
        <w:t>تقييدية</w:t>
      </w:r>
      <w:r w:rsidRPr="00D2570A">
        <w:rPr>
          <w:rtl/>
        </w:rPr>
        <w:t xml:space="preserve">، </w:t>
      </w:r>
      <w:r w:rsidRPr="00D2570A">
        <w:rPr>
          <w:rFonts w:hint="cs"/>
          <w:rtl/>
        </w:rPr>
        <w:t>ف</w:t>
      </w:r>
      <w:r w:rsidRPr="00D2570A">
        <w:rPr>
          <w:rFonts w:hint="eastAsia"/>
          <w:rtl/>
        </w:rPr>
        <w:t>ليس</w:t>
      </w:r>
      <w:r w:rsidRPr="00D2570A">
        <w:rPr>
          <w:rtl/>
        </w:rPr>
        <w:t xml:space="preserve"> </w:t>
      </w:r>
      <w:r w:rsidRPr="00D2570A">
        <w:rPr>
          <w:rFonts w:hint="cs"/>
          <w:rtl/>
        </w:rPr>
        <w:t xml:space="preserve">في البَينِ </w:t>
      </w:r>
      <w:r w:rsidRPr="00D2570A">
        <w:rPr>
          <w:rFonts w:hint="eastAsia"/>
          <w:rtl/>
        </w:rPr>
        <w:t>معاوضة</w:t>
      </w:r>
      <w:r w:rsidRPr="00D2570A">
        <w:rPr>
          <w:rtl/>
        </w:rPr>
        <w:t xml:space="preserve"> </w:t>
      </w:r>
      <w:r w:rsidRPr="00D2570A">
        <w:rPr>
          <w:rFonts w:hint="eastAsia"/>
          <w:rtl/>
        </w:rPr>
        <w:t>بحسب</w:t>
      </w:r>
      <w:r w:rsidRPr="00D2570A">
        <w:rPr>
          <w:rtl/>
        </w:rPr>
        <w:t xml:space="preserve"> </w:t>
      </w:r>
      <w:r w:rsidRPr="00D2570A">
        <w:rPr>
          <w:rFonts w:hint="eastAsia"/>
          <w:rtl/>
        </w:rPr>
        <w:t>قانون</w:t>
      </w:r>
      <w:r w:rsidRPr="00D2570A">
        <w:rPr>
          <w:rtl/>
        </w:rPr>
        <w:t xml:space="preserve"> </w:t>
      </w:r>
      <w:r w:rsidRPr="00D2570A">
        <w:rPr>
          <w:rFonts w:hint="eastAsia"/>
          <w:rtl/>
        </w:rPr>
        <w:t>المعاملة</w:t>
      </w:r>
      <w:r w:rsidRPr="00D2570A">
        <w:rPr>
          <w:rtl/>
        </w:rPr>
        <w:t xml:space="preserve">، </w:t>
      </w:r>
      <w:r w:rsidRPr="00D2570A">
        <w:rPr>
          <w:rFonts w:hint="cs"/>
          <w:rtl/>
        </w:rPr>
        <w:t>ولا بحسب المُنشأ فيها</w:t>
      </w:r>
      <w:r w:rsidRPr="00D2570A">
        <w:rPr>
          <w:rtl/>
        </w:rPr>
        <w:t xml:space="preserve"> </w:t>
      </w:r>
      <w:r w:rsidRPr="00D2570A">
        <w:rPr>
          <w:rFonts w:hint="cs"/>
          <w:rtl/>
        </w:rPr>
        <w:t>ف</w:t>
      </w:r>
      <w:r w:rsidRPr="00D2570A">
        <w:rPr>
          <w:rFonts w:hint="eastAsia"/>
          <w:rtl/>
        </w:rPr>
        <w:t>الزواج</w:t>
      </w:r>
      <w:r w:rsidRPr="00D2570A">
        <w:rPr>
          <w:rtl/>
        </w:rPr>
        <w:t xml:space="preserve"> </w:t>
      </w:r>
      <w:r w:rsidRPr="00D2570A">
        <w:rPr>
          <w:rFonts w:hint="eastAsia"/>
          <w:rtl/>
        </w:rPr>
        <w:t>ليس</w:t>
      </w:r>
      <w:r w:rsidRPr="00D2570A">
        <w:rPr>
          <w:rtl/>
        </w:rPr>
        <w:t xml:space="preserve"> </w:t>
      </w:r>
      <w:r w:rsidRPr="00D2570A">
        <w:rPr>
          <w:rFonts w:hint="eastAsia"/>
          <w:rtl/>
        </w:rPr>
        <w:t>معاملة</w:t>
      </w:r>
      <w:r w:rsidRPr="00D2570A">
        <w:rPr>
          <w:rFonts w:hint="cs"/>
          <w:rtl/>
        </w:rPr>
        <w:t>ً</w:t>
      </w:r>
      <w:r w:rsidRPr="00D2570A">
        <w:rPr>
          <w:rtl/>
        </w:rPr>
        <w:t xml:space="preserve"> أو </w:t>
      </w:r>
      <w:r w:rsidRPr="00D2570A">
        <w:rPr>
          <w:rFonts w:hint="eastAsia"/>
          <w:rtl/>
        </w:rPr>
        <w:t>معاوضة</w:t>
      </w:r>
      <w:r w:rsidRPr="00D2570A">
        <w:rPr>
          <w:rtl/>
        </w:rPr>
        <w:t xml:space="preserve"> أو </w:t>
      </w:r>
      <w:r w:rsidRPr="00D2570A">
        <w:rPr>
          <w:rFonts w:hint="eastAsia"/>
          <w:rtl/>
        </w:rPr>
        <w:t>مبادلة</w:t>
      </w:r>
      <w:r w:rsidRPr="00D2570A">
        <w:rPr>
          <w:rtl/>
        </w:rPr>
        <w:t xml:space="preserve">، </w:t>
      </w:r>
      <w:r w:rsidRPr="00D2570A">
        <w:rPr>
          <w:rFonts w:hint="eastAsia"/>
          <w:rtl/>
        </w:rPr>
        <w:t>وإنّما</w:t>
      </w:r>
      <w:r w:rsidRPr="00D2570A">
        <w:rPr>
          <w:rtl/>
        </w:rPr>
        <w:t xml:space="preserve"> </w:t>
      </w:r>
      <w:r w:rsidRPr="00D2570A">
        <w:rPr>
          <w:rFonts w:hint="eastAsia"/>
          <w:rtl/>
        </w:rPr>
        <w:t>هو</w:t>
      </w:r>
      <w:r w:rsidRPr="00D2570A">
        <w:rPr>
          <w:rtl/>
        </w:rPr>
        <w:t xml:space="preserve"> </w:t>
      </w:r>
      <w:r w:rsidRPr="00D2570A">
        <w:rPr>
          <w:rFonts w:hint="eastAsia"/>
          <w:rtl/>
        </w:rPr>
        <w:t>إكرام</w:t>
      </w:r>
      <w:r w:rsidRPr="00D2570A">
        <w:rPr>
          <w:rFonts w:hint="cs"/>
          <w:rtl/>
        </w:rPr>
        <w:t>ٌ</w:t>
      </w:r>
      <w:r w:rsidRPr="00D2570A">
        <w:rPr>
          <w:rtl/>
        </w:rPr>
        <w:t xml:space="preserve"> </w:t>
      </w:r>
      <w:r w:rsidRPr="00D2570A">
        <w:rPr>
          <w:rFonts w:hint="eastAsia"/>
          <w:rtl/>
        </w:rPr>
        <w:t>وإحسان</w:t>
      </w:r>
      <w:r w:rsidRPr="00D2570A">
        <w:rPr>
          <w:rtl/>
        </w:rPr>
        <w:t xml:space="preserve"> </w:t>
      </w:r>
      <w:r w:rsidRPr="00D2570A">
        <w:rPr>
          <w:rFonts w:hint="eastAsia"/>
          <w:rtl/>
        </w:rPr>
        <w:t>وإنعام</w:t>
      </w:r>
      <w:r w:rsidRPr="00D2570A">
        <w:rPr>
          <w:rtl/>
        </w:rPr>
        <w:t xml:space="preserve"> </w:t>
      </w:r>
      <w:r w:rsidRPr="00D2570A">
        <w:rPr>
          <w:rFonts w:hint="eastAsia"/>
          <w:rtl/>
        </w:rPr>
        <w:t>للمرأة</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الزوج</w:t>
      </w:r>
      <w:r w:rsidRPr="00D2570A">
        <w:rPr>
          <w:rFonts w:hint="cs"/>
          <w:rtl/>
        </w:rPr>
        <w:t>،</w:t>
      </w:r>
      <w:r w:rsidRPr="00D2570A">
        <w:rPr>
          <w:rtl/>
        </w:rPr>
        <w:t xml:space="preserve"> </w:t>
      </w:r>
      <w:r w:rsidRPr="00D2570A">
        <w:rPr>
          <w:rFonts w:hint="eastAsia"/>
          <w:rtl/>
        </w:rPr>
        <w:t>وتمليك</w:t>
      </w:r>
      <w:r w:rsidRPr="00D2570A">
        <w:rPr>
          <w:rFonts w:hint="cs"/>
          <w:rtl/>
        </w:rPr>
        <w:t>ٌ</w:t>
      </w:r>
      <w:r w:rsidRPr="00D2570A">
        <w:rPr>
          <w:rtl/>
        </w:rPr>
        <w:t xml:space="preserve"> </w:t>
      </w:r>
      <w:r w:rsidRPr="00D2570A">
        <w:rPr>
          <w:rFonts w:hint="eastAsia"/>
          <w:rtl/>
        </w:rPr>
        <w:t>شبه</w:t>
      </w:r>
      <w:r w:rsidRPr="00D2570A">
        <w:rPr>
          <w:rtl/>
        </w:rPr>
        <w:t xml:space="preserve"> </w:t>
      </w:r>
      <w:r w:rsidRPr="00D2570A">
        <w:rPr>
          <w:rFonts w:hint="eastAsia"/>
          <w:rtl/>
        </w:rPr>
        <w:t>مجّاني</w:t>
      </w:r>
      <w:r w:rsidRPr="00D2570A">
        <w:rPr>
          <w:rtl/>
        </w:rPr>
        <w:t xml:space="preserve"> </w:t>
      </w:r>
      <w:r w:rsidRPr="00D2570A">
        <w:rPr>
          <w:rFonts w:hint="eastAsia"/>
          <w:rtl/>
        </w:rPr>
        <w:t>لا</w:t>
      </w:r>
      <w:r w:rsidRPr="00D2570A">
        <w:rPr>
          <w:rtl/>
        </w:rPr>
        <w:t xml:space="preserve"> </w:t>
      </w:r>
      <w:r w:rsidRPr="00D2570A">
        <w:rPr>
          <w:rFonts w:hint="eastAsia"/>
          <w:rtl/>
        </w:rPr>
        <w:t>ي</w:t>
      </w:r>
      <w:r w:rsidRPr="00D2570A">
        <w:rPr>
          <w:rFonts w:hint="cs"/>
          <w:rtl/>
        </w:rPr>
        <w:t>ُ</w:t>
      </w:r>
      <w:r w:rsidRPr="00D2570A">
        <w:rPr>
          <w:rFonts w:hint="eastAsia"/>
          <w:rtl/>
        </w:rPr>
        <w:t>شترط</w:t>
      </w:r>
      <w:r w:rsidRPr="00D2570A">
        <w:rPr>
          <w:rtl/>
        </w:rPr>
        <w:t xml:space="preserve"> </w:t>
      </w:r>
      <w:r w:rsidRPr="00D2570A">
        <w:rPr>
          <w:rFonts w:hint="eastAsia"/>
          <w:rtl/>
        </w:rPr>
        <w:t>فيه</w:t>
      </w:r>
      <w:r w:rsidRPr="00D2570A">
        <w:rPr>
          <w:rtl/>
        </w:rPr>
        <w:t xml:space="preserve"> </w:t>
      </w:r>
      <w:r w:rsidRPr="00D2570A">
        <w:rPr>
          <w:rFonts w:hint="eastAsia"/>
          <w:rtl/>
        </w:rPr>
        <w:t>القبض</w:t>
      </w:r>
      <w:r w:rsidRPr="00D2570A">
        <w:rPr>
          <w:rtl/>
        </w:rPr>
        <w:t xml:space="preserve"> </w:t>
      </w:r>
      <w:r w:rsidRPr="00D2570A">
        <w:rPr>
          <w:rFonts w:hint="cs"/>
          <w:rtl/>
        </w:rPr>
        <w:t>خارجاً</w:t>
      </w:r>
      <w:r w:rsidRPr="00D2570A">
        <w:rPr>
          <w:rtl/>
        </w:rPr>
        <w:t>.</w:t>
      </w:r>
    </w:p>
    <w:p w:rsidR="005F3A88" w:rsidRDefault="005F3A88" w:rsidP="005F3A88">
      <w:pPr>
        <w:pStyle w:val="af"/>
      </w:pPr>
      <w:r w:rsidRPr="00D2570A">
        <w:rPr>
          <w:rFonts w:hint="eastAsia"/>
          <w:rtl/>
        </w:rPr>
        <w:t>على</w:t>
      </w:r>
      <w:r w:rsidRPr="00D2570A">
        <w:rPr>
          <w:rtl/>
        </w:rPr>
        <w:t xml:space="preserve"> </w:t>
      </w:r>
      <w:r w:rsidRPr="00D2570A">
        <w:rPr>
          <w:rFonts w:hint="eastAsia"/>
          <w:rtl/>
        </w:rPr>
        <w:t>أيّ</w:t>
      </w:r>
      <w:r w:rsidRPr="00D2570A">
        <w:rPr>
          <w:rtl/>
        </w:rPr>
        <w:t xml:space="preserve"> </w:t>
      </w:r>
      <w:r w:rsidRPr="00D2570A">
        <w:rPr>
          <w:rFonts w:hint="eastAsia"/>
          <w:rtl/>
        </w:rPr>
        <w:t>حال</w:t>
      </w:r>
      <w:r w:rsidRPr="00D2570A">
        <w:rPr>
          <w:rFonts w:hint="cs"/>
          <w:rtl/>
        </w:rPr>
        <w:t>،</w:t>
      </w:r>
      <w:r w:rsidRPr="00D2570A">
        <w:rPr>
          <w:rtl/>
        </w:rPr>
        <w:t xml:space="preserve"> </w:t>
      </w:r>
      <w:r w:rsidRPr="00D2570A">
        <w:rPr>
          <w:rFonts w:hint="cs"/>
          <w:rtl/>
        </w:rPr>
        <w:t xml:space="preserve">فمرجع </w:t>
      </w:r>
      <w:r w:rsidRPr="00D2570A">
        <w:rPr>
          <w:rFonts w:hint="eastAsia"/>
          <w:rtl/>
        </w:rPr>
        <w:t>هذه</w:t>
      </w:r>
      <w:r w:rsidRPr="00D2570A">
        <w:rPr>
          <w:rtl/>
        </w:rPr>
        <w:t xml:space="preserve"> </w:t>
      </w:r>
      <w:r w:rsidRPr="00D2570A">
        <w:rPr>
          <w:rFonts w:hint="eastAsia"/>
          <w:rtl/>
        </w:rPr>
        <w:t>التمليكات</w:t>
      </w:r>
      <w:r w:rsidRPr="00D2570A">
        <w:rPr>
          <w:rtl/>
        </w:rPr>
        <w:t xml:space="preserve"> </w:t>
      </w:r>
      <w:r w:rsidRPr="00D2570A">
        <w:rPr>
          <w:rFonts w:hint="eastAsia"/>
          <w:rtl/>
        </w:rPr>
        <w:t>المجانية</w:t>
      </w:r>
      <w:r w:rsidRPr="00D2570A">
        <w:rPr>
          <w:rtl/>
        </w:rPr>
        <w:t xml:space="preserve"> </w:t>
      </w:r>
      <w:r w:rsidRPr="00D2570A">
        <w:rPr>
          <w:rFonts w:hint="eastAsia"/>
          <w:rtl/>
        </w:rPr>
        <w:t>التي</w:t>
      </w:r>
      <w:r w:rsidRPr="00D2570A">
        <w:rPr>
          <w:rtl/>
        </w:rPr>
        <w:t xml:space="preserve"> </w:t>
      </w:r>
      <w:r w:rsidRPr="00D2570A">
        <w:rPr>
          <w:rFonts w:hint="eastAsia"/>
          <w:rtl/>
        </w:rPr>
        <w:t>لا</w:t>
      </w:r>
      <w:r w:rsidRPr="00D2570A">
        <w:rPr>
          <w:rtl/>
        </w:rPr>
        <w:t xml:space="preserve"> </w:t>
      </w:r>
      <w:r w:rsidRPr="00D2570A">
        <w:rPr>
          <w:rFonts w:hint="eastAsia"/>
          <w:rtl/>
        </w:rPr>
        <w:t>يشترط</w:t>
      </w:r>
      <w:r w:rsidRPr="00D2570A">
        <w:rPr>
          <w:rtl/>
        </w:rPr>
        <w:t xml:space="preserve"> </w:t>
      </w:r>
      <w:r w:rsidRPr="00D2570A">
        <w:rPr>
          <w:rFonts w:hint="eastAsia"/>
          <w:rtl/>
        </w:rPr>
        <w:t>فيها</w:t>
      </w:r>
      <w:r w:rsidRPr="00D2570A">
        <w:rPr>
          <w:rtl/>
        </w:rPr>
        <w:t xml:space="preserve"> </w:t>
      </w:r>
      <w:r w:rsidRPr="00D2570A">
        <w:rPr>
          <w:rFonts w:hint="eastAsia"/>
          <w:rtl/>
        </w:rPr>
        <w:t>القبض</w:t>
      </w:r>
      <w:r w:rsidRPr="00D2570A">
        <w:rPr>
          <w:rtl/>
        </w:rPr>
        <w:t xml:space="preserve"> </w:t>
      </w:r>
      <w:r w:rsidRPr="00D2570A">
        <w:rPr>
          <w:rFonts w:hint="cs"/>
          <w:rtl/>
        </w:rPr>
        <w:t xml:space="preserve">خارجاً </w:t>
      </w:r>
      <w:r w:rsidRPr="00D2570A">
        <w:rPr>
          <w:rtl/>
        </w:rPr>
        <w:t xml:space="preserve">إلى </w:t>
      </w:r>
      <w:r w:rsidRPr="00D2570A">
        <w:rPr>
          <w:rFonts w:hint="eastAsia"/>
          <w:rtl/>
        </w:rPr>
        <w:t>سلطنة</w:t>
      </w:r>
      <w:r w:rsidRPr="00D2570A">
        <w:rPr>
          <w:rFonts w:hint="cs"/>
          <w:rtl/>
        </w:rPr>
        <w:t>ٍ</w:t>
      </w:r>
      <w:r w:rsidRPr="00D2570A">
        <w:rPr>
          <w:rtl/>
        </w:rPr>
        <w:t xml:space="preserve"> </w:t>
      </w:r>
      <w:r w:rsidRPr="00D2570A">
        <w:rPr>
          <w:rFonts w:hint="eastAsia"/>
          <w:rtl/>
        </w:rPr>
        <w:t>من</w:t>
      </w:r>
      <w:r w:rsidRPr="00D2570A">
        <w:rPr>
          <w:rtl/>
        </w:rPr>
        <w:t xml:space="preserve"> </w:t>
      </w:r>
      <w:r w:rsidRPr="00D2570A">
        <w:rPr>
          <w:rFonts w:hint="eastAsia"/>
          <w:rtl/>
        </w:rPr>
        <w:t>قبل</w:t>
      </w:r>
      <w:r w:rsidRPr="00D2570A">
        <w:rPr>
          <w:rtl/>
        </w:rPr>
        <w:t xml:space="preserve"> </w:t>
      </w:r>
      <w:r w:rsidRPr="00D2570A">
        <w:rPr>
          <w:rFonts w:hint="eastAsia"/>
          <w:rtl/>
        </w:rPr>
        <w:t>المالك</w:t>
      </w:r>
      <w:r w:rsidRPr="00D2570A">
        <w:rPr>
          <w:rtl/>
        </w:rPr>
        <w:t xml:space="preserve"> </w:t>
      </w:r>
      <w:r w:rsidRPr="00D2570A">
        <w:rPr>
          <w:rFonts w:hint="eastAsia"/>
          <w:rtl/>
        </w:rPr>
        <w:t>مجانياً</w:t>
      </w:r>
      <w:r w:rsidRPr="00D2570A">
        <w:rPr>
          <w:rtl/>
        </w:rPr>
        <w:t xml:space="preserve"> </w:t>
      </w:r>
      <w:r w:rsidRPr="00D2570A">
        <w:rPr>
          <w:rFonts w:hint="eastAsia"/>
          <w:rtl/>
        </w:rPr>
        <w:t>كسلطن</w:t>
      </w:r>
      <w:r w:rsidRPr="00D2570A">
        <w:rPr>
          <w:rFonts w:hint="cs"/>
          <w:rtl/>
        </w:rPr>
        <w:t>ته</w:t>
      </w:r>
      <w:r w:rsidRPr="00D2570A">
        <w:rPr>
          <w:rtl/>
        </w:rPr>
        <w:t xml:space="preserve"> </w:t>
      </w:r>
      <w:r w:rsidRPr="00D2570A">
        <w:rPr>
          <w:rFonts w:hint="eastAsia"/>
          <w:rtl/>
        </w:rPr>
        <w:t>على</w:t>
      </w:r>
      <w:r w:rsidRPr="00D2570A">
        <w:rPr>
          <w:rtl/>
        </w:rPr>
        <w:t xml:space="preserve"> </w:t>
      </w:r>
      <w:r w:rsidRPr="00D2570A">
        <w:rPr>
          <w:rFonts w:hint="cs"/>
          <w:rtl/>
        </w:rPr>
        <w:t>ال</w:t>
      </w:r>
      <w:r w:rsidRPr="00D2570A">
        <w:rPr>
          <w:rFonts w:hint="eastAsia"/>
          <w:rtl/>
        </w:rPr>
        <w:t>نقل</w:t>
      </w:r>
      <w:r w:rsidRPr="00D2570A">
        <w:rPr>
          <w:rtl/>
        </w:rPr>
        <w:t xml:space="preserve"> </w:t>
      </w:r>
      <w:r w:rsidRPr="00D2570A">
        <w:rPr>
          <w:rFonts w:hint="cs"/>
          <w:rtl/>
        </w:rPr>
        <w:t>ال</w:t>
      </w:r>
      <w:r w:rsidRPr="00D2570A">
        <w:rPr>
          <w:rFonts w:hint="eastAsia"/>
          <w:rtl/>
        </w:rPr>
        <w:t>معاوضي</w:t>
      </w:r>
      <w:r w:rsidRPr="00D2570A">
        <w:rPr>
          <w:rtl/>
        </w:rPr>
        <w:t>.</w:t>
      </w:r>
    </w:p>
    <w:p w:rsidR="005F3A88" w:rsidRDefault="005F3A88" w:rsidP="005F3A88">
      <w:pPr>
        <w:pStyle w:val="20"/>
        <w:rPr>
          <w:rtl/>
        </w:rPr>
      </w:pPr>
      <w:bookmarkStart w:id="61" w:name="_Toc230516512"/>
      <w:r>
        <w:rPr>
          <w:rFonts w:hint="cs"/>
          <w:rtl/>
        </w:rPr>
        <w:t xml:space="preserve">5 </w:t>
      </w:r>
      <w:r w:rsidR="0000030F">
        <w:rPr>
          <w:rFonts w:hint="cs"/>
          <w:rtl/>
        </w:rPr>
        <w:t>ـ</w:t>
      </w:r>
      <w:r>
        <w:rPr>
          <w:rFonts w:hint="cs"/>
          <w:rtl/>
        </w:rPr>
        <w:t>ـ أيلولة مفهوم البيع للغرامة والضمان</w:t>
      </w:r>
      <w:bookmarkEnd w:id="61"/>
    </w:p>
    <w:p w:rsidR="005F3A88" w:rsidRPr="00524BEA" w:rsidRDefault="005F3A88" w:rsidP="005F3A88">
      <w:pPr>
        <w:pStyle w:val="af"/>
      </w:pPr>
      <w:r w:rsidRPr="00BD323E">
        <w:rPr>
          <w:rStyle w:val="50"/>
          <w:rFonts w:hint="eastAsia"/>
          <w:rtl/>
        </w:rPr>
        <w:t>ال</w:t>
      </w:r>
      <w:r w:rsidRPr="00BD323E">
        <w:rPr>
          <w:rStyle w:val="50"/>
          <w:rFonts w:hint="cs"/>
          <w:rtl/>
        </w:rPr>
        <w:t>افتراض الخامس:</w:t>
      </w:r>
      <w:r w:rsidRPr="00524BEA">
        <w:rPr>
          <w:rtl/>
        </w:rPr>
        <w:t xml:space="preserve"> </w:t>
      </w:r>
      <w:r w:rsidRPr="00524BEA">
        <w:rPr>
          <w:rFonts w:hint="eastAsia"/>
          <w:rtl/>
        </w:rPr>
        <w:t>التملّك</w:t>
      </w:r>
      <w:r w:rsidRPr="00524BEA">
        <w:rPr>
          <w:rtl/>
        </w:rPr>
        <w:t xml:space="preserve"> </w:t>
      </w:r>
      <w:r w:rsidRPr="00524BEA">
        <w:rPr>
          <w:rFonts w:hint="eastAsia"/>
          <w:rtl/>
        </w:rPr>
        <w:t>بسبب</w:t>
      </w:r>
      <w:r w:rsidRPr="00524BEA">
        <w:rPr>
          <w:rtl/>
        </w:rPr>
        <w:t xml:space="preserve"> </w:t>
      </w:r>
      <w:r w:rsidRPr="00524BEA">
        <w:rPr>
          <w:rFonts w:hint="eastAsia"/>
          <w:rtl/>
        </w:rPr>
        <w:t>الغرامة</w:t>
      </w:r>
      <w:r w:rsidRPr="00524BEA">
        <w:rPr>
          <w:rtl/>
        </w:rPr>
        <w:t xml:space="preserve"> </w:t>
      </w:r>
      <w:r w:rsidRPr="00524BEA">
        <w:rPr>
          <w:rFonts w:hint="eastAsia"/>
          <w:rtl/>
        </w:rPr>
        <w:t>والضمان</w:t>
      </w:r>
      <w:r w:rsidRPr="00524BEA">
        <w:rPr>
          <w:rFonts w:hint="cs"/>
          <w:rtl/>
        </w:rPr>
        <w:t>؛</w:t>
      </w:r>
      <w:r w:rsidRPr="00524BEA">
        <w:rPr>
          <w:rtl/>
        </w:rPr>
        <w:t xml:space="preserve"> </w:t>
      </w:r>
      <w:r w:rsidRPr="00524BEA">
        <w:rPr>
          <w:rFonts w:hint="eastAsia"/>
          <w:rtl/>
        </w:rPr>
        <w:t>بأن</w:t>
      </w:r>
      <w:r w:rsidRPr="00524BEA">
        <w:rPr>
          <w:rtl/>
        </w:rPr>
        <w:t xml:space="preserve"> </w:t>
      </w:r>
      <w:r w:rsidRPr="00524BEA">
        <w:rPr>
          <w:rFonts w:hint="eastAsia"/>
          <w:rtl/>
        </w:rPr>
        <w:t>يفرض</w:t>
      </w:r>
      <w:r w:rsidRPr="00524BEA">
        <w:rPr>
          <w:rtl/>
        </w:rPr>
        <w:t xml:space="preserve"> </w:t>
      </w:r>
      <w:r w:rsidRPr="00524BEA">
        <w:rPr>
          <w:rFonts w:hint="eastAsia"/>
          <w:rtl/>
        </w:rPr>
        <w:t>أنّ</w:t>
      </w:r>
      <w:r w:rsidRPr="00524BEA">
        <w:rPr>
          <w:rtl/>
        </w:rPr>
        <w:t xml:space="preserve"> </w:t>
      </w:r>
      <w:r w:rsidRPr="00524BEA">
        <w:rPr>
          <w:rFonts w:hint="eastAsia"/>
          <w:rtl/>
        </w:rPr>
        <w:t>للشخص</w:t>
      </w:r>
      <w:r w:rsidRPr="00524BEA">
        <w:rPr>
          <w:rtl/>
        </w:rPr>
        <w:t xml:space="preserve"> </w:t>
      </w:r>
      <w:r w:rsidRPr="00524BEA">
        <w:rPr>
          <w:rFonts w:hint="eastAsia"/>
          <w:rtl/>
        </w:rPr>
        <w:t>مالا</w:t>
      </w:r>
      <w:r w:rsidRPr="00524BEA">
        <w:rPr>
          <w:rFonts w:hint="cs"/>
          <w:rtl/>
        </w:rPr>
        <w:t>ً</w:t>
      </w:r>
      <w:r w:rsidRPr="00524BEA">
        <w:rPr>
          <w:rtl/>
        </w:rPr>
        <w:t xml:space="preserve"> </w:t>
      </w:r>
      <w:r w:rsidRPr="00524BEA">
        <w:rPr>
          <w:rFonts w:hint="eastAsia"/>
          <w:rtl/>
        </w:rPr>
        <w:t>مملوكاً</w:t>
      </w:r>
      <w:r w:rsidRPr="00524BEA">
        <w:rPr>
          <w:rtl/>
        </w:rPr>
        <w:t xml:space="preserve">، </w:t>
      </w:r>
      <w:r w:rsidRPr="00524BEA">
        <w:rPr>
          <w:rFonts w:hint="eastAsia"/>
          <w:rtl/>
        </w:rPr>
        <w:t>وهذا</w:t>
      </w:r>
      <w:r w:rsidRPr="00524BEA">
        <w:rPr>
          <w:rtl/>
        </w:rPr>
        <w:t xml:space="preserve"> </w:t>
      </w:r>
      <w:r w:rsidRPr="00524BEA">
        <w:rPr>
          <w:rFonts w:hint="eastAsia"/>
          <w:rtl/>
        </w:rPr>
        <w:t>المال</w:t>
      </w:r>
      <w:r w:rsidRPr="00524BEA">
        <w:rPr>
          <w:rtl/>
        </w:rPr>
        <w:t xml:space="preserve"> </w:t>
      </w:r>
      <w:r w:rsidRPr="00524BEA">
        <w:rPr>
          <w:rFonts w:hint="eastAsia"/>
          <w:rtl/>
        </w:rPr>
        <w:t>يضمنه</w:t>
      </w:r>
      <w:r w:rsidRPr="00524BEA">
        <w:rPr>
          <w:rtl/>
        </w:rPr>
        <w:t xml:space="preserve"> </w:t>
      </w:r>
      <w:r w:rsidRPr="00524BEA">
        <w:rPr>
          <w:rFonts w:hint="eastAsia"/>
          <w:rtl/>
        </w:rPr>
        <w:t>شخص</w:t>
      </w:r>
      <w:r w:rsidRPr="00524BEA">
        <w:rPr>
          <w:rFonts w:hint="cs"/>
          <w:rtl/>
        </w:rPr>
        <w:t>ٌ</w:t>
      </w:r>
      <w:r w:rsidRPr="00524BEA">
        <w:rPr>
          <w:rtl/>
        </w:rPr>
        <w:t xml:space="preserve"> </w:t>
      </w:r>
      <w:r w:rsidRPr="00524BEA">
        <w:rPr>
          <w:rFonts w:hint="eastAsia"/>
          <w:rtl/>
        </w:rPr>
        <w:t>آخر</w:t>
      </w:r>
      <w:r w:rsidRPr="00524BEA">
        <w:rPr>
          <w:rtl/>
        </w:rPr>
        <w:t xml:space="preserve"> </w:t>
      </w:r>
      <w:r w:rsidRPr="00524BEA">
        <w:rPr>
          <w:rFonts w:hint="eastAsia"/>
          <w:rtl/>
        </w:rPr>
        <w:t>بسبب</w:t>
      </w:r>
      <w:r w:rsidRPr="00524BEA">
        <w:rPr>
          <w:rFonts w:hint="cs"/>
          <w:rtl/>
        </w:rPr>
        <w:t>ٍ</w:t>
      </w:r>
      <w:r w:rsidRPr="00524BEA">
        <w:rPr>
          <w:rtl/>
        </w:rPr>
        <w:t xml:space="preserve"> </w:t>
      </w:r>
      <w:r w:rsidRPr="00524BEA">
        <w:rPr>
          <w:rFonts w:hint="eastAsia"/>
          <w:rtl/>
        </w:rPr>
        <w:t>من</w:t>
      </w:r>
      <w:r w:rsidRPr="00524BEA">
        <w:rPr>
          <w:rtl/>
        </w:rPr>
        <w:t xml:space="preserve"> </w:t>
      </w:r>
      <w:r w:rsidRPr="00524BEA">
        <w:rPr>
          <w:rFonts w:hint="eastAsia"/>
          <w:rtl/>
        </w:rPr>
        <w:t>أسباب</w:t>
      </w:r>
      <w:r w:rsidRPr="00524BEA">
        <w:rPr>
          <w:rtl/>
        </w:rPr>
        <w:t xml:space="preserve"> </w:t>
      </w:r>
      <w:r w:rsidRPr="00524BEA">
        <w:rPr>
          <w:rFonts w:hint="eastAsia"/>
          <w:rtl/>
        </w:rPr>
        <w:t>الضمان</w:t>
      </w:r>
      <w:r w:rsidRPr="00524BEA">
        <w:rPr>
          <w:rtl/>
        </w:rPr>
        <w:t xml:space="preserve"> </w:t>
      </w:r>
      <w:r w:rsidRPr="00524BEA">
        <w:rPr>
          <w:rFonts w:hint="eastAsia"/>
          <w:rtl/>
        </w:rPr>
        <w:t>باليد</w:t>
      </w:r>
      <w:r w:rsidRPr="00524BEA">
        <w:rPr>
          <w:rtl/>
        </w:rPr>
        <w:t xml:space="preserve"> </w:t>
      </w:r>
      <w:r w:rsidRPr="00524BEA">
        <w:rPr>
          <w:rFonts w:hint="eastAsia"/>
          <w:rtl/>
        </w:rPr>
        <w:t>أو</w:t>
      </w:r>
      <w:r w:rsidRPr="00524BEA">
        <w:rPr>
          <w:rtl/>
        </w:rPr>
        <w:t xml:space="preserve"> </w:t>
      </w:r>
      <w:r w:rsidRPr="00524BEA">
        <w:rPr>
          <w:rFonts w:hint="eastAsia"/>
          <w:rtl/>
        </w:rPr>
        <w:t>الإتلاف</w:t>
      </w:r>
      <w:r w:rsidRPr="00524BEA">
        <w:rPr>
          <w:rtl/>
        </w:rPr>
        <w:t xml:space="preserve"> </w:t>
      </w:r>
      <w:r w:rsidRPr="00524BEA">
        <w:rPr>
          <w:rFonts w:hint="eastAsia"/>
          <w:rtl/>
        </w:rPr>
        <w:t>أو</w:t>
      </w:r>
      <w:r w:rsidRPr="00524BEA">
        <w:rPr>
          <w:rtl/>
        </w:rPr>
        <w:t xml:space="preserve"> </w:t>
      </w:r>
      <w:r w:rsidRPr="00524BEA">
        <w:rPr>
          <w:rFonts w:hint="eastAsia"/>
          <w:rtl/>
        </w:rPr>
        <w:t>نحو</w:t>
      </w:r>
      <w:r w:rsidRPr="00524BEA">
        <w:rPr>
          <w:rtl/>
        </w:rPr>
        <w:t xml:space="preserve"> </w:t>
      </w:r>
      <w:r w:rsidRPr="00524BEA">
        <w:rPr>
          <w:rFonts w:hint="eastAsia"/>
          <w:rtl/>
        </w:rPr>
        <w:t>ذلك</w:t>
      </w:r>
      <w:r w:rsidRPr="00524BEA">
        <w:rPr>
          <w:rtl/>
        </w:rPr>
        <w:t xml:space="preserve"> </w:t>
      </w:r>
      <w:r w:rsidRPr="00524BEA">
        <w:rPr>
          <w:rFonts w:hint="eastAsia"/>
          <w:rtl/>
        </w:rPr>
        <w:t>من</w:t>
      </w:r>
      <w:r w:rsidRPr="00524BEA">
        <w:rPr>
          <w:rtl/>
        </w:rPr>
        <w:t xml:space="preserve"> </w:t>
      </w:r>
      <w:r w:rsidRPr="00524BEA">
        <w:rPr>
          <w:rFonts w:hint="eastAsia"/>
          <w:rtl/>
        </w:rPr>
        <w:t>أسباب</w:t>
      </w:r>
      <w:r w:rsidRPr="00524BEA">
        <w:rPr>
          <w:rtl/>
        </w:rPr>
        <w:t xml:space="preserve"> </w:t>
      </w:r>
      <w:r w:rsidRPr="00524BEA">
        <w:rPr>
          <w:rFonts w:hint="eastAsia"/>
          <w:rtl/>
        </w:rPr>
        <w:t>الإتلاف</w:t>
      </w:r>
      <w:r w:rsidRPr="00524BEA">
        <w:rPr>
          <w:rtl/>
        </w:rPr>
        <w:t xml:space="preserve">، </w:t>
      </w:r>
      <w:r w:rsidRPr="00524BEA">
        <w:rPr>
          <w:rFonts w:hint="eastAsia"/>
          <w:rtl/>
        </w:rPr>
        <w:t>فلا</w:t>
      </w:r>
      <w:r w:rsidRPr="00524BEA">
        <w:rPr>
          <w:rtl/>
        </w:rPr>
        <w:t xml:space="preserve"> </w:t>
      </w:r>
      <w:r w:rsidRPr="00524BEA">
        <w:rPr>
          <w:rFonts w:hint="eastAsia"/>
          <w:rtl/>
        </w:rPr>
        <w:t>محالة</w:t>
      </w:r>
      <w:r w:rsidRPr="00524BEA">
        <w:rPr>
          <w:rtl/>
        </w:rPr>
        <w:t xml:space="preserve"> </w:t>
      </w:r>
      <w:r w:rsidRPr="00524BEA">
        <w:rPr>
          <w:rFonts w:hint="eastAsia"/>
          <w:rtl/>
        </w:rPr>
        <w:t>لا</w:t>
      </w:r>
      <w:r w:rsidRPr="00524BEA">
        <w:rPr>
          <w:rtl/>
        </w:rPr>
        <w:t xml:space="preserve"> </w:t>
      </w:r>
      <w:r w:rsidRPr="00524BEA">
        <w:rPr>
          <w:rFonts w:hint="eastAsia"/>
          <w:rtl/>
        </w:rPr>
        <w:t>بدّ</w:t>
      </w:r>
      <w:r w:rsidRPr="00524BEA">
        <w:rPr>
          <w:rtl/>
        </w:rPr>
        <w:t xml:space="preserve"> </w:t>
      </w:r>
      <w:r w:rsidRPr="00524BEA">
        <w:rPr>
          <w:rFonts w:hint="eastAsia"/>
          <w:rtl/>
        </w:rPr>
        <w:t>له</w:t>
      </w:r>
      <w:r w:rsidRPr="00524BEA">
        <w:rPr>
          <w:rtl/>
        </w:rPr>
        <w:t xml:space="preserve"> </w:t>
      </w:r>
      <w:r w:rsidRPr="00524BEA">
        <w:rPr>
          <w:rFonts w:hint="eastAsia"/>
          <w:rtl/>
        </w:rPr>
        <w:t>من</w:t>
      </w:r>
      <w:r w:rsidRPr="00524BEA">
        <w:rPr>
          <w:rtl/>
        </w:rPr>
        <w:t xml:space="preserve"> </w:t>
      </w:r>
      <w:r w:rsidRPr="00524BEA">
        <w:rPr>
          <w:rFonts w:hint="eastAsia"/>
          <w:rtl/>
        </w:rPr>
        <w:t>التعويض</w:t>
      </w:r>
      <w:r w:rsidRPr="00524BEA">
        <w:rPr>
          <w:rtl/>
        </w:rPr>
        <w:t xml:space="preserve"> </w:t>
      </w:r>
      <w:r w:rsidRPr="00524BEA">
        <w:rPr>
          <w:rFonts w:hint="eastAsia"/>
          <w:rtl/>
        </w:rPr>
        <w:t>عنه</w:t>
      </w:r>
      <w:r w:rsidRPr="00524BEA">
        <w:rPr>
          <w:rtl/>
        </w:rPr>
        <w:t xml:space="preserve"> </w:t>
      </w:r>
      <w:r w:rsidRPr="00524BEA">
        <w:rPr>
          <w:rFonts w:hint="eastAsia"/>
          <w:rtl/>
        </w:rPr>
        <w:t>بقانون</w:t>
      </w:r>
      <w:r w:rsidRPr="00524BEA">
        <w:rPr>
          <w:rtl/>
        </w:rPr>
        <w:t xml:space="preserve"> </w:t>
      </w:r>
      <w:r w:rsidRPr="00524BEA">
        <w:rPr>
          <w:rFonts w:hint="eastAsia"/>
          <w:rtl/>
        </w:rPr>
        <w:t>ضمان</w:t>
      </w:r>
      <w:r w:rsidRPr="00524BEA">
        <w:rPr>
          <w:rtl/>
        </w:rPr>
        <w:t xml:space="preserve"> </w:t>
      </w:r>
      <w:r w:rsidRPr="00524BEA">
        <w:rPr>
          <w:rFonts w:hint="eastAsia"/>
          <w:rtl/>
        </w:rPr>
        <w:t>الغرامة</w:t>
      </w:r>
      <w:r w:rsidRPr="00524BEA">
        <w:rPr>
          <w:rtl/>
        </w:rPr>
        <w:t xml:space="preserve">، </w:t>
      </w:r>
      <w:r w:rsidRPr="00524BEA">
        <w:rPr>
          <w:rFonts w:hint="eastAsia"/>
          <w:rtl/>
        </w:rPr>
        <w:t>بمعنى</w:t>
      </w:r>
      <w:r w:rsidRPr="00524BEA">
        <w:rPr>
          <w:rtl/>
        </w:rPr>
        <w:t xml:space="preserve"> </w:t>
      </w:r>
      <w:r w:rsidRPr="00524BEA">
        <w:rPr>
          <w:rFonts w:hint="eastAsia"/>
          <w:rtl/>
        </w:rPr>
        <w:t>أنه</w:t>
      </w:r>
      <w:r w:rsidRPr="00524BEA">
        <w:rPr>
          <w:rtl/>
        </w:rPr>
        <w:t xml:space="preserve"> </w:t>
      </w:r>
      <w:r w:rsidRPr="00524BEA">
        <w:rPr>
          <w:rFonts w:hint="eastAsia"/>
          <w:rtl/>
        </w:rPr>
        <w:t>تشتغل</w:t>
      </w:r>
      <w:r w:rsidRPr="00524BEA">
        <w:rPr>
          <w:rtl/>
        </w:rPr>
        <w:t xml:space="preserve"> </w:t>
      </w:r>
      <w:r w:rsidRPr="00524BEA">
        <w:rPr>
          <w:rFonts w:hint="eastAsia"/>
          <w:rtl/>
        </w:rPr>
        <w:t>ذمّته</w:t>
      </w:r>
      <w:r w:rsidRPr="00524BEA">
        <w:rPr>
          <w:rtl/>
        </w:rPr>
        <w:t xml:space="preserve"> </w:t>
      </w:r>
      <w:r w:rsidRPr="00524BEA">
        <w:rPr>
          <w:rFonts w:hint="eastAsia"/>
          <w:rtl/>
        </w:rPr>
        <w:t>بالبدل</w:t>
      </w:r>
      <w:r w:rsidRPr="00524BEA">
        <w:rPr>
          <w:rtl/>
        </w:rPr>
        <w:t xml:space="preserve"> </w:t>
      </w:r>
      <w:r w:rsidRPr="00524BEA">
        <w:rPr>
          <w:rFonts w:hint="eastAsia"/>
          <w:rtl/>
        </w:rPr>
        <w:t>المناسب</w:t>
      </w:r>
      <w:r w:rsidRPr="00524BEA">
        <w:rPr>
          <w:rtl/>
        </w:rPr>
        <w:t xml:space="preserve"> </w:t>
      </w:r>
      <w:r w:rsidRPr="00524BEA">
        <w:rPr>
          <w:rFonts w:hint="eastAsia"/>
          <w:rtl/>
        </w:rPr>
        <w:t>له</w:t>
      </w:r>
      <w:r w:rsidRPr="00524BEA">
        <w:rPr>
          <w:rtl/>
        </w:rPr>
        <w:t xml:space="preserve">، </w:t>
      </w:r>
      <w:r w:rsidRPr="00524BEA">
        <w:rPr>
          <w:rFonts w:hint="eastAsia"/>
          <w:rtl/>
        </w:rPr>
        <w:t>وفي</w:t>
      </w:r>
      <w:r w:rsidRPr="00524BEA">
        <w:rPr>
          <w:rtl/>
        </w:rPr>
        <w:t xml:space="preserve"> </w:t>
      </w:r>
      <w:r w:rsidRPr="00524BEA">
        <w:rPr>
          <w:rFonts w:hint="eastAsia"/>
          <w:rtl/>
        </w:rPr>
        <w:t>مقام</w:t>
      </w:r>
      <w:r w:rsidRPr="00524BEA">
        <w:rPr>
          <w:rtl/>
        </w:rPr>
        <w:t xml:space="preserve"> </w:t>
      </w:r>
      <w:r w:rsidRPr="00524BEA">
        <w:rPr>
          <w:rFonts w:hint="eastAsia"/>
          <w:rtl/>
        </w:rPr>
        <w:t>التفريع</w:t>
      </w:r>
      <w:r w:rsidRPr="00524BEA">
        <w:rPr>
          <w:rtl/>
        </w:rPr>
        <w:t xml:space="preserve"> </w:t>
      </w:r>
      <w:r w:rsidRPr="00524BEA">
        <w:rPr>
          <w:rFonts w:hint="eastAsia"/>
          <w:rtl/>
        </w:rPr>
        <w:t>يطبّق</w:t>
      </w:r>
      <w:r w:rsidRPr="00524BEA">
        <w:rPr>
          <w:rtl/>
        </w:rPr>
        <w:t xml:space="preserve"> </w:t>
      </w:r>
      <w:r w:rsidRPr="00524BEA">
        <w:rPr>
          <w:rFonts w:hint="eastAsia"/>
          <w:rtl/>
        </w:rPr>
        <w:t>هذا</w:t>
      </w:r>
      <w:r w:rsidRPr="00524BEA">
        <w:rPr>
          <w:rtl/>
        </w:rPr>
        <w:t xml:space="preserve"> </w:t>
      </w:r>
      <w:r w:rsidRPr="00524BEA">
        <w:rPr>
          <w:rFonts w:hint="eastAsia"/>
          <w:rtl/>
        </w:rPr>
        <w:t>البدل</w:t>
      </w:r>
      <w:r w:rsidRPr="00524BEA">
        <w:rPr>
          <w:rtl/>
        </w:rPr>
        <w:t xml:space="preserve"> </w:t>
      </w:r>
      <w:r w:rsidRPr="00524BEA">
        <w:rPr>
          <w:rFonts w:hint="eastAsia"/>
          <w:rtl/>
        </w:rPr>
        <w:t>على</w:t>
      </w:r>
      <w:r w:rsidRPr="00524BEA">
        <w:rPr>
          <w:rtl/>
        </w:rPr>
        <w:t xml:space="preserve"> </w:t>
      </w:r>
      <w:r w:rsidRPr="00524BEA">
        <w:rPr>
          <w:rFonts w:hint="eastAsia"/>
          <w:rtl/>
        </w:rPr>
        <w:t>مصداقه</w:t>
      </w:r>
      <w:r w:rsidRPr="00524BEA">
        <w:rPr>
          <w:rtl/>
        </w:rPr>
        <w:t xml:space="preserve"> </w:t>
      </w:r>
      <w:r w:rsidRPr="00524BEA">
        <w:rPr>
          <w:rFonts w:hint="eastAsia"/>
          <w:rtl/>
        </w:rPr>
        <w:t>الخارجي</w:t>
      </w:r>
      <w:r w:rsidRPr="00524BEA">
        <w:rPr>
          <w:rtl/>
        </w:rPr>
        <w:t xml:space="preserve"> </w:t>
      </w:r>
      <w:r w:rsidRPr="00524BEA">
        <w:rPr>
          <w:rFonts w:hint="eastAsia"/>
          <w:rtl/>
        </w:rPr>
        <w:t>فيمل</w:t>
      </w:r>
      <w:r w:rsidRPr="00524BEA">
        <w:rPr>
          <w:rFonts w:hint="cs"/>
          <w:rtl/>
        </w:rPr>
        <w:t>ّ</w:t>
      </w:r>
      <w:r w:rsidRPr="00524BEA">
        <w:rPr>
          <w:rFonts w:hint="eastAsia"/>
          <w:rtl/>
        </w:rPr>
        <w:t>كه</w:t>
      </w:r>
      <w:r w:rsidRPr="00524BEA">
        <w:rPr>
          <w:rtl/>
        </w:rPr>
        <w:t xml:space="preserve"> </w:t>
      </w:r>
      <w:r w:rsidRPr="00524BEA">
        <w:rPr>
          <w:rFonts w:hint="eastAsia"/>
          <w:rtl/>
        </w:rPr>
        <w:t>لهذا</w:t>
      </w:r>
      <w:r w:rsidRPr="00524BEA">
        <w:rPr>
          <w:rtl/>
        </w:rPr>
        <w:t xml:space="preserve"> </w:t>
      </w:r>
      <w:r w:rsidRPr="00524BEA">
        <w:rPr>
          <w:rFonts w:hint="eastAsia"/>
          <w:rtl/>
        </w:rPr>
        <w:t>الشخص</w:t>
      </w:r>
      <w:r w:rsidRPr="00524BEA">
        <w:rPr>
          <w:rtl/>
        </w:rPr>
        <w:t xml:space="preserve">، </w:t>
      </w:r>
      <w:r w:rsidRPr="00524BEA">
        <w:rPr>
          <w:rFonts w:hint="eastAsia"/>
          <w:rtl/>
        </w:rPr>
        <w:t>فهذا</w:t>
      </w:r>
      <w:r w:rsidRPr="00524BEA">
        <w:rPr>
          <w:rtl/>
        </w:rPr>
        <w:t xml:space="preserve"> </w:t>
      </w:r>
      <w:r w:rsidRPr="00524BEA">
        <w:rPr>
          <w:rFonts w:hint="eastAsia"/>
          <w:rtl/>
        </w:rPr>
        <w:t>الشخص</w:t>
      </w:r>
      <w:r w:rsidRPr="00524BEA">
        <w:rPr>
          <w:rtl/>
        </w:rPr>
        <w:t xml:space="preserve"> </w:t>
      </w:r>
      <w:r w:rsidRPr="00524BEA">
        <w:rPr>
          <w:rFonts w:hint="eastAsia"/>
          <w:rtl/>
        </w:rPr>
        <w:t>يتملّك</w:t>
      </w:r>
      <w:r w:rsidRPr="00524BEA">
        <w:rPr>
          <w:rtl/>
        </w:rPr>
        <w:t xml:space="preserve"> </w:t>
      </w:r>
      <w:r w:rsidRPr="00524BEA">
        <w:rPr>
          <w:rFonts w:hint="eastAsia"/>
          <w:rtl/>
        </w:rPr>
        <w:t>مالا</w:t>
      </w:r>
      <w:r w:rsidRPr="00524BEA">
        <w:rPr>
          <w:rFonts w:hint="cs"/>
          <w:rtl/>
        </w:rPr>
        <w:t>ً</w:t>
      </w:r>
      <w:r w:rsidRPr="00524BEA">
        <w:rPr>
          <w:rtl/>
        </w:rPr>
        <w:t xml:space="preserve"> </w:t>
      </w:r>
      <w:r w:rsidRPr="00524BEA">
        <w:rPr>
          <w:rFonts w:hint="eastAsia"/>
          <w:rtl/>
        </w:rPr>
        <w:t>جديداً</w:t>
      </w:r>
      <w:r w:rsidRPr="00524BEA">
        <w:rPr>
          <w:rtl/>
        </w:rPr>
        <w:t xml:space="preserve"> </w:t>
      </w:r>
      <w:r w:rsidRPr="00524BEA">
        <w:rPr>
          <w:rFonts w:hint="eastAsia"/>
          <w:rtl/>
        </w:rPr>
        <w:t>لا</w:t>
      </w:r>
      <w:r w:rsidRPr="00524BEA">
        <w:rPr>
          <w:rtl/>
        </w:rPr>
        <w:t xml:space="preserve"> </w:t>
      </w:r>
      <w:r w:rsidRPr="00524BEA">
        <w:rPr>
          <w:rFonts w:hint="eastAsia"/>
          <w:rtl/>
        </w:rPr>
        <w:t>بملاك</w:t>
      </w:r>
      <w:r w:rsidRPr="00524BEA">
        <w:rPr>
          <w:rtl/>
        </w:rPr>
        <w:t xml:space="preserve"> </w:t>
      </w:r>
      <w:r w:rsidRPr="00524BEA">
        <w:rPr>
          <w:rFonts w:hint="cs"/>
          <w:rtl/>
        </w:rPr>
        <w:t>ال</w:t>
      </w:r>
      <w:r w:rsidRPr="00524BEA">
        <w:rPr>
          <w:rFonts w:hint="eastAsia"/>
          <w:rtl/>
        </w:rPr>
        <w:t>معاوضة</w:t>
      </w:r>
      <w:r w:rsidRPr="00524BEA">
        <w:rPr>
          <w:rFonts w:hint="cs"/>
          <w:rtl/>
        </w:rPr>
        <w:t>،</w:t>
      </w:r>
      <w:r w:rsidRPr="00524BEA">
        <w:rPr>
          <w:rtl/>
        </w:rPr>
        <w:t xml:space="preserve"> </w:t>
      </w:r>
      <w:r w:rsidRPr="00524BEA">
        <w:rPr>
          <w:rFonts w:hint="eastAsia"/>
          <w:rtl/>
        </w:rPr>
        <w:t>ولا</w:t>
      </w:r>
      <w:r w:rsidRPr="00524BEA">
        <w:rPr>
          <w:rtl/>
        </w:rPr>
        <w:t xml:space="preserve"> </w:t>
      </w:r>
      <w:r w:rsidRPr="00524BEA">
        <w:rPr>
          <w:rFonts w:hint="eastAsia"/>
          <w:rtl/>
        </w:rPr>
        <w:t>بملاك</w:t>
      </w:r>
      <w:r w:rsidRPr="00524BEA">
        <w:rPr>
          <w:rtl/>
        </w:rPr>
        <w:t xml:space="preserve"> </w:t>
      </w:r>
      <w:r w:rsidRPr="00524BEA">
        <w:rPr>
          <w:rFonts w:hint="cs"/>
          <w:rtl/>
        </w:rPr>
        <w:t>ال</w:t>
      </w:r>
      <w:r w:rsidRPr="00524BEA">
        <w:rPr>
          <w:rFonts w:hint="eastAsia"/>
          <w:rtl/>
        </w:rPr>
        <w:t>إرث</w:t>
      </w:r>
      <w:r w:rsidRPr="00524BEA">
        <w:rPr>
          <w:rFonts w:hint="cs"/>
          <w:rtl/>
        </w:rPr>
        <w:t>،</w:t>
      </w:r>
      <w:r w:rsidRPr="00524BEA">
        <w:rPr>
          <w:rtl/>
        </w:rPr>
        <w:t xml:space="preserve"> </w:t>
      </w:r>
      <w:r w:rsidRPr="00524BEA">
        <w:rPr>
          <w:rFonts w:hint="eastAsia"/>
          <w:rtl/>
        </w:rPr>
        <w:t>ولا</w:t>
      </w:r>
      <w:r w:rsidRPr="00524BEA">
        <w:rPr>
          <w:rtl/>
        </w:rPr>
        <w:t xml:space="preserve"> </w:t>
      </w:r>
      <w:r w:rsidRPr="00524BEA">
        <w:rPr>
          <w:rFonts w:hint="eastAsia"/>
          <w:rtl/>
        </w:rPr>
        <w:t>بملاك</w:t>
      </w:r>
      <w:r w:rsidRPr="00524BEA">
        <w:rPr>
          <w:rtl/>
        </w:rPr>
        <w:t xml:space="preserve"> </w:t>
      </w:r>
      <w:r w:rsidRPr="00524BEA">
        <w:rPr>
          <w:rFonts w:hint="eastAsia"/>
          <w:rtl/>
        </w:rPr>
        <w:t>كونه</w:t>
      </w:r>
      <w:r w:rsidRPr="00524BEA">
        <w:rPr>
          <w:rtl/>
        </w:rPr>
        <w:t xml:space="preserve"> </w:t>
      </w:r>
      <w:r w:rsidRPr="00524BEA">
        <w:rPr>
          <w:rFonts w:hint="eastAsia"/>
          <w:rtl/>
        </w:rPr>
        <w:t>ثمرة</w:t>
      </w:r>
      <w:r w:rsidRPr="00524BEA">
        <w:rPr>
          <w:rtl/>
        </w:rPr>
        <w:t xml:space="preserve"> </w:t>
      </w:r>
      <w:r w:rsidRPr="00524BEA">
        <w:rPr>
          <w:rFonts w:hint="eastAsia"/>
          <w:rtl/>
        </w:rPr>
        <w:t>مال</w:t>
      </w:r>
      <w:r w:rsidRPr="00524BEA">
        <w:rPr>
          <w:rFonts w:hint="cs"/>
          <w:rtl/>
        </w:rPr>
        <w:t>ٍ</w:t>
      </w:r>
      <w:r w:rsidRPr="00524BEA">
        <w:rPr>
          <w:rtl/>
        </w:rPr>
        <w:t xml:space="preserve"> </w:t>
      </w:r>
      <w:r w:rsidRPr="00524BEA">
        <w:rPr>
          <w:rFonts w:hint="eastAsia"/>
          <w:rtl/>
        </w:rPr>
        <w:t>سابق</w:t>
      </w:r>
      <w:r w:rsidRPr="00524BEA">
        <w:rPr>
          <w:rFonts w:hint="cs"/>
          <w:rtl/>
        </w:rPr>
        <w:t>؛</w:t>
      </w:r>
      <w:r w:rsidRPr="00524BEA">
        <w:rPr>
          <w:rtl/>
        </w:rPr>
        <w:t xml:space="preserve"> </w:t>
      </w:r>
      <w:r w:rsidRPr="00524BEA">
        <w:rPr>
          <w:rFonts w:hint="cs"/>
          <w:rtl/>
        </w:rPr>
        <w:t xml:space="preserve">فذلك كلّه </w:t>
      </w:r>
      <w:r w:rsidRPr="00524BEA">
        <w:rPr>
          <w:rFonts w:hint="eastAsia"/>
          <w:rtl/>
        </w:rPr>
        <w:t>غير</w:t>
      </w:r>
      <w:r w:rsidRPr="00524BEA">
        <w:rPr>
          <w:rtl/>
        </w:rPr>
        <w:t xml:space="preserve"> </w:t>
      </w:r>
      <w:r w:rsidRPr="00524BEA">
        <w:rPr>
          <w:rFonts w:hint="eastAsia"/>
          <w:rtl/>
        </w:rPr>
        <w:t>موجود</w:t>
      </w:r>
      <w:r w:rsidRPr="00524BEA">
        <w:rPr>
          <w:rtl/>
        </w:rPr>
        <w:t xml:space="preserve">، </w:t>
      </w:r>
      <w:r w:rsidRPr="00524BEA">
        <w:rPr>
          <w:rFonts w:hint="eastAsia"/>
          <w:rtl/>
        </w:rPr>
        <w:t>وإنّما</w:t>
      </w:r>
      <w:r w:rsidRPr="00524BEA">
        <w:rPr>
          <w:rtl/>
        </w:rPr>
        <w:t xml:space="preserve"> </w:t>
      </w:r>
      <w:r w:rsidRPr="00524BEA">
        <w:rPr>
          <w:rFonts w:hint="cs"/>
          <w:rtl/>
        </w:rPr>
        <w:t>تحصل الملكيّة</w:t>
      </w:r>
      <w:r w:rsidRPr="00524BEA">
        <w:rPr>
          <w:rtl/>
        </w:rPr>
        <w:t xml:space="preserve"> </w:t>
      </w:r>
      <w:r w:rsidRPr="00524BEA">
        <w:rPr>
          <w:rFonts w:hint="eastAsia"/>
          <w:rtl/>
        </w:rPr>
        <w:t>بملاك</w:t>
      </w:r>
      <w:r w:rsidRPr="00524BEA">
        <w:rPr>
          <w:rtl/>
        </w:rPr>
        <w:t xml:space="preserve"> </w:t>
      </w:r>
      <w:r w:rsidRPr="00524BEA">
        <w:rPr>
          <w:rFonts w:hint="eastAsia"/>
          <w:rtl/>
        </w:rPr>
        <w:t>ضمان</w:t>
      </w:r>
      <w:r w:rsidRPr="00524BEA">
        <w:rPr>
          <w:rtl/>
        </w:rPr>
        <w:t xml:space="preserve"> </w:t>
      </w:r>
      <w:r w:rsidRPr="00524BEA">
        <w:rPr>
          <w:rFonts w:hint="eastAsia"/>
          <w:rtl/>
        </w:rPr>
        <w:t>الغرامة</w:t>
      </w:r>
      <w:r w:rsidRPr="00524BEA">
        <w:rPr>
          <w:rtl/>
        </w:rPr>
        <w:t xml:space="preserve"> </w:t>
      </w:r>
      <w:r w:rsidRPr="00524BEA">
        <w:rPr>
          <w:rFonts w:hint="eastAsia"/>
          <w:rtl/>
        </w:rPr>
        <w:t>والتدارك</w:t>
      </w:r>
      <w:r w:rsidRPr="00524BEA">
        <w:rPr>
          <w:rtl/>
        </w:rPr>
        <w:t xml:space="preserve"> </w:t>
      </w:r>
      <w:r w:rsidRPr="00524BEA">
        <w:rPr>
          <w:rFonts w:hint="eastAsia"/>
          <w:rtl/>
        </w:rPr>
        <w:t>وجبر</w:t>
      </w:r>
      <w:r w:rsidRPr="00524BEA">
        <w:rPr>
          <w:rtl/>
        </w:rPr>
        <w:t xml:space="preserve"> </w:t>
      </w:r>
      <w:r w:rsidRPr="00524BEA">
        <w:rPr>
          <w:rFonts w:hint="eastAsia"/>
          <w:rtl/>
        </w:rPr>
        <w:t>الخسارة</w:t>
      </w:r>
      <w:r w:rsidRPr="00524BEA">
        <w:rPr>
          <w:rtl/>
        </w:rPr>
        <w:t xml:space="preserve"> </w:t>
      </w:r>
      <w:r w:rsidRPr="00524BEA">
        <w:rPr>
          <w:rFonts w:hint="eastAsia"/>
          <w:rtl/>
        </w:rPr>
        <w:t>ونحو</w:t>
      </w:r>
      <w:r w:rsidRPr="00524BEA">
        <w:rPr>
          <w:rtl/>
        </w:rPr>
        <w:t xml:space="preserve"> </w:t>
      </w:r>
      <w:r w:rsidRPr="00524BEA">
        <w:rPr>
          <w:rFonts w:hint="eastAsia"/>
          <w:rtl/>
        </w:rPr>
        <w:t>ذلك</w:t>
      </w:r>
      <w:r w:rsidRPr="00524BEA">
        <w:rPr>
          <w:rtl/>
        </w:rPr>
        <w:t xml:space="preserve"> </w:t>
      </w:r>
      <w:r w:rsidRPr="00524BEA">
        <w:rPr>
          <w:rFonts w:hint="eastAsia"/>
          <w:rtl/>
        </w:rPr>
        <w:t>من</w:t>
      </w:r>
      <w:r w:rsidRPr="00524BEA">
        <w:rPr>
          <w:rtl/>
        </w:rPr>
        <w:t xml:space="preserve"> </w:t>
      </w:r>
      <w:r w:rsidRPr="00524BEA">
        <w:rPr>
          <w:rFonts w:hint="eastAsia"/>
          <w:rtl/>
        </w:rPr>
        <w:t>العناوين</w:t>
      </w:r>
      <w:r w:rsidRPr="00524BEA">
        <w:rPr>
          <w:rtl/>
        </w:rPr>
        <w:t xml:space="preserve"> </w:t>
      </w:r>
      <w:r w:rsidRPr="00524BEA">
        <w:rPr>
          <w:rFonts w:hint="eastAsia"/>
          <w:rtl/>
        </w:rPr>
        <w:t>المركوزة</w:t>
      </w:r>
      <w:r w:rsidRPr="00524BEA">
        <w:rPr>
          <w:rtl/>
        </w:rPr>
        <w:t xml:space="preserve"> </w:t>
      </w:r>
      <w:r w:rsidRPr="00524BEA">
        <w:rPr>
          <w:rFonts w:hint="eastAsia"/>
          <w:rtl/>
        </w:rPr>
        <w:t>في</w:t>
      </w:r>
      <w:r w:rsidRPr="00524BEA">
        <w:rPr>
          <w:rtl/>
        </w:rPr>
        <w:t xml:space="preserve"> </w:t>
      </w:r>
      <w:r w:rsidRPr="00524BEA">
        <w:rPr>
          <w:rFonts w:hint="eastAsia"/>
          <w:rtl/>
        </w:rPr>
        <w:t>الذهن</w:t>
      </w:r>
      <w:r w:rsidRPr="00524BEA">
        <w:rPr>
          <w:rtl/>
        </w:rPr>
        <w:t xml:space="preserve"> </w:t>
      </w:r>
      <w:r w:rsidRPr="00524BEA">
        <w:rPr>
          <w:rFonts w:hint="eastAsia"/>
          <w:rtl/>
        </w:rPr>
        <w:t>العقلائي</w:t>
      </w:r>
      <w:r w:rsidRPr="00524BEA">
        <w:rPr>
          <w:rtl/>
        </w:rPr>
        <w:t>.</w:t>
      </w:r>
    </w:p>
    <w:p w:rsidR="005F3A88" w:rsidRPr="00524BEA" w:rsidRDefault="005F3A88" w:rsidP="005F3A88">
      <w:pPr>
        <w:pStyle w:val="af"/>
        <w:rPr>
          <w:rtl/>
        </w:rPr>
      </w:pPr>
      <w:r w:rsidRPr="00524BEA">
        <w:rPr>
          <w:rFonts w:hint="eastAsia"/>
          <w:rtl/>
        </w:rPr>
        <w:t>وح</w:t>
      </w:r>
      <w:r w:rsidRPr="00524BEA">
        <w:rPr>
          <w:rFonts w:hint="cs"/>
          <w:rtl/>
        </w:rPr>
        <w:t>ق</w:t>
      </w:r>
      <w:r w:rsidRPr="00524BEA">
        <w:rPr>
          <w:rFonts w:hint="eastAsia"/>
          <w:rtl/>
        </w:rPr>
        <w:t>يقة</w:t>
      </w:r>
      <w:r w:rsidRPr="00524BEA">
        <w:rPr>
          <w:rtl/>
        </w:rPr>
        <w:t xml:space="preserve"> </w:t>
      </w:r>
      <w:r w:rsidRPr="00524BEA">
        <w:rPr>
          <w:rFonts w:hint="eastAsia"/>
          <w:rtl/>
        </w:rPr>
        <w:t>هذا</w:t>
      </w:r>
      <w:r w:rsidRPr="00524BEA">
        <w:rPr>
          <w:rtl/>
        </w:rPr>
        <w:t xml:space="preserve"> </w:t>
      </w:r>
      <w:r w:rsidRPr="00524BEA">
        <w:rPr>
          <w:rFonts w:hint="eastAsia"/>
          <w:rtl/>
        </w:rPr>
        <w:t>الضمان</w:t>
      </w:r>
      <w:r w:rsidRPr="00524BEA">
        <w:rPr>
          <w:rtl/>
        </w:rPr>
        <w:t xml:space="preserve"> </w:t>
      </w:r>
      <w:r w:rsidRPr="00524BEA">
        <w:rPr>
          <w:rFonts w:hint="eastAsia"/>
          <w:rtl/>
        </w:rPr>
        <w:t>وتفصيل</w:t>
      </w:r>
      <w:r w:rsidRPr="00524BEA">
        <w:rPr>
          <w:rtl/>
        </w:rPr>
        <w:t xml:space="preserve"> </w:t>
      </w:r>
      <w:r w:rsidRPr="00524BEA">
        <w:rPr>
          <w:rFonts w:hint="cs"/>
          <w:rtl/>
        </w:rPr>
        <w:t>البحث فيه يحتاج إلى مجال آخر مستقلّ، لكنّنا نقول ـ بنحو الإجمال ـ :</w:t>
      </w:r>
      <w:r w:rsidRPr="00524BEA">
        <w:rPr>
          <w:rtl/>
        </w:rPr>
        <w:t xml:space="preserve"> </w:t>
      </w:r>
      <w:r w:rsidRPr="00524BEA">
        <w:rPr>
          <w:rFonts w:hint="eastAsia"/>
          <w:rtl/>
        </w:rPr>
        <w:t>إنّ</w:t>
      </w:r>
      <w:r w:rsidRPr="00524BEA">
        <w:rPr>
          <w:rtl/>
        </w:rPr>
        <w:t xml:space="preserve"> </w:t>
      </w:r>
      <w:r w:rsidRPr="00524BEA">
        <w:rPr>
          <w:rFonts w:hint="eastAsia"/>
          <w:rtl/>
        </w:rPr>
        <w:t>هذا</w:t>
      </w:r>
      <w:r w:rsidRPr="00524BEA">
        <w:rPr>
          <w:rtl/>
        </w:rPr>
        <w:t xml:space="preserve"> </w:t>
      </w:r>
      <w:r w:rsidRPr="00524BEA">
        <w:rPr>
          <w:rFonts w:hint="eastAsia"/>
          <w:rtl/>
        </w:rPr>
        <w:t>البدل</w:t>
      </w:r>
      <w:r w:rsidRPr="00524BEA">
        <w:rPr>
          <w:rtl/>
        </w:rPr>
        <w:t xml:space="preserve"> </w:t>
      </w:r>
      <w:r w:rsidRPr="00524BEA">
        <w:rPr>
          <w:rFonts w:hint="eastAsia"/>
          <w:rtl/>
        </w:rPr>
        <w:t>الذي</w:t>
      </w:r>
      <w:r w:rsidRPr="00524BEA">
        <w:rPr>
          <w:rtl/>
        </w:rPr>
        <w:t xml:space="preserve"> </w:t>
      </w:r>
      <w:r w:rsidRPr="00524BEA">
        <w:rPr>
          <w:rFonts w:hint="eastAsia"/>
          <w:rtl/>
        </w:rPr>
        <w:t>يدفع</w:t>
      </w:r>
      <w:r w:rsidRPr="00524BEA">
        <w:rPr>
          <w:rtl/>
        </w:rPr>
        <w:t xml:space="preserve"> </w:t>
      </w:r>
      <w:r w:rsidRPr="00524BEA">
        <w:rPr>
          <w:rFonts w:hint="eastAsia"/>
          <w:rtl/>
        </w:rPr>
        <w:t>في</w:t>
      </w:r>
      <w:r w:rsidRPr="00524BEA">
        <w:rPr>
          <w:rtl/>
        </w:rPr>
        <w:t xml:space="preserve"> </w:t>
      </w:r>
      <w:r w:rsidRPr="00524BEA">
        <w:rPr>
          <w:rFonts w:hint="eastAsia"/>
          <w:rtl/>
        </w:rPr>
        <w:t>المقام</w:t>
      </w:r>
      <w:r w:rsidRPr="00524BEA">
        <w:rPr>
          <w:rtl/>
        </w:rPr>
        <w:t xml:space="preserve"> </w:t>
      </w:r>
      <w:r w:rsidRPr="00524BEA">
        <w:rPr>
          <w:rFonts w:hint="eastAsia"/>
          <w:rtl/>
        </w:rPr>
        <w:t>من</w:t>
      </w:r>
      <w:r w:rsidRPr="00524BEA">
        <w:rPr>
          <w:rtl/>
        </w:rPr>
        <w:t xml:space="preserve"> </w:t>
      </w:r>
      <w:r w:rsidRPr="00524BEA">
        <w:rPr>
          <w:rFonts w:hint="eastAsia"/>
          <w:rtl/>
        </w:rPr>
        <w:t>الممكن</w:t>
      </w:r>
      <w:r w:rsidRPr="00524BEA">
        <w:rPr>
          <w:rtl/>
        </w:rPr>
        <w:t xml:space="preserve"> </w:t>
      </w:r>
      <w:r w:rsidRPr="00524BEA">
        <w:rPr>
          <w:rFonts w:hint="eastAsia"/>
          <w:rtl/>
        </w:rPr>
        <w:t>أن</w:t>
      </w:r>
      <w:r w:rsidRPr="00524BEA">
        <w:rPr>
          <w:rtl/>
        </w:rPr>
        <w:t xml:space="preserve"> </w:t>
      </w:r>
      <w:r w:rsidRPr="00524BEA">
        <w:rPr>
          <w:rFonts w:hint="eastAsia"/>
          <w:rtl/>
        </w:rPr>
        <w:t>يقال</w:t>
      </w:r>
      <w:r w:rsidRPr="00524BEA">
        <w:rPr>
          <w:rFonts w:hint="cs"/>
          <w:rtl/>
        </w:rPr>
        <w:t>:</w:t>
      </w:r>
      <w:r w:rsidRPr="00524BEA">
        <w:rPr>
          <w:rtl/>
        </w:rPr>
        <w:t xml:space="preserve"> </w:t>
      </w:r>
      <w:r w:rsidRPr="00524BEA">
        <w:rPr>
          <w:rFonts w:hint="cs"/>
          <w:rtl/>
        </w:rPr>
        <w:t>إ</w:t>
      </w:r>
      <w:r w:rsidRPr="00524BEA">
        <w:rPr>
          <w:rFonts w:hint="eastAsia"/>
          <w:rtl/>
        </w:rPr>
        <w:t>نه</w:t>
      </w:r>
      <w:r w:rsidRPr="00524BEA">
        <w:rPr>
          <w:rtl/>
        </w:rPr>
        <w:t xml:space="preserve"> </w:t>
      </w:r>
      <w:r w:rsidRPr="00524BEA">
        <w:rPr>
          <w:rFonts w:hint="eastAsia"/>
          <w:rtl/>
        </w:rPr>
        <w:t>حفظ</w:t>
      </w:r>
      <w:r>
        <w:rPr>
          <w:rFonts w:hint="cs"/>
          <w:rtl/>
        </w:rPr>
        <w:t>ٌ</w:t>
      </w:r>
      <w:r w:rsidRPr="00524BEA">
        <w:rPr>
          <w:rtl/>
        </w:rPr>
        <w:t xml:space="preserve"> </w:t>
      </w:r>
      <w:r w:rsidRPr="00524BEA">
        <w:rPr>
          <w:rFonts w:hint="eastAsia"/>
          <w:rtl/>
        </w:rPr>
        <w:t>لبعض</w:t>
      </w:r>
      <w:r w:rsidRPr="00524BEA">
        <w:rPr>
          <w:rtl/>
        </w:rPr>
        <w:t xml:space="preserve"> </w:t>
      </w:r>
      <w:r w:rsidRPr="00524BEA">
        <w:rPr>
          <w:rFonts w:hint="eastAsia"/>
          <w:rtl/>
        </w:rPr>
        <w:t>مراتب</w:t>
      </w:r>
      <w:r w:rsidRPr="00524BEA">
        <w:rPr>
          <w:rtl/>
        </w:rPr>
        <w:t xml:space="preserve"> </w:t>
      </w:r>
      <w:r w:rsidRPr="00524BEA">
        <w:rPr>
          <w:rFonts w:hint="eastAsia"/>
          <w:rtl/>
        </w:rPr>
        <w:t>المال</w:t>
      </w:r>
      <w:r w:rsidRPr="00524BEA">
        <w:rPr>
          <w:rtl/>
        </w:rPr>
        <w:t xml:space="preserve"> </w:t>
      </w:r>
      <w:r w:rsidRPr="00524BEA">
        <w:rPr>
          <w:rFonts w:hint="eastAsia"/>
          <w:rtl/>
        </w:rPr>
        <w:t>ال</w:t>
      </w:r>
      <w:r w:rsidRPr="00524BEA">
        <w:rPr>
          <w:rFonts w:hint="cs"/>
          <w:rtl/>
        </w:rPr>
        <w:t>تالف،</w:t>
      </w:r>
      <w:r w:rsidRPr="00524BEA">
        <w:rPr>
          <w:rtl/>
        </w:rPr>
        <w:t xml:space="preserve"> </w:t>
      </w:r>
      <w:r w:rsidRPr="00524BEA">
        <w:rPr>
          <w:rFonts w:hint="eastAsia"/>
          <w:rtl/>
        </w:rPr>
        <w:t>بمعنى</w:t>
      </w:r>
      <w:r w:rsidRPr="00524BEA">
        <w:rPr>
          <w:rtl/>
        </w:rPr>
        <w:t xml:space="preserve"> </w:t>
      </w:r>
      <w:r w:rsidRPr="00524BEA">
        <w:rPr>
          <w:rFonts w:hint="eastAsia"/>
          <w:rtl/>
        </w:rPr>
        <w:t>أنّ</w:t>
      </w:r>
      <w:r w:rsidRPr="00524BEA">
        <w:rPr>
          <w:rtl/>
        </w:rPr>
        <w:t xml:space="preserve"> </w:t>
      </w:r>
      <w:r w:rsidRPr="00524BEA">
        <w:rPr>
          <w:rFonts w:hint="eastAsia"/>
          <w:rtl/>
        </w:rPr>
        <w:t>المال</w:t>
      </w:r>
      <w:r w:rsidRPr="00524BEA">
        <w:rPr>
          <w:rtl/>
        </w:rPr>
        <w:t xml:space="preserve"> </w:t>
      </w:r>
      <w:r w:rsidRPr="00524BEA">
        <w:rPr>
          <w:rFonts w:hint="eastAsia"/>
          <w:rtl/>
        </w:rPr>
        <w:t>ال</w:t>
      </w:r>
      <w:r w:rsidRPr="00524BEA">
        <w:rPr>
          <w:rFonts w:hint="cs"/>
          <w:rtl/>
        </w:rPr>
        <w:t>ت</w:t>
      </w:r>
      <w:r w:rsidRPr="00524BEA">
        <w:rPr>
          <w:rFonts w:hint="eastAsia"/>
          <w:rtl/>
        </w:rPr>
        <w:t>ال</w:t>
      </w:r>
      <w:r w:rsidRPr="00524BEA">
        <w:rPr>
          <w:rFonts w:hint="cs"/>
          <w:rtl/>
        </w:rPr>
        <w:t>ف</w:t>
      </w:r>
      <w:r w:rsidRPr="00524BEA">
        <w:rPr>
          <w:rtl/>
        </w:rPr>
        <w:t xml:space="preserve"> </w:t>
      </w:r>
      <w:r w:rsidRPr="00524BEA">
        <w:rPr>
          <w:rFonts w:hint="eastAsia"/>
          <w:rtl/>
        </w:rPr>
        <w:t>كان</w:t>
      </w:r>
      <w:r w:rsidRPr="00524BEA">
        <w:rPr>
          <w:rtl/>
        </w:rPr>
        <w:t xml:space="preserve"> </w:t>
      </w:r>
      <w:r w:rsidRPr="00524BEA">
        <w:rPr>
          <w:rFonts w:hint="eastAsia"/>
          <w:rtl/>
        </w:rPr>
        <w:t>مملوكاً</w:t>
      </w:r>
      <w:r w:rsidRPr="00524BEA">
        <w:rPr>
          <w:rtl/>
        </w:rPr>
        <w:t xml:space="preserve"> </w:t>
      </w:r>
      <w:r w:rsidRPr="00524BEA">
        <w:rPr>
          <w:rFonts w:hint="eastAsia"/>
          <w:rtl/>
        </w:rPr>
        <w:t>لهذا</w:t>
      </w:r>
      <w:r w:rsidRPr="00524BEA">
        <w:rPr>
          <w:rtl/>
        </w:rPr>
        <w:t xml:space="preserve"> </w:t>
      </w:r>
      <w:r w:rsidRPr="00524BEA">
        <w:rPr>
          <w:rFonts w:hint="eastAsia"/>
          <w:rtl/>
        </w:rPr>
        <w:t>الشخص</w:t>
      </w:r>
      <w:r w:rsidRPr="00524BEA">
        <w:rPr>
          <w:rtl/>
        </w:rPr>
        <w:t xml:space="preserve"> </w:t>
      </w:r>
      <w:r w:rsidRPr="00524BEA">
        <w:rPr>
          <w:rFonts w:hint="eastAsia"/>
          <w:rtl/>
        </w:rPr>
        <w:t>بخصوصية</w:t>
      </w:r>
      <w:r w:rsidRPr="00524BEA">
        <w:rPr>
          <w:rtl/>
        </w:rPr>
        <w:t xml:space="preserve">، </w:t>
      </w:r>
      <w:r w:rsidRPr="00524BEA">
        <w:rPr>
          <w:rFonts w:hint="eastAsia"/>
          <w:rtl/>
        </w:rPr>
        <w:t>ثمّ</w:t>
      </w:r>
      <w:r w:rsidRPr="00524BEA">
        <w:rPr>
          <w:rtl/>
        </w:rPr>
        <w:t xml:space="preserve"> </w:t>
      </w:r>
      <w:r w:rsidRPr="00524BEA">
        <w:rPr>
          <w:rFonts w:hint="eastAsia"/>
          <w:rtl/>
        </w:rPr>
        <w:t>بعد</w:t>
      </w:r>
      <w:r w:rsidRPr="00524BEA">
        <w:rPr>
          <w:rtl/>
        </w:rPr>
        <w:t xml:space="preserve"> </w:t>
      </w:r>
      <w:r w:rsidRPr="00524BEA">
        <w:rPr>
          <w:rFonts w:hint="eastAsia"/>
          <w:rtl/>
        </w:rPr>
        <w:t>أن</w:t>
      </w:r>
      <w:r w:rsidRPr="00524BEA">
        <w:rPr>
          <w:rtl/>
        </w:rPr>
        <w:t xml:space="preserve"> </w:t>
      </w:r>
      <w:r w:rsidRPr="00524BEA">
        <w:rPr>
          <w:rFonts w:hint="eastAsia"/>
          <w:rtl/>
        </w:rPr>
        <w:t>تلفت</w:t>
      </w:r>
      <w:r w:rsidRPr="00524BEA">
        <w:rPr>
          <w:rtl/>
        </w:rPr>
        <w:t xml:space="preserve"> </w:t>
      </w:r>
      <w:r w:rsidRPr="00524BEA">
        <w:rPr>
          <w:rFonts w:hint="eastAsia"/>
          <w:rtl/>
        </w:rPr>
        <w:t>الخصوصية</w:t>
      </w:r>
      <w:r w:rsidRPr="00524BEA">
        <w:rPr>
          <w:rtl/>
        </w:rPr>
        <w:t xml:space="preserve"> </w:t>
      </w:r>
      <w:r w:rsidRPr="00524BEA">
        <w:rPr>
          <w:rFonts w:hint="eastAsia"/>
          <w:rtl/>
        </w:rPr>
        <w:t>أصبح</w:t>
      </w:r>
      <w:r w:rsidRPr="00524BEA">
        <w:rPr>
          <w:rtl/>
        </w:rPr>
        <w:t xml:space="preserve"> </w:t>
      </w:r>
      <w:r w:rsidRPr="00524BEA">
        <w:rPr>
          <w:rFonts w:hint="eastAsia"/>
          <w:rtl/>
        </w:rPr>
        <w:t>الغاصب</w:t>
      </w:r>
      <w:r w:rsidRPr="00524BEA">
        <w:rPr>
          <w:rtl/>
        </w:rPr>
        <w:t xml:space="preserve"> </w:t>
      </w:r>
      <w:r w:rsidRPr="00524BEA">
        <w:rPr>
          <w:rFonts w:hint="eastAsia"/>
          <w:rtl/>
        </w:rPr>
        <w:t>ملتزماً</w:t>
      </w:r>
      <w:r w:rsidRPr="00524BEA">
        <w:rPr>
          <w:rtl/>
        </w:rPr>
        <w:t xml:space="preserve"> </w:t>
      </w:r>
      <w:r w:rsidRPr="00524BEA">
        <w:rPr>
          <w:rFonts w:hint="eastAsia"/>
          <w:rtl/>
        </w:rPr>
        <w:t>بدفع</w:t>
      </w:r>
      <w:r w:rsidRPr="00524BEA">
        <w:rPr>
          <w:rtl/>
        </w:rPr>
        <w:t xml:space="preserve"> </w:t>
      </w:r>
      <w:r w:rsidRPr="00524BEA">
        <w:rPr>
          <w:rFonts w:hint="eastAsia"/>
          <w:rtl/>
        </w:rPr>
        <w:t>المراتب</w:t>
      </w:r>
      <w:r w:rsidRPr="00524BEA">
        <w:rPr>
          <w:rtl/>
        </w:rPr>
        <w:t xml:space="preserve"> </w:t>
      </w:r>
      <w:r w:rsidRPr="00524BEA">
        <w:rPr>
          <w:rFonts w:hint="eastAsia"/>
          <w:rtl/>
        </w:rPr>
        <w:t>الأخرى</w:t>
      </w:r>
      <w:r w:rsidRPr="00524BEA">
        <w:rPr>
          <w:rtl/>
        </w:rPr>
        <w:t xml:space="preserve"> </w:t>
      </w:r>
      <w:r w:rsidRPr="00524BEA">
        <w:rPr>
          <w:rFonts w:hint="eastAsia"/>
          <w:rtl/>
        </w:rPr>
        <w:t>المتبقّية</w:t>
      </w:r>
      <w:r w:rsidRPr="00524BEA">
        <w:rPr>
          <w:rtl/>
        </w:rPr>
        <w:t xml:space="preserve"> </w:t>
      </w:r>
      <w:r w:rsidRPr="00524BEA">
        <w:rPr>
          <w:rFonts w:hint="eastAsia"/>
          <w:rtl/>
        </w:rPr>
        <w:t>منه</w:t>
      </w:r>
      <w:r w:rsidRPr="00524BEA">
        <w:rPr>
          <w:rFonts w:hint="cs"/>
          <w:rtl/>
        </w:rPr>
        <w:t>،</w:t>
      </w:r>
      <w:r w:rsidRPr="00524BEA">
        <w:rPr>
          <w:rtl/>
        </w:rPr>
        <w:t xml:space="preserve"> </w:t>
      </w:r>
      <w:r w:rsidRPr="00524BEA">
        <w:rPr>
          <w:rFonts w:hint="eastAsia"/>
          <w:rtl/>
        </w:rPr>
        <w:t>ودفع</w:t>
      </w:r>
      <w:r w:rsidRPr="00524BEA">
        <w:rPr>
          <w:rtl/>
        </w:rPr>
        <w:t xml:space="preserve"> </w:t>
      </w:r>
      <w:r w:rsidRPr="00524BEA">
        <w:rPr>
          <w:rFonts w:hint="eastAsia"/>
          <w:rtl/>
        </w:rPr>
        <w:t>البدل</w:t>
      </w:r>
      <w:r w:rsidRPr="00524BEA">
        <w:rPr>
          <w:rtl/>
        </w:rPr>
        <w:t xml:space="preserve"> </w:t>
      </w:r>
      <w:r w:rsidRPr="00524BEA">
        <w:rPr>
          <w:rFonts w:hint="cs"/>
          <w:rtl/>
        </w:rPr>
        <w:t xml:space="preserve">ـ </w:t>
      </w:r>
      <w:r w:rsidRPr="00524BEA">
        <w:rPr>
          <w:rFonts w:hint="eastAsia"/>
          <w:rtl/>
        </w:rPr>
        <w:t>بحسب</w:t>
      </w:r>
      <w:r w:rsidRPr="00524BEA">
        <w:rPr>
          <w:rtl/>
        </w:rPr>
        <w:t xml:space="preserve"> </w:t>
      </w:r>
      <w:r w:rsidRPr="00524BEA">
        <w:rPr>
          <w:rFonts w:hint="eastAsia"/>
          <w:rtl/>
        </w:rPr>
        <w:t>الحقيقة</w:t>
      </w:r>
      <w:r w:rsidRPr="00524BEA">
        <w:rPr>
          <w:rtl/>
        </w:rPr>
        <w:t xml:space="preserve"> </w:t>
      </w:r>
      <w:r w:rsidRPr="00524BEA">
        <w:rPr>
          <w:rFonts w:hint="cs"/>
          <w:rtl/>
        </w:rPr>
        <w:t xml:space="preserve">ـ </w:t>
      </w:r>
      <w:r w:rsidRPr="00524BEA">
        <w:rPr>
          <w:rFonts w:hint="eastAsia"/>
          <w:rtl/>
        </w:rPr>
        <w:t>عبارة</w:t>
      </w:r>
      <w:r w:rsidRPr="00524BEA">
        <w:rPr>
          <w:rtl/>
        </w:rPr>
        <w:t xml:space="preserve"> </w:t>
      </w:r>
      <w:r w:rsidRPr="00524BEA">
        <w:rPr>
          <w:rFonts w:hint="eastAsia"/>
          <w:rtl/>
        </w:rPr>
        <w:t>عن</w:t>
      </w:r>
      <w:r w:rsidRPr="00524BEA">
        <w:rPr>
          <w:rtl/>
        </w:rPr>
        <w:t xml:space="preserve"> </w:t>
      </w:r>
      <w:r w:rsidRPr="00524BEA">
        <w:rPr>
          <w:rFonts w:hint="eastAsia"/>
          <w:rtl/>
        </w:rPr>
        <w:t>دفع</w:t>
      </w:r>
      <w:r w:rsidRPr="00524BEA">
        <w:rPr>
          <w:rtl/>
        </w:rPr>
        <w:t xml:space="preserve"> </w:t>
      </w:r>
      <w:r w:rsidRPr="00524BEA">
        <w:rPr>
          <w:rFonts w:hint="eastAsia"/>
          <w:rtl/>
        </w:rPr>
        <w:t>تلك</w:t>
      </w:r>
      <w:r w:rsidRPr="00524BEA">
        <w:rPr>
          <w:rtl/>
        </w:rPr>
        <w:t xml:space="preserve"> </w:t>
      </w:r>
      <w:r w:rsidRPr="00524BEA">
        <w:rPr>
          <w:rFonts w:hint="eastAsia"/>
          <w:rtl/>
        </w:rPr>
        <w:t>المراتب</w:t>
      </w:r>
      <w:r w:rsidRPr="00524BEA">
        <w:rPr>
          <w:rtl/>
        </w:rPr>
        <w:t xml:space="preserve"> </w:t>
      </w:r>
      <w:r w:rsidRPr="00524BEA">
        <w:rPr>
          <w:rFonts w:hint="eastAsia"/>
          <w:rtl/>
        </w:rPr>
        <w:lastRenderedPageBreak/>
        <w:t>الأخرى</w:t>
      </w:r>
      <w:r w:rsidRPr="00524BEA">
        <w:rPr>
          <w:rtl/>
        </w:rPr>
        <w:t xml:space="preserve"> </w:t>
      </w:r>
      <w:r w:rsidRPr="00524BEA">
        <w:rPr>
          <w:rFonts w:hint="eastAsia"/>
          <w:rtl/>
        </w:rPr>
        <w:t>التي</w:t>
      </w:r>
      <w:r w:rsidRPr="00524BEA">
        <w:rPr>
          <w:rtl/>
        </w:rPr>
        <w:t xml:space="preserve"> </w:t>
      </w:r>
      <w:r>
        <w:rPr>
          <w:rFonts w:hint="cs"/>
          <w:rtl/>
        </w:rPr>
        <w:t xml:space="preserve">لا </w:t>
      </w:r>
      <w:r w:rsidRPr="00524BEA">
        <w:rPr>
          <w:rFonts w:hint="eastAsia"/>
          <w:rtl/>
        </w:rPr>
        <w:t>يمكن</w:t>
      </w:r>
      <w:r w:rsidRPr="00524BEA">
        <w:rPr>
          <w:rtl/>
        </w:rPr>
        <w:t xml:space="preserve"> </w:t>
      </w:r>
      <w:r w:rsidRPr="00524BEA">
        <w:rPr>
          <w:rFonts w:hint="eastAsia"/>
          <w:rtl/>
        </w:rPr>
        <w:t>دفعها</w:t>
      </w:r>
      <w:r w:rsidRPr="00524BEA">
        <w:rPr>
          <w:rtl/>
        </w:rPr>
        <w:t xml:space="preserve"> </w:t>
      </w:r>
      <w:r w:rsidRPr="00524BEA">
        <w:rPr>
          <w:rFonts w:hint="eastAsia"/>
          <w:rtl/>
        </w:rPr>
        <w:t>بعد</w:t>
      </w:r>
      <w:r w:rsidRPr="00524BEA">
        <w:rPr>
          <w:rtl/>
        </w:rPr>
        <w:t xml:space="preserve"> </w:t>
      </w:r>
      <w:r w:rsidRPr="00524BEA">
        <w:rPr>
          <w:rFonts w:hint="eastAsia"/>
          <w:rtl/>
        </w:rPr>
        <w:t>تلف</w:t>
      </w:r>
      <w:r w:rsidRPr="00524BEA">
        <w:rPr>
          <w:rtl/>
        </w:rPr>
        <w:t xml:space="preserve"> </w:t>
      </w:r>
      <w:r w:rsidRPr="00524BEA">
        <w:rPr>
          <w:rFonts w:hint="eastAsia"/>
          <w:rtl/>
        </w:rPr>
        <w:t>شخص</w:t>
      </w:r>
      <w:r w:rsidRPr="00524BEA">
        <w:rPr>
          <w:rtl/>
        </w:rPr>
        <w:t xml:space="preserve"> </w:t>
      </w:r>
      <w:r w:rsidRPr="00524BEA">
        <w:rPr>
          <w:rFonts w:hint="eastAsia"/>
          <w:rtl/>
        </w:rPr>
        <w:t>العين</w:t>
      </w:r>
      <w:r w:rsidRPr="00524BEA">
        <w:rPr>
          <w:rFonts w:hint="cs"/>
          <w:rtl/>
        </w:rPr>
        <w:t>،</w:t>
      </w:r>
      <w:r w:rsidRPr="00524BEA">
        <w:rPr>
          <w:rtl/>
        </w:rPr>
        <w:t xml:space="preserve"> </w:t>
      </w:r>
      <w:r w:rsidRPr="00524BEA">
        <w:rPr>
          <w:rFonts w:hint="eastAsia"/>
          <w:rtl/>
        </w:rPr>
        <w:t>وإذا</w:t>
      </w:r>
      <w:r w:rsidRPr="00524BEA">
        <w:rPr>
          <w:rtl/>
        </w:rPr>
        <w:t xml:space="preserve"> </w:t>
      </w:r>
      <w:r w:rsidRPr="00524BEA">
        <w:rPr>
          <w:rFonts w:hint="eastAsia"/>
          <w:rtl/>
        </w:rPr>
        <w:t>تمّت</w:t>
      </w:r>
      <w:r w:rsidRPr="00524BEA">
        <w:rPr>
          <w:rtl/>
        </w:rPr>
        <w:t xml:space="preserve"> </w:t>
      </w:r>
      <w:r w:rsidRPr="00524BEA">
        <w:rPr>
          <w:rFonts w:hint="eastAsia"/>
          <w:rtl/>
        </w:rPr>
        <w:t>هذه</w:t>
      </w:r>
      <w:r w:rsidRPr="00524BEA">
        <w:rPr>
          <w:rtl/>
        </w:rPr>
        <w:t xml:space="preserve"> </w:t>
      </w:r>
      <w:r w:rsidRPr="00524BEA">
        <w:rPr>
          <w:rFonts w:hint="eastAsia"/>
          <w:rtl/>
        </w:rPr>
        <w:t>العناية</w:t>
      </w:r>
      <w:r w:rsidRPr="00524BEA">
        <w:rPr>
          <w:rFonts w:hint="cs"/>
          <w:rtl/>
        </w:rPr>
        <w:t>،</w:t>
      </w:r>
      <w:r w:rsidRPr="00524BEA">
        <w:rPr>
          <w:rtl/>
        </w:rPr>
        <w:t xml:space="preserve"> </w:t>
      </w:r>
      <w:r w:rsidRPr="00524BEA">
        <w:rPr>
          <w:rFonts w:hint="cs"/>
          <w:rtl/>
        </w:rPr>
        <w:t>كان ذلك وكأنّه تسليم لل</w:t>
      </w:r>
      <w:r w:rsidRPr="00524BEA">
        <w:rPr>
          <w:rFonts w:hint="eastAsia"/>
          <w:rtl/>
        </w:rPr>
        <w:t>مال</w:t>
      </w:r>
      <w:r w:rsidRPr="00524BEA">
        <w:rPr>
          <w:rtl/>
        </w:rPr>
        <w:t xml:space="preserve"> </w:t>
      </w:r>
      <w:r w:rsidRPr="00524BEA">
        <w:rPr>
          <w:rFonts w:hint="eastAsia"/>
          <w:rtl/>
        </w:rPr>
        <w:t>التالف</w:t>
      </w:r>
      <w:r w:rsidRPr="00524BEA">
        <w:rPr>
          <w:rFonts w:hint="cs"/>
          <w:rtl/>
        </w:rPr>
        <w:t xml:space="preserve"> نفسه</w:t>
      </w:r>
      <w:r w:rsidRPr="00524BEA">
        <w:rPr>
          <w:rtl/>
        </w:rPr>
        <w:t xml:space="preserve">، </w:t>
      </w:r>
      <w:r w:rsidRPr="00524BEA">
        <w:rPr>
          <w:rFonts w:hint="eastAsia"/>
          <w:rtl/>
        </w:rPr>
        <w:t>غاية</w:t>
      </w:r>
      <w:r w:rsidRPr="00524BEA">
        <w:rPr>
          <w:rtl/>
        </w:rPr>
        <w:t xml:space="preserve"> </w:t>
      </w:r>
      <w:r w:rsidRPr="00524BEA">
        <w:rPr>
          <w:rFonts w:hint="eastAsia"/>
          <w:rtl/>
        </w:rPr>
        <w:t>الأمر</w:t>
      </w:r>
      <w:r w:rsidRPr="00524BEA">
        <w:rPr>
          <w:rtl/>
        </w:rPr>
        <w:t xml:space="preserve"> </w:t>
      </w:r>
      <w:r w:rsidRPr="00524BEA">
        <w:rPr>
          <w:rFonts w:hint="eastAsia"/>
          <w:rtl/>
        </w:rPr>
        <w:t>لا</w:t>
      </w:r>
      <w:r w:rsidRPr="00524BEA">
        <w:rPr>
          <w:rtl/>
        </w:rPr>
        <w:t xml:space="preserve"> </w:t>
      </w:r>
      <w:r w:rsidRPr="00524BEA">
        <w:rPr>
          <w:rFonts w:hint="eastAsia"/>
          <w:rtl/>
        </w:rPr>
        <w:t>بتمام</w:t>
      </w:r>
      <w:r w:rsidRPr="00524BEA">
        <w:rPr>
          <w:rtl/>
        </w:rPr>
        <w:t xml:space="preserve"> </w:t>
      </w:r>
      <w:r w:rsidRPr="00524BEA">
        <w:rPr>
          <w:rFonts w:hint="eastAsia"/>
          <w:rtl/>
        </w:rPr>
        <w:t>خصوصياته</w:t>
      </w:r>
      <w:r w:rsidRPr="00524BEA">
        <w:rPr>
          <w:rtl/>
        </w:rPr>
        <w:t xml:space="preserve">، </w:t>
      </w:r>
      <w:r w:rsidRPr="00524BEA">
        <w:rPr>
          <w:rFonts w:hint="eastAsia"/>
          <w:rtl/>
        </w:rPr>
        <w:t>بل</w:t>
      </w:r>
      <w:r w:rsidRPr="00524BEA">
        <w:rPr>
          <w:rtl/>
        </w:rPr>
        <w:t xml:space="preserve"> </w:t>
      </w:r>
      <w:r w:rsidRPr="00524BEA">
        <w:rPr>
          <w:rFonts w:hint="eastAsia"/>
          <w:rtl/>
        </w:rPr>
        <w:t>ببعض</w:t>
      </w:r>
      <w:r w:rsidRPr="00524BEA">
        <w:rPr>
          <w:rtl/>
        </w:rPr>
        <w:t xml:space="preserve"> </w:t>
      </w:r>
      <w:r w:rsidRPr="00524BEA">
        <w:rPr>
          <w:rFonts w:hint="eastAsia"/>
          <w:rtl/>
        </w:rPr>
        <w:t>مراتبه</w:t>
      </w:r>
      <w:r w:rsidRPr="00524BEA">
        <w:rPr>
          <w:rtl/>
        </w:rPr>
        <w:t xml:space="preserve"> </w:t>
      </w:r>
      <w:r w:rsidRPr="00524BEA">
        <w:rPr>
          <w:rFonts w:hint="eastAsia"/>
          <w:rtl/>
        </w:rPr>
        <w:t>التي</w:t>
      </w:r>
      <w:r w:rsidRPr="00524BEA">
        <w:rPr>
          <w:rtl/>
        </w:rPr>
        <w:t xml:space="preserve"> </w:t>
      </w:r>
      <w:r w:rsidRPr="00524BEA">
        <w:rPr>
          <w:rFonts w:hint="eastAsia"/>
          <w:rtl/>
        </w:rPr>
        <w:t>يمكن</w:t>
      </w:r>
      <w:r w:rsidRPr="00524BEA">
        <w:rPr>
          <w:rtl/>
        </w:rPr>
        <w:t xml:space="preserve"> </w:t>
      </w:r>
      <w:r w:rsidRPr="00524BEA">
        <w:rPr>
          <w:rFonts w:hint="eastAsia"/>
          <w:rtl/>
        </w:rPr>
        <w:t>تسليمها</w:t>
      </w:r>
      <w:r w:rsidRPr="00524BEA">
        <w:rPr>
          <w:rFonts w:hint="cs"/>
          <w:rtl/>
        </w:rPr>
        <w:t xml:space="preserve">، </w:t>
      </w:r>
      <w:r w:rsidRPr="00524BEA">
        <w:rPr>
          <w:rFonts w:hint="eastAsia"/>
          <w:rtl/>
        </w:rPr>
        <w:t>وشرح</w:t>
      </w:r>
      <w:r w:rsidRPr="00524BEA">
        <w:rPr>
          <w:rtl/>
        </w:rPr>
        <w:t xml:space="preserve"> </w:t>
      </w:r>
      <w:r w:rsidRPr="00524BEA">
        <w:rPr>
          <w:rFonts w:hint="eastAsia"/>
          <w:rtl/>
        </w:rPr>
        <w:t>هذه</w:t>
      </w:r>
      <w:r w:rsidRPr="00524BEA">
        <w:rPr>
          <w:rtl/>
        </w:rPr>
        <w:t xml:space="preserve"> </w:t>
      </w:r>
      <w:r w:rsidRPr="00524BEA">
        <w:rPr>
          <w:rFonts w:hint="eastAsia"/>
          <w:rtl/>
        </w:rPr>
        <w:t>العناية</w:t>
      </w:r>
      <w:r w:rsidRPr="00524BEA">
        <w:rPr>
          <w:rtl/>
        </w:rPr>
        <w:t xml:space="preserve"> </w:t>
      </w:r>
      <w:r w:rsidRPr="00524BEA">
        <w:rPr>
          <w:rFonts w:hint="eastAsia"/>
          <w:rtl/>
        </w:rPr>
        <w:t>وتوضيحها</w:t>
      </w:r>
      <w:r w:rsidRPr="00524BEA">
        <w:rPr>
          <w:rtl/>
        </w:rPr>
        <w:t xml:space="preserve"> </w:t>
      </w:r>
      <w:r w:rsidRPr="00524BEA">
        <w:rPr>
          <w:rFonts w:hint="eastAsia"/>
          <w:rtl/>
        </w:rPr>
        <w:t>خارج</w:t>
      </w:r>
      <w:r w:rsidRPr="00524BEA">
        <w:rPr>
          <w:rtl/>
        </w:rPr>
        <w:t xml:space="preserve"> </w:t>
      </w:r>
      <w:r w:rsidRPr="00524BEA">
        <w:rPr>
          <w:rFonts w:hint="eastAsia"/>
          <w:rtl/>
        </w:rPr>
        <w:t>عن</w:t>
      </w:r>
      <w:r w:rsidRPr="00524BEA">
        <w:rPr>
          <w:rtl/>
        </w:rPr>
        <w:t xml:space="preserve"> </w:t>
      </w:r>
      <w:r w:rsidRPr="00524BEA">
        <w:rPr>
          <w:rFonts w:hint="eastAsia"/>
          <w:rtl/>
        </w:rPr>
        <w:t>عهدة</w:t>
      </w:r>
      <w:r w:rsidRPr="00524BEA">
        <w:rPr>
          <w:rtl/>
        </w:rPr>
        <w:t xml:space="preserve"> </w:t>
      </w:r>
      <w:r w:rsidRPr="00524BEA">
        <w:rPr>
          <w:rFonts w:hint="eastAsia"/>
          <w:rtl/>
        </w:rPr>
        <w:t>هذه</w:t>
      </w:r>
      <w:r w:rsidRPr="00524BEA">
        <w:rPr>
          <w:rtl/>
        </w:rPr>
        <w:t xml:space="preserve"> </w:t>
      </w:r>
      <w:r w:rsidRPr="00524BEA">
        <w:rPr>
          <w:rFonts w:hint="eastAsia"/>
          <w:rtl/>
        </w:rPr>
        <w:t>المقدّمة</w:t>
      </w:r>
      <w:r w:rsidRPr="00524BEA">
        <w:rPr>
          <w:rtl/>
        </w:rPr>
        <w:t xml:space="preserve">، </w:t>
      </w:r>
      <w:r w:rsidRPr="00524BEA">
        <w:rPr>
          <w:rFonts w:hint="eastAsia"/>
          <w:rtl/>
        </w:rPr>
        <w:t>وعسى</w:t>
      </w:r>
      <w:r w:rsidRPr="00524BEA">
        <w:rPr>
          <w:rtl/>
        </w:rPr>
        <w:t xml:space="preserve"> </w:t>
      </w:r>
      <w:r w:rsidRPr="00524BEA">
        <w:rPr>
          <w:rFonts w:hint="eastAsia"/>
          <w:rtl/>
        </w:rPr>
        <w:t>أن</w:t>
      </w:r>
      <w:r w:rsidRPr="00524BEA">
        <w:rPr>
          <w:rtl/>
        </w:rPr>
        <w:t xml:space="preserve"> </w:t>
      </w:r>
      <w:r w:rsidRPr="00524BEA">
        <w:rPr>
          <w:rFonts w:hint="eastAsia"/>
          <w:rtl/>
        </w:rPr>
        <w:t>يكون</w:t>
      </w:r>
      <w:r w:rsidRPr="00524BEA">
        <w:rPr>
          <w:rtl/>
        </w:rPr>
        <w:t xml:space="preserve"> </w:t>
      </w:r>
      <w:r w:rsidRPr="00524BEA">
        <w:rPr>
          <w:rFonts w:hint="eastAsia"/>
          <w:rtl/>
        </w:rPr>
        <w:t>له</w:t>
      </w:r>
      <w:r w:rsidRPr="00524BEA">
        <w:rPr>
          <w:rtl/>
        </w:rPr>
        <w:t xml:space="preserve"> </w:t>
      </w:r>
      <w:r w:rsidRPr="00524BEA">
        <w:rPr>
          <w:rFonts w:hint="eastAsia"/>
          <w:rtl/>
        </w:rPr>
        <w:t>مجال</w:t>
      </w:r>
      <w:r w:rsidRPr="00524BEA">
        <w:rPr>
          <w:rtl/>
        </w:rPr>
        <w:t xml:space="preserve"> </w:t>
      </w:r>
      <w:r w:rsidRPr="00524BEA">
        <w:rPr>
          <w:rFonts w:hint="eastAsia"/>
          <w:rtl/>
        </w:rPr>
        <w:t>في</w:t>
      </w:r>
      <w:r w:rsidRPr="00524BEA">
        <w:rPr>
          <w:rtl/>
        </w:rPr>
        <w:t xml:space="preserve"> </w:t>
      </w:r>
      <w:r w:rsidRPr="00524BEA">
        <w:rPr>
          <w:rFonts w:hint="eastAsia"/>
          <w:rtl/>
        </w:rPr>
        <w:t>بعض</w:t>
      </w:r>
      <w:r w:rsidRPr="00524BEA">
        <w:rPr>
          <w:rtl/>
        </w:rPr>
        <w:t xml:space="preserve"> </w:t>
      </w:r>
      <w:r w:rsidRPr="00524BEA">
        <w:rPr>
          <w:rFonts w:hint="eastAsia"/>
          <w:rtl/>
        </w:rPr>
        <w:t>المقدّمات</w:t>
      </w:r>
      <w:r w:rsidRPr="00524BEA">
        <w:rPr>
          <w:rtl/>
        </w:rPr>
        <w:t xml:space="preserve"> </w:t>
      </w:r>
      <w:r w:rsidRPr="00524BEA">
        <w:rPr>
          <w:rFonts w:hint="eastAsia"/>
          <w:rtl/>
        </w:rPr>
        <w:t>الآتية</w:t>
      </w:r>
      <w:r w:rsidRPr="00524BEA">
        <w:rPr>
          <w:rtl/>
        </w:rPr>
        <w:t xml:space="preserve"> </w:t>
      </w:r>
      <w:r w:rsidRPr="00524BEA">
        <w:rPr>
          <w:rFonts w:hint="eastAsia"/>
          <w:rtl/>
        </w:rPr>
        <w:t>لتوضيح</w:t>
      </w:r>
      <w:r w:rsidRPr="00524BEA">
        <w:rPr>
          <w:rtl/>
        </w:rPr>
        <w:t xml:space="preserve"> </w:t>
      </w:r>
      <w:r w:rsidRPr="00524BEA">
        <w:rPr>
          <w:rFonts w:hint="eastAsia"/>
          <w:rtl/>
        </w:rPr>
        <w:t>هذه</w:t>
      </w:r>
      <w:r w:rsidRPr="00524BEA">
        <w:rPr>
          <w:rtl/>
        </w:rPr>
        <w:t xml:space="preserve"> </w:t>
      </w:r>
      <w:r w:rsidRPr="00524BEA">
        <w:rPr>
          <w:rFonts w:hint="eastAsia"/>
          <w:rtl/>
        </w:rPr>
        <w:t>الن</w:t>
      </w:r>
      <w:r w:rsidRPr="00524BEA">
        <w:rPr>
          <w:rFonts w:hint="cs"/>
          <w:rtl/>
        </w:rPr>
        <w:t>قط</w:t>
      </w:r>
      <w:r w:rsidRPr="00524BEA">
        <w:rPr>
          <w:rFonts w:hint="eastAsia"/>
          <w:rtl/>
        </w:rPr>
        <w:t>ة</w:t>
      </w:r>
      <w:r w:rsidRPr="00524BEA">
        <w:rPr>
          <w:rFonts w:hint="cs"/>
          <w:rtl/>
        </w:rPr>
        <w:t>.</w:t>
      </w:r>
    </w:p>
    <w:p w:rsidR="005F3A88" w:rsidRPr="00524BEA" w:rsidRDefault="005F3A88" w:rsidP="005F3A88">
      <w:pPr>
        <w:pStyle w:val="af"/>
      </w:pPr>
      <w:r w:rsidRPr="00524BEA">
        <w:rPr>
          <w:rFonts w:hint="eastAsia"/>
          <w:rtl/>
        </w:rPr>
        <w:t>وهذا</w:t>
      </w:r>
      <w:r w:rsidRPr="00524BEA">
        <w:rPr>
          <w:rtl/>
        </w:rPr>
        <w:t xml:space="preserve"> </w:t>
      </w:r>
      <w:r w:rsidRPr="00524BEA">
        <w:rPr>
          <w:rFonts w:hint="eastAsia"/>
          <w:rtl/>
        </w:rPr>
        <w:t>الضمان</w:t>
      </w:r>
      <w:r w:rsidRPr="00524BEA">
        <w:rPr>
          <w:rFonts w:hint="cs"/>
          <w:rtl/>
        </w:rPr>
        <w:t>،</w:t>
      </w:r>
      <w:r w:rsidRPr="00524BEA">
        <w:rPr>
          <w:rtl/>
        </w:rPr>
        <w:t xml:space="preserve"> </w:t>
      </w:r>
      <w:r w:rsidRPr="00524BEA">
        <w:rPr>
          <w:rFonts w:hint="eastAsia"/>
          <w:rtl/>
        </w:rPr>
        <w:t>كما</w:t>
      </w:r>
      <w:r w:rsidRPr="00524BEA">
        <w:rPr>
          <w:rtl/>
        </w:rPr>
        <w:t xml:space="preserve"> </w:t>
      </w:r>
      <w:r w:rsidRPr="00524BEA">
        <w:rPr>
          <w:rFonts w:hint="eastAsia"/>
          <w:rtl/>
        </w:rPr>
        <w:t>يتصوّر</w:t>
      </w:r>
      <w:r w:rsidRPr="00524BEA">
        <w:rPr>
          <w:rtl/>
        </w:rPr>
        <w:t xml:space="preserve"> </w:t>
      </w:r>
      <w:r w:rsidRPr="00524BEA">
        <w:rPr>
          <w:rFonts w:hint="eastAsia"/>
          <w:rtl/>
        </w:rPr>
        <w:t>بلحاظ</w:t>
      </w:r>
      <w:r w:rsidRPr="00524BEA">
        <w:rPr>
          <w:rtl/>
        </w:rPr>
        <w:t xml:space="preserve"> </w:t>
      </w:r>
      <w:r w:rsidRPr="00524BEA">
        <w:rPr>
          <w:rFonts w:hint="eastAsia"/>
          <w:rtl/>
        </w:rPr>
        <w:t>الأموال</w:t>
      </w:r>
      <w:r w:rsidRPr="00524BEA">
        <w:rPr>
          <w:rFonts w:hint="cs"/>
          <w:rtl/>
        </w:rPr>
        <w:t>،</w:t>
      </w:r>
      <w:r w:rsidRPr="00524BEA">
        <w:rPr>
          <w:rtl/>
        </w:rPr>
        <w:t xml:space="preserve"> </w:t>
      </w:r>
      <w:r w:rsidRPr="00524BEA">
        <w:rPr>
          <w:rFonts w:hint="eastAsia"/>
          <w:rtl/>
        </w:rPr>
        <w:t>كذلك</w:t>
      </w:r>
      <w:r w:rsidRPr="00524BEA">
        <w:rPr>
          <w:rtl/>
        </w:rPr>
        <w:t xml:space="preserve"> </w:t>
      </w:r>
      <w:r w:rsidRPr="00524BEA">
        <w:rPr>
          <w:rFonts w:hint="eastAsia"/>
          <w:rtl/>
        </w:rPr>
        <w:t>يتصوّر</w:t>
      </w:r>
      <w:r w:rsidRPr="00524BEA">
        <w:rPr>
          <w:rtl/>
        </w:rPr>
        <w:t xml:space="preserve"> </w:t>
      </w:r>
      <w:r w:rsidRPr="00524BEA">
        <w:rPr>
          <w:rFonts w:hint="eastAsia"/>
          <w:rtl/>
        </w:rPr>
        <w:t>بلحاظ</w:t>
      </w:r>
      <w:r w:rsidRPr="00524BEA">
        <w:rPr>
          <w:rtl/>
        </w:rPr>
        <w:t xml:space="preserve"> </w:t>
      </w:r>
      <w:r w:rsidRPr="00524BEA">
        <w:rPr>
          <w:rFonts w:hint="eastAsia"/>
          <w:rtl/>
        </w:rPr>
        <w:t>الأعمال</w:t>
      </w:r>
      <w:r w:rsidRPr="00524BEA">
        <w:rPr>
          <w:rFonts w:hint="cs"/>
          <w:rtl/>
        </w:rPr>
        <w:t>؛</w:t>
      </w:r>
      <w:r w:rsidRPr="00524BEA">
        <w:rPr>
          <w:rtl/>
        </w:rPr>
        <w:t xml:space="preserve"> </w:t>
      </w:r>
      <w:r w:rsidRPr="00524BEA">
        <w:rPr>
          <w:rFonts w:hint="eastAsia"/>
          <w:rtl/>
        </w:rPr>
        <w:t>وذلك</w:t>
      </w:r>
      <w:r w:rsidRPr="00524BEA">
        <w:rPr>
          <w:rtl/>
        </w:rPr>
        <w:t xml:space="preserve"> </w:t>
      </w:r>
      <w:r w:rsidRPr="00524BEA">
        <w:rPr>
          <w:rFonts w:hint="eastAsia"/>
          <w:rtl/>
        </w:rPr>
        <w:t>بأنّ</w:t>
      </w:r>
      <w:r w:rsidRPr="00524BEA">
        <w:rPr>
          <w:rtl/>
        </w:rPr>
        <w:t xml:space="preserve"> </w:t>
      </w:r>
      <w:r w:rsidRPr="00524BEA">
        <w:rPr>
          <w:rFonts w:hint="eastAsia"/>
          <w:rtl/>
        </w:rPr>
        <w:t>يفرض</w:t>
      </w:r>
      <w:r w:rsidRPr="00524BEA">
        <w:rPr>
          <w:rtl/>
        </w:rPr>
        <w:t xml:space="preserve"> </w:t>
      </w:r>
      <w:r w:rsidRPr="00524BEA">
        <w:rPr>
          <w:rFonts w:hint="eastAsia"/>
          <w:rtl/>
        </w:rPr>
        <w:t>مال</w:t>
      </w:r>
      <w:r w:rsidRPr="00524BEA">
        <w:rPr>
          <w:rFonts w:hint="cs"/>
          <w:rtl/>
        </w:rPr>
        <w:t>ٌ</w:t>
      </w:r>
      <w:r w:rsidRPr="00524BEA">
        <w:rPr>
          <w:rtl/>
        </w:rPr>
        <w:t xml:space="preserve"> </w:t>
      </w:r>
      <w:r w:rsidRPr="00524BEA">
        <w:rPr>
          <w:rFonts w:hint="eastAsia"/>
          <w:rtl/>
        </w:rPr>
        <w:t>مملوك</w:t>
      </w:r>
      <w:r w:rsidRPr="00524BEA">
        <w:rPr>
          <w:rtl/>
        </w:rPr>
        <w:t xml:space="preserve"> </w:t>
      </w:r>
      <w:r w:rsidRPr="00524BEA">
        <w:rPr>
          <w:rFonts w:hint="eastAsia"/>
          <w:rtl/>
        </w:rPr>
        <w:t>لشخص</w:t>
      </w:r>
      <w:r w:rsidRPr="00524BEA">
        <w:rPr>
          <w:rFonts w:hint="cs"/>
          <w:rtl/>
        </w:rPr>
        <w:t>،</w:t>
      </w:r>
      <w:r w:rsidRPr="00524BEA">
        <w:rPr>
          <w:rtl/>
        </w:rPr>
        <w:t xml:space="preserve"> </w:t>
      </w:r>
      <w:r w:rsidRPr="00524BEA">
        <w:rPr>
          <w:rFonts w:hint="eastAsia"/>
          <w:rtl/>
        </w:rPr>
        <w:t>يقع</w:t>
      </w:r>
      <w:r w:rsidRPr="00524BEA">
        <w:rPr>
          <w:rtl/>
        </w:rPr>
        <w:t xml:space="preserve"> </w:t>
      </w:r>
      <w:r w:rsidRPr="00524BEA">
        <w:rPr>
          <w:rFonts w:hint="eastAsia"/>
          <w:rtl/>
        </w:rPr>
        <w:t>سبب</w:t>
      </w:r>
      <w:r w:rsidRPr="00524BEA">
        <w:rPr>
          <w:rtl/>
        </w:rPr>
        <w:t xml:space="preserve"> </w:t>
      </w:r>
      <w:r w:rsidRPr="00524BEA">
        <w:rPr>
          <w:rFonts w:hint="eastAsia"/>
          <w:rtl/>
        </w:rPr>
        <w:t>الضمان</w:t>
      </w:r>
      <w:r w:rsidRPr="00524BEA">
        <w:rPr>
          <w:rtl/>
        </w:rPr>
        <w:t xml:space="preserve"> </w:t>
      </w:r>
      <w:r w:rsidRPr="00524BEA">
        <w:rPr>
          <w:rFonts w:hint="eastAsia"/>
          <w:rtl/>
        </w:rPr>
        <w:t>بالنسبة</w:t>
      </w:r>
      <w:r w:rsidRPr="00524BEA">
        <w:rPr>
          <w:rtl/>
        </w:rPr>
        <w:t xml:space="preserve"> </w:t>
      </w:r>
      <w:r w:rsidRPr="00524BEA">
        <w:rPr>
          <w:rFonts w:hint="eastAsia"/>
          <w:rtl/>
        </w:rPr>
        <w:t>إليه</w:t>
      </w:r>
      <w:r w:rsidRPr="00524BEA">
        <w:rPr>
          <w:rtl/>
        </w:rPr>
        <w:t xml:space="preserve"> </w:t>
      </w:r>
      <w:r w:rsidRPr="00524BEA">
        <w:rPr>
          <w:rFonts w:hint="eastAsia"/>
          <w:rtl/>
        </w:rPr>
        <w:t>من</w:t>
      </w:r>
      <w:r w:rsidRPr="00524BEA">
        <w:rPr>
          <w:rtl/>
        </w:rPr>
        <w:t xml:space="preserve"> </w:t>
      </w:r>
      <w:r w:rsidRPr="00524BEA">
        <w:rPr>
          <w:rFonts w:hint="eastAsia"/>
          <w:rtl/>
        </w:rPr>
        <w:t>ناحية</w:t>
      </w:r>
      <w:r w:rsidRPr="00524BEA">
        <w:rPr>
          <w:rtl/>
        </w:rPr>
        <w:t xml:space="preserve"> </w:t>
      </w:r>
      <w:r w:rsidRPr="00524BEA">
        <w:rPr>
          <w:rFonts w:hint="eastAsia"/>
          <w:rtl/>
        </w:rPr>
        <w:t>شخص</w:t>
      </w:r>
      <w:r w:rsidRPr="00524BEA">
        <w:rPr>
          <w:rtl/>
        </w:rPr>
        <w:t xml:space="preserve"> </w:t>
      </w:r>
      <w:r w:rsidRPr="00524BEA">
        <w:rPr>
          <w:rFonts w:hint="eastAsia"/>
          <w:rtl/>
        </w:rPr>
        <w:t>آخر</w:t>
      </w:r>
      <w:r w:rsidRPr="00524BEA">
        <w:rPr>
          <w:rtl/>
        </w:rPr>
        <w:t xml:space="preserve">، </w:t>
      </w:r>
      <w:r w:rsidRPr="00524BEA">
        <w:rPr>
          <w:rFonts w:hint="eastAsia"/>
          <w:rtl/>
        </w:rPr>
        <w:t>فيضمنه</w:t>
      </w:r>
      <w:r w:rsidRPr="00524BEA">
        <w:rPr>
          <w:rtl/>
        </w:rPr>
        <w:t xml:space="preserve"> </w:t>
      </w:r>
      <w:r w:rsidRPr="00524BEA">
        <w:rPr>
          <w:rFonts w:hint="eastAsia"/>
          <w:rtl/>
        </w:rPr>
        <w:t>فتشتغل</w:t>
      </w:r>
      <w:r w:rsidRPr="00524BEA">
        <w:rPr>
          <w:rtl/>
        </w:rPr>
        <w:t xml:space="preserve"> </w:t>
      </w:r>
      <w:r w:rsidRPr="00524BEA">
        <w:rPr>
          <w:rFonts w:hint="eastAsia"/>
          <w:rtl/>
        </w:rPr>
        <w:t>ذمّته</w:t>
      </w:r>
      <w:r w:rsidRPr="00524BEA">
        <w:rPr>
          <w:rtl/>
        </w:rPr>
        <w:t xml:space="preserve"> </w:t>
      </w:r>
      <w:r w:rsidRPr="00524BEA">
        <w:rPr>
          <w:rFonts w:hint="eastAsia"/>
          <w:rtl/>
        </w:rPr>
        <w:t>حينئذ</w:t>
      </w:r>
      <w:r w:rsidRPr="00524BEA">
        <w:rPr>
          <w:rtl/>
        </w:rPr>
        <w:t xml:space="preserve"> </w:t>
      </w:r>
      <w:r w:rsidRPr="00524BEA">
        <w:rPr>
          <w:rFonts w:hint="eastAsia"/>
          <w:rtl/>
        </w:rPr>
        <w:t>بم</w:t>
      </w:r>
      <w:r w:rsidRPr="00524BEA">
        <w:rPr>
          <w:rFonts w:hint="cs"/>
          <w:rtl/>
        </w:rPr>
        <w:t>ِ</w:t>
      </w:r>
      <w:r w:rsidRPr="00524BEA">
        <w:rPr>
          <w:rFonts w:hint="eastAsia"/>
          <w:rtl/>
        </w:rPr>
        <w:t>ثله</w:t>
      </w:r>
      <w:r w:rsidRPr="00524BEA">
        <w:rPr>
          <w:rtl/>
        </w:rPr>
        <w:t xml:space="preserve"> </w:t>
      </w:r>
      <w:r w:rsidRPr="00524BEA">
        <w:rPr>
          <w:rFonts w:hint="eastAsia"/>
          <w:rtl/>
        </w:rPr>
        <w:t>أو</w:t>
      </w:r>
      <w:r w:rsidRPr="00524BEA">
        <w:rPr>
          <w:rtl/>
        </w:rPr>
        <w:t xml:space="preserve"> </w:t>
      </w:r>
      <w:r w:rsidRPr="00524BEA">
        <w:rPr>
          <w:rFonts w:hint="eastAsia"/>
          <w:rtl/>
        </w:rPr>
        <w:t>قيمته</w:t>
      </w:r>
      <w:r w:rsidRPr="00524BEA">
        <w:rPr>
          <w:rFonts w:hint="cs"/>
          <w:rtl/>
        </w:rPr>
        <w:t>؛</w:t>
      </w:r>
      <w:r w:rsidRPr="00524BEA">
        <w:rPr>
          <w:rtl/>
        </w:rPr>
        <w:t xml:space="preserve"> </w:t>
      </w:r>
      <w:r w:rsidRPr="00524BEA">
        <w:rPr>
          <w:rFonts w:hint="eastAsia"/>
          <w:rtl/>
        </w:rPr>
        <w:t>فلا</w:t>
      </w:r>
      <w:r w:rsidRPr="00524BEA">
        <w:rPr>
          <w:rtl/>
        </w:rPr>
        <w:t xml:space="preserve"> </w:t>
      </w:r>
      <w:r w:rsidRPr="00524BEA">
        <w:rPr>
          <w:rFonts w:hint="eastAsia"/>
          <w:rtl/>
        </w:rPr>
        <w:t>بدّ</w:t>
      </w:r>
      <w:r w:rsidRPr="00524BEA">
        <w:rPr>
          <w:rtl/>
        </w:rPr>
        <w:t xml:space="preserve"> </w:t>
      </w:r>
      <w:r w:rsidRPr="00524BEA">
        <w:rPr>
          <w:rFonts w:hint="eastAsia"/>
          <w:rtl/>
        </w:rPr>
        <w:t>له</w:t>
      </w:r>
      <w:r w:rsidRPr="00524BEA">
        <w:rPr>
          <w:rtl/>
        </w:rPr>
        <w:t xml:space="preserve"> </w:t>
      </w:r>
      <w:r w:rsidRPr="00524BEA">
        <w:rPr>
          <w:rFonts w:hint="eastAsia"/>
          <w:rtl/>
        </w:rPr>
        <w:t>من</w:t>
      </w:r>
      <w:r w:rsidRPr="00524BEA">
        <w:rPr>
          <w:rtl/>
        </w:rPr>
        <w:t xml:space="preserve"> </w:t>
      </w:r>
      <w:r w:rsidRPr="00524BEA">
        <w:rPr>
          <w:rFonts w:hint="eastAsia"/>
          <w:rtl/>
        </w:rPr>
        <w:t>دفع</w:t>
      </w:r>
      <w:r w:rsidRPr="00524BEA">
        <w:rPr>
          <w:rtl/>
        </w:rPr>
        <w:t xml:space="preserve"> </w:t>
      </w:r>
      <w:r w:rsidRPr="00524BEA">
        <w:rPr>
          <w:rFonts w:hint="eastAsia"/>
          <w:rtl/>
        </w:rPr>
        <w:t>الغرامة</w:t>
      </w:r>
      <w:r w:rsidRPr="00524BEA">
        <w:rPr>
          <w:rtl/>
        </w:rPr>
        <w:t xml:space="preserve"> </w:t>
      </w:r>
      <w:r w:rsidRPr="00524BEA">
        <w:rPr>
          <w:rFonts w:hint="eastAsia"/>
          <w:rtl/>
        </w:rPr>
        <w:t>بحسب</w:t>
      </w:r>
      <w:r w:rsidRPr="00524BEA">
        <w:rPr>
          <w:rtl/>
        </w:rPr>
        <w:t xml:space="preserve"> </w:t>
      </w:r>
      <w:r w:rsidRPr="00524BEA">
        <w:rPr>
          <w:rFonts w:hint="eastAsia"/>
          <w:rtl/>
        </w:rPr>
        <w:t>الخارج</w:t>
      </w:r>
      <w:r w:rsidRPr="00524BEA">
        <w:rPr>
          <w:rtl/>
        </w:rPr>
        <w:t xml:space="preserve">، </w:t>
      </w:r>
      <w:r w:rsidRPr="00524BEA">
        <w:rPr>
          <w:rFonts w:hint="cs"/>
          <w:rtl/>
        </w:rPr>
        <w:t>و</w:t>
      </w:r>
      <w:r w:rsidRPr="00524BEA">
        <w:rPr>
          <w:rFonts w:hint="eastAsia"/>
          <w:rtl/>
        </w:rPr>
        <w:t>كما</w:t>
      </w:r>
      <w:r w:rsidRPr="00524BEA">
        <w:rPr>
          <w:rtl/>
        </w:rPr>
        <w:t xml:space="preserve"> </w:t>
      </w:r>
      <w:r w:rsidRPr="00524BEA">
        <w:rPr>
          <w:rFonts w:hint="eastAsia"/>
          <w:rtl/>
        </w:rPr>
        <w:t>يتصوّر</w:t>
      </w:r>
      <w:r w:rsidRPr="00524BEA">
        <w:rPr>
          <w:rtl/>
        </w:rPr>
        <w:t xml:space="preserve"> </w:t>
      </w:r>
      <w:r w:rsidRPr="00524BEA">
        <w:rPr>
          <w:rFonts w:hint="eastAsia"/>
          <w:rtl/>
        </w:rPr>
        <w:t>هذا</w:t>
      </w:r>
      <w:r w:rsidRPr="00524BEA">
        <w:rPr>
          <w:rtl/>
        </w:rPr>
        <w:t xml:space="preserve"> </w:t>
      </w:r>
      <w:r w:rsidRPr="00524BEA">
        <w:rPr>
          <w:rFonts w:hint="eastAsia"/>
          <w:rtl/>
        </w:rPr>
        <w:t>في</w:t>
      </w:r>
      <w:r w:rsidRPr="00524BEA">
        <w:rPr>
          <w:rtl/>
        </w:rPr>
        <w:t xml:space="preserve"> </w:t>
      </w:r>
      <w:r w:rsidRPr="00524BEA">
        <w:rPr>
          <w:rFonts w:hint="eastAsia"/>
          <w:rtl/>
        </w:rPr>
        <w:t>المال</w:t>
      </w:r>
      <w:r w:rsidRPr="00524BEA">
        <w:rPr>
          <w:rtl/>
        </w:rPr>
        <w:t xml:space="preserve"> </w:t>
      </w:r>
      <w:r w:rsidRPr="00524BEA">
        <w:rPr>
          <w:rFonts w:hint="eastAsia"/>
          <w:rtl/>
        </w:rPr>
        <w:t>كذلك</w:t>
      </w:r>
      <w:r w:rsidRPr="00524BEA">
        <w:rPr>
          <w:rtl/>
        </w:rPr>
        <w:t xml:space="preserve"> </w:t>
      </w:r>
      <w:r w:rsidRPr="00524BEA">
        <w:rPr>
          <w:rFonts w:hint="eastAsia"/>
          <w:rtl/>
        </w:rPr>
        <w:t>يتصوّر</w:t>
      </w:r>
      <w:r w:rsidRPr="00524BEA">
        <w:rPr>
          <w:rtl/>
        </w:rPr>
        <w:t xml:space="preserve"> </w:t>
      </w:r>
      <w:r w:rsidRPr="00524BEA">
        <w:rPr>
          <w:rFonts w:hint="eastAsia"/>
          <w:rtl/>
        </w:rPr>
        <w:t>في</w:t>
      </w:r>
      <w:r w:rsidRPr="00524BEA">
        <w:rPr>
          <w:rtl/>
        </w:rPr>
        <w:t xml:space="preserve"> </w:t>
      </w:r>
      <w:r w:rsidRPr="00524BEA">
        <w:rPr>
          <w:rFonts w:hint="eastAsia"/>
          <w:rtl/>
        </w:rPr>
        <w:t>الأعمال</w:t>
      </w:r>
      <w:r w:rsidRPr="00524BEA">
        <w:rPr>
          <w:rFonts w:hint="cs"/>
          <w:rtl/>
        </w:rPr>
        <w:t>؛</w:t>
      </w:r>
      <w:r w:rsidRPr="00524BEA">
        <w:rPr>
          <w:rtl/>
        </w:rPr>
        <w:t xml:space="preserve"> </w:t>
      </w:r>
      <w:r w:rsidRPr="00524BEA">
        <w:rPr>
          <w:rFonts w:hint="eastAsia"/>
          <w:rtl/>
        </w:rPr>
        <w:t>فإنّ</w:t>
      </w:r>
      <w:r w:rsidRPr="00524BEA">
        <w:rPr>
          <w:rtl/>
        </w:rPr>
        <w:t xml:space="preserve"> </w:t>
      </w:r>
      <w:r w:rsidRPr="00524BEA">
        <w:rPr>
          <w:rFonts w:hint="eastAsia"/>
          <w:rtl/>
        </w:rPr>
        <w:t>العمل</w:t>
      </w:r>
      <w:r w:rsidRPr="00524BEA">
        <w:rPr>
          <w:rtl/>
        </w:rPr>
        <w:t xml:space="preserve"> </w:t>
      </w:r>
      <w:r w:rsidRPr="00524BEA">
        <w:rPr>
          <w:rFonts w:hint="eastAsia"/>
          <w:rtl/>
        </w:rPr>
        <w:t>أيضاً</w:t>
      </w:r>
      <w:r w:rsidRPr="00524BEA">
        <w:rPr>
          <w:rtl/>
        </w:rPr>
        <w:t xml:space="preserve"> </w:t>
      </w:r>
      <w:r w:rsidRPr="00524BEA">
        <w:rPr>
          <w:rFonts w:hint="eastAsia"/>
          <w:rtl/>
        </w:rPr>
        <w:t>يضمن</w:t>
      </w:r>
      <w:r w:rsidRPr="00524BEA">
        <w:rPr>
          <w:rtl/>
        </w:rPr>
        <w:t xml:space="preserve"> </w:t>
      </w:r>
      <w:r w:rsidRPr="00524BEA">
        <w:rPr>
          <w:rFonts w:hint="eastAsia"/>
          <w:rtl/>
        </w:rPr>
        <w:t>بأسبابه</w:t>
      </w:r>
      <w:r w:rsidRPr="00524BEA">
        <w:rPr>
          <w:rtl/>
        </w:rPr>
        <w:t xml:space="preserve"> </w:t>
      </w:r>
      <w:r w:rsidRPr="00524BEA">
        <w:rPr>
          <w:rFonts w:hint="eastAsia"/>
          <w:rtl/>
        </w:rPr>
        <w:t>التي</w:t>
      </w:r>
      <w:r w:rsidRPr="00524BEA">
        <w:rPr>
          <w:rtl/>
        </w:rPr>
        <w:t xml:space="preserve"> </w:t>
      </w:r>
      <w:r w:rsidRPr="00524BEA">
        <w:rPr>
          <w:rFonts w:hint="eastAsia"/>
          <w:rtl/>
        </w:rPr>
        <w:t>منها</w:t>
      </w:r>
      <w:r w:rsidRPr="00524BEA">
        <w:rPr>
          <w:rtl/>
        </w:rPr>
        <w:t xml:space="preserve"> </w:t>
      </w:r>
      <w:r w:rsidRPr="00524BEA">
        <w:rPr>
          <w:rFonts w:hint="eastAsia"/>
          <w:rtl/>
        </w:rPr>
        <w:t>الاستيفاء</w:t>
      </w:r>
      <w:r w:rsidRPr="00524BEA">
        <w:rPr>
          <w:rFonts w:hint="cs"/>
          <w:rtl/>
        </w:rPr>
        <w:t>؛</w:t>
      </w:r>
      <w:r w:rsidRPr="00524BEA">
        <w:rPr>
          <w:rtl/>
        </w:rPr>
        <w:t xml:space="preserve"> </w:t>
      </w:r>
      <w:r w:rsidRPr="00524BEA">
        <w:rPr>
          <w:rFonts w:hint="cs"/>
          <w:rtl/>
        </w:rPr>
        <w:t xml:space="preserve">إذ </w:t>
      </w:r>
      <w:r w:rsidRPr="00524BEA">
        <w:rPr>
          <w:rFonts w:hint="eastAsia"/>
          <w:rtl/>
        </w:rPr>
        <w:t>من</w:t>
      </w:r>
      <w:r w:rsidRPr="00524BEA">
        <w:rPr>
          <w:rtl/>
        </w:rPr>
        <w:t xml:space="preserve"> </w:t>
      </w:r>
      <w:r w:rsidRPr="00524BEA">
        <w:rPr>
          <w:rFonts w:hint="eastAsia"/>
          <w:rtl/>
        </w:rPr>
        <w:t>استوفى</w:t>
      </w:r>
      <w:r w:rsidRPr="00524BEA">
        <w:rPr>
          <w:rtl/>
        </w:rPr>
        <w:t xml:space="preserve"> </w:t>
      </w:r>
      <w:r w:rsidRPr="00524BEA">
        <w:rPr>
          <w:rFonts w:hint="eastAsia"/>
          <w:rtl/>
        </w:rPr>
        <w:t>عمل</w:t>
      </w:r>
      <w:r w:rsidRPr="00524BEA">
        <w:rPr>
          <w:rtl/>
        </w:rPr>
        <w:t xml:space="preserve"> </w:t>
      </w:r>
      <w:r w:rsidRPr="00524BEA">
        <w:rPr>
          <w:rFonts w:hint="eastAsia"/>
          <w:rtl/>
        </w:rPr>
        <w:t>غيره</w:t>
      </w:r>
      <w:r w:rsidRPr="00524BEA">
        <w:rPr>
          <w:rtl/>
        </w:rPr>
        <w:t xml:space="preserve"> </w:t>
      </w:r>
      <w:r w:rsidRPr="00524BEA">
        <w:rPr>
          <w:rFonts w:hint="cs"/>
          <w:rtl/>
        </w:rPr>
        <w:t xml:space="preserve">كان </w:t>
      </w:r>
      <w:r w:rsidRPr="00524BEA">
        <w:rPr>
          <w:rFonts w:hint="eastAsia"/>
          <w:rtl/>
        </w:rPr>
        <w:t>ضامناً</w:t>
      </w:r>
      <w:r w:rsidRPr="00524BEA">
        <w:rPr>
          <w:rtl/>
        </w:rPr>
        <w:t xml:space="preserve"> </w:t>
      </w:r>
      <w:r w:rsidRPr="00524BEA">
        <w:rPr>
          <w:rFonts w:hint="eastAsia"/>
          <w:rtl/>
        </w:rPr>
        <w:t>له</w:t>
      </w:r>
      <w:r w:rsidRPr="00524BEA">
        <w:rPr>
          <w:rtl/>
        </w:rPr>
        <w:t xml:space="preserve">، </w:t>
      </w:r>
      <w:r w:rsidRPr="00524BEA">
        <w:rPr>
          <w:rFonts w:hint="cs"/>
          <w:rtl/>
        </w:rPr>
        <w:t>ف</w:t>
      </w:r>
      <w:r w:rsidRPr="00524BEA">
        <w:rPr>
          <w:rFonts w:hint="eastAsia"/>
          <w:rtl/>
        </w:rPr>
        <w:t>الاستيفاء</w:t>
      </w:r>
      <w:r w:rsidRPr="00524BEA">
        <w:rPr>
          <w:rtl/>
        </w:rPr>
        <w:t xml:space="preserve"> </w:t>
      </w:r>
      <w:r w:rsidRPr="00524BEA">
        <w:rPr>
          <w:rFonts w:hint="eastAsia"/>
          <w:rtl/>
        </w:rPr>
        <w:t>هنا</w:t>
      </w:r>
      <w:r w:rsidRPr="00524BEA">
        <w:rPr>
          <w:rtl/>
        </w:rPr>
        <w:t xml:space="preserve"> </w:t>
      </w:r>
      <w:r w:rsidRPr="00524BEA">
        <w:rPr>
          <w:rFonts w:hint="eastAsia"/>
          <w:rtl/>
        </w:rPr>
        <w:t>كاليد</w:t>
      </w:r>
      <w:r w:rsidRPr="00524BEA">
        <w:rPr>
          <w:rtl/>
        </w:rPr>
        <w:t xml:space="preserve"> </w:t>
      </w:r>
      <w:r w:rsidRPr="00524BEA">
        <w:rPr>
          <w:rFonts w:hint="eastAsia"/>
          <w:rtl/>
        </w:rPr>
        <w:t>في</w:t>
      </w:r>
      <w:r w:rsidRPr="00524BEA">
        <w:rPr>
          <w:rtl/>
        </w:rPr>
        <w:t xml:space="preserve"> </w:t>
      </w:r>
      <w:r w:rsidRPr="00524BEA">
        <w:rPr>
          <w:rFonts w:hint="eastAsia"/>
          <w:rtl/>
        </w:rPr>
        <w:t>باب</w:t>
      </w:r>
      <w:r w:rsidRPr="00524BEA">
        <w:rPr>
          <w:rtl/>
        </w:rPr>
        <w:t xml:space="preserve"> </w:t>
      </w:r>
      <w:r w:rsidRPr="00524BEA">
        <w:rPr>
          <w:rFonts w:hint="eastAsia"/>
          <w:rtl/>
        </w:rPr>
        <w:t>الأموال</w:t>
      </w:r>
      <w:r w:rsidRPr="00524BEA">
        <w:rPr>
          <w:rFonts w:hint="cs"/>
          <w:rtl/>
        </w:rPr>
        <w:t>.</w:t>
      </w:r>
    </w:p>
    <w:p w:rsidR="005F3A88" w:rsidRPr="00524BEA" w:rsidRDefault="005F3A88" w:rsidP="005F3A88">
      <w:pPr>
        <w:pStyle w:val="af"/>
        <w:rPr>
          <w:rtl/>
        </w:rPr>
      </w:pPr>
      <w:r w:rsidRPr="00524BEA">
        <w:rPr>
          <w:rFonts w:hint="cs"/>
          <w:rtl/>
        </w:rPr>
        <w:t>وتفصيل ذلك:</w:t>
      </w:r>
    </w:p>
    <w:p w:rsidR="005F3A88" w:rsidRPr="00524BEA" w:rsidRDefault="005F3A88" w:rsidP="005F3A88">
      <w:pPr>
        <w:pStyle w:val="af"/>
        <w:rPr>
          <w:rtl/>
        </w:rPr>
      </w:pPr>
      <w:r w:rsidRPr="00524BEA">
        <w:rPr>
          <w:rFonts w:hint="cs"/>
          <w:rtl/>
        </w:rPr>
        <w:t xml:space="preserve">أ ـ </w:t>
      </w:r>
      <w:r w:rsidRPr="00524BEA">
        <w:rPr>
          <w:rFonts w:hint="eastAsia"/>
          <w:rtl/>
        </w:rPr>
        <w:t>أمّا</w:t>
      </w:r>
      <w:r w:rsidRPr="00524BEA">
        <w:rPr>
          <w:rtl/>
        </w:rPr>
        <w:t xml:space="preserve"> </w:t>
      </w:r>
      <w:r w:rsidRPr="00524BEA">
        <w:rPr>
          <w:rFonts w:hint="eastAsia"/>
          <w:rtl/>
        </w:rPr>
        <w:t>في</w:t>
      </w:r>
      <w:r w:rsidRPr="00524BEA">
        <w:rPr>
          <w:rtl/>
        </w:rPr>
        <w:t xml:space="preserve"> </w:t>
      </w:r>
      <w:r w:rsidRPr="00524BEA">
        <w:rPr>
          <w:rFonts w:hint="eastAsia"/>
          <w:rtl/>
        </w:rPr>
        <w:t>ضمان</w:t>
      </w:r>
      <w:r w:rsidRPr="00524BEA">
        <w:rPr>
          <w:rtl/>
        </w:rPr>
        <w:t xml:space="preserve"> </w:t>
      </w:r>
      <w:r w:rsidRPr="00524BEA">
        <w:rPr>
          <w:rFonts w:hint="eastAsia"/>
          <w:rtl/>
        </w:rPr>
        <w:t>الأموال</w:t>
      </w:r>
      <w:r w:rsidRPr="00524BEA">
        <w:rPr>
          <w:rFonts w:hint="cs"/>
          <w:rtl/>
        </w:rPr>
        <w:t>،</w:t>
      </w:r>
      <w:r w:rsidRPr="00524BEA">
        <w:rPr>
          <w:rtl/>
        </w:rPr>
        <w:t xml:space="preserve"> </w:t>
      </w:r>
      <w:r w:rsidRPr="00524BEA">
        <w:rPr>
          <w:rFonts w:hint="cs"/>
          <w:rtl/>
        </w:rPr>
        <w:t>ف</w:t>
      </w:r>
      <w:r w:rsidRPr="00524BEA">
        <w:rPr>
          <w:rFonts w:hint="eastAsia"/>
          <w:rtl/>
        </w:rPr>
        <w:t>تارة</w:t>
      </w:r>
      <w:r w:rsidRPr="00524BEA">
        <w:rPr>
          <w:rtl/>
        </w:rPr>
        <w:t xml:space="preserve"> </w:t>
      </w:r>
      <w:r w:rsidRPr="00524BEA">
        <w:rPr>
          <w:rFonts w:hint="cs"/>
          <w:rtl/>
        </w:rPr>
        <w:t xml:space="preserve">يحدّد </w:t>
      </w:r>
      <w:r w:rsidRPr="00524BEA">
        <w:rPr>
          <w:rFonts w:hint="eastAsia"/>
          <w:rtl/>
        </w:rPr>
        <w:t>المضمون</w:t>
      </w:r>
      <w:r w:rsidRPr="00524BEA">
        <w:rPr>
          <w:rtl/>
        </w:rPr>
        <w:t xml:space="preserve"> </w:t>
      </w:r>
      <w:r w:rsidRPr="00524BEA">
        <w:rPr>
          <w:rFonts w:hint="eastAsia"/>
          <w:rtl/>
        </w:rPr>
        <w:t>به</w:t>
      </w:r>
      <w:r w:rsidRPr="00524BEA">
        <w:rPr>
          <w:rtl/>
        </w:rPr>
        <w:t xml:space="preserve"> </w:t>
      </w:r>
      <w:r w:rsidRPr="00524BEA">
        <w:rPr>
          <w:rFonts w:hint="eastAsia"/>
          <w:rtl/>
        </w:rPr>
        <w:t>خارج</w:t>
      </w:r>
      <w:r w:rsidRPr="00524BEA">
        <w:rPr>
          <w:rFonts w:hint="cs"/>
          <w:rtl/>
        </w:rPr>
        <w:t>اً</w:t>
      </w:r>
      <w:r w:rsidRPr="00524BEA">
        <w:rPr>
          <w:rtl/>
        </w:rPr>
        <w:t xml:space="preserve">، </w:t>
      </w:r>
      <w:r w:rsidRPr="00524BEA">
        <w:rPr>
          <w:rFonts w:hint="eastAsia"/>
          <w:rtl/>
        </w:rPr>
        <w:t>وأخ</w:t>
      </w:r>
      <w:r w:rsidRPr="00524BEA">
        <w:rPr>
          <w:rFonts w:hint="cs"/>
          <w:rtl/>
        </w:rPr>
        <w:t>ر</w:t>
      </w:r>
      <w:r w:rsidRPr="00524BEA">
        <w:rPr>
          <w:rFonts w:hint="eastAsia"/>
          <w:rtl/>
        </w:rPr>
        <w:t>ى</w:t>
      </w:r>
      <w:r w:rsidRPr="00524BEA">
        <w:rPr>
          <w:rtl/>
        </w:rPr>
        <w:t xml:space="preserve"> </w:t>
      </w:r>
      <w:r w:rsidRPr="00524BEA">
        <w:rPr>
          <w:rFonts w:hint="eastAsia"/>
          <w:rtl/>
        </w:rPr>
        <w:t>لا</w:t>
      </w:r>
      <w:r w:rsidRPr="00524BEA">
        <w:rPr>
          <w:rtl/>
        </w:rPr>
        <w:t xml:space="preserve"> </w:t>
      </w:r>
      <w:r w:rsidRPr="00524BEA">
        <w:rPr>
          <w:rFonts w:hint="cs"/>
          <w:rtl/>
        </w:rPr>
        <w:t>يحدّد كذلك</w:t>
      </w:r>
      <w:r w:rsidRPr="00524BEA">
        <w:rPr>
          <w:rtl/>
        </w:rPr>
        <w:t xml:space="preserve">، </w:t>
      </w:r>
      <w:r w:rsidRPr="00524BEA">
        <w:rPr>
          <w:rFonts w:hint="eastAsia"/>
          <w:rtl/>
        </w:rPr>
        <w:t>فإن</w:t>
      </w:r>
      <w:r w:rsidRPr="00524BEA">
        <w:rPr>
          <w:rtl/>
        </w:rPr>
        <w:t xml:space="preserve"> </w:t>
      </w:r>
      <w:r w:rsidRPr="00524BEA">
        <w:rPr>
          <w:rFonts w:hint="eastAsia"/>
          <w:rtl/>
        </w:rPr>
        <w:t>فرض</w:t>
      </w:r>
      <w:r w:rsidRPr="00524BEA">
        <w:rPr>
          <w:rtl/>
        </w:rPr>
        <w:t xml:space="preserve"> </w:t>
      </w:r>
      <w:r w:rsidRPr="00524BEA">
        <w:rPr>
          <w:rFonts w:hint="eastAsia"/>
          <w:rtl/>
        </w:rPr>
        <w:t>أنه</w:t>
      </w:r>
      <w:r w:rsidRPr="00524BEA">
        <w:rPr>
          <w:rtl/>
        </w:rPr>
        <w:t xml:space="preserve"> </w:t>
      </w:r>
      <w:r w:rsidRPr="00524BEA">
        <w:rPr>
          <w:rFonts w:hint="eastAsia"/>
          <w:rtl/>
        </w:rPr>
        <w:t>لم</w:t>
      </w:r>
      <w:r w:rsidRPr="00524BEA">
        <w:rPr>
          <w:rtl/>
        </w:rPr>
        <w:t xml:space="preserve"> </w:t>
      </w:r>
      <w:r w:rsidRPr="00524BEA">
        <w:rPr>
          <w:rFonts w:hint="eastAsia"/>
          <w:rtl/>
        </w:rPr>
        <w:t>ي</w:t>
      </w:r>
      <w:r w:rsidRPr="00524BEA">
        <w:rPr>
          <w:rFonts w:hint="cs"/>
          <w:rtl/>
        </w:rPr>
        <w:t>حدّد في</w:t>
      </w:r>
      <w:r w:rsidRPr="00524BEA">
        <w:rPr>
          <w:rtl/>
        </w:rPr>
        <w:t xml:space="preserve"> </w:t>
      </w:r>
      <w:r w:rsidRPr="00524BEA">
        <w:rPr>
          <w:rFonts w:hint="eastAsia"/>
          <w:rtl/>
        </w:rPr>
        <w:t>الخارج</w:t>
      </w:r>
      <w:r w:rsidRPr="00524BEA">
        <w:rPr>
          <w:rtl/>
        </w:rPr>
        <w:t xml:space="preserve">، </w:t>
      </w:r>
      <w:r w:rsidRPr="00524BEA">
        <w:rPr>
          <w:rFonts w:hint="eastAsia"/>
          <w:rtl/>
        </w:rPr>
        <w:t>ي</w:t>
      </w:r>
      <w:r w:rsidRPr="00524BEA">
        <w:rPr>
          <w:rFonts w:hint="cs"/>
          <w:rtl/>
        </w:rPr>
        <w:t>ُ</w:t>
      </w:r>
      <w:r w:rsidRPr="00524BEA">
        <w:rPr>
          <w:rFonts w:hint="eastAsia"/>
          <w:rtl/>
        </w:rPr>
        <w:t>رجع</w:t>
      </w:r>
      <w:r w:rsidRPr="00524BEA">
        <w:rPr>
          <w:rtl/>
        </w:rPr>
        <w:t xml:space="preserve"> إلى </w:t>
      </w:r>
      <w:r w:rsidRPr="00524BEA">
        <w:rPr>
          <w:rFonts w:hint="eastAsia"/>
          <w:rtl/>
        </w:rPr>
        <w:t>قواعده</w:t>
      </w:r>
      <w:r w:rsidRPr="00524BEA">
        <w:rPr>
          <w:rtl/>
        </w:rPr>
        <w:t xml:space="preserve"> </w:t>
      </w:r>
      <w:r w:rsidRPr="00524BEA">
        <w:rPr>
          <w:rFonts w:hint="eastAsia"/>
          <w:rtl/>
        </w:rPr>
        <w:t>الأوّلية</w:t>
      </w:r>
      <w:r w:rsidRPr="00524BEA">
        <w:rPr>
          <w:rtl/>
        </w:rPr>
        <w:t xml:space="preserve"> </w:t>
      </w:r>
      <w:r w:rsidRPr="00524BEA">
        <w:rPr>
          <w:rFonts w:hint="eastAsia"/>
          <w:rtl/>
        </w:rPr>
        <w:t>من</w:t>
      </w:r>
      <w:r w:rsidRPr="00524BEA">
        <w:rPr>
          <w:rtl/>
        </w:rPr>
        <w:t xml:space="preserve"> </w:t>
      </w:r>
      <w:r w:rsidRPr="00524BEA">
        <w:rPr>
          <w:rFonts w:hint="eastAsia"/>
          <w:rtl/>
        </w:rPr>
        <w:t>حيث</w:t>
      </w:r>
      <w:r w:rsidRPr="00524BEA">
        <w:rPr>
          <w:rtl/>
        </w:rPr>
        <w:t xml:space="preserve"> </w:t>
      </w:r>
      <w:r w:rsidRPr="00524BEA">
        <w:rPr>
          <w:rFonts w:hint="eastAsia"/>
          <w:rtl/>
        </w:rPr>
        <w:t>اشتغال</w:t>
      </w:r>
      <w:r w:rsidRPr="00524BEA">
        <w:rPr>
          <w:rtl/>
        </w:rPr>
        <w:t xml:space="preserve"> </w:t>
      </w:r>
      <w:r w:rsidRPr="00524BEA">
        <w:rPr>
          <w:rFonts w:hint="eastAsia"/>
          <w:rtl/>
        </w:rPr>
        <w:t>الذمّة</w:t>
      </w:r>
      <w:r w:rsidRPr="00524BEA">
        <w:rPr>
          <w:rtl/>
        </w:rPr>
        <w:t xml:space="preserve"> </w:t>
      </w:r>
      <w:r w:rsidRPr="00524BEA">
        <w:rPr>
          <w:rFonts w:hint="eastAsia"/>
          <w:rtl/>
        </w:rPr>
        <w:t>بالبدل</w:t>
      </w:r>
      <w:r w:rsidRPr="00524BEA">
        <w:rPr>
          <w:rtl/>
        </w:rPr>
        <w:t xml:space="preserve"> </w:t>
      </w:r>
      <w:r w:rsidRPr="00524BEA">
        <w:rPr>
          <w:rFonts w:hint="eastAsia"/>
          <w:rtl/>
        </w:rPr>
        <w:t>الواقعي</w:t>
      </w:r>
      <w:r w:rsidRPr="00524BEA">
        <w:rPr>
          <w:rtl/>
        </w:rPr>
        <w:t xml:space="preserve"> </w:t>
      </w:r>
      <w:r w:rsidRPr="00524BEA">
        <w:rPr>
          <w:rFonts w:hint="eastAsia"/>
          <w:rtl/>
        </w:rPr>
        <w:t>لهذا</w:t>
      </w:r>
      <w:r w:rsidRPr="00524BEA">
        <w:rPr>
          <w:rtl/>
        </w:rPr>
        <w:t xml:space="preserve"> </w:t>
      </w:r>
      <w:r w:rsidRPr="00524BEA">
        <w:rPr>
          <w:rFonts w:hint="eastAsia"/>
          <w:rtl/>
        </w:rPr>
        <w:t>المال</w:t>
      </w:r>
      <w:r w:rsidRPr="00524BEA">
        <w:rPr>
          <w:rFonts w:hint="cs"/>
          <w:rtl/>
        </w:rPr>
        <w:t>،</w:t>
      </w:r>
      <w:r w:rsidRPr="00524BEA">
        <w:rPr>
          <w:rtl/>
        </w:rPr>
        <w:t xml:space="preserve"> </w:t>
      </w:r>
      <w:r w:rsidRPr="00524BEA">
        <w:rPr>
          <w:rFonts w:hint="eastAsia"/>
          <w:rtl/>
        </w:rPr>
        <w:t>وإذا</w:t>
      </w:r>
      <w:r w:rsidRPr="00524BEA">
        <w:rPr>
          <w:rtl/>
        </w:rPr>
        <w:t xml:space="preserve"> </w:t>
      </w:r>
      <w:r w:rsidRPr="00524BEA">
        <w:rPr>
          <w:rFonts w:hint="eastAsia"/>
          <w:rtl/>
        </w:rPr>
        <w:t>فرض</w:t>
      </w:r>
      <w:r w:rsidRPr="00524BEA">
        <w:rPr>
          <w:rtl/>
        </w:rPr>
        <w:t xml:space="preserve"> </w:t>
      </w:r>
      <w:r w:rsidRPr="00524BEA">
        <w:rPr>
          <w:rFonts w:hint="eastAsia"/>
          <w:rtl/>
        </w:rPr>
        <w:t>أنه</w:t>
      </w:r>
      <w:r w:rsidRPr="00524BEA">
        <w:rPr>
          <w:rtl/>
        </w:rPr>
        <w:t xml:space="preserve"> </w:t>
      </w:r>
      <w:r w:rsidRPr="00524BEA">
        <w:rPr>
          <w:rFonts w:hint="eastAsia"/>
          <w:rtl/>
        </w:rPr>
        <w:t>اتّفق</w:t>
      </w:r>
      <w:r w:rsidRPr="00524BEA">
        <w:rPr>
          <w:rtl/>
        </w:rPr>
        <w:t xml:space="preserve"> </w:t>
      </w:r>
      <w:r w:rsidRPr="00524BEA">
        <w:rPr>
          <w:rFonts w:hint="eastAsia"/>
          <w:rtl/>
        </w:rPr>
        <w:t>الطرفان</w:t>
      </w:r>
      <w:r w:rsidRPr="00524BEA">
        <w:rPr>
          <w:rtl/>
        </w:rPr>
        <w:t xml:space="preserve"> </w:t>
      </w:r>
      <w:r w:rsidRPr="00524BEA">
        <w:rPr>
          <w:rFonts w:hint="eastAsia"/>
          <w:rtl/>
        </w:rPr>
        <w:t>على</w:t>
      </w:r>
      <w:r w:rsidRPr="00524BEA">
        <w:rPr>
          <w:rtl/>
        </w:rPr>
        <w:t xml:space="preserve"> </w:t>
      </w:r>
      <w:r w:rsidRPr="00524BEA">
        <w:rPr>
          <w:rFonts w:hint="eastAsia"/>
          <w:rtl/>
        </w:rPr>
        <w:t>التصرّف</w:t>
      </w:r>
      <w:r w:rsidRPr="00524BEA">
        <w:rPr>
          <w:rtl/>
        </w:rPr>
        <w:t xml:space="preserve"> </w:t>
      </w:r>
      <w:r w:rsidRPr="00524BEA">
        <w:rPr>
          <w:rFonts w:hint="eastAsia"/>
          <w:rtl/>
        </w:rPr>
        <w:t>في</w:t>
      </w:r>
      <w:r w:rsidRPr="00524BEA">
        <w:rPr>
          <w:rtl/>
        </w:rPr>
        <w:t xml:space="preserve"> </w:t>
      </w:r>
      <w:r w:rsidRPr="00524BEA">
        <w:rPr>
          <w:rFonts w:hint="eastAsia"/>
          <w:rtl/>
        </w:rPr>
        <w:t>هذا</w:t>
      </w:r>
      <w:r w:rsidRPr="00524BEA">
        <w:rPr>
          <w:rtl/>
        </w:rPr>
        <w:t xml:space="preserve"> </w:t>
      </w:r>
      <w:r w:rsidRPr="00524BEA">
        <w:rPr>
          <w:rFonts w:hint="eastAsia"/>
          <w:rtl/>
        </w:rPr>
        <w:t>المال</w:t>
      </w:r>
      <w:r w:rsidRPr="00524BEA">
        <w:rPr>
          <w:rtl/>
        </w:rPr>
        <w:t xml:space="preserve"> </w:t>
      </w:r>
      <w:r w:rsidRPr="00524BEA">
        <w:rPr>
          <w:rFonts w:hint="eastAsia"/>
          <w:rtl/>
        </w:rPr>
        <w:t>على</w:t>
      </w:r>
      <w:r w:rsidRPr="00524BEA">
        <w:rPr>
          <w:rtl/>
        </w:rPr>
        <w:t xml:space="preserve"> </w:t>
      </w:r>
      <w:r w:rsidRPr="00524BEA">
        <w:rPr>
          <w:rFonts w:hint="eastAsia"/>
          <w:rtl/>
        </w:rPr>
        <w:t>وجه</w:t>
      </w:r>
      <w:r w:rsidRPr="00524BEA">
        <w:rPr>
          <w:rtl/>
        </w:rPr>
        <w:t xml:space="preserve"> </w:t>
      </w:r>
      <w:r w:rsidRPr="00524BEA">
        <w:rPr>
          <w:rFonts w:hint="eastAsia"/>
          <w:rtl/>
        </w:rPr>
        <w:t>الضمان</w:t>
      </w:r>
      <w:r w:rsidRPr="00524BEA">
        <w:rPr>
          <w:rtl/>
        </w:rPr>
        <w:t xml:space="preserve"> </w:t>
      </w:r>
      <w:r w:rsidRPr="00524BEA">
        <w:rPr>
          <w:rFonts w:hint="eastAsia"/>
          <w:rtl/>
        </w:rPr>
        <w:t>مع</w:t>
      </w:r>
      <w:r w:rsidRPr="00524BEA">
        <w:rPr>
          <w:rtl/>
        </w:rPr>
        <w:t xml:space="preserve"> </w:t>
      </w:r>
      <w:r w:rsidRPr="00524BEA">
        <w:rPr>
          <w:rFonts w:hint="eastAsia"/>
          <w:rtl/>
        </w:rPr>
        <w:t>تشخيص</w:t>
      </w:r>
      <w:r w:rsidRPr="00524BEA">
        <w:rPr>
          <w:rtl/>
        </w:rPr>
        <w:t xml:space="preserve"> </w:t>
      </w:r>
      <w:r w:rsidRPr="00524BEA">
        <w:rPr>
          <w:rFonts w:hint="eastAsia"/>
          <w:rtl/>
        </w:rPr>
        <w:t>ما</w:t>
      </w:r>
      <w:r w:rsidRPr="00524BEA">
        <w:rPr>
          <w:rtl/>
        </w:rPr>
        <w:t xml:space="preserve"> </w:t>
      </w:r>
      <w:r w:rsidRPr="00524BEA">
        <w:rPr>
          <w:rFonts w:hint="eastAsia"/>
          <w:rtl/>
        </w:rPr>
        <w:t>به</w:t>
      </w:r>
      <w:r w:rsidRPr="00524BEA">
        <w:rPr>
          <w:rtl/>
        </w:rPr>
        <w:t xml:space="preserve"> </w:t>
      </w:r>
      <w:r w:rsidRPr="00524BEA">
        <w:rPr>
          <w:rFonts w:hint="eastAsia"/>
          <w:rtl/>
        </w:rPr>
        <w:t>الضمان</w:t>
      </w:r>
      <w:r w:rsidRPr="00524BEA">
        <w:rPr>
          <w:rtl/>
        </w:rPr>
        <w:t xml:space="preserve"> </w:t>
      </w:r>
      <w:r w:rsidRPr="00524BEA">
        <w:rPr>
          <w:rFonts w:hint="eastAsia"/>
          <w:rtl/>
        </w:rPr>
        <w:t>خارج</w:t>
      </w:r>
      <w:r w:rsidRPr="00524BEA">
        <w:rPr>
          <w:rFonts w:hint="cs"/>
          <w:rtl/>
        </w:rPr>
        <w:t>اً،</w:t>
      </w:r>
      <w:r w:rsidRPr="00524BEA">
        <w:rPr>
          <w:rtl/>
        </w:rPr>
        <w:t xml:space="preserve"> </w:t>
      </w:r>
      <w:r w:rsidRPr="00524BEA">
        <w:rPr>
          <w:rFonts w:hint="eastAsia"/>
          <w:rtl/>
        </w:rPr>
        <w:t>فيت</w:t>
      </w:r>
      <w:r w:rsidRPr="00524BEA">
        <w:rPr>
          <w:rFonts w:hint="cs"/>
          <w:rtl/>
        </w:rPr>
        <w:t xml:space="preserve">حدّد </w:t>
      </w:r>
      <w:r w:rsidRPr="00524BEA">
        <w:rPr>
          <w:rFonts w:hint="eastAsia"/>
          <w:rtl/>
        </w:rPr>
        <w:t>حينئذ</w:t>
      </w:r>
      <w:r w:rsidRPr="00524BEA">
        <w:rPr>
          <w:rtl/>
        </w:rPr>
        <w:t xml:space="preserve"> </w:t>
      </w:r>
      <w:r w:rsidRPr="00524BEA">
        <w:rPr>
          <w:rFonts w:hint="eastAsia"/>
          <w:rtl/>
        </w:rPr>
        <w:t>ما</w:t>
      </w:r>
      <w:r w:rsidRPr="00524BEA">
        <w:rPr>
          <w:rtl/>
        </w:rPr>
        <w:t xml:space="preserve"> </w:t>
      </w:r>
      <w:r w:rsidRPr="00524BEA">
        <w:rPr>
          <w:rFonts w:hint="eastAsia"/>
          <w:rtl/>
        </w:rPr>
        <w:t>به</w:t>
      </w:r>
      <w:r w:rsidRPr="00524BEA">
        <w:rPr>
          <w:rtl/>
        </w:rPr>
        <w:t xml:space="preserve"> </w:t>
      </w:r>
      <w:r w:rsidRPr="00524BEA">
        <w:rPr>
          <w:rFonts w:hint="eastAsia"/>
          <w:rtl/>
        </w:rPr>
        <w:t>الضمان</w:t>
      </w:r>
      <w:r w:rsidRPr="00524BEA">
        <w:rPr>
          <w:rtl/>
        </w:rPr>
        <w:t xml:space="preserve"> </w:t>
      </w:r>
      <w:r w:rsidRPr="00524BEA">
        <w:rPr>
          <w:rFonts w:hint="cs"/>
          <w:rtl/>
        </w:rPr>
        <w:t>كذلك.</w:t>
      </w:r>
    </w:p>
    <w:p w:rsidR="005F3A88" w:rsidRPr="00524BEA" w:rsidRDefault="005F3A88" w:rsidP="0000030F">
      <w:pPr>
        <w:pStyle w:val="af"/>
        <w:spacing w:line="199" w:lineRule="auto"/>
      </w:pPr>
      <w:r w:rsidRPr="00524BEA">
        <w:rPr>
          <w:rFonts w:hint="eastAsia"/>
          <w:rtl/>
        </w:rPr>
        <w:t>ومن</w:t>
      </w:r>
      <w:r w:rsidRPr="00524BEA">
        <w:rPr>
          <w:rtl/>
        </w:rPr>
        <w:t xml:space="preserve"> </w:t>
      </w:r>
      <w:r w:rsidRPr="00524BEA">
        <w:rPr>
          <w:rFonts w:hint="eastAsia"/>
          <w:rtl/>
        </w:rPr>
        <w:t>هذا</w:t>
      </w:r>
      <w:r w:rsidRPr="00524BEA">
        <w:rPr>
          <w:rtl/>
        </w:rPr>
        <w:t xml:space="preserve"> </w:t>
      </w:r>
      <w:r w:rsidRPr="00524BEA">
        <w:rPr>
          <w:rFonts w:hint="eastAsia"/>
          <w:rtl/>
        </w:rPr>
        <w:t>القبيل</w:t>
      </w:r>
      <w:r w:rsidRPr="00524BEA">
        <w:rPr>
          <w:rtl/>
        </w:rPr>
        <w:t xml:space="preserve"> </w:t>
      </w:r>
      <w:r w:rsidRPr="00524BEA">
        <w:rPr>
          <w:rFonts w:hint="eastAsia"/>
          <w:rtl/>
        </w:rPr>
        <w:t>موارد</w:t>
      </w:r>
      <w:r w:rsidRPr="00524BEA">
        <w:rPr>
          <w:rtl/>
        </w:rPr>
        <w:t xml:space="preserve"> </w:t>
      </w:r>
      <w:r w:rsidRPr="00524BEA">
        <w:rPr>
          <w:rFonts w:hint="eastAsia"/>
          <w:rtl/>
        </w:rPr>
        <w:t>المقبوض</w:t>
      </w:r>
      <w:r w:rsidRPr="00524BEA">
        <w:rPr>
          <w:rtl/>
        </w:rPr>
        <w:t xml:space="preserve"> </w:t>
      </w:r>
      <w:r w:rsidRPr="00524BEA">
        <w:rPr>
          <w:rFonts w:hint="eastAsia"/>
          <w:rtl/>
        </w:rPr>
        <w:t>بالعقد</w:t>
      </w:r>
      <w:r w:rsidRPr="00524BEA">
        <w:rPr>
          <w:rtl/>
        </w:rPr>
        <w:t xml:space="preserve"> </w:t>
      </w:r>
      <w:r w:rsidRPr="00524BEA">
        <w:rPr>
          <w:rFonts w:hint="eastAsia"/>
          <w:rtl/>
        </w:rPr>
        <w:t>الفاسد</w:t>
      </w:r>
      <w:r w:rsidRPr="00524BEA">
        <w:rPr>
          <w:rFonts w:hint="cs"/>
          <w:rtl/>
        </w:rPr>
        <w:t>؛</w:t>
      </w:r>
      <w:r w:rsidRPr="00524BEA">
        <w:rPr>
          <w:rtl/>
        </w:rPr>
        <w:t xml:space="preserve"> </w:t>
      </w:r>
      <w:r w:rsidRPr="00524BEA">
        <w:rPr>
          <w:rFonts w:hint="eastAsia"/>
          <w:rtl/>
        </w:rPr>
        <w:t>فإنّ</w:t>
      </w:r>
      <w:r w:rsidRPr="00524BEA">
        <w:rPr>
          <w:rtl/>
        </w:rPr>
        <w:t xml:space="preserve"> </w:t>
      </w:r>
      <w:r w:rsidRPr="00524BEA">
        <w:rPr>
          <w:rFonts w:hint="eastAsia"/>
          <w:rtl/>
        </w:rPr>
        <w:t>تلك</w:t>
      </w:r>
      <w:r w:rsidRPr="00524BEA">
        <w:rPr>
          <w:rtl/>
        </w:rPr>
        <w:t xml:space="preserve"> </w:t>
      </w:r>
      <w:r w:rsidRPr="00524BEA">
        <w:rPr>
          <w:rFonts w:hint="eastAsia"/>
          <w:rtl/>
        </w:rPr>
        <w:t>الموارد</w:t>
      </w:r>
      <w:r w:rsidRPr="00524BEA">
        <w:rPr>
          <w:rtl/>
        </w:rPr>
        <w:t xml:space="preserve"> </w:t>
      </w:r>
      <w:r w:rsidRPr="00524BEA">
        <w:rPr>
          <w:rFonts w:hint="eastAsia"/>
          <w:rtl/>
        </w:rPr>
        <w:t>المقابلة</w:t>
      </w:r>
      <w:r w:rsidRPr="00524BEA">
        <w:rPr>
          <w:rtl/>
        </w:rPr>
        <w:t xml:space="preserve"> </w:t>
      </w:r>
      <w:r w:rsidRPr="00524BEA">
        <w:rPr>
          <w:rFonts w:hint="eastAsia"/>
          <w:rtl/>
        </w:rPr>
        <w:t>وإن</w:t>
      </w:r>
      <w:r w:rsidRPr="00524BEA">
        <w:rPr>
          <w:rtl/>
        </w:rPr>
        <w:t xml:space="preserve"> </w:t>
      </w:r>
      <w:r w:rsidRPr="00524BEA">
        <w:rPr>
          <w:rFonts w:hint="eastAsia"/>
          <w:rtl/>
        </w:rPr>
        <w:t>كانت</w:t>
      </w:r>
      <w:r w:rsidRPr="00524BEA">
        <w:rPr>
          <w:rtl/>
        </w:rPr>
        <w:t xml:space="preserve"> </w:t>
      </w:r>
      <w:r w:rsidRPr="00524BEA">
        <w:rPr>
          <w:rFonts w:hint="eastAsia"/>
          <w:rtl/>
        </w:rPr>
        <w:t>فاسدة</w:t>
      </w:r>
      <w:r w:rsidRPr="00524BEA">
        <w:rPr>
          <w:rFonts w:hint="cs"/>
          <w:rtl/>
        </w:rPr>
        <w:t>ً</w:t>
      </w:r>
      <w:r w:rsidRPr="00524BEA">
        <w:rPr>
          <w:rtl/>
        </w:rPr>
        <w:t xml:space="preserve"> </w:t>
      </w:r>
      <w:r w:rsidRPr="00524BEA">
        <w:rPr>
          <w:rFonts w:hint="eastAsia"/>
          <w:rtl/>
        </w:rPr>
        <w:t>إلاّ</w:t>
      </w:r>
      <w:r w:rsidRPr="00524BEA">
        <w:rPr>
          <w:rtl/>
        </w:rPr>
        <w:t xml:space="preserve"> </w:t>
      </w:r>
      <w:r w:rsidRPr="00524BEA">
        <w:rPr>
          <w:rFonts w:hint="eastAsia"/>
          <w:rtl/>
        </w:rPr>
        <w:t>أنّ</w:t>
      </w:r>
      <w:r w:rsidRPr="00524BEA">
        <w:rPr>
          <w:rtl/>
        </w:rPr>
        <w:t xml:space="preserve"> </w:t>
      </w:r>
      <w:r w:rsidRPr="00524BEA">
        <w:rPr>
          <w:rFonts w:hint="eastAsia"/>
          <w:rtl/>
        </w:rPr>
        <w:t>المتفاهم</w:t>
      </w:r>
      <w:r w:rsidRPr="00524BEA">
        <w:rPr>
          <w:rtl/>
        </w:rPr>
        <w:t xml:space="preserve"> </w:t>
      </w:r>
      <w:r w:rsidRPr="00524BEA">
        <w:rPr>
          <w:rFonts w:hint="eastAsia"/>
          <w:rtl/>
        </w:rPr>
        <w:t>عرفاً</w:t>
      </w:r>
      <w:r w:rsidRPr="00524BEA">
        <w:rPr>
          <w:rtl/>
        </w:rPr>
        <w:t xml:space="preserve"> </w:t>
      </w:r>
      <w:r w:rsidRPr="00524BEA">
        <w:rPr>
          <w:rFonts w:hint="eastAsia"/>
          <w:rtl/>
        </w:rPr>
        <w:t>أنّ</w:t>
      </w:r>
      <w:r w:rsidRPr="00524BEA">
        <w:rPr>
          <w:rtl/>
        </w:rPr>
        <w:t xml:space="preserve"> </w:t>
      </w:r>
      <w:r w:rsidRPr="00524BEA">
        <w:rPr>
          <w:rFonts w:hint="eastAsia"/>
          <w:rtl/>
        </w:rPr>
        <w:t>البائع</w:t>
      </w:r>
      <w:r w:rsidRPr="00524BEA">
        <w:rPr>
          <w:rtl/>
        </w:rPr>
        <w:t xml:space="preserve"> </w:t>
      </w:r>
      <w:r w:rsidRPr="00524BEA">
        <w:rPr>
          <w:rFonts w:hint="eastAsia"/>
          <w:rtl/>
        </w:rPr>
        <w:t>لا</w:t>
      </w:r>
      <w:r w:rsidRPr="00524BEA">
        <w:rPr>
          <w:rtl/>
        </w:rPr>
        <w:t xml:space="preserve"> </w:t>
      </w:r>
      <w:r w:rsidRPr="00524BEA">
        <w:rPr>
          <w:rFonts w:hint="eastAsia"/>
          <w:rtl/>
        </w:rPr>
        <w:t>يطلب</w:t>
      </w:r>
      <w:r w:rsidRPr="00524BEA">
        <w:rPr>
          <w:rtl/>
        </w:rPr>
        <w:t xml:space="preserve"> </w:t>
      </w:r>
      <w:r w:rsidRPr="00524BEA">
        <w:rPr>
          <w:rFonts w:hint="eastAsia"/>
          <w:rtl/>
        </w:rPr>
        <w:t>ضماناً</w:t>
      </w:r>
      <w:r w:rsidRPr="00524BEA">
        <w:rPr>
          <w:rtl/>
        </w:rPr>
        <w:t xml:space="preserve"> </w:t>
      </w:r>
      <w:r w:rsidRPr="00524BEA">
        <w:rPr>
          <w:rFonts w:hint="eastAsia"/>
          <w:rtl/>
        </w:rPr>
        <w:t>لهذا</w:t>
      </w:r>
      <w:r w:rsidRPr="00524BEA">
        <w:rPr>
          <w:rtl/>
        </w:rPr>
        <w:t xml:space="preserve"> </w:t>
      </w:r>
      <w:r w:rsidRPr="00524BEA">
        <w:rPr>
          <w:rFonts w:hint="eastAsia"/>
          <w:rtl/>
        </w:rPr>
        <w:t>المال</w:t>
      </w:r>
      <w:r w:rsidRPr="00524BEA">
        <w:rPr>
          <w:rtl/>
        </w:rPr>
        <w:t xml:space="preserve"> </w:t>
      </w:r>
      <w:r w:rsidRPr="00524BEA">
        <w:rPr>
          <w:rFonts w:hint="eastAsia"/>
          <w:rtl/>
        </w:rPr>
        <w:t>زائداً</w:t>
      </w:r>
      <w:r w:rsidRPr="00524BEA">
        <w:rPr>
          <w:rtl/>
        </w:rPr>
        <w:t xml:space="preserve"> </w:t>
      </w:r>
      <w:r w:rsidRPr="00524BEA">
        <w:rPr>
          <w:rFonts w:hint="eastAsia"/>
          <w:rtl/>
        </w:rPr>
        <w:t>على</w:t>
      </w:r>
      <w:r w:rsidRPr="00524BEA">
        <w:rPr>
          <w:rtl/>
        </w:rPr>
        <w:t xml:space="preserve"> </w:t>
      </w:r>
      <w:r w:rsidRPr="00524BEA">
        <w:rPr>
          <w:rFonts w:hint="eastAsia"/>
          <w:rtl/>
        </w:rPr>
        <w:t>المقدار</w:t>
      </w:r>
      <w:r w:rsidRPr="00524BEA">
        <w:rPr>
          <w:rtl/>
        </w:rPr>
        <w:t xml:space="preserve"> </w:t>
      </w:r>
      <w:r w:rsidRPr="00524BEA">
        <w:rPr>
          <w:rFonts w:hint="eastAsia"/>
          <w:rtl/>
        </w:rPr>
        <w:t>المسمّى</w:t>
      </w:r>
      <w:r w:rsidRPr="00524BEA">
        <w:rPr>
          <w:rtl/>
        </w:rPr>
        <w:t xml:space="preserve"> </w:t>
      </w:r>
      <w:r w:rsidRPr="00524BEA">
        <w:rPr>
          <w:rFonts w:hint="eastAsia"/>
          <w:rtl/>
        </w:rPr>
        <w:t>بالمعاملة</w:t>
      </w:r>
      <w:r w:rsidRPr="00524BEA">
        <w:rPr>
          <w:rtl/>
        </w:rPr>
        <w:t xml:space="preserve">، </w:t>
      </w:r>
      <w:r w:rsidRPr="00524BEA">
        <w:rPr>
          <w:rFonts w:hint="eastAsia"/>
          <w:rtl/>
        </w:rPr>
        <w:t>فلو</w:t>
      </w:r>
      <w:r w:rsidRPr="00524BEA">
        <w:rPr>
          <w:rtl/>
        </w:rPr>
        <w:t xml:space="preserve"> </w:t>
      </w:r>
      <w:r w:rsidRPr="00524BEA">
        <w:rPr>
          <w:rFonts w:hint="eastAsia"/>
          <w:rtl/>
        </w:rPr>
        <w:t>فرض</w:t>
      </w:r>
      <w:r w:rsidRPr="00524BEA">
        <w:rPr>
          <w:rtl/>
        </w:rPr>
        <w:t xml:space="preserve"> </w:t>
      </w:r>
      <w:r w:rsidRPr="00524BEA">
        <w:rPr>
          <w:rFonts w:hint="eastAsia"/>
          <w:rtl/>
        </w:rPr>
        <w:t>أنّ</w:t>
      </w:r>
      <w:r w:rsidRPr="00524BEA">
        <w:rPr>
          <w:rtl/>
        </w:rPr>
        <w:t xml:space="preserve"> </w:t>
      </w:r>
      <w:r w:rsidRPr="00524BEA">
        <w:rPr>
          <w:rFonts w:hint="eastAsia"/>
          <w:rtl/>
        </w:rPr>
        <w:t>البدل</w:t>
      </w:r>
      <w:r w:rsidRPr="00524BEA">
        <w:rPr>
          <w:rtl/>
        </w:rPr>
        <w:t xml:space="preserve"> </w:t>
      </w:r>
      <w:r w:rsidRPr="00524BEA">
        <w:rPr>
          <w:rFonts w:hint="eastAsia"/>
          <w:rtl/>
        </w:rPr>
        <w:t>الواقعي</w:t>
      </w:r>
      <w:r w:rsidRPr="00524BEA">
        <w:rPr>
          <w:rtl/>
        </w:rPr>
        <w:t xml:space="preserve"> </w:t>
      </w:r>
      <w:r w:rsidRPr="00524BEA">
        <w:rPr>
          <w:rFonts w:hint="eastAsia"/>
          <w:rtl/>
        </w:rPr>
        <w:t>كان</w:t>
      </w:r>
      <w:r w:rsidRPr="00524BEA">
        <w:rPr>
          <w:rtl/>
        </w:rPr>
        <w:t xml:space="preserve"> </w:t>
      </w:r>
      <w:r w:rsidRPr="00524BEA">
        <w:rPr>
          <w:rFonts w:hint="eastAsia"/>
          <w:rtl/>
        </w:rPr>
        <w:t>أزيد</w:t>
      </w:r>
      <w:r w:rsidRPr="00524BEA">
        <w:rPr>
          <w:rtl/>
        </w:rPr>
        <w:t xml:space="preserve"> </w:t>
      </w:r>
      <w:r w:rsidRPr="00524BEA">
        <w:rPr>
          <w:rFonts w:hint="eastAsia"/>
          <w:rtl/>
        </w:rPr>
        <w:t>من</w:t>
      </w:r>
      <w:r w:rsidRPr="00524BEA">
        <w:rPr>
          <w:rtl/>
        </w:rPr>
        <w:t xml:space="preserve"> </w:t>
      </w:r>
      <w:r w:rsidRPr="00524BEA">
        <w:rPr>
          <w:rFonts w:hint="eastAsia"/>
          <w:rtl/>
        </w:rPr>
        <w:t>المسمّى</w:t>
      </w:r>
      <w:r w:rsidRPr="00524BEA">
        <w:rPr>
          <w:rtl/>
        </w:rPr>
        <w:t xml:space="preserve"> </w:t>
      </w:r>
      <w:r w:rsidRPr="00524BEA">
        <w:rPr>
          <w:rFonts w:hint="eastAsia"/>
          <w:rtl/>
        </w:rPr>
        <w:t>في</w:t>
      </w:r>
      <w:r w:rsidRPr="00524BEA">
        <w:rPr>
          <w:rtl/>
        </w:rPr>
        <w:t xml:space="preserve"> </w:t>
      </w:r>
      <w:r w:rsidRPr="00524BEA">
        <w:rPr>
          <w:rFonts w:hint="eastAsia"/>
          <w:rtl/>
        </w:rPr>
        <w:t>المعاملة</w:t>
      </w:r>
      <w:r w:rsidRPr="00524BEA">
        <w:rPr>
          <w:rtl/>
        </w:rPr>
        <w:t xml:space="preserve"> </w:t>
      </w:r>
      <w:r w:rsidRPr="00524BEA">
        <w:rPr>
          <w:rFonts w:hint="cs"/>
          <w:rtl/>
        </w:rPr>
        <w:t>ف</w:t>
      </w:r>
      <w:r w:rsidRPr="00524BEA">
        <w:rPr>
          <w:rFonts w:hint="eastAsia"/>
          <w:rtl/>
        </w:rPr>
        <w:t>لا</w:t>
      </w:r>
      <w:r w:rsidRPr="00524BEA">
        <w:rPr>
          <w:rtl/>
        </w:rPr>
        <w:t xml:space="preserve"> </w:t>
      </w:r>
      <w:r w:rsidRPr="00524BEA">
        <w:rPr>
          <w:rFonts w:hint="eastAsia"/>
          <w:rtl/>
        </w:rPr>
        <w:t>يستحقّ</w:t>
      </w:r>
      <w:r w:rsidRPr="00524BEA">
        <w:rPr>
          <w:rtl/>
        </w:rPr>
        <w:t xml:space="preserve"> </w:t>
      </w:r>
      <w:r w:rsidRPr="00524BEA">
        <w:rPr>
          <w:rFonts w:hint="eastAsia"/>
          <w:rtl/>
        </w:rPr>
        <w:t>مقدار</w:t>
      </w:r>
      <w:r w:rsidRPr="00524BEA">
        <w:rPr>
          <w:rtl/>
        </w:rPr>
        <w:t xml:space="preserve"> </w:t>
      </w:r>
      <w:r w:rsidRPr="00524BEA">
        <w:rPr>
          <w:rFonts w:hint="eastAsia"/>
          <w:rtl/>
        </w:rPr>
        <w:t>الفرق</w:t>
      </w:r>
      <w:r w:rsidRPr="00524BEA">
        <w:rPr>
          <w:rtl/>
        </w:rPr>
        <w:t xml:space="preserve"> </w:t>
      </w:r>
      <w:r w:rsidRPr="00524BEA">
        <w:rPr>
          <w:rFonts w:hint="eastAsia"/>
          <w:rtl/>
        </w:rPr>
        <w:t>بين</w:t>
      </w:r>
      <w:r w:rsidRPr="00524BEA">
        <w:rPr>
          <w:rtl/>
        </w:rPr>
        <w:t xml:space="preserve"> </w:t>
      </w:r>
      <w:r w:rsidRPr="00524BEA">
        <w:rPr>
          <w:rFonts w:hint="eastAsia"/>
          <w:rtl/>
        </w:rPr>
        <w:t>البدل</w:t>
      </w:r>
      <w:r w:rsidRPr="00524BEA">
        <w:rPr>
          <w:rtl/>
        </w:rPr>
        <w:t xml:space="preserve"> </w:t>
      </w:r>
      <w:r w:rsidRPr="00524BEA">
        <w:rPr>
          <w:rFonts w:hint="eastAsia"/>
          <w:rtl/>
        </w:rPr>
        <w:t>الواقعي</w:t>
      </w:r>
      <w:r w:rsidRPr="00524BEA">
        <w:rPr>
          <w:rtl/>
        </w:rPr>
        <w:t xml:space="preserve"> </w:t>
      </w:r>
      <w:r w:rsidRPr="00524BEA">
        <w:rPr>
          <w:rFonts w:hint="eastAsia"/>
          <w:rtl/>
        </w:rPr>
        <w:t>والمسمّى</w:t>
      </w:r>
      <w:r w:rsidRPr="00524BEA">
        <w:rPr>
          <w:rFonts w:hint="cs"/>
          <w:rtl/>
        </w:rPr>
        <w:t>،</w:t>
      </w:r>
      <w:r w:rsidRPr="00524BEA">
        <w:rPr>
          <w:rtl/>
        </w:rPr>
        <w:t xml:space="preserve"> </w:t>
      </w:r>
      <w:r w:rsidRPr="00524BEA">
        <w:rPr>
          <w:rFonts w:hint="eastAsia"/>
          <w:rtl/>
        </w:rPr>
        <w:t>على</w:t>
      </w:r>
      <w:r w:rsidRPr="00524BEA">
        <w:rPr>
          <w:rtl/>
        </w:rPr>
        <w:t xml:space="preserve"> </w:t>
      </w:r>
      <w:r w:rsidRPr="00524BEA">
        <w:rPr>
          <w:rFonts w:hint="eastAsia"/>
          <w:rtl/>
        </w:rPr>
        <w:t>تفصيل</w:t>
      </w:r>
      <w:r w:rsidRPr="00524BEA">
        <w:rPr>
          <w:rFonts w:hint="cs"/>
          <w:rtl/>
        </w:rPr>
        <w:t>ٍ</w:t>
      </w:r>
      <w:r w:rsidRPr="00524BEA">
        <w:rPr>
          <w:rtl/>
        </w:rPr>
        <w:t xml:space="preserve"> </w:t>
      </w:r>
      <w:r w:rsidRPr="00524BEA">
        <w:rPr>
          <w:rFonts w:hint="eastAsia"/>
          <w:rtl/>
        </w:rPr>
        <w:t>أيضاً</w:t>
      </w:r>
      <w:r w:rsidRPr="00524BEA">
        <w:rPr>
          <w:rtl/>
        </w:rPr>
        <w:t xml:space="preserve"> </w:t>
      </w:r>
      <w:r w:rsidRPr="00524BEA">
        <w:rPr>
          <w:rFonts w:hint="eastAsia"/>
          <w:rtl/>
        </w:rPr>
        <w:t>لا</w:t>
      </w:r>
      <w:r w:rsidRPr="00524BEA">
        <w:rPr>
          <w:rtl/>
        </w:rPr>
        <w:t xml:space="preserve"> </w:t>
      </w:r>
      <w:r w:rsidRPr="00524BEA">
        <w:rPr>
          <w:rFonts w:hint="eastAsia"/>
          <w:rtl/>
        </w:rPr>
        <w:t>مجال</w:t>
      </w:r>
      <w:r w:rsidRPr="00524BEA">
        <w:rPr>
          <w:rtl/>
        </w:rPr>
        <w:t xml:space="preserve"> </w:t>
      </w:r>
      <w:r w:rsidRPr="00524BEA">
        <w:rPr>
          <w:rFonts w:hint="eastAsia"/>
          <w:rtl/>
        </w:rPr>
        <w:t>له</w:t>
      </w:r>
      <w:r w:rsidRPr="00524BEA">
        <w:rPr>
          <w:rFonts w:hint="cs"/>
          <w:rtl/>
        </w:rPr>
        <w:t xml:space="preserve"> فعلاً</w:t>
      </w:r>
      <w:r w:rsidRPr="00524BEA">
        <w:rPr>
          <w:rtl/>
        </w:rPr>
        <w:t>.</w:t>
      </w:r>
    </w:p>
    <w:p w:rsidR="005F3A88" w:rsidRPr="00524BEA" w:rsidRDefault="005F3A88" w:rsidP="0000030F">
      <w:pPr>
        <w:pStyle w:val="af"/>
        <w:spacing w:line="199" w:lineRule="auto"/>
        <w:rPr>
          <w:rtl/>
        </w:rPr>
      </w:pPr>
      <w:r w:rsidRPr="00524BEA">
        <w:rPr>
          <w:rFonts w:hint="cs"/>
          <w:rtl/>
        </w:rPr>
        <w:t xml:space="preserve">ب ـ </w:t>
      </w:r>
      <w:r w:rsidRPr="00524BEA">
        <w:rPr>
          <w:rFonts w:hint="eastAsia"/>
          <w:rtl/>
        </w:rPr>
        <w:t>أمّا</w:t>
      </w:r>
      <w:r w:rsidRPr="00524BEA">
        <w:rPr>
          <w:rtl/>
        </w:rPr>
        <w:t xml:space="preserve"> </w:t>
      </w:r>
      <w:r w:rsidRPr="00524BEA">
        <w:rPr>
          <w:rFonts w:hint="cs"/>
          <w:rtl/>
        </w:rPr>
        <w:t xml:space="preserve">في ضمان </w:t>
      </w:r>
      <w:r w:rsidRPr="00524BEA">
        <w:rPr>
          <w:rFonts w:hint="eastAsia"/>
          <w:rtl/>
        </w:rPr>
        <w:t>الأعمال</w:t>
      </w:r>
      <w:r w:rsidRPr="00524BEA">
        <w:rPr>
          <w:rFonts w:hint="cs"/>
          <w:rtl/>
        </w:rPr>
        <w:t>،</w:t>
      </w:r>
      <w:r w:rsidRPr="00524BEA">
        <w:rPr>
          <w:rtl/>
        </w:rPr>
        <w:t xml:space="preserve"> </w:t>
      </w:r>
      <w:r w:rsidRPr="00524BEA">
        <w:rPr>
          <w:rFonts w:hint="eastAsia"/>
          <w:rtl/>
        </w:rPr>
        <w:t>فالعمل</w:t>
      </w:r>
      <w:r w:rsidRPr="00524BEA">
        <w:rPr>
          <w:rtl/>
        </w:rPr>
        <w:t xml:space="preserve"> </w:t>
      </w:r>
      <w:r w:rsidRPr="00524BEA">
        <w:rPr>
          <w:rFonts w:hint="cs"/>
          <w:rtl/>
        </w:rPr>
        <w:t xml:space="preserve">ـ </w:t>
      </w:r>
      <w:r w:rsidRPr="00524BEA">
        <w:rPr>
          <w:rFonts w:hint="eastAsia"/>
          <w:rtl/>
        </w:rPr>
        <w:t>كما</w:t>
      </w:r>
      <w:r w:rsidRPr="00524BEA">
        <w:rPr>
          <w:rtl/>
        </w:rPr>
        <w:t xml:space="preserve"> </w:t>
      </w:r>
      <w:r w:rsidRPr="00524BEA">
        <w:rPr>
          <w:rFonts w:hint="eastAsia"/>
          <w:rtl/>
        </w:rPr>
        <w:t>قلنا</w:t>
      </w:r>
      <w:r w:rsidRPr="00524BEA">
        <w:rPr>
          <w:rtl/>
        </w:rPr>
        <w:t xml:space="preserve"> </w:t>
      </w:r>
      <w:r w:rsidRPr="00524BEA">
        <w:rPr>
          <w:rFonts w:hint="cs"/>
          <w:rtl/>
        </w:rPr>
        <w:t xml:space="preserve">ـ </w:t>
      </w:r>
      <w:r w:rsidRPr="00524BEA">
        <w:rPr>
          <w:rFonts w:hint="eastAsia"/>
          <w:rtl/>
        </w:rPr>
        <w:t>يضمن</w:t>
      </w:r>
      <w:r w:rsidRPr="00524BEA">
        <w:rPr>
          <w:rtl/>
        </w:rPr>
        <w:t xml:space="preserve"> </w:t>
      </w:r>
      <w:r w:rsidRPr="00524BEA">
        <w:rPr>
          <w:rFonts w:hint="eastAsia"/>
          <w:rtl/>
        </w:rPr>
        <w:t>بالاستيفاء</w:t>
      </w:r>
      <w:r w:rsidRPr="00524BEA">
        <w:rPr>
          <w:rFonts w:hint="cs"/>
          <w:rtl/>
        </w:rPr>
        <w:t>،</w:t>
      </w:r>
      <w:r w:rsidRPr="00524BEA">
        <w:rPr>
          <w:rtl/>
        </w:rPr>
        <w:t xml:space="preserve"> </w:t>
      </w:r>
      <w:r w:rsidRPr="00524BEA">
        <w:rPr>
          <w:rFonts w:hint="eastAsia"/>
          <w:rtl/>
        </w:rPr>
        <w:t>وحينئذ</w:t>
      </w:r>
      <w:r w:rsidRPr="00524BEA">
        <w:rPr>
          <w:rFonts w:hint="cs"/>
          <w:rtl/>
        </w:rPr>
        <w:t>:</w:t>
      </w:r>
    </w:p>
    <w:p w:rsidR="005F3A88" w:rsidRPr="00524BEA" w:rsidRDefault="005F3A88" w:rsidP="0000030F">
      <w:pPr>
        <w:pStyle w:val="af"/>
        <w:spacing w:line="199" w:lineRule="auto"/>
        <w:rPr>
          <w:rtl/>
        </w:rPr>
      </w:pPr>
      <w:r w:rsidRPr="00524BEA">
        <w:rPr>
          <w:rFonts w:hint="cs"/>
          <w:rtl/>
        </w:rPr>
        <w:t xml:space="preserve">1 ـ تارةً يفرض </w:t>
      </w:r>
      <w:r w:rsidRPr="00524BEA">
        <w:rPr>
          <w:rFonts w:hint="eastAsia"/>
          <w:rtl/>
        </w:rPr>
        <w:t>العامل</w:t>
      </w:r>
      <w:r w:rsidRPr="00524BEA">
        <w:rPr>
          <w:rtl/>
        </w:rPr>
        <w:t xml:space="preserve"> </w:t>
      </w:r>
      <w:r w:rsidRPr="00524BEA">
        <w:rPr>
          <w:rFonts w:hint="eastAsia"/>
          <w:rtl/>
        </w:rPr>
        <w:t>م</w:t>
      </w:r>
      <w:r w:rsidRPr="00524BEA">
        <w:rPr>
          <w:rFonts w:hint="cs"/>
          <w:rtl/>
        </w:rPr>
        <w:t>ا</w:t>
      </w:r>
      <w:r w:rsidRPr="00524BEA">
        <w:rPr>
          <w:rFonts w:hint="eastAsia"/>
          <w:rtl/>
        </w:rPr>
        <w:t>لك</w:t>
      </w:r>
      <w:r w:rsidRPr="00524BEA">
        <w:rPr>
          <w:rFonts w:hint="cs"/>
          <w:rtl/>
        </w:rPr>
        <w:t>اً</w:t>
      </w:r>
      <w:r w:rsidRPr="00524BEA">
        <w:rPr>
          <w:rtl/>
        </w:rPr>
        <w:t xml:space="preserve"> </w:t>
      </w:r>
      <w:r w:rsidRPr="00524BEA">
        <w:rPr>
          <w:rFonts w:hint="cs"/>
          <w:rtl/>
        </w:rPr>
        <w:t>ل</w:t>
      </w:r>
      <w:r w:rsidRPr="00524BEA">
        <w:rPr>
          <w:rFonts w:hint="eastAsia"/>
          <w:rtl/>
        </w:rPr>
        <w:t>عمله</w:t>
      </w:r>
      <w:r w:rsidRPr="00524BEA">
        <w:rPr>
          <w:rtl/>
        </w:rPr>
        <w:t xml:space="preserve"> </w:t>
      </w:r>
      <w:r w:rsidRPr="00524BEA">
        <w:rPr>
          <w:rFonts w:hint="eastAsia"/>
          <w:rtl/>
        </w:rPr>
        <w:t>المستوفي</w:t>
      </w:r>
      <w:r w:rsidRPr="00524BEA">
        <w:rPr>
          <w:rtl/>
        </w:rPr>
        <w:t xml:space="preserve"> </w:t>
      </w:r>
      <w:r w:rsidRPr="00524BEA">
        <w:rPr>
          <w:rFonts w:hint="eastAsia"/>
          <w:rtl/>
        </w:rPr>
        <w:t>أو</w:t>
      </w:r>
      <w:r w:rsidRPr="00524BEA">
        <w:rPr>
          <w:rtl/>
        </w:rPr>
        <w:t xml:space="preserve"> </w:t>
      </w:r>
      <w:r w:rsidRPr="00524BEA">
        <w:rPr>
          <w:rFonts w:hint="eastAsia"/>
          <w:rtl/>
        </w:rPr>
        <w:t>يأذن</w:t>
      </w:r>
      <w:r w:rsidRPr="00524BEA">
        <w:rPr>
          <w:rtl/>
        </w:rPr>
        <w:t xml:space="preserve"> </w:t>
      </w:r>
      <w:r w:rsidRPr="00524BEA">
        <w:rPr>
          <w:rFonts w:hint="eastAsia"/>
          <w:rtl/>
        </w:rPr>
        <w:t>للمستوفي</w:t>
      </w:r>
      <w:r w:rsidRPr="00524BEA">
        <w:rPr>
          <w:rtl/>
        </w:rPr>
        <w:t xml:space="preserve"> </w:t>
      </w:r>
      <w:r w:rsidRPr="00524BEA">
        <w:rPr>
          <w:rFonts w:hint="cs"/>
          <w:rtl/>
        </w:rPr>
        <w:t>ب</w:t>
      </w:r>
      <w:r w:rsidRPr="00524BEA">
        <w:rPr>
          <w:rFonts w:hint="eastAsia"/>
          <w:rtl/>
        </w:rPr>
        <w:t>استيفاء</w:t>
      </w:r>
      <w:r w:rsidRPr="00524BEA">
        <w:rPr>
          <w:rtl/>
        </w:rPr>
        <w:t xml:space="preserve"> </w:t>
      </w:r>
      <w:r w:rsidRPr="00524BEA">
        <w:rPr>
          <w:rFonts w:hint="eastAsia"/>
          <w:rtl/>
        </w:rPr>
        <w:t>عمله</w:t>
      </w:r>
      <w:r w:rsidRPr="00524BEA">
        <w:rPr>
          <w:rtl/>
        </w:rPr>
        <w:t xml:space="preserve"> </w:t>
      </w:r>
      <w:r w:rsidRPr="00524BEA">
        <w:rPr>
          <w:rFonts w:hint="eastAsia"/>
          <w:rtl/>
        </w:rPr>
        <w:t>مجاناً</w:t>
      </w:r>
      <w:r w:rsidRPr="00524BEA">
        <w:rPr>
          <w:rtl/>
        </w:rPr>
        <w:t xml:space="preserve"> </w:t>
      </w:r>
      <w:r w:rsidRPr="00524BEA">
        <w:rPr>
          <w:rFonts w:hint="eastAsia"/>
          <w:rtl/>
        </w:rPr>
        <w:t>بلا</w:t>
      </w:r>
      <w:r w:rsidRPr="00524BEA">
        <w:rPr>
          <w:rtl/>
        </w:rPr>
        <w:t xml:space="preserve"> </w:t>
      </w:r>
      <w:r w:rsidRPr="00524BEA">
        <w:rPr>
          <w:rFonts w:hint="eastAsia"/>
          <w:rtl/>
        </w:rPr>
        <w:t>ضمان</w:t>
      </w:r>
      <w:r w:rsidRPr="00524BEA">
        <w:rPr>
          <w:rtl/>
        </w:rPr>
        <w:t xml:space="preserve">، </w:t>
      </w:r>
      <w:r w:rsidRPr="00524BEA">
        <w:rPr>
          <w:rFonts w:hint="eastAsia"/>
          <w:rtl/>
        </w:rPr>
        <w:t>من</w:t>
      </w:r>
      <w:r w:rsidRPr="00524BEA">
        <w:rPr>
          <w:rtl/>
        </w:rPr>
        <w:t xml:space="preserve"> </w:t>
      </w:r>
      <w:r w:rsidRPr="00524BEA">
        <w:rPr>
          <w:rFonts w:hint="eastAsia"/>
          <w:rtl/>
        </w:rPr>
        <w:t>قبيل</w:t>
      </w:r>
      <w:r w:rsidRPr="00524BEA">
        <w:rPr>
          <w:rtl/>
        </w:rPr>
        <w:t xml:space="preserve"> </w:t>
      </w:r>
      <w:r w:rsidRPr="00524BEA">
        <w:rPr>
          <w:rFonts w:hint="eastAsia"/>
          <w:rtl/>
        </w:rPr>
        <w:t>أن</w:t>
      </w:r>
      <w:r w:rsidRPr="00524BEA">
        <w:rPr>
          <w:rtl/>
        </w:rPr>
        <w:t xml:space="preserve"> </w:t>
      </w:r>
      <w:r w:rsidRPr="00524BEA">
        <w:rPr>
          <w:rFonts w:hint="eastAsia"/>
          <w:rtl/>
        </w:rPr>
        <w:t>يفرض</w:t>
      </w:r>
      <w:r w:rsidRPr="00524BEA">
        <w:rPr>
          <w:rtl/>
        </w:rPr>
        <w:t xml:space="preserve"> </w:t>
      </w:r>
      <w:r w:rsidRPr="00524BEA">
        <w:rPr>
          <w:rFonts w:hint="eastAsia"/>
          <w:rtl/>
        </w:rPr>
        <w:t>أنّ</w:t>
      </w:r>
      <w:r w:rsidRPr="00524BEA">
        <w:rPr>
          <w:rtl/>
        </w:rPr>
        <w:t xml:space="preserve"> </w:t>
      </w:r>
      <w:r w:rsidRPr="00524BEA">
        <w:rPr>
          <w:rFonts w:hint="eastAsia"/>
          <w:rtl/>
        </w:rPr>
        <w:t>المالك</w:t>
      </w:r>
      <w:r w:rsidRPr="00524BEA">
        <w:rPr>
          <w:rtl/>
        </w:rPr>
        <w:t xml:space="preserve"> </w:t>
      </w:r>
      <w:r w:rsidRPr="00524BEA">
        <w:rPr>
          <w:rFonts w:hint="eastAsia"/>
          <w:rtl/>
        </w:rPr>
        <w:t>يسلّط</w:t>
      </w:r>
      <w:r w:rsidRPr="00524BEA">
        <w:rPr>
          <w:rtl/>
        </w:rPr>
        <w:t xml:space="preserve"> </w:t>
      </w:r>
      <w:r w:rsidRPr="00524BEA">
        <w:rPr>
          <w:rFonts w:hint="eastAsia"/>
          <w:rtl/>
        </w:rPr>
        <w:t>غيره</w:t>
      </w:r>
      <w:r w:rsidRPr="00524BEA">
        <w:rPr>
          <w:rtl/>
        </w:rPr>
        <w:t xml:space="preserve"> </w:t>
      </w:r>
      <w:r w:rsidRPr="00524BEA">
        <w:rPr>
          <w:rFonts w:hint="eastAsia"/>
          <w:rtl/>
        </w:rPr>
        <w:t>على</w:t>
      </w:r>
      <w:r w:rsidRPr="00524BEA">
        <w:rPr>
          <w:rtl/>
        </w:rPr>
        <w:t xml:space="preserve"> </w:t>
      </w:r>
      <w:r w:rsidRPr="00524BEA">
        <w:rPr>
          <w:rFonts w:hint="eastAsia"/>
          <w:rtl/>
        </w:rPr>
        <w:t>العين</w:t>
      </w:r>
      <w:r w:rsidRPr="00524BEA">
        <w:rPr>
          <w:rtl/>
        </w:rPr>
        <w:t xml:space="preserve"> </w:t>
      </w:r>
      <w:r w:rsidRPr="00524BEA">
        <w:rPr>
          <w:rFonts w:hint="eastAsia"/>
          <w:rtl/>
        </w:rPr>
        <w:t>الخارجية</w:t>
      </w:r>
      <w:r w:rsidRPr="00524BEA">
        <w:rPr>
          <w:rtl/>
        </w:rPr>
        <w:t xml:space="preserve"> </w:t>
      </w:r>
      <w:r w:rsidRPr="00524BEA">
        <w:rPr>
          <w:rFonts w:hint="eastAsia"/>
          <w:rtl/>
        </w:rPr>
        <w:t>مجّاناً</w:t>
      </w:r>
      <w:r w:rsidRPr="00524BEA">
        <w:rPr>
          <w:rtl/>
        </w:rPr>
        <w:t xml:space="preserve"> </w:t>
      </w:r>
      <w:r w:rsidRPr="00524BEA">
        <w:rPr>
          <w:rFonts w:hint="eastAsia"/>
          <w:rtl/>
        </w:rPr>
        <w:t>وبلا</w:t>
      </w:r>
      <w:r w:rsidRPr="00524BEA">
        <w:rPr>
          <w:rtl/>
        </w:rPr>
        <w:t xml:space="preserve"> </w:t>
      </w:r>
      <w:r w:rsidRPr="00524BEA">
        <w:rPr>
          <w:rFonts w:hint="eastAsia"/>
          <w:rtl/>
        </w:rPr>
        <w:t>ضمان</w:t>
      </w:r>
      <w:r w:rsidRPr="00524BEA">
        <w:rPr>
          <w:rtl/>
        </w:rPr>
        <w:t xml:space="preserve">، </w:t>
      </w:r>
      <w:r w:rsidRPr="00524BEA">
        <w:rPr>
          <w:rFonts w:hint="cs"/>
          <w:rtl/>
        </w:rPr>
        <w:t>ف</w:t>
      </w:r>
      <w:r w:rsidRPr="00524BEA">
        <w:rPr>
          <w:rFonts w:hint="eastAsia"/>
          <w:rtl/>
        </w:rPr>
        <w:t>هنا</w:t>
      </w:r>
      <w:r w:rsidRPr="00524BEA">
        <w:rPr>
          <w:rtl/>
        </w:rPr>
        <w:t xml:space="preserve"> </w:t>
      </w:r>
      <w:r w:rsidRPr="00524BEA">
        <w:rPr>
          <w:rFonts w:hint="eastAsia"/>
          <w:rtl/>
        </w:rPr>
        <w:t>يسقط</w:t>
      </w:r>
      <w:r w:rsidRPr="00524BEA">
        <w:rPr>
          <w:rtl/>
        </w:rPr>
        <w:t xml:space="preserve"> </w:t>
      </w:r>
      <w:r w:rsidRPr="00524BEA">
        <w:rPr>
          <w:rFonts w:hint="eastAsia"/>
          <w:rtl/>
        </w:rPr>
        <w:t>الضمان</w:t>
      </w:r>
      <w:r w:rsidRPr="00524BEA">
        <w:rPr>
          <w:rtl/>
        </w:rPr>
        <w:t xml:space="preserve"> </w:t>
      </w:r>
      <w:r w:rsidRPr="00524BEA">
        <w:rPr>
          <w:rFonts w:hint="eastAsia"/>
          <w:rtl/>
        </w:rPr>
        <w:t>بلا</w:t>
      </w:r>
      <w:r w:rsidRPr="00524BEA">
        <w:rPr>
          <w:rtl/>
        </w:rPr>
        <w:t xml:space="preserve"> </w:t>
      </w:r>
      <w:r w:rsidRPr="00524BEA">
        <w:rPr>
          <w:rFonts w:hint="eastAsia"/>
          <w:rtl/>
        </w:rPr>
        <w:t>إشكال</w:t>
      </w:r>
      <w:r w:rsidRPr="00524BEA">
        <w:rPr>
          <w:rFonts w:hint="cs"/>
          <w:rtl/>
        </w:rPr>
        <w:t>.</w:t>
      </w:r>
    </w:p>
    <w:p w:rsidR="005F3A88" w:rsidRPr="00524BEA" w:rsidRDefault="005F3A88" w:rsidP="005F3A88">
      <w:pPr>
        <w:pStyle w:val="af"/>
        <w:rPr>
          <w:rtl/>
        </w:rPr>
      </w:pPr>
      <w:r w:rsidRPr="00524BEA">
        <w:rPr>
          <w:rFonts w:hint="cs"/>
          <w:rtl/>
        </w:rPr>
        <w:t xml:space="preserve">2 ـ </w:t>
      </w:r>
      <w:r w:rsidRPr="00524BEA">
        <w:rPr>
          <w:rFonts w:hint="eastAsia"/>
          <w:rtl/>
        </w:rPr>
        <w:t>وأخرى</w:t>
      </w:r>
      <w:r w:rsidRPr="00524BEA">
        <w:rPr>
          <w:rtl/>
        </w:rPr>
        <w:t xml:space="preserve"> </w:t>
      </w:r>
      <w:r w:rsidRPr="00524BEA">
        <w:rPr>
          <w:rFonts w:hint="eastAsia"/>
          <w:rtl/>
        </w:rPr>
        <w:t>ي</w:t>
      </w:r>
      <w:r w:rsidRPr="00524BEA">
        <w:rPr>
          <w:rFonts w:hint="cs"/>
          <w:rtl/>
        </w:rPr>
        <w:t>ُ</w:t>
      </w:r>
      <w:r w:rsidRPr="00524BEA">
        <w:rPr>
          <w:rFonts w:hint="eastAsia"/>
          <w:rtl/>
        </w:rPr>
        <w:t>فرض</w:t>
      </w:r>
      <w:r w:rsidRPr="00524BEA">
        <w:rPr>
          <w:rtl/>
        </w:rPr>
        <w:t xml:space="preserve"> </w:t>
      </w:r>
      <w:r w:rsidRPr="00524BEA">
        <w:rPr>
          <w:rFonts w:hint="eastAsia"/>
          <w:rtl/>
        </w:rPr>
        <w:t>أنّ</w:t>
      </w:r>
      <w:r w:rsidRPr="00524BEA">
        <w:rPr>
          <w:rtl/>
        </w:rPr>
        <w:t xml:space="preserve"> </w:t>
      </w:r>
      <w:r w:rsidRPr="00524BEA">
        <w:rPr>
          <w:rFonts w:hint="eastAsia"/>
          <w:rtl/>
        </w:rPr>
        <w:t>هذا</w:t>
      </w:r>
      <w:r w:rsidRPr="00524BEA">
        <w:rPr>
          <w:rtl/>
        </w:rPr>
        <w:t xml:space="preserve"> </w:t>
      </w:r>
      <w:r w:rsidRPr="00524BEA">
        <w:rPr>
          <w:rFonts w:hint="eastAsia"/>
          <w:rtl/>
        </w:rPr>
        <w:t>الشخص</w:t>
      </w:r>
      <w:r w:rsidRPr="00524BEA">
        <w:rPr>
          <w:rtl/>
        </w:rPr>
        <w:t xml:space="preserve"> </w:t>
      </w:r>
      <w:r w:rsidRPr="00524BEA">
        <w:rPr>
          <w:rFonts w:hint="eastAsia"/>
          <w:rtl/>
        </w:rPr>
        <w:t>يملّك</w:t>
      </w:r>
      <w:r w:rsidRPr="00524BEA">
        <w:rPr>
          <w:rtl/>
        </w:rPr>
        <w:t xml:space="preserve"> </w:t>
      </w:r>
      <w:r w:rsidRPr="00524BEA">
        <w:rPr>
          <w:rFonts w:hint="eastAsia"/>
          <w:rtl/>
        </w:rPr>
        <w:t>عمله</w:t>
      </w:r>
      <w:r w:rsidRPr="00524BEA">
        <w:rPr>
          <w:rtl/>
        </w:rPr>
        <w:t xml:space="preserve"> </w:t>
      </w:r>
      <w:r w:rsidRPr="00524BEA">
        <w:rPr>
          <w:rFonts w:hint="eastAsia"/>
          <w:rtl/>
        </w:rPr>
        <w:t>الخارجي</w:t>
      </w:r>
      <w:r w:rsidRPr="00524BEA">
        <w:rPr>
          <w:rtl/>
        </w:rPr>
        <w:t xml:space="preserve"> </w:t>
      </w:r>
      <w:r w:rsidRPr="00524BEA">
        <w:rPr>
          <w:rFonts w:hint="eastAsia"/>
          <w:rtl/>
        </w:rPr>
        <w:t>لشخص</w:t>
      </w:r>
      <w:r w:rsidRPr="00524BEA">
        <w:rPr>
          <w:rFonts w:hint="cs"/>
          <w:rtl/>
        </w:rPr>
        <w:t>ٍ</w:t>
      </w:r>
      <w:r w:rsidRPr="00524BEA">
        <w:rPr>
          <w:rtl/>
        </w:rPr>
        <w:t xml:space="preserve"> </w:t>
      </w:r>
      <w:r w:rsidRPr="00524BEA">
        <w:rPr>
          <w:rFonts w:hint="eastAsia"/>
          <w:rtl/>
        </w:rPr>
        <w:t>آخر</w:t>
      </w:r>
      <w:r w:rsidRPr="00524BEA">
        <w:rPr>
          <w:rtl/>
        </w:rPr>
        <w:t xml:space="preserve"> </w:t>
      </w:r>
      <w:r w:rsidRPr="00524BEA">
        <w:rPr>
          <w:rFonts w:hint="eastAsia"/>
          <w:rtl/>
        </w:rPr>
        <w:lastRenderedPageBreak/>
        <w:t>للمستوفي</w:t>
      </w:r>
      <w:r w:rsidRPr="00524BEA">
        <w:rPr>
          <w:rFonts w:hint="cs"/>
          <w:rtl/>
        </w:rPr>
        <w:t>،</w:t>
      </w:r>
      <w:r w:rsidRPr="00524BEA">
        <w:rPr>
          <w:rtl/>
        </w:rPr>
        <w:t xml:space="preserve"> </w:t>
      </w:r>
      <w:r w:rsidRPr="00524BEA">
        <w:rPr>
          <w:rFonts w:hint="eastAsia"/>
          <w:rtl/>
        </w:rPr>
        <w:t>أو</w:t>
      </w:r>
      <w:r w:rsidRPr="00524BEA">
        <w:rPr>
          <w:rtl/>
        </w:rPr>
        <w:t xml:space="preserve"> </w:t>
      </w:r>
      <w:r w:rsidRPr="00524BEA">
        <w:rPr>
          <w:rFonts w:hint="eastAsia"/>
          <w:rtl/>
        </w:rPr>
        <w:t>يأذن</w:t>
      </w:r>
      <w:r w:rsidRPr="00524BEA">
        <w:rPr>
          <w:rtl/>
        </w:rPr>
        <w:t xml:space="preserve"> </w:t>
      </w:r>
      <w:r w:rsidRPr="00524BEA">
        <w:rPr>
          <w:rFonts w:hint="eastAsia"/>
          <w:rtl/>
        </w:rPr>
        <w:t>بالتصرّف</w:t>
      </w:r>
      <w:r w:rsidRPr="00524BEA">
        <w:rPr>
          <w:rtl/>
        </w:rPr>
        <w:t xml:space="preserve"> </w:t>
      </w:r>
      <w:r w:rsidRPr="00524BEA">
        <w:rPr>
          <w:rFonts w:hint="eastAsia"/>
          <w:rtl/>
        </w:rPr>
        <w:t>فيه</w:t>
      </w:r>
      <w:r w:rsidRPr="00524BEA">
        <w:rPr>
          <w:rtl/>
        </w:rPr>
        <w:t xml:space="preserve"> </w:t>
      </w:r>
      <w:r w:rsidRPr="00524BEA">
        <w:rPr>
          <w:rFonts w:hint="eastAsia"/>
          <w:rtl/>
        </w:rPr>
        <w:t>على</w:t>
      </w:r>
      <w:r w:rsidRPr="00524BEA">
        <w:rPr>
          <w:rtl/>
        </w:rPr>
        <w:t xml:space="preserve"> </w:t>
      </w:r>
      <w:r w:rsidRPr="00524BEA">
        <w:rPr>
          <w:rFonts w:hint="eastAsia"/>
          <w:rtl/>
        </w:rPr>
        <w:t>وجه</w:t>
      </w:r>
      <w:r w:rsidRPr="00524BEA">
        <w:rPr>
          <w:rtl/>
        </w:rPr>
        <w:t xml:space="preserve"> </w:t>
      </w:r>
      <w:r w:rsidRPr="00524BEA">
        <w:rPr>
          <w:rFonts w:hint="eastAsia"/>
          <w:rtl/>
        </w:rPr>
        <w:t>الضمان</w:t>
      </w:r>
      <w:r w:rsidRPr="00524BEA">
        <w:rPr>
          <w:rtl/>
        </w:rPr>
        <w:t xml:space="preserve">، </w:t>
      </w:r>
      <w:r w:rsidRPr="00524BEA">
        <w:rPr>
          <w:rFonts w:hint="cs"/>
          <w:rtl/>
        </w:rPr>
        <w:t>ف</w:t>
      </w:r>
      <w:r w:rsidRPr="00524BEA">
        <w:rPr>
          <w:rFonts w:hint="eastAsia"/>
          <w:rtl/>
        </w:rPr>
        <w:t>يشبه</w:t>
      </w:r>
      <w:r w:rsidRPr="00524BEA">
        <w:rPr>
          <w:rtl/>
        </w:rPr>
        <w:t xml:space="preserve"> </w:t>
      </w:r>
      <w:r w:rsidRPr="00524BEA">
        <w:rPr>
          <w:rFonts w:hint="eastAsia"/>
          <w:rtl/>
        </w:rPr>
        <w:t>القرض</w:t>
      </w:r>
      <w:r w:rsidRPr="00524BEA">
        <w:rPr>
          <w:rtl/>
        </w:rPr>
        <w:t xml:space="preserve"> </w:t>
      </w:r>
      <w:r w:rsidRPr="00524BEA">
        <w:rPr>
          <w:rFonts w:hint="eastAsia"/>
          <w:rtl/>
        </w:rPr>
        <w:t>حيث</w:t>
      </w:r>
      <w:r w:rsidRPr="00524BEA">
        <w:rPr>
          <w:rtl/>
        </w:rPr>
        <w:t xml:space="preserve"> </w:t>
      </w:r>
      <w:r w:rsidRPr="00524BEA">
        <w:rPr>
          <w:rFonts w:hint="eastAsia"/>
          <w:rtl/>
        </w:rPr>
        <w:t>إنّ</w:t>
      </w:r>
      <w:r w:rsidRPr="00524BEA">
        <w:rPr>
          <w:rtl/>
        </w:rPr>
        <w:t xml:space="preserve"> </w:t>
      </w:r>
      <w:r w:rsidRPr="00524BEA">
        <w:rPr>
          <w:rFonts w:hint="cs"/>
          <w:rtl/>
        </w:rPr>
        <w:t xml:space="preserve">العين الخارجية </w:t>
      </w:r>
      <w:r w:rsidRPr="00524BEA">
        <w:rPr>
          <w:rFonts w:hint="eastAsia"/>
          <w:rtl/>
        </w:rPr>
        <w:t>في</w:t>
      </w:r>
      <w:r w:rsidRPr="00524BEA">
        <w:rPr>
          <w:rtl/>
        </w:rPr>
        <w:t xml:space="preserve"> </w:t>
      </w:r>
      <w:r w:rsidRPr="00524BEA">
        <w:rPr>
          <w:rFonts w:hint="eastAsia"/>
          <w:rtl/>
        </w:rPr>
        <w:t>القرض</w:t>
      </w:r>
      <w:r w:rsidRPr="00524BEA">
        <w:rPr>
          <w:rtl/>
        </w:rPr>
        <w:t xml:space="preserve"> </w:t>
      </w:r>
      <w:r w:rsidRPr="00524BEA">
        <w:rPr>
          <w:rFonts w:hint="cs"/>
          <w:rtl/>
        </w:rPr>
        <w:t xml:space="preserve">تكون </w:t>
      </w:r>
      <w:r w:rsidRPr="00524BEA">
        <w:rPr>
          <w:rFonts w:hint="eastAsia"/>
          <w:rtl/>
        </w:rPr>
        <w:t>على</w:t>
      </w:r>
      <w:r w:rsidRPr="00524BEA">
        <w:rPr>
          <w:rtl/>
        </w:rPr>
        <w:t xml:space="preserve"> </w:t>
      </w:r>
      <w:r w:rsidRPr="00524BEA">
        <w:rPr>
          <w:rFonts w:hint="eastAsia"/>
          <w:rtl/>
        </w:rPr>
        <w:t>وجه</w:t>
      </w:r>
      <w:r w:rsidRPr="00524BEA">
        <w:rPr>
          <w:rtl/>
        </w:rPr>
        <w:t xml:space="preserve"> </w:t>
      </w:r>
      <w:r w:rsidRPr="00524BEA">
        <w:rPr>
          <w:rFonts w:hint="eastAsia"/>
          <w:rtl/>
        </w:rPr>
        <w:t>الضمان</w:t>
      </w:r>
      <w:r w:rsidRPr="00524BEA">
        <w:rPr>
          <w:rFonts w:hint="cs"/>
          <w:rtl/>
        </w:rPr>
        <w:t>،</w:t>
      </w:r>
      <w:r w:rsidRPr="00524BEA">
        <w:rPr>
          <w:rtl/>
        </w:rPr>
        <w:t xml:space="preserve"> </w:t>
      </w:r>
      <w:r w:rsidRPr="00524BEA">
        <w:rPr>
          <w:rFonts w:hint="eastAsia"/>
          <w:rtl/>
        </w:rPr>
        <w:t>ف</w:t>
      </w:r>
      <w:r w:rsidRPr="00524BEA">
        <w:rPr>
          <w:rFonts w:hint="cs"/>
          <w:rtl/>
        </w:rPr>
        <w:t xml:space="preserve">يملك المستوفي </w:t>
      </w:r>
      <w:r w:rsidRPr="00524BEA">
        <w:rPr>
          <w:rFonts w:hint="eastAsia"/>
          <w:rtl/>
        </w:rPr>
        <w:t>حينئذ</w:t>
      </w:r>
      <w:r w:rsidRPr="00524BEA">
        <w:rPr>
          <w:rtl/>
        </w:rPr>
        <w:t xml:space="preserve"> </w:t>
      </w:r>
      <w:r w:rsidRPr="00524BEA">
        <w:rPr>
          <w:rFonts w:hint="eastAsia"/>
          <w:rtl/>
        </w:rPr>
        <w:t>هذا</w:t>
      </w:r>
      <w:r w:rsidRPr="00524BEA">
        <w:rPr>
          <w:rtl/>
        </w:rPr>
        <w:t xml:space="preserve"> </w:t>
      </w:r>
      <w:r w:rsidRPr="00524BEA">
        <w:rPr>
          <w:rFonts w:hint="eastAsia"/>
          <w:rtl/>
        </w:rPr>
        <w:t>العمل</w:t>
      </w:r>
      <w:r w:rsidRPr="00524BEA">
        <w:rPr>
          <w:rtl/>
        </w:rPr>
        <w:t xml:space="preserve">، </w:t>
      </w:r>
      <w:r w:rsidRPr="00524BEA">
        <w:rPr>
          <w:rFonts w:hint="eastAsia"/>
          <w:rtl/>
        </w:rPr>
        <w:t>أو</w:t>
      </w:r>
      <w:r w:rsidRPr="00524BEA">
        <w:rPr>
          <w:rtl/>
        </w:rPr>
        <w:t xml:space="preserve"> </w:t>
      </w:r>
      <w:r w:rsidRPr="00524BEA">
        <w:rPr>
          <w:rFonts w:hint="eastAsia"/>
          <w:rtl/>
        </w:rPr>
        <w:t>يكون</w:t>
      </w:r>
      <w:r w:rsidRPr="00524BEA">
        <w:rPr>
          <w:rtl/>
        </w:rPr>
        <w:t xml:space="preserve"> </w:t>
      </w:r>
      <w:r w:rsidRPr="00524BEA">
        <w:rPr>
          <w:rFonts w:hint="eastAsia"/>
          <w:rtl/>
        </w:rPr>
        <w:t>مأذوناً</w:t>
      </w:r>
      <w:r w:rsidRPr="00524BEA">
        <w:rPr>
          <w:rtl/>
        </w:rPr>
        <w:t xml:space="preserve"> </w:t>
      </w:r>
      <w:r w:rsidRPr="00524BEA">
        <w:rPr>
          <w:rFonts w:hint="eastAsia"/>
          <w:rtl/>
        </w:rPr>
        <w:t>باستيفا</w:t>
      </w:r>
      <w:r w:rsidRPr="00524BEA">
        <w:rPr>
          <w:rFonts w:hint="cs"/>
          <w:rtl/>
        </w:rPr>
        <w:t>ئه،</w:t>
      </w:r>
      <w:r w:rsidRPr="00524BEA">
        <w:rPr>
          <w:rtl/>
        </w:rPr>
        <w:t xml:space="preserve"> </w:t>
      </w:r>
      <w:r w:rsidRPr="00524BEA">
        <w:rPr>
          <w:rFonts w:hint="eastAsia"/>
          <w:rtl/>
        </w:rPr>
        <w:t>لكن</w:t>
      </w:r>
      <w:r w:rsidRPr="00524BEA">
        <w:rPr>
          <w:rtl/>
        </w:rPr>
        <w:t xml:space="preserve"> </w:t>
      </w:r>
      <w:r w:rsidRPr="00524BEA">
        <w:rPr>
          <w:rFonts w:hint="eastAsia"/>
          <w:rtl/>
        </w:rPr>
        <w:t>على</w:t>
      </w:r>
      <w:r w:rsidRPr="00524BEA">
        <w:rPr>
          <w:rtl/>
        </w:rPr>
        <w:t xml:space="preserve"> </w:t>
      </w:r>
      <w:r w:rsidRPr="00524BEA">
        <w:rPr>
          <w:rFonts w:hint="eastAsia"/>
          <w:rtl/>
        </w:rPr>
        <w:t>وجه</w:t>
      </w:r>
      <w:r w:rsidRPr="00524BEA">
        <w:rPr>
          <w:rtl/>
        </w:rPr>
        <w:t xml:space="preserve"> </w:t>
      </w:r>
      <w:r w:rsidRPr="00524BEA">
        <w:rPr>
          <w:rFonts w:hint="eastAsia"/>
          <w:rtl/>
        </w:rPr>
        <w:t>الضمان</w:t>
      </w:r>
      <w:r w:rsidRPr="00524BEA">
        <w:rPr>
          <w:rFonts w:hint="cs"/>
          <w:rtl/>
        </w:rPr>
        <w:t>؛</w:t>
      </w:r>
      <w:r w:rsidRPr="00524BEA">
        <w:rPr>
          <w:rtl/>
        </w:rPr>
        <w:t xml:space="preserve"> </w:t>
      </w:r>
      <w:r w:rsidRPr="00524BEA">
        <w:rPr>
          <w:rFonts w:hint="eastAsia"/>
          <w:rtl/>
        </w:rPr>
        <w:t>فتشتغل</w:t>
      </w:r>
      <w:r w:rsidRPr="00524BEA">
        <w:rPr>
          <w:rtl/>
        </w:rPr>
        <w:t xml:space="preserve"> </w:t>
      </w:r>
      <w:r w:rsidRPr="00524BEA">
        <w:rPr>
          <w:rFonts w:hint="eastAsia"/>
          <w:rtl/>
        </w:rPr>
        <w:t>ذمّته</w:t>
      </w:r>
      <w:r w:rsidRPr="00524BEA">
        <w:rPr>
          <w:rtl/>
        </w:rPr>
        <w:t xml:space="preserve"> </w:t>
      </w:r>
      <w:r w:rsidRPr="00524BEA">
        <w:rPr>
          <w:rFonts w:hint="eastAsia"/>
          <w:rtl/>
        </w:rPr>
        <w:t>حينئذ</w:t>
      </w:r>
      <w:r w:rsidRPr="00524BEA">
        <w:rPr>
          <w:rtl/>
        </w:rPr>
        <w:t xml:space="preserve"> </w:t>
      </w:r>
      <w:r w:rsidRPr="00524BEA">
        <w:rPr>
          <w:rFonts w:hint="eastAsia"/>
          <w:rtl/>
        </w:rPr>
        <w:t>بقيمة</w:t>
      </w:r>
      <w:r w:rsidRPr="00524BEA">
        <w:rPr>
          <w:rtl/>
        </w:rPr>
        <w:t xml:space="preserve"> </w:t>
      </w:r>
      <w:r w:rsidRPr="00524BEA">
        <w:rPr>
          <w:rFonts w:hint="eastAsia"/>
          <w:rtl/>
        </w:rPr>
        <w:t>هذا</w:t>
      </w:r>
      <w:r w:rsidRPr="00524BEA">
        <w:rPr>
          <w:rtl/>
        </w:rPr>
        <w:t xml:space="preserve"> </w:t>
      </w:r>
      <w:r w:rsidRPr="00524BEA">
        <w:rPr>
          <w:rFonts w:hint="eastAsia"/>
          <w:rtl/>
        </w:rPr>
        <w:t>العمل</w:t>
      </w:r>
      <w:r w:rsidRPr="00524BEA">
        <w:rPr>
          <w:rtl/>
        </w:rPr>
        <w:t xml:space="preserve"> </w:t>
      </w:r>
      <w:r w:rsidRPr="00524BEA">
        <w:rPr>
          <w:rFonts w:hint="eastAsia"/>
          <w:rtl/>
        </w:rPr>
        <w:t>وبماليّته</w:t>
      </w:r>
      <w:r w:rsidRPr="00524BEA">
        <w:rPr>
          <w:rFonts w:hint="cs"/>
          <w:rtl/>
        </w:rPr>
        <w:t>.</w:t>
      </w:r>
    </w:p>
    <w:p w:rsidR="005F3A88" w:rsidRPr="00524BEA" w:rsidRDefault="005F3A88" w:rsidP="005F3A88">
      <w:pPr>
        <w:pStyle w:val="af"/>
        <w:rPr>
          <w:rtl/>
        </w:rPr>
      </w:pPr>
      <w:r w:rsidRPr="00524BEA">
        <w:rPr>
          <w:rFonts w:hint="eastAsia"/>
          <w:rtl/>
        </w:rPr>
        <w:t>هذا</w:t>
      </w:r>
      <w:r w:rsidRPr="00524BEA">
        <w:rPr>
          <w:rtl/>
        </w:rPr>
        <w:t xml:space="preserve"> </w:t>
      </w:r>
      <w:r w:rsidRPr="00524BEA">
        <w:rPr>
          <w:rFonts w:hint="eastAsia"/>
          <w:rtl/>
        </w:rPr>
        <w:t>فيما</w:t>
      </w:r>
      <w:r w:rsidRPr="00524BEA">
        <w:rPr>
          <w:rtl/>
        </w:rPr>
        <w:t xml:space="preserve"> </w:t>
      </w:r>
      <w:r w:rsidRPr="00524BEA">
        <w:rPr>
          <w:rFonts w:hint="eastAsia"/>
          <w:rtl/>
        </w:rPr>
        <w:t>إذا</w:t>
      </w:r>
      <w:r w:rsidRPr="00524BEA">
        <w:rPr>
          <w:rtl/>
        </w:rPr>
        <w:t xml:space="preserve"> </w:t>
      </w:r>
      <w:r w:rsidRPr="00524BEA">
        <w:rPr>
          <w:rFonts w:hint="eastAsia"/>
          <w:rtl/>
        </w:rPr>
        <w:t>فرض</w:t>
      </w:r>
      <w:r w:rsidRPr="00524BEA">
        <w:rPr>
          <w:rtl/>
        </w:rPr>
        <w:t xml:space="preserve"> </w:t>
      </w:r>
      <w:r w:rsidRPr="00524BEA">
        <w:rPr>
          <w:rFonts w:hint="eastAsia"/>
          <w:rtl/>
        </w:rPr>
        <w:t>أنه</w:t>
      </w:r>
      <w:r w:rsidRPr="00524BEA">
        <w:rPr>
          <w:rtl/>
        </w:rPr>
        <w:t xml:space="preserve"> </w:t>
      </w:r>
      <w:r w:rsidRPr="00524BEA">
        <w:rPr>
          <w:rFonts w:hint="eastAsia"/>
          <w:rtl/>
        </w:rPr>
        <w:t>لم</w:t>
      </w:r>
      <w:r w:rsidRPr="00524BEA">
        <w:rPr>
          <w:rtl/>
        </w:rPr>
        <w:t xml:space="preserve"> </w:t>
      </w:r>
      <w:r w:rsidRPr="00524BEA">
        <w:rPr>
          <w:rFonts w:hint="eastAsia"/>
          <w:rtl/>
        </w:rPr>
        <w:t>يعيّن</w:t>
      </w:r>
      <w:r w:rsidRPr="00524BEA">
        <w:rPr>
          <w:rtl/>
        </w:rPr>
        <w:t xml:space="preserve"> </w:t>
      </w:r>
      <w:r w:rsidRPr="00524BEA">
        <w:rPr>
          <w:rFonts w:hint="eastAsia"/>
          <w:rtl/>
        </w:rPr>
        <w:t>ما</w:t>
      </w:r>
      <w:r w:rsidRPr="00524BEA">
        <w:rPr>
          <w:rtl/>
        </w:rPr>
        <w:t xml:space="preserve"> </w:t>
      </w:r>
      <w:r w:rsidRPr="00524BEA">
        <w:rPr>
          <w:rFonts w:hint="eastAsia"/>
          <w:rtl/>
        </w:rPr>
        <w:t>به</w:t>
      </w:r>
      <w:r w:rsidRPr="00524BEA">
        <w:rPr>
          <w:rtl/>
        </w:rPr>
        <w:t xml:space="preserve"> </w:t>
      </w:r>
      <w:r w:rsidRPr="00524BEA">
        <w:rPr>
          <w:rFonts w:hint="eastAsia"/>
          <w:rtl/>
        </w:rPr>
        <w:t>الضمان</w:t>
      </w:r>
      <w:r w:rsidRPr="00524BEA">
        <w:rPr>
          <w:rtl/>
        </w:rPr>
        <w:t xml:space="preserve">، </w:t>
      </w:r>
      <w:r w:rsidRPr="00524BEA">
        <w:rPr>
          <w:rFonts w:hint="eastAsia"/>
          <w:rtl/>
        </w:rPr>
        <w:t>وأمّا</w:t>
      </w:r>
      <w:r w:rsidRPr="00524BEA">
        <w:rPr>
          <w:rtl/>
        </w:rPr>
        <w:t xml:space="preserve"> </w:t>
      </w:r>
      <w:r w:rsidRPr="00524BEA">
        <w:rPr>
          <w:rFonts w:hint="eastAsia"/>
          <w:rtl/>
        </w:rPr>
        <w:t>إذا</w:t>
      </w:r>
      <w:r w:rsidRPr="00524BEA">
        <w:rPr>
          <w:rtl/>
        </w:rPr>
        <w:t xml:space="preserve"> </w:t>
      </w:r>
      <w:r w:rsidRPr="00524BEA">
        <w:rPr>
          <w:rFonts w:hint="eastAsia"/>
          <w:rtl/>
        </w:rPr>
        <w:t>فرض</w:t>
      </w:r>
      <w:r w:rsidRPr="00524BEA">
        <w:rPr>
          <w:rtl/>
        </w:rPr>
        <w:t xml:space="preserve"> </w:t>
      </w:r>
      <w:r w:rsidRPr="00524BEA">
        <w:rPr>
          <w:rFonts w:hint="eastAsia"/>
          <w:rtl/>
        </w:rPr>
        <w:t>أنه</w:t>
      </w:r>
      <w:r w:rsidRPr="00524BEA">
        <w:rPr>
          <w:rtl/>
        </w:rPr>
        <w:t xml:space="preserve"> </w:t>
      </w:r>
      <w:r w:rsidRPr="00524BEA">
        <w:rPr>
          <w:rFonts w:hint="eastAsia"/>
          <w:rtl/>
        </w:rPr>
        <w:t>بيّن</w:t>
      </w:r>
      <w:r w:rsidRPr="00524BEA">
        <w:rPr>
          <w:rtl/>
        </w:rPr>
        <w:t xml:space="preserve"> </w:t>
      </w:r>
      <w:r w:rsidRPr="00524BEA">
        <w:rPr>
          <w:rFonts w:hint="eastAsia"/>
          <w:rtl/>
        </w:rPr>
        <w:t>ما</w:t>
      </w:r>
      <w:r w:rsidRPr="00524BEA">
        <w:rPr>
          <w:rtl/>
        </w:rPr>
        <w:t xml:space="preserve"> </w:t>
      </w:r>
      <w:r w:rsidRPr="00524BEA">
        <w:rPr>
          <w:rFonts w:hint="eastAsia"/>
          <w:rtl/>
        </w:rPr>
        <w:t>به</w:t>
      </w:r>
      <w:r w:rsidRPr="00524BEA">
        <w:rPr>
          <w:rtl/>
        </w:rPr>
        <w:t xml:space="preserve"> </w:t>
      </w:r>
      <w:r w:rsidRPr="00524BEA">
        <w:rPr>
          <w:rFonts w:hint="eastAsia"/>
          <w:rtl/>
        </w:rPr>
        <w:t>الضمان</w:t>
      </w:r>
      <w:r w:rsidRPr="00524BEA">
        <w:rPr>
          <w:rtl/>
        </w:rPr>
        <w:t xml:space="preserve">، </w:t>
      </w:r>
      <w:r w:rsidRPr="00524BEA">
        <w:rPr>
          <w:rFonts w:hint="cs"/>
          <w:rtl/>
        </w:rPr>
        <w:t xml:space="preserve">بحيث إنّ </w:t>
      </w:r>
      <w:r w:rsidRPr="00524BEA">
        <w:rPr>
          <w:rFonts w:hint="eastAsia"/>
          <w:rtl/>
        </w:rPr>
        <w:t>العامل</w:t>
      </w:r>
      <w:r w:rsidRPr="00524BEA">
        <w:rPr>
          <w:rtl/>
        </w:rPr>
        <w:t xml:space="preserve"> </w:t>
      </w:r>
      <w:r w:rsidRPr="00524BEA">
        <w:rPr>
          <w:rFonts w:hint="eastAsia"/>
          <w:rtl/>
        </w:rPr>
        <w:t>مل</w:t>
      </w:r>
      <w:r w:rsidRPr="00524BEA">
        <w:rPr>
          <w:rFonts w:hint="cs"/>
          <w:rtl/>
        </w:rPr>
        <w:t>ّ</w:t>
      </w:r>
      <w:r w:rsidRPr="00524BEA">
        <w:rPr>
          <w:rFonts w:hint="eastAsia"/>
          <w:rtl/>
        </w:rPr>
        <w:t>ك</w:t>
      </w:r>
      <w:r w:rsidRPr="00524BEA">
        <w:rPr>
          <w:rtl/>
        </w:rPr>
        <w:t xml:space="preserve"> </w:t>
      </w:r>
      <w:r w:rsidRPr="00524BEA">
        <w:rPr>
          <w:rFonts w:hint="eastAsia"/>
          <w:rtl/>
        </w:rPr>
        <w:t>أو</w:t>
      </w:r>
      <w:r w:rsidRPr="00524BEA">
        <w:rPr>
          <w:rtl/>
        </w:rPr>
        <w:t xml:space="preserve"> </w:t>
      </w:r>
      <w:r w:rsidRPr="00524BEA">
        <w:rPr>
          <w:rFonts w:hint="eastAsia"/>
          <w:rtl/>
        </w:rPr>
        <w:t>أذن</w:t>
      </w:r>
      <w:r w:rsidRPr="00524BEA">
        <w:rPr>
          <w:rtl/>
        </w:rPr>
        <w:t xml:space="preserve"> </w:t>
      </w:r>
      <w:r w:rsidRPr="00524BEA">
        <w:rPr>
          <w:rFonts w:hint="eastAsia"/>
          <w:rtl/>
        </w:rPr>
        <w:t>للآخر</w:t>
      </w:r>
      <w:r w:rsidRPr="00524BEA">
        <w:rPr>
          <w:rtl/>
        </w:rPr>
        <w:t xml:space="preserve"> </w:t>
      </w:r>
      <w:r w:rsidRPr="00524BEA">
        <w:rPr>
          <w:rFonts w:hint="eastAsia"/>
          <w:rtl/>
        </w:rPr>
        <w:t>في</w:t>
      </w:r>
      <w:r w:rsidRPr="00524BEA">
        <w:rPr>
          <w:rtl/>
        </w:rPr>
        <w:t xml:space="preserve"> </w:t>
      </w:r>
      <w:r w:rsidRPr="00524BEA">
        <w:rPr>
          <w:rFonts w:hint="eastAsia"/>
          <w:rtl/>
        </w:rPr>
        <w:t>استيفاء</w:t>
      </w:r>
      <w:r w:rsidRPr="00524BEA">
        <w:rPr>
          <w:rtl/>
        </w:rPr>
        <w:t xml:space="preserve"> </w:t>
      </w:r>
      <w:r w:rsidRPr="00524BEA">
        <w:rPr>
          <w:rFonts w:hint="eastAsia"/>
          <w:rtl/>
        </w:rPr>
        <w:t>عمله</w:t>
      </w:r>
      <w:r w:rsidRPr="00524BEA">
        <w:rPr>
          <w:rtl/>
        </w:rPr>
        <w:t xml:space="preserve"> </w:t>
      </w:r>
      <w:r w:rsidRPr="00524BEA">
        <w:rPr>
          <w:rFonts w:hint="cs"/>
          <w:rtl/>
        </w:rPr>
        <w:t>م</w:t>
      </w:r>
      <w:r w:rsidRPr="00524BEA">
        <w:rPr>
          <w:rFonts w:hint="eastAsia"/>
          <w:rtl/>
        </w:rPr>
        <w:t>عيّن</w:t>
      </w:r>
      <w:r w:rsidRPr="00524BEA">
        <w:rPr>
          <w:rFonts w:hint="cs"/>
          <w:rtl/>
        </w:rPr>
        <w:t>اً</w:t>
      </w:r>
      <w:r w:rsidRPr="00524BEA">
        <w:rPr>
          <w:rtl/>
        </w:rPr>
        <w:t xml:space="preserve"> </w:t>
      </w:r>
      <w:r w:rsidRPr="00524BEA">
        <w:rPr>
          <w:rFonts w:hint="eastAsia"/>
          <w:rtl/>
        </w:rPr>
        <w:t>الضمان</w:t>
      </w:r>
      <w:r w:rsidRPr="00524BEA">
        <w:rPr>
          <w:rtl/>
        </w:rPr>
        <w:t xml:space="preserve"> </w:t>
      </w:r>
      <w:r w:rsidRPr="00524BEA">
        <w:rPr>
          <w:rFonts w:hint="eastAsia"/>
          <w:rtl/>
        </w:rPr>
        <w:t>في</w:t>
      </w:r>
      <w:r w:rsidRPr="00524BEA">
        <w:rPr>
          <w:rtl/>
        </w:rPr>
        <w:t xml:space="preserve"> </w:t>
      </w:r>
      <w:r w:rsidRPr="00524BEA">
        <w:rPr>
          <w:rFonts w:hint="eastAsia"/>
          <w:rtl/>
        </w:rPr>
        <w:t>المقام</w:t>
      </w:r>
      <w:r w:rsidRPr="00524BEA">
        <w:rPr>
          <w:rFonts w:hint="cs"/>
          <w:rtl/>
        </w:rPr>
        <w:t>،</w:t>
      </w:r>
      <w:r w:rsidRPr="00524BEA">
        <w:rPr>
          <w:rtl/>
        </w:rPr>
        <w:t xml:space="preserve"> </w:t>
      </w:r>
      <w:r w:rsidRPr="00524BEA">
        <w:rPr>
          <w:rFonts w:hint="eastAsia"/>
          <w:rtl/>
        </w:rPr>
        <w:t>فيتعيّن</w:t>
      </w:r>
      <w:r w:rsidRPr="00524BEA">
        <w:rPr>
          <w:rtl/>
        </w:rPr>
        <w:t xml:space="preserve"> </w:t>
      </w:r>
      <w:r w:rsidRPr="00524BEA">
        <w:rPr>
          <w:rFonts w:hint="eastAsia"/>
          <w:rtl/>
        </w:rPr>
        <w:t>الضمان</w:t>
      </w:r>
      <w:r w:rsidRPr="00524BEA">
        <w:rPr>
          <w:rtl/>
        </w:rPr>
        <w:t xml:space="preserve"> </w:t>
      </w:r>
      <w:r w:rsidRPr="00524BEA">
        <w:rPr>
          <w:rFonts w:hint="eastAsia"/>
          <w:rtl/>
        </w:rPr>
        <w:t>في</w:t>
      </w:r>
      <w:r w:rsidRPr="00524BEA">
        <w:rPr>
          <w:rtl/>
        </w:rPr>
        <w:t xml:space="preserve"> </w:t>
      </w:r>
      <w:r w:rsidRPr="00524BEA">
        <w:rPr>
          <w:rFonts w:hint="eastAsia"/>
          <w:rtl/>
        </w:rPr>
        <w:t>ذلك</w:t>
      </w:r>
      <w:r w:rsidRPr="00524BEA">
        <w:rPr>
          <w:rtl/>
        </w:rPr>
        <w:t xml:space="preserve"> </w:t>
      </w:r>
      <w:r w:rsidRPr="00524BEA">
        <w:rPr>
          <w:rFonts w:hint="eastAsia"/>
          <w:rtl/>
        </w:rPr>
        <w:t>الشيء</w:t>
      </w:r>
      <w:r w:rsidRPr="00524BEA">
        <w:rPr>
          <w:rtl/>
        </w:rPr>
        <w:t xml:space="preserve"> </w:t>
      </w:r>
      <w:r w:rsidRPr="00524BEA">
        <w:rPr>
          <w:rFonts w:hint="eastAsia"/>
          <w:rtl/>
        </w:rPr>
        <w:t>المعيّن</w:t>
      </w:r>
      <w:r w:rsidRPr="00524BEA">
        <w:rPr>
          <w:rtl/>
        </w:rPr>
        <w:t xml:space="preserve">، </w:t>
      </w:r>
      <w:r w:rsidRPr="00524BEA">
        <w:rPr>
          <w:rFonts w:hint="eastAsia"/>
          <w:rtl/>
        </w:rPr>
        <w:t>والمختار</w:t>
      </w:r>
      <w:r w:rsidRPr="00524BEA">
        <w:rPr>
          <w:rtl/>
        </w:rPr>
        <w:t xml:space="preserve"> </w:t>
      </w:r>
      <w:r w:rsidRPr="00524BEA">
        <w:rPr>
          <w:rFonts w:hint="eastAsia"/>
          <w:rtl/>
        </w:rPr>
        <w:t>أنه</w:t>
      </w:r>
      <w:r w:rsidRPr="00524BEA">
        <w:rPr>
          <w:rtl/>
        </w:rPr>
        <w:t xml:space="preserve"> </w:t>
      </w:r>
      <w:r w:rsidRPr="00524BEA">
        <w:rPr>
          <w:rFonts w:hint="eastAsia"/>
          <w:rtl/>
        </w:rPr>
        <w:t>بحسب</w:t>
      </w:r>
      <w:r w:rsidRPr="00524BEA">
        <w:rPr>
          <w:rtl/>
        </w:rPr>
        <w:t xml:space="preserve"> </w:t>
      </w:r>
      <w:r w:rsidRPr="00524BEA">
        <w:rPr>
          <w:rFonts w:hint="eastAsia"/>
          <w:rtl/>
        </w:rPr>
        <w:t>الارتكاز</w:t>
      </w:r>
      <w:r w:rsidRPr="00524BEA">
        <w:rPr>
          <w:rtl/>
        </w:rPr>
        <w:t xml:space="preserve"> </w:t>
      </w:r>
      <w:r w:rsidRPr="00524BEA">
        <w:rPr>
          <w:rFonts w:hint="eastAsia"/>
          <w:rtl/>
        </w:rPr>
        <w:t>العقلائي</w:t>
      </w:r>
      <w:r w:rsidRPr="00524BEA">
        <w:rPr>
          <w:rtl/>
        </w:rPr>
        <w:t xml:space="preserve"> </w:t>
      </w:r>
      <w:r w:rsidRPr="00524BEA">
        <w:rPr>
          <w:rFonts w:hint="eastAsia"/>
          <w:rtl/>
        </w:rPr>
        <w:t>يدخل</w:t>
      </w:r>
      <w:r w:rsidRPr="00524BEA">
        <w:rPr>
          <w:rtl/>
        </w:rPr>
        <w:t xml:space="preserve"> </w:t>
      </w:r>
      <w:r w:rsidRPr="00524BEA">
        <w:rPr>
          <w:rFonts w:hint="eastAsia"/>
          <w:rtl/>
        </w:rPr>
        <w:t>في</w:t>
      </w:r>
      <w:r w:rsidRPr="00524BEA">
        <w:rPr>
          <w:rtl/>
        </w:rPr>
        <w:t xml:space="preserve"> </w:t>
      </w:r>
      <w:r w:rsidRPr="00524BEA">
        <w:rPr>
          <w:rFonts w:hint="eastAsia"/>
          <w:rtl/>
        </w:rPr>
        <w:t>هذا</w:t>
      </w:r>
      <w:r w:rsidRPr="00524BEA">
        <w:rPr>
          <w:rtl/>
        </w:rPr>
        <w:t xml:space="preserve"> </w:t>
      </w:r>
      <w:r w:rsidRPr="00524BEA">
        <w:rPr>
          <w:rFonts w:hint="eastAsia"/>
          <w:rtl/>
        </w:rPr>
        <w:t>المضاربة</w:t>
      </w:r>
      <w:r w:rsidRPr="00524BEA">
        <w:rPr>
          <w:rtl/>
        </w:rPr>
        <w:t xml:space="preserve"> </w:t>
      </w:r>
      <w:r w:rsidRPr="00524BEA">
        <w:rPr>
          <w:rFonts w:hint="eastAsia"/>
          <w:rtl/>
        </w:rPr>
        <w:t>والمساقاة</w:t>
      </w:r>
      <w:r w:rsidRPr="00524BEA">
        <w:rPr>
          <w:rtl/>
        </w:rPr>
        <w:t xml:space="preserve"> </w:t>
      </w:r>
      <w:r w:rsidRPr="00524BEA">
        <w:rPr>
          <w:rFonts w:hint="eastAsia"/>
          <w:rtl/>
        </w:rPr>
        <w:t>والمزارعة</w:t>
      </w:r>
      <w:r w:rsidRPr="00524BEA">
        <w:rPr>
          <w:rtl/>
        </w:rPr>
        <w:t xml:space="preserve"> </w:t>
      </w:r>
      <w:r w:rsidRPr="00524BEA">
        <w:rPr>
          <w:rFonts w:hint="eastAsia"/>
          <w:rtl/>
        </w:rPr>
        <w:t>والجعالة</w:t>
      </w:r>
      <w:r w:rsidRPr="00524BEA">
        <w:rPr>
          <w:rtl/>
        </w:rPr>
        <w:t xml:space="preserve">، </w:t>
      </w:r>
      <w:r w:rsidRPr="00524BEA">
        <w:rPr>
          <w:rFonts w:hint="cs"/>
          <w:rtl/>
        </w:rPr>
        <w:t>ف</w:t>
      </w:r>
      <w:r w:rsidRPr="00524BEA">
        <w:rPr>
          <w:rFonts w:hint="eastAsia"/>
          <w:rtl/>
        </w:rPr>
        <w:t>في</w:t>
      </w:r>
      <w:r w:rsidRPr="00524BEA">
        <w:rPr>
          <w:rtl/>
        </w:rPr>
        <w:t xml:space="preserve"> </w:t>
      </w:r>
      <w:r w:rsidRPr="00524BEA">
        <w:rPr>
          <w:rFonts w:hint="eastAsia"/>
          <w:rtl/>
        </w:rPr>
        <w:t>هذه</w:t>
      </w:r>
      <w:r w:rsidRPr="00524BEA">
        <w:rPr>
          <w:rtl/>
        </w:rPr>
        <w:t xml:space="preserve"> </w:t>
      </w:r>
      <w:r w:rsidRPr="00524BEA">
        <w:rPr>
          <w:rFonts w:hint="eastAsia"/>
          <w:rtl/>
        </w:rPr>
        <w:t>العقود</w:t>
      </w:r>
      <w:r w:rsidRPr="00524BEA">
        <w:rPr>
          <w:rtl/>
        </w:rPr>
        <w:t xml:space="preserve"> </w:t>
      </w:r>
      <w:r w:rsidRPr="00524BEA">
        <w:rPr>
          <w:rFonts w:hint="cs"/>
          <w:rtl/>
        </w:rPr>
        <w:t xml:space="preserve">كلّها يكون عمل </w:t>
      </w:r>
      <w:r w:rsidRPr="00524BEA">
        <w:rPr>
          <w:rFonts w:hint="eastAsia"/>
          <w:rtl/>
        </w:rPr>
        <w:t>العامل</w:t>
      </w:r>
      <w:r w:rsidRPr="00524BEA">
        <w:rPr>
          <w:rtl/>
        </w:rPr>
        <w:t xml:space="preserve"> </w:t>
      </w:r>
      <w:r w:rsidRPr="00524BEA">
        <w:rPr>
          <w:rFonts w:hint="eastAsia"/>
          <w:rtl/>
        </w:rPr>
        <w:t>مضموناً</w:t>
      </w:r>
      <w:r w:rsidRPr="00524BEA">
        <w:rPr>
          <w:rtl/>
        </w:rPr>
        <w:t xml:space="preserve"> </w:t>
      </w:r>
      <w:r w:rsidRPr="00524BEA">
        <w:rPr>
          <w:rFonts w:hint="eastAsia"/>
          <w:rtl/>
        </w:rPr>
        <w:t>على</w:t>
      </w:r>
      <w:r w:rsidRPr="00524BEA">
        <w:rPr>
          <w:rtl/>
        </w:rPr>
        <w:t xml:space="preserve"> </w:t>
      </w:r>
      <w:r w:rsidRPr="00524BEA">
        <w:rPr>
          <w:rFonts w:hint="eastAsia"/>
          <w:rtl/>
        </w:rPr>
        <w:t>المالك</w:t>
      </w:r>
      <w:r w:rsidRPr="00524BEA">
        <w:rPr>
          <w:rFonts w:hint="cs"/>
          <w:rtl/>
        </w:rPr>
        <w:t>،</w:t>
      </w:r>
      <w:r w:rsidRPr="00524BEA">
        <w:rPr>
          <w:rtl/>
        </w:rPr>
        <w:t xml:space="preserve"> </w:t>
      </w:r>
      <w:r w:rsidRPr="00524BEA">
        <w:rPr>
          <w:rFonts w:hint="eastAsia"/>
          <w:rtl/>
        </w:rPr>
        <w:t>غاية</w:t>
      </w:r>
      <w:r w:rsidRPr="00524BEA">
        <w:rPr>
          <w:rtl/>
        </w:rPr>
        <w:t xml:space="preserve"> </w:t>
      </w:r>
      <w:r w:rsidRPr="00524BEA">
        <w:rPr>
          <w:rFonts w:hint="eastAsia"/>
          <w:rtl/>
        </w:rPr>
        <w:t>الأمر</w:t>
      </w:r>
      <w:r w:rsidRPr="00524BEA">
        <w:rPr>
          <w:rtl/>
        </w:rPr>
        <w:t xml:space="preserve"> </w:t>
      </w:r>
      <w:r w:rsidRPr="00524BEA">
        <w:rPr>
          <w:rFonts w:hint="cs"/>
          <w:rtl/>
        </w:rPr>
        <w:t>ي</w:t>
      </w:r>
      <w:r w:rsidRPr="00524BEA">
        <w:rPr>
          <w:rFonts w:hint="eastAsia"/>
          <w:rtl/>
        </w:rPr>
        <w:t>عيّن</w:t>
      </w:r>
      <w:r w:rsidRPr="00524BEA">
        <w:rPr>
          <w:rtl/>
        </w:rPr>
        <w:t xml:space="preserve"> </w:t>
      </w:r>
      <w:r w:rsidRPr="00524BEA">
        <w:rPr>
          <w:rFonts w:hint="eastAsia"/>
          <w:rtl/>
        </w:rPr>
        <w:t>الضمان</w:t>
      </w:r>
      <w:r w:rsidRPr="00524BEA">
        <w:rPr>
          <w:rtl/>
        </w:rPr>
        <w:t xml:space="preserve"> </w:t>
      </w:r>
      <w:r w:rsidRPr="00524BEA">
        <w:rPr>
          <w:rFonts w:hint="cs"/>
          <w:rtl/>
        </w:rPr>
        <w:t xml:space="preserve">ـ </w:t>
      </w:r>
      <w:r w:rsidRPr="00524BEA">
        <w:rPr>
          <w:rFonts w:hint="eastAsia"/>
          <w:rtl/>
        </w:rPr>
        <w:t>خارج</w:t>
      </w:r>
      <w:r w:rsidRPr="00524BEA">
        <w:rPr>
          <w:rFonts w:hint="cs"/>
          <w:rtl/>
        </w:rPr>
        <w:t>اً</w:t>
      </w:r>
      <w:r w:rsidRPr="00524BEA">
        <w:rPr>
          <w:rtl/>
        </w:rPr>
        <w:t xml:space="preserve"> </w:t>
      </w:r>
      <w:r w:rsidRPr="00524BEA">
        <w:rPr>
          <w:rFonts w:hint="cs"/>
          <w:rtl/>
        </w:rPr>
        <w:t xml:space="preserve">ـ </w:t>
      </w:r>
      <w:r w:rsidRPr="00524BEA">
        <w:rPr>
          <w:rFonts w:hint="eastAsia"/>
          <w:rtl/>
        </w:rPr>
        <w:t>بالجعل</w:t>
      </w:r>
      <w:r w:rsidRPr="00524BEA">
        <w:rPr>
          <w:rtl/>
        </w:rPr>
        <w:t xml:space="preserve"> </w:t>
      </w:r>
      <w:r w:rsidRPr="00524BEA">
        <w:rPr>
          <w:rFonts w:hint="eastAsia"/>
          <w:rtl/>
        </w:rPr>
        <w:t>أو</w:t>
      </w:r>
      <w:r w:rsidRPr="00524BEA">
        <w:rPr>
          <w:rtl/>
        </w:rPr>
        <w:t xml:space="preserve"> </w:t>
      </w:r>
      <w:r w:rsidRPr="00524BEA">
        <w:rPr>
          <w:rFonts w:hint="cs"/>
          <w:rtl/>
        </w:rPr>
        <w:t>ب</w:t>
      </w:r>
      <w:r w:rsidRPr="00524BEA">
        <w:rPr>
          <w:rFonts w:hint="eastAsia"/>
          <w:rtl/>
        </w:rPr>
        <w:t>حصّة</w:t>
      </w:r>
      <w:r w:rsidRPr="00524BEA">
        <w:rPr>
          <w:rtl/>
        </w:rPr>
        <w:t xml:space="preserve"> </w:t>
      </w:r>
      <w:r w:rsidRPr="00524BEA">
        <w:rPr>
          <w:rFonts w:hint="eastAsia"/>
          <w:rtl/>
        </w:rPr>
        <w:t>من</w:t>
      </w:r>
      <w:r w:rsidRPr="00524BEA">
        <w:rPr>
          <w:rtl/>
        </w:rPr>
        <w:t xml:space="preserve"> </w:t>
      </w:r>
      <w:r w:rsidRPr="00524BEA">
        <w:rPr>
          <w:rFonts w:hint="eastAsia"/>
          <w:rtl/>
        </w:rPr>
        <w:t>الربح</w:t>
      </w:r>
      <w:r w:rsidRPr="00524BEA">
        <w:rPr>
          <w:rtl/>
        </w:rPr>
        <w:t xml:space="preserve">، </w:t>
      </w:r>
      <w:r w:rsidRPr="00524BEA">
        <w:rPr>
          <w:rFonts w:hint="eastAsia"/>
          <w:rtl/>
        </w:rPr>
        <w:t>أو</w:t>
      </w:r>
      <w:r w:rsidRPr="00524BEA">
        <w:rPr>
          <w:rtl/>
        </w:rPr>
        <w:t xml:space="preserve"> </w:t>
      </w:r>
      <w:r w:rsidRPr="00524BEA">
        <w:rPr>
          <w:rFonts w:hint="cs"/>
          <w:rtl/>
        </w:rPr>
        <w:t>ب</w:t>
      </w:r>
      <w:r w:rsidRPr="00524BEA">
        <w:rPr>
          <w:rFonts w:hint="eastAsia"/>
          <w:rtl/>
        </w:rPr>
        <w:t>حصّة</w:t>
      </w:r>
      <w:r w:rsidRPr="00524BEA">
        <w:rPr>
          <w:rtl/>
        </w:rPr>
        <w:t xml:space="preserve"> </w:t>
      </w:r>
      <w:r w:rsidRPr="00524BEA">
        <w:rPr>
          <w:rFonts w:hint="eastAsia"/>
          <w:rtl/>
        </w:rPr>
        <w:t>من</w:t>
      </w:r>
      <w:r w:rsidRPr="00524BEA">
        <w:rPr>
          <w:rtl/>
        </w:rPr>
        <w:t xml:space="preserve"> </w:t>
      </w:r>
      <w:r w:rsidRPr="00524BEA">
        <w:rPr>
          <w:rFonts w:hint="eastAsia"/>
          <w:rtl/>
        </w:rPr>
        <w:t>الحاصل</w:t>
      </w:r>
      <w:r w:rsidRPr="00524BEA">
        <w:rPr>
          <w:rtl/>
        </w:rPr>
        <w:t xml:space="preserve"> </w:t>
      </w:r>
      <w:r w:rsidRPr="00524BEA">
        <w:rPr>
          <w:rFonts w:hint="eastAsia"/>
          <w:rtl/>
        </w:rPr>
        <w:t>الزراعي</w:t>
      </w:r>
      <w:r w:rsidRPr="00524BEA">
        <w:rPr>
          <w:rtl/>
        </w:rPr>
        <w:t xml:space="preserve">، </w:t>
      </w:r>
      <w:r w:rsidRPr="00524BEA">
        <w:rPr>
          <w:rFonts w:hint="eastAsia"/>
          <w:rtl/>
        </w:rPr>
        <w:t>وهكذا</w:t>
      </w:r>
      <w:r w:rsidRPr="00524BEA">
        <w:rPr>
          <w:rtl/>
        </w:rPr>
        <w:t xml:space="preserve">، </w:t>
      </w:r>
      <w:r w:rsidRPr="00524BEA">
        <w:rPr>
          <w:rFonts w:hint="eastAsia"/>
          <w:rtl/>
        </w:rPr>
        <w:t>فحصّة</w:t>
      </w:r>
      <w:r w:rsidRPr="00524BEA">
        <w:rPr>
          <w:rtl/>
        </w:rPr>
        <w:t xml:space="preserve"> </w:t>
      </w:r>
      <w:r w:rsidRPr="00524BEA">
        <w:rPr>
          <w:rFonts w:hint="eastAsia"/>
          <w:rtl/>
        </w:rPr>
        <w:t>العامل</w:t>
      </w:r>
      <w:r w:rsidRPr="00524BEA">
        <w:rPr>
          <w:rtl/>
        </w:rPr>
        <w:t xml:space="preserve"> </w:t>
      </w:r>
      <w:r w:rsidRPr="00524BEA">
        <w:rPr>
          <w:rFonts w:hint="eastAsia"/>
          <w:rtl/>
        </w:rPr>
        <w:t>الثابتة</w:t>
      </w:r>
      <w:r w:rsidRPr="00524BEA">
        <w:rPr>
          <w:rtl/>
        </w:rPr>
        <w:t xml:space="preserve"> </w:t>
      </w:r>
      <w:r w:rsidRPr="00524BEA">
        <w:rPr>
          <w:rFonts w:hint="eastAsia"/>
          <w:rtl/>
        </w:rPr>
        <w:t>في</w:t>
      </w:r>
      <w:r w:rsidRPr="00524BEA">
        <w:rPr>
          <w:rtl/>
        </w:rPr>
        <w:t xml:space="preserve"> </w:t>
      </w:r>
      <w:r w:rsidRPr="00524BEA">
        <w:rPr>
          <w:rFonts w:hint="eastAsia"/>
          <w:rtl/>
        </w:rPr>
        <w:t>هذه</w:t>
      </w:r>
      <w:r w:rsidRPr="00524BEA">
        <w:rPr>
          <w:rtl/>
        </w:rPr>
        <w:t xml:space="preserve"> </w:t>
      </w:r>
      <w:r w:rsidRPr="00524BEA">
        <w:rPr>
          <w:rFonts w:hint="eastAsia"/>
          <w:rtl/>
        </w:rPr>
        <w:t>العقود</w:t>
      </w:r>
      <w:r w:rsidRPr="00524BEA">
        <w:rPr>
          <w:rFonts w:hint="cs"/>
          <w:rtl/>
        </w:rPr>
        <w:t>:</w:t>
      </w:r>
      <w:r w:rsidRPr="00524BEA">
        <w:rPr>
          <w:rtl/>
        </w:rPr>
        <w:t xml:space="preserve"> </w:t>
      </w:r>
      <w:r w:rsidRPr="00524BEA">
        <w:rPr>
          <w:rFonts w:hint="eastAsia"/>
          <w:rtl/>
        </w:rPr>
        <w:t>المزارعة</w:t>
      </w:r>
      <w:r w:rsidRPr="00524BEA">
        <w:rPr>
          <w:rtl/>
        </w:rPr>
        <w:t xml:space="preserve"> </w:t>
      </w:r>
      <w:r w:rsidRPr="00524BEA">
        <w:rPr>
          <w:rFonts w:hint="eastAsia"/>
          <w:rtl/>
        </w:rPr>
        <w:t>والمضاربة</w:t>
      </w:r>
      <w:r w:rsidRPr="00524BEA">
        <w:rPr>
          <w:rtl/>
        </w:rPr>
        <w:t xml:space="preserve"> </w:t>
      </w:r>
      <w:r w:rsidRPr="00524BEA">
        <w:rPr>
          <w:rFonts w:hint="eastAsia"/>
          <w:rtl/>
        </w:rPr>
        <w:t>والمساقاة</w:t>
      </w:r>
      <w:r w:rsidRPr="00524BEA">
        <w:rPr>
          <w:rtl/>
        </w:rPr>
        <w:t xml:space="preserve"> </w:t>
      </w:r>
      <w:r w:rsidRPr="00524BEA">
        <w:rPr>
          <w:rFonts w:hint="eastAsia"/>
          <w:rtl/>
        </w:rPr>
        <w:t>والجعالة</w:t>
      </w:r>
      <w:r w:rsidRPr="00524BEA">
        <w:rPr>
          <w:rFonts w:hint="cs"/>
          <w:rtl/>
        </w:rPr>
        <w:t>،</w:t>
      </w:r>
      <w:r w:rsidRPr="00524BEA">
        <w:rPr>
          <w:rtl/>
        </w:rPr>
        <w:t xml:space="preserve"> </w:t>
      </w:r>
      <w:r w:rsidRPr="00524BEA">
        <w:rPr>
          <w:rFonts w:hint="eastAsia"/>
          <w:rtl/>
        </w:rPr>
        <w:t>ثابتة</w:t>
      </w:r>
      <w:r w:rsidRPr="00524BEA">
        <w:rPr>
          <w:rFonts w:hint="cs"/>
          <w:rtl/>
        </w:rPr>
        <w:t>ٌ</w:t>
      </w:r>
      <w:r w:rsidRPr="00524BEA">
        <w:rPr>
          <w:rtl/>
        </w:rPr>
        <w:t xml:space="preserve"> </w:t>
      </w:r>
      <w:r w:rsidRPr="00524BEA">
        <w:rPr>
          <w:rFonts w:hint="eastAsia"/>
          <w:rtl/>
        </w:rPr>
        <w:t>بقانون</w:t>
      </w:r>
      <w:r w:rsidRPr="00524BEA">
        <w:rPr>
          <w:rtl/>
        </w:rPr>
        <w:t xml:space="preserve"> </w:t>
      </w:r>
      <w:r w:rsidRPr="00524BEA">
        <w:rPr>
          <w:rFonts w:hint="eastAsia"/>
          <w:rtl/>
        </w:rPr>
        <w:t>الضمان</w:t>
      </w:r>
      <w:r w:rsidRPr="00524BEA">
        <w:rPr>
          <w:rtl/>
        </w:rPr>
        <w:t xml:space="preserve">، </w:t>
      </w:r>
      <w:r w:rsidRPr="00524BEA">
        <w:rPr>
          <w:rFonts w:hint="cs"/>
          <w:rtl/>
        </w:rPr>
        <w:t xml:space="preserve">بحيث </w:t>
      </w:r>
      <w:r w:rsidRPr="00524BEA">
        <w:rPr>
          <w:rFonts w:hint="eastAsia"/>
          <w:rtl/>
        </w:rPr>
        <w:t>لو</w:t>
      </w:r>
      <w:r w:rsidRPr="00524BEA">
        <w:rPr>
          <w:rtl/>
        </w:rPr>
        <w:t xml:space="preserve"> </w:t>
      </w:r>
      <w:r w:rsidRPr="00524BEA">
        <w:rPr>
          <w:rFonts w:hint="eastAsia"/>
          <w:rtl/>
        </w:rPr>
        <w:t>لم</w:t>
      </w:r>
      <w:r w:rsidRPr="00524BEA">
        <w:rPr>
          <w:rtl/>
        </w:rPr>
        <w:t xml:space="preserve"> </w:t>
      </w:r>
      <w:r w:rsidRPr="00524BEA">
        <w:rPr>
          <w:rFonts w:hint="eastAsia"/>
          <w:rtl/>
        </w:rPr>
        <w:t>يكن</w:t>
      </w:r>
      <w:r w:rsidRPr="00524BEA">
        <w:rPr>
          <w:rtl/>
        </w:rPr>
        <w:t xml:space="preserve"> </w:t>
      </w:r>
      <w:r w:rsidRPr="00524BEA">
        <w:rPr>
          <w:rFonts w:hint="eastAsia"/>
          <w:rtl/>
        </w:rPr>
        <w:t>هناك</w:t>
      </w:r>
      <w:r w:rsidRPr="00524BEA">
        <w:rPr>
          <w:rtl/>
        </w:rPr>
        <w:t xml:space="preserve"> </w:t>
      </w:r>
      <w:r w:rsidRPr="00524BEA">
        <w:rPr>
          <w:rFonts w:hint="eastAsia"/>
          <w:rtl/>
        </w:rPr>
        <w:t>مضاربة</w:t>
      </w:r>
      <w:r w:rsidRPr="00524BEA">
        <w:rPr>
          <w:rtl/>
        </w:rPr>
        <w:t xml:space="preserve"> </w:t>
      </w:r>
      <w:r w:rsidRPr="00524BEA">
        <w:rPr>
          <w:rFonts w:hint="eastAsia"/>
          <w:rtl/>
        </w:rPr>
        <w:t>ومساقاة</w:t>
      </w:r>
      <w:r w:rsidRPr="00524BEA">
        <w:rPr>
          <w:rtl/>
        </w:rPr>
        <w:t xml:space="preserve"> </w:t>
      </w:r>
      <w:r w:rsidRPr="00524BEA">
        <w:rPr>
          <w:rFonts w:hint="eastAsia"/>
          <w:rtl/>
        </w:rPr>
        <w:t>ومزارعة</w:t>
      </w:r>
      <w:r w:rsidRPr="00524BEA">
        <w:rPr>
          <w:rtl/>
        </w:rPr>
        <w:t xml:space="preserve"> </w:t>
      </w:r>
      <w:r w:rsidRPr="00524BEA">
        <w:rPr>
          <w:rFonts w:hint="cs"/>
          <w:rtl/>
        </w:rPr>
        <w:t xml:space="preserve">تعيّنت </w:t>
      </w:r>
      <w:r w:rsidRPr="00524BEA">
        <w:rPr>
          <w:rFonts w:hint="eastAsia"/>
          <w:rtl/>
        </w:rPr>
        <w:t>أجرة</w:t>
      </w:r>
      <w:r w:rsidRPr="00524BEA">
        <w:rPr>
          <w:rtl/>
        </w:rPr>
        <w:t xml:space="preserve"> </w:t>
      </w:r>
      <w:r w:rsidRPr="00524BEA">
        <w:rPr>
          <w:rFonts w:hint="eastAsia"/>
          <w:rtl/>
        </w:rPr>
        <w:t>المثل</w:t>
      </w:r>
      <w:r w:rsidRPr="00524BEA">
        <w:rPr>
          <w:rtl/>
        </w:rPr>
        <w:t xml:space="preserve">، </w:t>
      </w:r>
      <w:r w:rsidRPr="00524BEA">
        <w:rPr>
          <w:rFonts w:hint="cs"/>
          <w:rtl/>
        </w:rPr>
        <w:t>ف</w:t>
      </w:r>
      <w:r w:rsidRPr="00524BEA">
        <w:rPr>
          <w:rFonts w:hint="eastAsia"/>
          <w:rtl/>
        </w:rPr>
        <w:t>هذه</w:t>
      </w:r>
      <w:r w:rsidRPr="00524BEA">
        <w:rPr>
          <w:rtl/>
        </w:rPr>
        <w:t xml:space="preserve"> </w:t>
      </w:r>
      <w:r w:rsidRPr="00524BEA">
        <w:rPr>
          <w:rFonts w:hint="eastAsia"/>
          <w:rtl/>
        </w:rPr>
        <w:t>العقود</w:t>
      </w:r>
      <w:r w:rsidRPr="00524BEA">
        <w:rPr>
          <w:rtl/>
        </w:rPr>
        <w:t xml:space="preserve"> </w:t>
      </w:r>
      <w:r w:rsidRPr="00524BEA">
        <w:rPr>
          <w:rFonts w:hint="eastAsia"/>
          <w:rtl/>
        </w:rPr>
        <w:t>تحوّل</w:t>
      </w:r>
      <w:r w:rsidRPr="00524BEA">
        <w:rPr>
          <w:rtl/>
        </w:rPr>
        <w:t xml:space="preserve"> </w:t>
      </w:r>
      <w:r w:rsidRPr="00524BEA">
        <w:rPr>
          <w:rFonts w:hint="eastAsia"/>
          <w:rtl/>
        </w:rPr>
        <w:t>أجرة</w:t>
      </w:r>
      <w:r w:rsidRPr="00524BEA">
        <w:rPr>
          <w:rtl/>
        </w:rPr>
        <w:t xml:space="preserve"> </w:t>
      </w:r>
      <w:r w:rsidRPr="00524BEA">
        <w:rPr>
          <w:rFonts w:hint="eastAsia"/>
          <w:rtl/>
        </w:rPr>
        <w:t>المثل</w:t>
      </w:r>
      <w:r w:rsidRPr="00524BEA">
        <w:rPr>
          <w:rtl/>
        </w:rPr>
        <w:t xml:space="preserve"> إلى </w:t>
      </w:r>
      <w:r w:rsidRPr="00524BEA">
        <w:rPr>
          <w:rFonts w:hint="eastAsia"/>
          <w:rtl/>
        </w:rPr>
        <w:t>المقدار</w:t>
      </w:r>
      <w:r w:rsidRPr="00524BEA">
        <w:rPr>
          <w:rtl/>
        </w:rPr>
        <w:t xml:space="preserve"> </w:t>
      </w:r>
      <w:r w:rsidRPr="00524BEA">
        <w:rPr>
          <w:rFonts w:hint="eastAsia"/>
          <w:rtl/>
        </w:rPr>
        <w:t>المقرّر</w:t>
      </w:r>
      <w:r w:rsidRPr="00524BEA">
        <w:rPr>
          <w:rtl/>
        </w:rPr>
        <w:t xml:space="preserve"> </w:t>
      </w:r>
      <w:r w:rsidRPr="00524BEA">
        <w:rPr>
          <w:rFonts w:hint="eastAsia"/>
          <w:rtl/>
        </w:rPr>
        <w:t>المتّفق</w:t>
      </w:r>
      <w:r w:rsidRPr="00524BEA">
        <w:rPr>
          <w:rtl/>
        </w:rPr>
        <w:t xml:space="preserve"> </w:t>
      </w:r>
      <w:r w:rsidRPr="00524BEA">
        <w:rPr>
          <w:rFonts w:hint="eastAsia"/>
          <w:rtl/>
        </w:rPr>
        <w:t>عليه</w:t>
      </w:r>
      <w:r w:rsidRPr="00524BEA">
        <w:rPr>
          <w:rtl/>
        </w:rPr>
        <w:t xml:space="preserve"> </w:t>
      </w:r>
      <w:r w:rsidRPr="00524BEA">
        <w:rPr>
          <w:rFonts w:hint="eastAsia"/>
          <w:rtl/>
        </w:rPr>
        <w:t>ما</w:t>
      </w:r>
      <w:r w:rsidRPr="00524BEA">
        <w:rPr>
          <w:rtl/>
        </w:rPr>
        <w:t xml:space="preserve"> </w:t>
      </w:r>
      <w:r w:rsidRPr="00524BEA">
        <w:rPr>
          <w:rFonts w:hint="eastAsia"/>
          <w:rtl/>
        </w:rPr>
        <w:t>بين</w:t>
      </w:r>
      <w:r w:rsidRPr="00524BEA">
        <w:rPr>
          <w:rtl/>
        </w:rPr>
        <w:t xml:space="preserve"> </w:t>
      </w:r>
      <w:r w:rsidRPr="00524BEA">
        <w:rPr>
          <w:rFonts w:hint="eastAsia"/>
          <w:rtl/>
        </w:rPr>
        <w:t>المالك</w:t>
      </w:r>
      <w:r w:rsidRPr="00524BEA">
        <w:rPr>
          <w:rtl/>
        </w:rPr>
        <w:t xml:space="preserve"> </w:t>
      </w:r>
      <w:r w:rsidRPr="00524BEA">
        <w:rPr>
          <w:rFonts w:hint="eastAsia"/>
          <w:rtl/>
        </w:rPr>
        <w:t>والعامل</w:t>
      </w:r>
      <w:r w:rsidRPr="00524BEA">
        <w:rPr>
          <w:rFonts w:hint="cs"/>
          <w:rtl/>
        </w:rPr>
        <w:t>،</w:t>
      </w:r>
      <w:r w:rsidRPr="00524BEA">
        <w:rPr>
          <w:rtl/>
        </w:rPr>
        <w:t xml:space="preserve"> </w:t>
      </w:r>
      <w:r w:rsidRPr="00524BEA">
        <w:rPr>
          <w:rFonts w:hint="cs"/>
          <w:rtl/>
        </w:rPr>
        <w:t xml:space="preserve">وعليه فهنا ضمان بمعيّن مثل </w:t>
      </w:r>
      <w:r w:rsidRPr="00524BEA">
        <w:rPr>
          <w:rFonts w:hint="eastAsia"/>
          <w:rtl/>
        </w:rPr>
        <w:t>المعاطاة</w:t>
      </w:r>
      <w:r w:rsidRPr="00524BEA">
        <w:rPr>
          <w:rFonts w:hint="cs"/>
          <w:rtl/>
        </w:rPr>
        <w:t>،</w:t>
      </w:r>
      <w:r w:rsidRPr="00524BEA">
        <w:rPr>
          <w:rtl/>
        </w:rPr>
        <w:t xml:space="preserve"> </w:t>
      </w:r>
      <w:r w:rsidRPr="00524BEA">
        <w:rPr>
          <w:rFonts w:hint="eastAsia"/>
          <w:rtl/>
        </w:rPr>
        <w:t>ف</w:t>
      </w:r>
      <w:r w:rsidRPr="00524BEA">
        <w:rPr>
          <w:rFonts w:hint="cs"/>
          <w:rtl/>
        </w:rPr>
        <w:t>في</w:t>
      </w:r>
      <w:r w:rsidRPr="00524BEA">
        <w:rPr>
          <w:rtl/>
        </w:rPr>
        <w:t xml:space="preserve"> </w:t>
      </w:r>
      <w:r w:rsidRPr="00524BEA">
        <w:rPr>
          <w:rFonts w:hint="eastAsia"/>
          <w:rtl/>
        </w:rPr>
        <w:t>المعاطاة</w:t>
      </w:r>
      <w:r w:rsidRPr="00524BEA">
        <w:rPr>
          <w:rtl/>
        </w:rPr>
        <w:t xml:space="preserve"> </w:t>
      </w:r>
      <w:r w:rsidRPr="00524BEA">
        <w:rPr>
          <w:rFonts w:hint="eastAsia"/>
          <w:rtl/>
        </w:rPr>
        <w:t>غير</w:t>
      </w:r>
      <w:r w:rsidRPr="00524BEA">
        <w:rPr>
          <w:rtl/>
        </w:rPr>
        <w:t xml:space="preserve"> </w:t>
      </w:r>
      <w:r w:rsidRPr="00524BEA">
        <w:rPr>
          <w:rFonts w:hint="eastAsia"/>
          <w:rtl/>
        </w:rPr>
        <w:t>البيعية</w:t>
      </w:r>
      <w:r w:rsidRPr="00524BEA">
        <w:rPr>
          <w:rtl/>
        </w:rPr>
        <w:t xml:space="preserve"> </w:t>
      </w:r>
      <w:r w:rsidRPr="00524BEA">
        <w:rPr>
          <w:rFonts w:hint="cs"/>
          <w:rtl/>
        </w:rPr>
        <w:t>يقع ال</w:t>
      </w:r>
      <w:r w:rsidRPr="00524BEA">
        <w:rPr>
          <w:rFonts w:hint="eastAsia"/>
          <w:rtl/>
        </w:rPr>
        <w:t>ضمان</w:t>
      </w:r>
      <w:r w:rsidRPr="00524BEA">
        <w:rPr>
          <w:rtl/>
        </w:rPr>
        <w:t xml:space="preserve"> </w:t>
      </w:r>
      <w:r w:rsidRPr="00524BEA">
        <w:rPr>
          <w:rFonts w:hint="eastAsia"/>
          <w:rtl/>
        </w:rPr>
        <w:t>بعين</w:t>
      </w:r>
      <w:r w:rsidRPr="00524BEA">
        <w:rPr>
          <w:rtl/>
        </w:rPr>
        <w:t xml:space="preserve"> </w:t>
      </w:r>
      <w:r w:rsidRPr="00524BEA">
        <w:rPr>
          <w:rFonts w:hint="eastAsia"/>
          <w:rtl/>
        </w:rPr>
        <w:t>خارجية</w:t>
      </w:r>
      <w:r w:rsidRPr="00524BEA">
        <w:rPr>
          <w:rtl/>
        </w:rPr>
        <w:t xml:space="preserve"> </w:t>
      </w:r>
      <w:r w:rsidRPr="00524BEA">
        <w:rPr>
          <w:rFonts w:hint="eastAsia"/>
          <w:rtl/>
        </w:rPr>
        <w:t>معيّنة</w:t>
      </w:r>
      <w:r w:rsidRPr="00524BEA">
        <w:rPr>
          <w:rtl/>
        </w:rPr>
        <w:t xml:space="preserve">، </w:t>
      </w:r>
      <w:r w:rsidRPr="00524BEA">
        <w:rPr>
          <w:rFonts w:hint="cs"/>
          <w:rtl/>
        </w:rPr>
        <w:t>و</w:t>
      </w:r>
      <w:r w:rsidRPr="00524BEA">
        <w:rPr>
          <w:rFonts w:hint="eastAsia"/>
          <w:rtl/>
        </w:rPr>
        <w:t>العمل</w:t>
      </w:r>
      <w:r w:rsidRPr="00524BEA">
        <w:rPr>
          <w:rtl/>
        </w:rPr>
        <w:t xml:space="preserve"> </w:t>
      </w:r>
      <w:r w:rsidRPr="00524BEA">
        <w:rPr>
          <w:rFonts w:hint="cs"/>
          <w:rtl/>
        </w:rPr>
        <w:t xml:space="preserve">ـ </w:t>
      </w:r>
      <w:r w:rsidRPr="00524BEA">
        <w:rPr>
          <w:rFonts w:hint="eastAsia"/>
          <w:rtl/>
        </w:rPr>
        <w:t>من</w:t>
      </w:r>
      <w:r w:rsidRPr="00524BEA">
        <w:rPr>
          <w:rtl/>
        </w:rPr>
        <w:t xml:space="preserve"> </w:t>
      </w:r>
      <w:r w:rsidRPr="00524BEA">
        <w:rPr>
          <w:rFonts w:hint="eastAsia"/>
          <w:rtl/>
        </w:rPr>
        <w:t>هذه</w:t>
      </w:r>
      <w:r w:rsidRPr="00524BEA">
        <w:rPr>
          <w:rtl/>
        </w:rPr>
        <w:t xml:space="preserve"> </w:t>
      </w:r>
      <w:r w:rsidRPr="00524BEA">
        <w:rPr>
          <w:rFonts w:hint="eastAsia"/>
          <w:rtl/>
        </w:rPr>
        <w:t>الناحية</w:t>
      </w:r>
      <w:r w:rsidRPr="00524BEA">
        <w:rPr>
          <w:rtl/>
        </w:rPr>
        <w:t xml:space="preserve"> </w:t>
      </w:r>
      <w:r w:rsidRPr="00524BEA">
        <w:rPr>
          <w:rFonts w:hint="cs"/>
          <w:rtl/>
        </w:rPr>
        <w:t xml:space="preserve">ـ </w:t>
      </w:r>
      <w:r w:rsidRPr="00524BEA">
        <w:rPr>
          <w:rFonts w:hint="eastAsia"/>
          <w:rtl/>
        </w:rPr>
        <w:t>من</w:t>
      </w:r>
      <w:r w:rsidRPr="00524BEA">
        <w:rPr>
          <w:rtl/>
        </w:rPr>
        <w:t xml:space="preserve"> </w:t>
      </w:r>
      <w:r w:rsidRPr="00524BEA">
        <w:rPr>
          <w:rFonts w:hint="eastAsia"/>
          <w:rtl/>
        </w:rPr>
        <w:t>سنخ</w:t>
      </w:r>
      <w:r w:rsidRPr="00524BEA">
        <w:rPr>
          <w:rtl/>
        </w:rPr>
        <w:t xml:space="preserve"> </w:t>
      </w:r>
      <w:r w:rsidRPr="00524BEA">
        <w:rPr>
          <w:rFonts w:hint="eastAsia"/>
          <w:rtl/>
        </w:rPr>
        <w:t>الأعيان</w:t>
      </w:r>
      <w:r w:rsidRPr="00524BEA">
        <w:rPr>
          <w:rtl/>
        </w:rPr>
        <w:t xml:space="preserve"> </w:t>
      </w:r>
      <w:r w:rsidRPr="00524BEA">
        <w:rPr>
          <w:rFonts w:hint="eastAsia"/>
          <w:rtl/>
        </w:rPr>
        <w:t>الخارجية</w:t>
      </w:r>
      <w:r w:rsidRPr="00524BEA">
        <w:rPr>
          <w:rFonts w:hint="cs"/>
          <w:rtl/>
        </w:rPr>
        <w:t>،</w:t>
      </w:r>
      <w:r w:rsidRPr="00524BEA">
        <w:rPr>
          <w:rtl/>
        </w:rPr>
        <w:t xml:space="preserve"> </w:t>
      </w:r>
      <w:r w:rsidRPr="00524BEA">
        <w:rPr>
          <w:rFonts w:hint="cs"/>
          <w:rtl/>
        </w:rPr>
        <w:t xml:space="preserve">إذ </w:t>
      </w:r>
      <w:r w:rsidRPr="00524BEA">
        <w:rPr>
          <w:rFonts w:hint="eastAsia"/>
          <w:rtl/>
        </w:rPr>
        <w:t>العمل</w:t>
      </w:r>
      <w:r w:rsidRPr="00524BEA">
        <w:rPr>
          <w:rtl/>
        </w:rPr>
        <w:t xml:space="preserve"> </w:t>
      </w:r>
      <w:r w:rsidRPr="00524BEA">
        <w:rPr>
          <w:rFonts w:hint="eastAsia"/>
          <w:rtl/>
        </w:rPr>
        <w:t>تارة</w:t>
      </w:r>
      <w:r w:rsidRPr="00524BEA">
        <w:rPr>
          <w:rtl/>
        </w:rPr>
        <w:t xml:space="preserve"> </w:t>
      </w:r>
      <w:r w:rsidRPr="00524BEA">
        <w:rPr>
          <w:rFonts w:hint="eastAsia"/>
          <w:rtl/>
        </w:rPr>
        <w:t>يمل</w:t>
      </w:r>
      <w:r w:rsidRPr="00524BEA">
        <w:rPr>
          <w:rFonts w:hint="cs"/>
          <w:rtl/>
        </w:rPr>
        <w:t>ّ</w:t>
      </w:r>
      <w:r w:rsidRPr="00524BEA">
        <w:rPr>
          <w:rFonts w:hint="eastAsia"/>
          <w:rtl/>
        </w:rPr>
        <w:t>ك</w:t>
      </w:r>
      <w:r w:rsidRPr="00524BEA">
        <w:rPr>
          <w:rtl/>
        </w:rPr>
        <w:t xml:space="preserve"> </w:t>
      </w:r>
      <w:r w:rsidRPr="00524BEA">
        <w:rPr>
          <w:rFonts w:hint="eastAsia"/>
          <w:rtl/>
        </w:rPr>
        <w:t>أ</w:t>
      </w:r>
      <w:r>
        <w:rPr>
          <w:rFonts w:hint="cs"/>
          <w:rtl/>
        </w:rPr>
        <w:t>و</w:t>
      </w:r>
      <w:r w:rsidRPr="00524BEA">
        <w:rPr>
          <w:rtl/>
        </w:rPr>
        <w:t xml:space="preserve"> </w:t>
      </w:r>
      <w:r w:rsidRPr="00524BEA">
        <w:rPr>
          <w:rFonts w:hint="eastAsia"/>
          <w:rtl/>
        </w:rPr>
        <w:t>ي</w:t>
      </w:r>
      <w:r w:rsidRPr="00524BEA">
        <w:rPr>
          <w:rFonts w:hint="cs"/>
          <w:rtl/>
        </w:rPr>
        <w:t>ؤ</w:t>
      </w:r>
      <w:r w:rsidRPr="00524BEA">
        <w:rPr>
          <w:rFonts w:hint="eastAsia"/>
          <w:rtl/>
        </w:rPr>
        <w:t>ذن</w:t>
      </w:r>
      <w:r w:rsidRPr="00524BEA">
        <w:rPr>
          <w:rtl/>
        </w:rPr>
        <w:t xml:space="preserve"> </w:t>
      </w:r>
      <w:r w:rsidRPr="00524BEA">
        <w:rPr>
          <w:rFonts w:hint="eastAsia"/>
          <w:rtl/>
        </w:rPr>
        <w:t>به</w:t>
      </w:r>
      <w:r w:rsidRPr="00524BEA">
        <w:rPr>
          <w:rtl/>
        </w:rPr>
        <w:t xml:space="preserve"> </w:t>
      </w:r>
      <w:r w:rsidRPr="00524BEA">
        <w:rPr>
          <w:rFonts w:hint="eastAsia"/>
          <w:rtl/>
        </w:rPr>
        <w:t>مجاناً</w:t>
      </w:r>
      <w:r w:rsidRPr="00524BEA">
        <w:rPr>
          <w:rtl/>
        </w:rPr>
        <w:t xml:space="preserve"> </w:t>
      </w:r>
      <w:r w:rsidRPr="00524BEA">
        <w:rPr>
          <w:rFonts w:hint="eastAsia"/>
          <w:rtl/>
        </w:rPr>
        <w:t>فيكون</w:t>
      </w:r>
      <w:r w:rsidRPr="00524BEA">
        <w:rPr>
          <w:rtl/>
        </w:rPr>
        <w:t xml:space="preserve"> </w:t>
      </w:r>
      <w:r w:rsidRPr="00524BEA">
        <w:rPr>
          <w:rFonts w:hint="eastAsia"/>
          <w:rtl/>
        </w:rPr>
        <w:t>الضمان</w:t>
      </w:r>
      <w:r w:rsidRPr="00524BEA">
        <w:rPr>
          <w:rtl/>
        </w:rPr>
        <w:t xml:space="preserve"> </w:t>
      </w:r>
      <w:r w:rsidRPr="00524BEA">
        <w:rPr>
          <w:rFonts w:hint="eastAsia"/>
          <w:rtl/>
        </w:rPr>
        <w:t>ساقطاً</w:t>
      </w:r>
      <w:r w:rsidRPr="00524BEA">
        <w:rPr>
          <w:rtl/>
        </w:rPr>
        <w:t xml:space="preserve"> </w:t>
      </w:r>
      <w:r w:rsidRPr="00524BEA">
        <w:rPr>
          <w:rFonts w:hint="eastAsia"/>
          <w:rtl/>
        </w:rPr>
        <w:t>لا</w:t>
      </w:r>
      <w:r w:rsidRPr="00524BEA">
        <w:rPr>
          <w:rtl/>
        </w:rPr>
        <w:t xml:space="preserve"> </w:t>
      </w:r>
      <w:r w:rsidRPr="00524BEA">
        <w:rPr>
          <w:rFonts w:hint="eastAsia"/>
          <w:rtl/>
        </w:rPr>
        <w:t>محالة</w:t>
      </w:r>
      <w:r w:rsidRPr="00524BEA">
        <w:rPr>
          <w:rtl/>
        </w:rPr>
        <w:t xml:space="preserve">، </w:t>
      </w:r>
      <w:r w:rsidRPr="00524BEA">
        <w:rPr>
          <w:rFonts w:hint="eastAsia"/>
          <w:rtl/>
        </w:rPr>
        <w:t>وأخ</w:t>
      </w:r>
      <w:r w:rsidRPr="00524BEA">
        <w:rPr>
          <w:rFonts w:hint="cs"/>
          <w:rtl/>
        </w:rPr>
        <w:t>ر</w:t>
      </w:r>
      <w:r w:rsidRPr="00524BEA">
        <w:rPr>
          <w:rFonts w:hint="eastAsia"/>
          <w:rtl/>
        </w:rPr>
        <w:t>ى</w:t>
      </w:r>
      <w:r w:rsidRPr="00524BEA">
        <w:rPr>
          <w:rtl/>
        </w:rPr>
        <w:t xml:space="preserve"> </w:t>
      </w:r>
      <w:r w:rsidRPr="00524BEA">
        <w:rPr>
          <w:rFonts w:hint="eastAsia"/>
          <w:rtl/>
        </w:rPr>
        <w:t>يمل</w:t>
      </w:r>
      <w:r w:rsidRPr="00524BEA">
        <w:rPr>
          <w:rFonts w:hint="cs"/>
          <w:rtl/>
        </w:rPr>
        <w:t>ّ</w:t>
      </w:r>
      <w:r w:rsidRPr="00524BEA">
        <w:rPr>
          <w:rFonts w:hint="eastAsia"/>
          <w:rtl/>
        </w:rPr>
        <w:t>ك</w:t>
      </w:r>
      <w:r w:rsidRPr="00524BEA">
        <w:rPr>
          <w:rtl/>
        </w:rPr>
        <w:t xml:space="preserve"> </w:t>
      </w:r>
      <w:r w:rsidRPr="00524BEA">
        <w:rPr>
          <w:rFonts w:hint="eastAsia"/>
          <w:rtl/>
        </w:rPr>
        <w:t>أو</w:t>
      </w:r>
      <w:r w:rsidRPr="00524BEA">
        <w:rPr>
          <w:rtl/>
        </w:rPr>
        <w:t xml:space="preserve"> </w:t>
      </w:r>
      <w:r w:rsidRPr="00524BEA">
        <w:rPr>
          <w:rFonts w:hint="eastAsia"/>
          <w:rtl/>
        </w:rPr>
        <w:t>ي</w:t>
      </w:r>
      <w:r w:rsidRPr="00524BEA">
        <w:rPr>
          <w:rFonts w:hint="cs"/>
          <w:rtl/>
        </w:rPr>
        <w:t>ؤ</w:t>
      </w:r>
      <w:r w:rsidRPr="00524BEA">
        <w:rPr>
          <w:rFonts w:hint="eastAsia"/>
          <w:rtl/>
        </w:rPr>
        <w:t>ذن</w:t>
      </w:r>
      <w:r w:rsidRPr="00524BEA">
        <w:rPr>
          <w:rtl/>
        </w:rPr>
        <w:t xml:space="preserve"> </w:t>
      </w:r>
      <w:r w:rsidRPr="00524BEA">
        <w:rPr>
          <w:rFonts w:hint="eastAsia"/>
          <w:rtl/>
        </w:rPr>
        <w:t>به</w:t>
      </w:r>
      <w:r w:rsidRPr="00524BEA">
        <w:rPr>
          <w:rtl/>
        </w:rPr>
        <w:t xml:space="preserve"> </w:t>
      </w:r>
      <w:r w:rsidRPr="00524BEA">
        <w:rPr>
          <w:rFonts w:hint="eastAsia"/>
          <w:rtl/>
        </w:rPr>
        <w:t>على</w:t>
      </w:r>
      <w:r w:rsidRPr="00524BEA">
        <w:rPr>
          <w:rtl/>
        </w:rPr>
        <w:t xml:space="preserve"> </w:t>
      </w:r>
      <w:r w:rsidRPr="00524BEA">
        <w:rPr>
          <w:rFonts w:hint="eastAsia"/>
          <w:rtl/>
        </w:rPr>
        <w:t>وجه</w:t>
      </w:r>
      <w:r w:rsidRPr="00524BEA">
        <w:rPr>
          <w:rtl/>
        </w:rPr>
        <w:t xml:space="preserve"> </w:t>
      </w:r>
      <w:r w:rsidRPr="00524BEA">
        <w:rPr>
          <w:rFonts w:hint="eastAsia"/>
          <w:rtl/>
        </w:rPr>
        <w:t>الضمان</w:t>
      </w:r>
      <w:r w:rsidRPr="00524BEA">
        <w:rPr>
          <w:rtl/>
        </w:rPr>
        <w:t xml:space="preserve"> </w:t>
      </w:r>
      <w:r w:rsidRPr="00524BEA">
        <w:rPr>
          <w:rFonts w:hint="eastAsia"/>
          <w:rtl/>
        </w:rPr>
        <w:t>على</w:t>
      </w:r>
      <w:r w:rsidRPr="00524BEA">
        <w:rPr>
          <w:rtl/>
        </w:rPr>
        <w:t xml:space="preserve"> </w:t>
      </w:r>
      <w:r w:rsidRPr="00524BEA">
        <w:rPr>
          <w:rFonts w:hint="eastAsia"/>
          <w:rtl/>
        </w:rPr>
        <w:t>الإطلاق</w:t>
      </w:r>
      <w:r w:rsidRPr="00524BEA">
        <w:rPr>
          <w:rtl/>
        </w:rPr>
        <w:t xml:space="preserve">، </w:t>
      </w:r>
      <w:r w:rsidRPr="00524BEA">
        <w:rPr>
          <w:rFonts w:hint="eastAsia"/>
          <w:rtl/>
        </w:rPr>
        <w:t>و</w:t>
      </w:r>
      <w:r w:rsidRPr="00524BEA">
        <w:rPr>
          <w:rFonts w:hint="cs"/>
          <w:rtl/>
        </w:rPr>
        <w:t xml:space="preserve">ثالثة </w:t>
      </w:r>
      <w:r w:rsidRPr="00524BEA">
        <w:rPr>
          <w:rFonts w:hint="eastAsia"/>
          <w:rtl/>
        </w:rPr>
        <w:t>ي</w:t>
      </w:r>
      <w:r w:rsidRPr="00524BEA">
        <w:rPr>
          <w:rFonts w:hint="cs"/>
          <w:rtl/>
        </w:rPr>
        <w:t>ؤ</w:t>
      </w:r>
      <w:r w:rsidRPr="00524BEA">
        <w:rPr>
          <w:rFonts w:hint="eastAsia"/>
          <w:rtl/>
        </w:rPr>
        <w:t>ذن</w:t>
      </w:r>
      <w:r w:rsidRPr="00524BEA">
        <w:rPr>
          <w:rtl/>
        </w:rPr>
        <w:t xml:space="preserve"> </w:t>
      </w:r>
      <w:r w:rsidRPr="00524BEA">
        <w:rPr>
          <w:rFonts w:hint="eastAsia"/>
          <w:rtl/>
        </w:rPr>
        <w:t>به</w:t>
      </w:r>
      <w:r w:rsidRPr="00524BEA">
        <w:rPr>
          <w:rtl/>
        </w:rPr>
        <w:t xml:space="preserve"> </w:t>
      </w:r>
      <w:r w:rsidRPr="00524BEA">
        <w:rPr>
          <w:rFonts w:hint="eastAsia"/>
          <w:rtl/>
        </w:rPr>
        <w:t>على</w:t>
      </w:r>
      <w:r w:rsidRPr="00524BEA">
        <w:rPr>
          <w:rtl/>
        </w:rPr>
        <w:t xml:space="preserve"> </w:t>
      </w:r>
      <w:r w:rsidRPr="00524BEA">
        <w:rPr>
          <w:rFonts w:hint="eastAsia"/>
          <w:rtl/>
        </w:rPr>
        <w:t>وجه</w:t>
      </w:r>
      <w:r w:rsidRPr="00524BEA">
        <w:rPr>
          <w:rtl/>
        </w:rPr>
        <w:t xml:space="preserve"> </w:t>
      </w:r>
      <w:r w:rsidRPr="00524BEA">
        <w:rPr>
          <w:rFonts w:hint="eastAsia"/>
          <w:rtl/>
        </w:rPr>
        <w:t>الضمان</w:t>
      </w:r>
      <w:r w:rsidRPr="00524BEA">
        <w:rPr>
          <w:rtl/>
        </w:rPr>
        <w:t xml:space="preserve"> </w:t>
      </w:r>
      <w:r w:rsidRPr="00524BEA">
        <w:rPr>
          <w:rFonts w:hint="eastAsia"/>
          <w:rtl/>
        </w:rPr>
        <w:t>في</w:t>
      </w:r>
      <w:r w:rsidRPr="00524BEA">
        <w:rPr>
          <w:rtl/>
        </w:rPr>
        <w:t xml:space="preserve"> </w:t>
      </w:r>
      <w:r w:rsidRPr="00524BEA">
        <w:rPr>
          <w:rFonts w:hint="eastAsia"/>
          <w:rtl/>
        </w:rPr>
        <w:t>مقابل</w:t>
      </w:r>
      <w:r w:rsidRPr="00524BEA">
        <w:rPr>
          <w:rtl/>
        </w:rPr>
        <w:t xml:space="preserve"> </w:t>
      </w:r>
      <w:r w:rsidRPr="00524BEA">
        <w:rPr>
          <w:rFonts w:hint="eastAsia"/>
          <w:rtl/>
        </w:rPr>
        <w:t>شيء</w:t>
      </w:r>
      <w:r w:rsidRPr="00524BEA">
        <w:rPr>
          <w:rtl/>
        </w:rPr>
        <w:t xml:space="preserve"> </w:t>
      </w:r>
      <w:r w:rsidRPr="00524BEA">
        <w:rPr>
          <w:rFonts w:hint="eastAsia"/>
          <w:rtl/>
        </w:rPr>
        <w:t>معيّن</w:t>
      </w:r>
      <w:r w:rsidRPr="00524BEA">
        <w:rPr>
          <w:rtl/>
        </w:rPr>
        <w:t xml:space="preserve"> </w:t>
      </w:r>
      <w:r w:rsidRPr="00524BEA">
        <w:rPr>
          <w:rFonts w:hint="eastAsia"/>
          <w:rtl/>
        </w:rPr>
        <w:t>متّفق</w:t>
      </w:r>
      <w:r w:rsidRPr="00524BEA">
        <w:rPr>
          <w:rtl/>
        </w:rPr>
        <w:t xml:space="preserve"> </w:t>
      </w:r>
      <w:r w:rsidRPr="00524BEA">
        <w:rPr>
          <w:rFonts w:hint="eastAsia"/>
          <w:rtl/>
        </w:rPr>
        <w:t>عليه</w:t>
      </w:r>
      <w:r w:rsidRPr="00524BEA">
        <w:rPr>
          <w:rtl/>
        </w:rPr>
        <w:t xml:space="preserve">، </w:t>
      </w:r>
      <w:r w:rsidRPr="00524BEA">
        <w:rPr>
          <w:rFonts w:hint="eastAsia"/>
          <w:rtl/>
        </w:rPr>
        <w:t>وفي</w:t>
      </w:r>
      <w:r w:rsidRPr="00524BEA">
        <w:rPr>
          <w:rtl/>
        </w:rPr>
        <w:t xml:space="preserve"> </w:t>
      </w:r>
      <w:r w:rsidRPr="00524BEA">
        <w:rPr>
          <w:rFonts w:hint="eastAsia"/>
          <w:rtl/>
        </w:rPr>
        <w:t>تمام</w:t>
      </w:r>
      <w:r w:rsidRPr="00524BEA">
        <w:rPr>
          <w:rtl/>
        </w:rPr>
        <w:t xml:space="preserve"> </w:t>
      </w:r>
      <w:r w:rsidRPr="00524BEA">
        <w:rPr>
          <w:rFonts w:hint="eastAsia"/>
          <w:rtl/>
        </w:rPr>
        <w:t>هذه</w:t>
      </w:r>
      <w:r w:rsidRPr="00524BEA">
        <w:rPr>
          <w:rtl/>
        </w:rPr>
        <w:t xml:space="preserve"> </w:t>
      </w:r>
      <w:r w:rsidRPr="00524BEA">
        <w:rPr>
          <w:rFonts w:hint="eastAsia"/>
          <w:rtl/>
        </w:rPr>
        <w:t>الموارد</w:t>
      </w:r>
      <w:r w:rsidRPr="00524BEA">
        <w:rPr>
          <w:rtl/>
        </w:rPr>
        <w:t xml:space="preserve"> </w:t>
      </w:r>
      <w:r w:rsidRPr="00524BEA">
        <w:rPr>
          <w:rFonts w:hint="eastAsia"/>
          <w:rtl/>
        </w:rPr>
        <w:t>يملك</w:t>
      </w:r>
      <w:r w:rsidRPr="00524BEA">
        <w:rPr>
          <w:rtl/>
        </w:rPr>
        <w:t xml:space="preserve"> </w:t>
      </w:r>
      <w:r w:rsidRPr="00524BEA">
        <w:rPr>
          <w:rFonts w:hint="eastAsia"/>
          <w:rtl/>
        </w:rPr>
        <w:t>العامل</w:t>
      </w:r>
      <w:r w:rsidRPr="00524BEA">
        <w:rPr>
          <w:rtl/>
        </w:rPr>
        <w:t xml:space="preserve"> </w:t>
      </w:r>
      <w:r w:rsidRPr="00524BEA">
        <w:rPr>
          <w:rFonts w:hint="eastAsia"/>
          <w:rtl/>
        </w:rPr>
        <w:t>مقداراً</w:t>
      </w:r>
      <w:r w:rsidRPr="00524BEA">
        <w:rPr>
          <w:rtl/>
        </w:rPr>
        <w:t xml:space="preserve"> </w:t>
      </w:r>
      <w:r w:rsidRPr="00524BEA">
        <w:rPr>
          <w:rFonts w:hint="eastAsia"/>
          <w:rtl/>
        </w:rPr>
        <w:t>من</w:t>
      </w:r>
      <w:r w:rsidRPr="00524BEA">
        <w:rPr>
          <w:rtl/>
        </w:rPr>
        <w:t xml:space="preserve"> </w:t>
      </w:r>
      <w:r w:rsidRPr="00524BEA">
        <w:rPr>
          <w:rFonts w:hint="eastAsia"/>
          <w:rtl/>
        </w:rPr>
        <w:t>المال</w:t>
      </w:r>
      <w:r w:rsidRPr="00524BEA">
        <w:rPr>
          <w:rtl/>
        </w:rPr>
        <w:t xml:space="preserve"> </w:t>
      </w:r>
      <w:r w:rsidRPr="00524BEA">
        <w:rPr>
          <w:rFonts w:hint="eastAsia"/>
          <w:rtl/>
        </w:rPr>
        <w:t>بعنوان</w:t>
      </w:r>
      <w:r w:rsidRPr="00524BEA">
        <w:rPr>
          <w:rtl/>
        </w:rPr>
        <w:t xml:space="preserve"> </w:t>
      </w:r>
      <w:r w:rsidRPr="00524BEA">
        <w:rPr>
          <w:rFonts w:hint="eastAsia"/>
          <w:rtl/>
        </w:rPr>
        <w:t>الضمان</w:t>
      </w:r>
      <w:r w:rsidRPr="00524BEA">
        <w:rPr>
          <w:rtl/>
        </w:rPr>
        <w:t xml:space="preserve"> </w:t>
      </w:r>
      <w:r w:rsidRPr="00524BEA">
        <w:rPr>
          <w:rFonts w:hint="eastAsia"/>
          <w:rtl/>
        </w:rPr>
        <w:t>والتعويض</w:t>
      </w:r>
      <w:r w:rsidRPr="00524BEA">
        <w:rPr>
          <w:rtl/>
        </w:rPr>
        <w:t xml:space="preserve"> </w:t>
      </w:r>
      <w:r w:rsidRPr="00524BEA">
        <w:rPr>
          <w:rFonts w:hint="eastAsia"/>
          <w:rtl/>
        </w:rPr>
        <w:t>والخسارة</w:t>
      </w:r>
      <w:r w:rsidRPr="00524BEA">
        <w:rPr>
          <w:rtl/>
        </w:rPr>
        <w:t xml:space="preserve"> </w:t>
      </w:r>
      <w:r w:rsidRPr="00524BEA">
        <w:rPr>
          <w:rFonts w:hint="eastAsia"/>
          <w:rtl/>
        </w:rPr>
        <w:t>الناتجة</w:t>
      </w:r>
      <w:r w:rsidRPr="00524BEA">
        <w:rPr>
          <w:rtl/>
        </w:rPr>
        <w:t xml:space="preserve"> </w:t>
      </w:r>
      <w:r w:rsidRPr="00524BEA">
        <w:rPr>
          <w:rFonts w:hint="eastAsia"/>
          <w:rtl/>
        </w:rPr>
        <w:t>عن</w:t>
      </w:r>
      <w:r w:rsidRPr="00524BEA">
        <w:rPr>
          <w:rtl/>
        </w:rPr>
        <w:t xml:space="preserve"> </w:t>
      </w:r>
      <w:r w:rsidRPr="00524BEA">
        <w:rPr>
          <w:rFonts w:hint="eastAsia"/>
          <w:rtl/>
        </w:rPr>
        <w:t>إنفاق</w:t>
      </w:r>
      <w:r w:rsidRPr="00524BEA">
        <w:rPr>
          <w:rtl/>
        </w:rPr>
        <w:t xml:space="preserve"> </w:t>
      </w:r>
      <w:r w:rsidRPr="00524BEA">
        <w:rPr>
          <w:rFonts w:hint="eastAsia"/>
          <w:rtl/>
        </w:rPr>
        <w:t>عمله</w:t>
      </w:r>
      <w:r w:rsidRPr="00524BEA">
        <w:rPr>
          <w:rtl/>
        </w:rPr>
        <w:t xml:space="preserve"> </w:t>
      </w:r>
      <w:r w:rsidRPr="00524BEA">
        <w:rPr>
          <w:rFonts w:hint="eastAsia"/>
          <w:rtl/>
        </w:rPr>
        <w:t>على</w:t>
      </w:r>
      <w:r w:rsidRPr="00524BEA">
        <w:rPr>
          <w:rtl/>
        </w:rPr>
        <w:t xml:space="preserve"> </w:t>
      </w:r>
      <w:r w:rsidRPr="00524BEA">
        <w:rPr>
          <w:rFonts w:hint="eastAsia"/>
          <w:rtl/>
        </w:rPr>
        <w:t>غيره</w:t>
      </w:r>
      <w:r w:rsidRPr="00524BEA">
        <w:rPr>
          <w:rtl/>
        </w:rPr>
        <w:t>،</w:t>
      </w:r>
    </w:p>
    <w:p w:rsidR="005F3A88" w:rsidRPr="00524BEA" w:rsidRDefault="005F3A88" w:rsidP="005F3A88">
      <w:pPr>
        <w:pStyle w:val="af"/>
      </w:pPr>
      <w:r w:rsidRPr="00524BEA">
        <w:rPr>
          <w:rFonts w:hint="eastAsia"/>
          <w:rtl/>
        </w:rPr>
        <w:t>هذا</w:t>
      </w:r>
      <w:r w:rsidRPr="00524BEA">
        <w:rPr>
          <w:rtl/>
        </w:rPr>
        <w:t xml:space="preserve"> </w:t>
      </w:r>
      <w:r w:rsidRPr="00524BEA">
        <w:rPr>
          <w:rFonts w:hint="eastAsia"/>
          <w:rtl/>
        </w:rPr>
        <w:t>تمام</w:t>
      </w:r>
      <w:r w:rsidRPr="00524BEA">
        <w:rPr>
          <w:rtl/>
        </w:rPr>
        <w:t xml:space="preserve"> </w:t>
      </w:r>
      <w:r w:rsidRPr="00524BEA">
        <w:rPr>
          <w:rFonts w:hint="eastAsia"/>
          <w:rtl/>
        </w:rPr>
        <w:t>الكلام</w:t>
      </w:r>
      <w:r w:rsidRPr="00524BEA">
        <w:rPr>
          <w:rtl/>
        </w:rPr>
        <w:t xml:space="preserve"> </w:t>
      </w:r>
      <w:r w:rsidRPr="00524BEA">
        <w:rPr>
          <w:rFonts w:hint="eastAsia"/>
          <w:rtl/>
        </w:rPr>
        <w:t>في</w:t>
      </w:r>
      <w:r w:rsidRPr="00524BEA">
        <w:rPr>
          <w:rtl/>
        </w:rPr>
        <w:t xml:space="preserve"> </w:t>
      </w:r>
      <w:r w:rsidRPr="00524BEA">
        <w:rPr>
          <w:rFonts w:hint="eastAsia"/>
          <w:rtl/>
        </w:rPr>
        <w:t>الأسباب</w:t>
      </w:r>
      <w:r w:rsidRPr="00524BEA">
        <w:rPr>
          <w:rtl/>
        </w:rPr>
        <w:t xml:space="preserve"> </w:t>
      </w:r>
      <w:r w:rsidRPr="00524BEA">
        <w:rPr>
          <w:rFonts w:hint="eastAsia"/>
          <w:rtl/>
        </w:rPr>
        <w:t>الثانوية</w:t>
      </w:r>
      <w:r w:rsidRPr="00524BEA">
        <w:rPr>
          <w:rtl/>
        </w:rPr>
        <w:t xml:space="preserve"> </w:t>
      </w:r>
      <w:r w:rsidRPr="00524BEA">
        <w:rPr>
          <w:rFonts w:hint="eastAsia"/>
          <w:rtl/>
        </w:rPr>
        <w:t>التي</w:t>
      </w:r>
      <w:r w:rsidRPr="00524BEA">
        <w:rPr>
          <w:rtl/>
        </w:rPr>
        <w:t xml:space="preserve"> </w:t>
      </w:r>
      <w:r w:rsidRPr="00524BEA">
        <w:rPr>
          <w:rFonts w:hint="eastAsia"/>
          <w:rtl/>
        </w:rPr>
        <w:t>تتفرّع</w:t>
      </w:r>
      <w:r w:rsidRPr="00524BEA">
        <w:rPr>
          <w:rtl/>
        </w:rPr>
        <w:t xml:space="preserve"> </w:t>
      </w:r>
      <w:r w:rsidRPr="00524BEA">
        <w:rPr>
          <w:rFonts w:hint="eastAsia"/>
          <w:rtl/>
        </w:rPr>
        <w:t>على</w:t>
      </w:r>
      <w:r w:rsidRPr="00524BEA">
        <w:rPr>
          <w:rtl/>
        </w:rPr>
        <w:t xml:space="preserve"> </w:t>
      </w:r>
      <w:r w:rsidRPr="00524BEA">
        <w:rPr>
          <w:rFonts w:hint="eastAsia"/>
          <w:rtl/>
        </w:rPr>
        <w:t>الحيازة</w:t>
      </w:r>
      <w:r w:rsidRPr="00524BEA">
        <w:rPr>
          <w:rtl/>
        </w:rPr>
        <w:t xml:space="preserve"> </w:t>
      </w:r>
      <w:r w:rsidRPr="00524BEA">
        <w:rPr>
          <w:rFonts w:hint="eastAsia"/>
          <w:rtl/>
        </w:rPr>
        <w:t>في</w:t>
      </w:r>
      <w:r w:rsidRPr="00524BEA">
        <w:rPr>
          <w:rtl/>
        </w:rPr>
        <w:t xml:space="preserve"> </w:t>
      </w:r>
      <w:r w:rsidRPr="00524BEA">
        <w:rPr>
          <w:rFonts w:hint="eastAsia"/>
          <w:rtl/>
        </w:rPr>
        <w:t>المقام</w:t>
      </w:r>
      <w:r w:rsidRPr="00524BEA">
        <w:rPr>
          <w:rtl/>
        </w:rPr>
        <w:t xml:space="preserve">، </w:t>
      </w:r>
      <w:r w:rsidRPr="00524BEA">
        <w:rPr>
          <w:rFonts w:hint="eastAsia"/>
          <w:rtl/>
        </w:rPr>
        <w:t>وبهذا</w:t>
      </w:r>
      <w:r w:rsidRPr="00524BEA">
        <w:rPr>
          <w:rtl/>
        </w:rPr>
        <w:t xml:space="preserve"> </w:t>
      </w:r>
      <w:r w:rsidRPr="00524BEA">
        <w:rPr>
          <w:rFonts w:hint="eastAsia"/>
          <w:rtl/>
        </w:rPr>
        <w:t>استطعنا</w:t>
      </w:r>
      <w:r w:rsidRPr="00524BEA">
        <w:rPr>
          <w:rtl/>
        </w:rPr>
        <w:t xml:space="preserve"> </w:t>
      </w:r>
      <w:r w:rsidRPr="00524BEA">
        <w:rPr>
          <w:rFonts w:hint="eastAsia"/>
          <w:rtl/>
        </w:rPr>
        <w:t>أن</w:t>
      </w:r>
      <w:r w:rsidRPr="00524BEA">
        <w:rPr>
          <w:rtl/>
        </w:rPr>
        <w:t xml:space="preserve"> </w:t>
      </w:r>
      <w:r w:rsidRPr="00524BEA">
        <w:rPr>
          <w:rFonts w:hint="eastAsia"/>
          <w:rtl/>
        </w:rPr>
        <w:t>نستحضر</w:t>
      </w:r>
      <w:r w:rsidRPr="00524BEA">
        <w:rPr>
          <w:rtl/>
        </w:rPr>
        <w:t xml:space="preserve"> </w:t>
      </w:r>
      <w:r w:rsidRPr="00524BEA">
        <w:rPr>
          <w:rFonts w:hint="eastAsia"/>
          <w:rtl/>
        </w:rPr>
        <w:t>في</w:t>
      </w:r>
      <w:r w:rsidRPr="00524BEA">
        <w:rPr>
          <w:rtl/>
        </w:rPr>
        <w:t xml:space="preserve"> </w:t>
      </w:r>
      <w:r w:rsidRPr="00524BEA">
        <w:rPr>
          <w:rFonts w:hint="eastAsia"/>
          <w:rtl/>
        </w:rPr>
        <w:t>أذهاننا</w:t>
      </w:r>
      <w:r w:rsidRPr="00524BEA">
        <w:rPr>
          <w:rtl/>
        </w:rPr>
        <w:t xml:space="preserve"> </w:t>
      </w:r>
      <w:r w:rsidRPr="00524BEA">
        <w:rPr>
          <w:rFonts w:hint="eastAsia"/>
          <w:rtl/>
        </w:rPr>
        <w:t>صورة</w:t>
      </w:r>
      <w:r w:rsidRPr="00524BEA">
        <w:rPr>
          <w:rFonts w:hint="cs"/>
          <w:rtl/>
        </w:rPr>
        <w:t>ً</w:t>
      </w:r>
      <w:r w:rsidRPr="00524BEA">
        <w:rPr>
          <w:rtl/>
        </w:rPr>
        <w:t xml:space="preserve"> </w:t>
      </w:r>
      <w:r w:rsidRPr="00524BEA">
        <w:rPr>
          <w:rFonts w:hint="cs"/>
          <w:rtl/>
        </w:rPr>
        <w:t>عن ا</w:t>
      </w:r>
      <w:r w:rsidRPr="00524BEA">
        <w:rPr>
          <w:rFonts w:hint="eastAsia"/>
          <w:rtl/>
        </w:rPr>
        <w:t>لسلطنات</w:t>
      </w:r>
      <w:r w:rsidRPr="00524BEA">
        <w:rPr>
          <w:rtl/>
        </w:rPr>
        <w:t xml:space="preserve"> </w:t>
      </w:r>
      <w:r w:rsidRPr="00524BEA">
        <w:rPr>
          <w:rFonts w:hint="eastAsia"/>
          <w:rtl/>
        </w:rPr>
        <w:t>الثابتة</w:t>
      </w:r>
      <w:r w:rsidRPr="00524BEA">
        <w:rPr>
          <w:rtl/>
        </w:rPr>
        <w:t xml:space="preserve"> </w:t>
      </w:r>
      <w:r w:rsidRPr="00524BEA">
        <w:rPr>
          <w:rFonts w:hint="eastAsia"/>
          <w:rtl/>
        </w:rPr>
        <w:t>للإنسان</w:t>
      </w:r>
      <w:r w:rsidRPr="00524BEA">
        <w:rPr>
          <w:rtl/>
        </w:rPr>
        <w:t xml:space="preserve"> </w:t>
      </w:r>
      <w:r w:rsidRPr="00524BEA">
        <w:rPr>
          <w:rFonts w:hint="eastAsia"/>
          <w:rtl/>
        </w:rPr>
        <w:t>بتسلسلها</w:t>
      </w:r>
      <w:r w:rsidRPr="00524BEA">
        <w:rPr>
          <w:rtl/>
        </w:rPr>
        <w:t xml:space="preserve"> </w:t>
      </w:r>
      <w:r w:rsidRPr="00524BEA">
        <w:rPr>
          <w:rFonts w:hint="eastAsia"/>
          <w:rtl/>
        </w:rPr>
        <w:t>الأعمّ</w:t>
      </w:r>
      <w:r w:rsidRPr="00524BEA">
        <w:rPr>
          <w:rtl/>
        </w:rPr>
        <w:t xml:space="preserve"> </w:t>
      </w:r>
      <w:r w:rsidRPr="00524BEA">
        <w:rPr>
          <w:rFonts w:hint="eastAsia"/>
          <w:rtl/>
        </w:rPr>
        <w:t>من</w:t>
      </w:r>
      <w:r w:rsidRPr="00524BEA">
        <w:rPr>
          <w:rtl/>
        </w:rPr>
        <w:t xml:space="preserve"> </w:t>
      </w:r>
      <w:r w:rsidRPr="00524BEA">
        <w:rPr>
          <w:rFonts w:hint="eastAsia"/>
          <w:rtl/>
        </w:rPr>
        <w:t>الواقعي</w:t>
      </w:r>
      <w:r w:rsidRPr="00524BEA">
        <w:rPr>
          <w:rtl/>
        </w:rPr>
        <w:t xml:space="preserve"> </w:t>
      </w:r>
      <w:r w:rsidRPr="00524BEA">
        <w:rPr>
          <w:rFonts w:hint="eastAsia"/>
          <w:rtl/>
        </w:rPr>
        <w:t>وغير</w:t>
      </w:r>
      <w:r w:rsidRPr="00524BEA">
        <w:rPr>
          <w:rFonts w:hint="cs"/>
          <w:rtl/>
        </w:rPr>
        <w:t>ه</w:t>
      </w:r>
      <w:r w:rsidRPr="00524BEA">
        <w:rPr>
          <w:rtl/>
        </w:rPr>
        <w:t xml:space="preserve">، </w:t>
      </w:r>
      <w:r w:rsidRPr="00524BEA">
        <w:rPr>
          <w:rFonts w:hint="cs"/>
          <w:rtl/>
        </w:rPr>
        <w:t>و</w:t>
      </w:r>
      <w:r w:rsidRPr="00524BEA">
        <w:rPr>
          <w:rFonts w:hint="eastAsia"/>
          <w:rtl/>
        </w:rPr>
        <w:t>التي</w:t>
      </w:r>
      <w:r w:rsidRPr="00524BEA">
        <w:rPr>
          <w:rtl/>
        </w:rPr>
        <w:t xml:space="preserve"> </w:t>
      </w:r>
      <w:r w:rsidRPr="00524BEA">
        <w:rPr>
          <w:rFonts w:hint="eastAsia"/>
          <w:rtl/>
        </w:rPr>
        <w:t>يمكن</w:t>
      </w:r>
      <w:r w:rsidRPr="00524BEA">
        <w:rPr>
          <w:rtl/>
        </w:rPr>
        <w:t xml:space="preserve"> </w:t>
      </w:r>
      <w:r w:rsidRPr="00524BEA">
        <w:rPr>
          <w:rFonts w:hint="eastAsia"/>
          <w:rtl/>
        </w:rPr>
        <w:t>إرجاعها</w:t>
      </w:r>
      <w:r w:rsidRPr="00524BEA">
        <w:rPr>
          <w:rtl/>
        </w:rPr>
        <w:t xml:space="preserve"> </w:t>
      </w:r>
      <w:r w:rsidRPr="00524BEA">
        <w:rPr>
          <w:rFonts w:hint="cs"/>
          <w:rtl/>
        </w:rPr>
        <w:t xml:space="preserve">ـ </w:t>
      </w:r>
      <w:r w:rsidRPr="00524BEA">
        <w:rPr>
          <w:rFonts w:hint="eastAsia"/>
          <w:rtl/>
        </w:rPr>
        <w:t>كلا</w:t>
      </w:r>
      <w:r w:rsidRPr="00524BEA">
        <w:rPr>
          <w:rFonts w:hint="cs"/>
          <w:rtl/>
        </w:rPr>
        <w:t>ً</w:t>
      </w:r>
      <w:r w:rsidRPr="00524BEA">
        <w:rPr>
          <w:rtl/>
        </w:rPr>
        <w:t xml:space="preserve"> </w:t>
      </w:r>
      <w:r w:rsidRPr="00524BEA">
        <w:rPr>
          <w:rFonts w:hint="eastAsia"/>
          <w:rtl/>
        </w:rPr>
        <w:t>أو</w:t>
      </w:r>
      <w:r w:rsidRPr="00524BEA">
        <w:rPr>
          <w:rtl/>
        </w:rPr>
        <w:t xml:space="preserve"> </w:t>
      </w:r>
      <w:r w:rsidRPr="00524BEA">
        <w:rPr>
          <w:rFonts w:hint="eastAsia"/>
          <w:rtl/>
        </w:rPr>
        <w:t>جلا</w:t>
      </w:r>
      <w:r w:rsidRPr="00524BEA">
        <w:rPr>
          <w:rFonts w:hint="cs"/>
          <w:rtl/>
        </w:rPr>
        <w:t>ً</w:t>
      </w:r>
      <w:r w:rsidRPr="00524BEA">
        <w:rPr>
          <w:rtl/>
        </w:rPr>
        <w:t xml:space="preserve"> </w:t>
      </w:r>
      <w:r w:rsidRPr="00524BEA">
        <w:rPr>
          <w:rFonts w:hint="cs"/>
          <w:rtl/>
        </w:rPr>
        <w:t xml:space="preserve">ـ </w:t>
      </w:r>
      <w:r w:rsidRPr="00524BEA">
        <w:rPr>
          <w:rtl/>
        </w:rPr>
        <w:t xml:space="preserve">إلى </w:t>
      </w:r>
      <w:r w:rsidRPr="00524BEA">
        <w:rPr>
          <w:rFonts w:hint="eastAsia"/>
          <w:rtl/>
        </w:rPr>
        <w:t>التملّك</w:t>
      </w:r>
      <w:r w:rsidRPr="00524BEA">
        <w:rPr>
          <w:rtl/>
        </w:rPr>
        <w:t xml:space="preserve"> </w:t>
      </w:r>
      <w:r w:rsidRPr="00524BEA">
        <w:rPr>
          <w:rFonts w:hint="eastAsia"/>
          <w:rtl/>
        </w:rPr>
        <w:t>بالحيازة</w:t>
      </w:r>
      <w:r w:rsidRPr="00524BEA">
        <w:rPr>
          <w:rtl/>
        </w:rPr>
        <w:t>.</w:t>
      </w:r>
    </w:p>
    <w:p w:rsidR="005F3A88" w:rsidRPr="00524BEA" w:rsidRDefault="005F3A88" w:rsidP="005F3A88">
      <w:pPr>
        <w:pStyle w:val="10"/>
        <w:rPr>
          <w:rFonts w:cs="AL-Mohanad"/>
          <w:szCs w:val="27"/>
          <w:rtl/>
        </w:rPr>
      </w:pPr>
      <w:bookmarkStart w:id="62" w:name="_Toc230516513"/>
      <w:r w:rsidRPr="001F2B9E">
        <w:rPr>
          <w:rFonts w:hint="cs"/>
          <w:rtl/>
        </w:rPr>
        <w:t>مقولة الذمّة، تحليل عقلائي</w:t>
      </w:r>
      <w:bookmarkEnd w:id="62"/>
    </w:p>
    <w:p w:rsidR="005F3A88" w:rsidRPr="00524BEA" w:rsidRDefault="005F3A88" w:rsidP="005F3A88">
      <w:pPr>
        <w:pStyle w:val="af"/>
        <w:rPr>
          <w:rtl/>
        </w:rPr>
      </w:pPr>
      <w:r w:rsidRPr="00524BEA">
        <w:rPr>
          <w:rFonts w:hint="eastAsia"/>
          <w:rtl/>
        </w:rPr>
        <w:t>بعد</w:t>
      </w:r>
      <w:r w:rsidRPr="00524BEA">
        <w:rPr>
          <w:rtl/>
        </w:rPr>
        <w:t xml:space="preserve"> </w:t>
      </w:r>
      <w:r w:rsidRPr="00524BEA">
        <w:rPr>
          <w:rFonts w:hint="eastAsia"/>
          <w:rtl/>
        </w:rPr>
        <w:t>أن</w:t>
      </w:r>
      <w:r w:rsidRPr="00524BEA">
        <w:rPr>
          <w:rtl/>
        </w:rPr>
        <w:t xml:space="preserve"> </w:t>
      </w:r>
      <w:r w:rsidRPr="00524BEA">
        <w:rPr>
          <w:rFonts w:hint="eastAsia"/>
          <w:rtl/>
        </w:rPr>
        <w:t>عرفنا</w:t>
      </w:r>
      <w:r w:rsidRPr="00524BEA">
        <w:rPr>
          <w:rtl/>
        </w:rPr>
        <w:t xml:space="preserve"> </w:t>
      </w:r>
      <w:r w:rsidRPr="00524BEA">
        <w:rPr>
          <w:rFonts w:hint="eastAsia"/>
          <w:rtl/>
        </w:rPr>
        <w:t>أنّ</w:t>
      </w:r>
      <w:r w:rsidRPr="00524BEA">
        <w:rPr>
          <w:rtl/>
        </w:rPr>
        <w:t xml:space="preserve"> </w:t>
      </w:r>
      <w:r w:rsidRPr="00524BEA">
        <w:rPr>
          <w:rFonts w:hint="eastAsia"/>
          <w:rtl/>
        </w:rPr>
        <w:t>الإنسان</w:t>
      </w:r>
      <w:r w:rsidRPr="00524BEA">
        <w:rPr>
          <w:rtl/>
        </w:rPr>
        <w:t xml:space="preserve"> </w:t>
      </w:r>
      <w:r w:rsidRPr="00524BEA">
        <w:rPr>
          <w:rFonts w:hint="eastAsia"/>
          <w:rtl/>
        </w:rPr>
        <w:t>يصلح</w:t>
      </w:r>
      <w:r w:rsidRPr="00524BEA">
        <w:rPr>
          <w:rtl/>
        </w:rPr>
        <w:t xml:space="preserve"> </w:t>
      </w:r>
      <w:r w:rsidRPr="00524BEA">
        <w:rPr>
          <w:rFonts w:hint="eastAsia"/>
          <w:rtl/>
        </w:rPr>
        <w:t>لأن</w:t>
      </w:r>
      <w:r w:rsidRPr="00524BEA">
        <w:rPr>
          <w:rtl/>
        </w:rPr>
        <w:t xml:space="preserve"> </w:t>
      </w:r>
      <w:r w:rsidRPr="00524BEA">
        <w:rPr>
          <w:rFonts w:hint="eastAsia"/>
          <w:rtl/>
        </w:rPr>
        <w:t>يتملّك</w:t>
      </w:r>
      <w:r w:rsidRPr="00524BEA">
        <w:rPr>
          <w:rtl/>
        </w:rPr>
        <w:t xml:space="preserve"> </w:t>
      </w:r>
      <w:r w:rsidRPr="00524BEA">
        <w:rPr>
          <w:rFonts w:hint="eastAsia"/>
          <w:rtl/>
        </w:rPr>
        <w:t>الأعمال</w:t>
      </w:r>
      <w:r w:rsidRPr="00524BEA">
        <w:rPr>
          <w:rtl/>
        </w:rPr>
        <w:t xml:space="preserve"> </w:t>
      </w:r>
      <w:r w:rsidRPr="00524BEA">
        <w:rPr>
          <w:rFonts w:hint="eastAsia"/>
          <w:rtl/>
        </w:rPr>
        <w:t>والأموال</w:t>
      </w:r>
      <w:r w:rsidRPr="00524BEA">
        <w:rPr>
          <w:rtl/>
        </w:rPr>
        <w:t xml:space="preserve"> </w:t>
      </w:r>
      <w:r w:rsidRPr="00524BEA">
        <w:rPr>
          <w:rFonts w:hint="eastAsia"/>
          <w:rtl/>
        </w:rPr>
        <w:t>الخارجية</w:t>
      </w:r>
      <w:r w:rsidRPr="00524BEA">
        <w:rPr>
          <w:rtl/>
        </w:rPr>
        <w:t xml:space="preserve">، </w:t>
      </w:r>
      <w:r w:rsidRPr="00524BEA">
        <w:rPr>
          <w:rFonts w:hint="cs"/>
          <w:rtl/>
        </w:rPr>
        <w:t xml:space="preserve">فقد </w:t>
      </w:r>
      <w:r w:rsidRPr="00524BEA">
        <w:rPr>
          <w:rFonts w:hint="eastAsia"/>
          <w:rtl/>
        </w:rPr>
        <w:t>تدعو</w:t>
      </w:r>
      <w:r w:rsidRPr="00524BEA">
        <w:rPr>
          <w:rFonts w:hint="cs"/>
          <w:rtl/>
        </w:rPr>
        <w:t>ه</w:t>
      </w:r>
      <w:r w:rsidRPr="00524BEA">
        <w:rPr>
          <w:rtl/>
        </w:rPr>
        <w:t xml:space="preserve"> </w:t>
      </w:r>
      <w:r w:rsidRPr="00524BEA">
        <w:rPr>
          <w:rFonts w:hint="eastAsia"/>
          <w:rtl/>
        </w:rPr>
        <w:t>الحاجة</w:t>
      </w:r>
      <w:r w:rsidRPr="00524BEA">
        <w:rPr>
          <w:rtl/>
        </w:rPr>
        <w:t xml:space="preserve"> إلى </w:t>
      </w:r>
      <w:r w:rsidRPr="00524BEA">
        <w:rPr>
          <w:rFonts w:hint="eastAsia"/>
          <w:rtl/>
        </w:rPr>
        <w:t>فرض</w:t>
      </w:r>
      <w:r w:rsidRPr="00524BEA">
        <w:rPr>
          <w:rtl/>
        </w:rPr>
        <w:t xml:space="preserve"> </w:t>
      </w:r>
      <w:r w:rsidRPr="00524BEA">
        <w:rPr>
          <w:rFonts w:hint="eastAsia"/>
          <w:rtl/>
        </w:rPr>
        <w:t>ملكي</w:t>
      </w:r>
      <w:r w:rsidRPr="00524BEA">
        <w:rPr>
          <w:rFonts w:hint="cs"/>
          <w:rtl/>
        </w:rPr>
        <w:t>ّ</w:t>
      </w:r>
      <w:r w:rsidRPr="00524BEA">
        <w:rPr>
          <w:rFonts w:hint="eastAsia"/>
          <w:rtl/>
        </w:rPr>
        <w:t>ة</w:t>
      </w:r>
      <w:r w:rsidRPr="00524BEA">
        <w:rPr>
          <w:rFonts w:hint="cs"/>
          <w:rtl/>
        </w:rPr>
        <w:t>ٍ</w:t>
      </w:r>
      <w:r w:rsidRPr="00524BEA">
        <w:rPr>
          <w:rtl/>
        </w:rPr>
        <w:t xml:space="preserve"> </w:t>
      </w:r>
      <w:r w:rsidRPr="00524BEA">
        <w:rPr>
          <w:rFonts w:hint="eastAsia"/>
          <w:rtl/>
        </w:rPr>
        <w:t>من</w:t>
      </w:r>
      <w:r w:rsidRPr="00524BEA">
        <w:rPr>
          <w:rtl/>
        </w:rPr>
        <w:t xml:space="preserve"> </w:t>
      </w:r>
      <w:r w:rsidRPr="00524BEA">
        <w:rPr>
          <w:rFonts w:hint="eastAsia"/>
          <w:rtl/>
        </w:rPr>
        <w:t>دون</w:t>
      </w:r>
      <w:r w:rsidRPr="00524BEA">
        <w:rPr>
          <w:rtl/>
        </w:rPr>
        <w:t xml:space="preserve"> </w:t>
      </w:r>
      <w:r w:rsidRPr="00524BEA">
        <w:rPr>
          <w:rFonts w:hint="eastAsia"/>
          <w:rtl/>
        </w:rPr>
        <w:t>حضور</w:t>
      </w:r>
      <w:r w:rsidRPr="00524BEA">
        <w:rPr>
          <w:rtl/>
        </w:rPr>
        <w:t xml:space="preserve"> </w:t>
      </w:r>
      <w:r w:rsidRPr="00524BEA">
        <w:rPr>
          <w:rFonts w:hint="eastAsia"/>
          <w:rtl/>
        </w:rPr>
        <w:t>نفس</w:t>
      </w:r>
      <w:r w:rsidRPr="00524BEA">
        <w:rPr>
          <w:rtl/>
        </w:rPr>
        <w:t xml:space="preserve"> </w:t>
      </w:r>
      <w:r w:rsidRPr="00524BEA">
        <w:rPr>
          <w:rFonts w:hint="eastAsia"/>
          <w:rtl/>
        </w:rPr>
        <w:t>المملوك</w:t>
      </w:r>
      <w:r w:rsidRPr="00524BEA">
        <w:rPr>
          <w:rtl/>
        </w:rPr>
        <w:t xml:space="preserve"> </w:t>
      </w:r>
      <w:r w:rsidRPr="00524BEA">
        <w:rPr>
          <w:rFonts w:hint="eastAsia"/>
          <w:rtl/>
        </w:rPr>
        <w:t>بوجوده</w:t>
      </w:r>
      <w:r w:rsidRPr="00524BEA">
        <w:rPr>
          <w:rtl/>
        </w:rPr>
        <w:t xml:space="preserve"> </w:t>
      </w:r>
      <w:r w:rsidRPr="00524BEA">
        <w:rPr>
          <w:rFonts w:hint="eastAsia"/>
          <w:rtl/>
        </w:rPr>
        <w:t>الخارجي</w:t>
      </w:r>
      <w:r w:rsidRPr="00524BEA">
        <w:rPr>
          <w:rtl/>
        </w:rPr>
        <w:t xml:space="preserve"> </w:t>
      </w:r>
      <w:r w:rsidRPr="00524BEA">
        <w:rPr>
          <w:rFonts w:hint="eastAsia"/>
          <w:rtl/>
        </w:rPr>
        <w:t>الحقيقي</w:t>
      </w:r>
      <w:r w:rsidRPr="00524BEA">
        <w:rPr>
          <w:rFonts w:hint="cs"/>
          <w:rtl/>
        </w:rPr>
        <w:t>،</w:t>
      </w:r>
      <w:r w:rsidRPr="00524BEA">
        <w:rPr>
          <w:rtl/>
        </w:rPr>
        <w:t xml:space="preserve"> </w:t>
      </w:r>
      <w:r w:rsidRPr="00524BEA">
        <w:rPr>
          <w:rFonts w:hint="cs"/>
          <w:rtl/>
        </w:rPr>
        <w:t>أ</w:t>
      </w:r>
      <w:r w:rsidRPr="00524BEA">
        <w:rPr>
          <w:rFonts w:hint="eastAsia"/>
          <w:rtl/>
        </w:rPr>
        <w:t>ي</w:t>
      </w:r>
      <w:r w:rsidRPr="00524BEA">
        <w:rPr>
          <w:rtl/>
        </w:rPr>
        <w:t xml:space="preserve"> </w:t>
      </w:r>
      <w:r w:rsidRPr="00524BEA">
        <w:rPr>
          <w:rFonts w:hint="eastAsia"/>
          <w:rtl/>
        </w:rPr>
        <w:lastRenderedPageBreak/>
        <w:t>دون</w:t>
      </w:r>
      <w:r w:rsidRPr="00524BEA">
        <w:rPr>
          <w:rtl/>
        </w:rPr>
        <w:t xml:space="preserve"> </w:t>
      </w:r>
      <w:r w:rsidRPr="00524BEA">
        <w:rPr>
          <w:rFonts w:hint="eastAsia"/>
          <w:rtl/>
        </w:rPr>
        <w:t>أن</w:t>
      </w:r>
      <w:r w:rsidRPr="00524BEA">
        <w:rPr>
          <w:rtl/>
        </w:rPr>
        <w:t xml:space="preserve"> </w:t>
      </w:r>
      <w:r w:rsidRPr="00524BEA">
        <w:rPr>
          <w:rFonts w:hint="eastAsia"/>
          <w:rtl/>
        </w:rPr>
        <w:t>تسلّط</w:t>
      </w:r>
      <w:r w:rsidRPr="00524BEA">
        <w:rPr>
          <w:rtl/>
        </w:rPr>
        <w:t xml:space="preserve"> </w:t>
      </w:r>
      <w:r w:rsidRPr="00524BEA">
        <w:rPr>
          <w:rFonts w:hint="eastAsia"/>
          <w:rtl/>
        </w:rPr>
        <w:t>هذه</w:t>
      </w:r>
      <w:r w:rsidRPr="00524BEA">
        <w:rPr>
          <w:rtl/>
        </w:rPr>
        <w:t xml:space="preserve"> </w:t>
      </w:r>
      <w:r w:rsidRPr="00524BEA">
        <w:rPr>
          <w:rFonts w:hint="eastAsia"/>
          <w:rtl/>
        </w:rPr>
        <w:t>الملكية</w:t>
      </w:r>
      <w:r w:rsidRPr="00524BEA">
        <w:rPr>
          <w:rtl/>
        </w:rPr>
        <w:t xml:space="preserve"> </w:t>
      </w:r>
      <w:r w:rsidRPr="00524BEA">
        <w:rPr>
          <w:rFonts w:hint="eastAsia"/>
          <w:rtl/>
        </w:rPr>
        <w:t>على</w:t>
      </w:r>
      <w:r w:rsidRPr="00524BEA">
        <w:rPr>
          <w:rtl/>
        </w:rPr>
        <w:t xml:space="preserve"> </w:t>
      </w:r>
      <w:r w:rsidRPr="00524BEA">
        <w:rPr>
          <w:rFonts w:hint="eastAsia"/>
          <w:rtl/>
        </w:rPr>
        <w:t>نفس</w:t>
      </w:r>
      <w:r w:rsidRPr="00524BEA">
        <w:rPr>
          <w:rtl/>
        </w:rPr>
        <w:t xml:space="preserve"> </w:t>
      </w:r>
      <w:r w:rsidRPr="00524BEA">
        <w:rPr>
          <w:rFonts w:hint="eastAsia"/>
          <w:rtl/>
        </w:rPr>
        <w:t>المملوك</w:t>
      </w:r>
      <w:r w:rsidRPr="00524BEA">
        <w:rPr>
          <w:rtl/>
        </w:rPr>
        <w:t xml:space="preserve"> </w:t>
      </w:r>
      <w:r w:rsidRPr="00524BEA">
        <w:rPr>
          <w:rFonts w:hint="eastAsia"/>
          <w:rtl/>
        </w:rPr>
        <w:t>ب</w:t>
      </w:r>
      <w:r w:rsidRPr="00524BEA">
        <w:rPr>
          <w:rFonts w:hint="cs"/>
          <w:rtl/>
        </w:rPr>
        <w:t xml:space="preserve">هذا الوجود له، </w:t>
      </w:r>
      <w:r w:rsidRPr="00524BEA">
        <w:rPr>
          <w:rFonts w:hint="eastAsia"/>
          <w:rtl/>
        </w:rPr>
        <w:t>إمّا</w:t>
      </w:r>
      <w:r w:rsidRPr="00524BEA">
        <w:rPr>
          <w:rtl/>
        </w:rPr>
        <w:t xml:space="preserve"> </w:t>
      </w:r>
      <w:r w:rsidRPr="00524BEA">
        <w:rPr>
          <w:rFonts w:hint="eastAsia"/>
          <w:rtl/>
        </w:rPr>
        <w:t>لأنّ</w:t>
      </w:r>
      <w:r w:rsidRPr="00524BEA">
        <w:rPr>
          <w:rtl/>
        </w:rPr>
        <w:t xml:space="preserve"> </w:t>
      </w:r>
      <w:r w:rsidRPr="00524BEA">
        <w:rPr>
          <w:rFonts w:hint="eastAsia"/>
          <w:rtl/>
        </w:rPr>
        <w:t>المملوك</w:t>
      </w:r>
      <w:r w:rsidRPr="00524BEA">
        <w:rPr>
          <w:rtl/>
        </w:rPr>
        <w:t xml:space="preserve"> </w:t>
      </w:r>
      <w:r w:rsidRPr="00524BEA">
        <w:rPr>
          <w:rFonts w:hint="eastAsia"/>
          <w:rtl/>
        </w:rPr>
        <w:t>بوجوده</w:t>
      </w:r>
      <w:r w:rsidRPr="00524BEA">
        <w:rPr>
          <w:rtl/>
        </w:rPr>
        <w:t xml:space="preserve"> </w:t>
      </w:r>
      <w:r w:rsidRPr="00524BEA">
        <w:rPr>
          <w:rFonts w:hint="eastAsia"/>
          <w:rtl/>
        </w:rPr>
        <w:t>الخارجي</w:t>
      </w:r>
      <w:r w:rsidRPr="00524BEA">
        <w:rPr>
          <w:rtl/>
        </w:rPr>
        <w:t xml:space="preserve"> </w:t>
      </w:r>
      <w:r w:rsidRPr="00524BEA">
        <w:rPr>
          <w:rFonts w:hint="eastAsia"/>
          <w:rtl/>
        </w:rPr>
        <w:t>غير</w:t>
      </w:r>
      <w:r w:rsidRPr="00524BEA">
        <w:rPr>
          <w:rtl/>
        </w:rPr>
        <w:t xml:space="preserve"> </w:t>
      </w:r>
      <w:r w:rsidRPr="00524BEA">
        <w:rPr>
          <w:rFonts w:hint="eastAsia"/>
          <w:rtl/>
        </w:rPr>
        <w:t>متحقّق</w:t>
      </w:r>
      <w:r w:rsidRPr="00524BEA">
        <w:rPr>
          <w:rtl/>
        </w:rPr>
        <w:t xml:space="preserve"> </w:t>
      </w:r>
      <w:r w:rsidRPr="00524BEA">
        <w:rPr>
          <w:rFonts w:hint="eastAsia"/>
          <w:rtl/>
        </w:rPr>
        <w:t>أصلا</w:t>
      </w:r>
      <w:r w:rsidRPr="00524BEA">
        <w:rPr>
          <w:rFonts w:hint="cs"/>
          <w:rtl/>
        </w:rPr>
        <w:t>ً</w:t>
      </w:r>
      <w:r w:rsidRPr="00524BEA">
        <w:rPr>
          <w:rtl/>
        </w:rPr>
        <w:t xml:space="preserve">، </w:t>
      </w:r>
      <w:r w:rsidRPr="00524BEA">
        <w:rPr>
          <w:rFonts w:hint="cs"/>
          <w:rtl/>
        </w:rPr>
        <w:t xml:space="preserve">كمن </w:t>
      </w:r>
      <w:r w:rsidRPr="00524BEA">
        <w:rPr>
          <w:rFonts w:hint="eastAsia"/>
          <w:rtl/>
        </w:rPr>
        <w:t>لا</w:t>
      </w:r>
      <w:r w:rsidRPr="00524BEA">
        <w:rPr>
          <w:rtl/>
        </w:rPr>
        <w:t xml:space="preserve"> </w:t>
      </w:r>
      <w:r w:rsidRPr="00524BEA">
        <w:rPr>
          <w:rFonts w:hint="eastAsia"/>
          <w:rtl/>
        </w:rPr>
        <w:t>يملك</w:t>
      </w:r>
      <w:r w:rsidRPr="00524BEA">
        <w:rPr>
          <w:rtl/>
        </w:rPr>
        <w:t xml:space="preserve"> </w:t>
      </w:r>
      <w:r w:rsidRPr="00524BEA">
        <w:rPr>
          <w:rFonts w:hint="eastAsia"/>
          <w:rtl/>
        </w:rPr>
        <w:t>حنطته</w:t>
      </w:r>
      <w:r w:rsidRPr="00524BEA">
        <w:rPr>
          <w:rtl/>
        </w:rPr>
        <w:t xml:space="preserve"> </w:t>
      </w:r>
      <w:r w:rsidRPr="00524BEA">
        <w:rPr>
          <w:rFonts w:hint="cs"/>
          <w:rtl/>
        </w:rPr>
        <w:t xml:space="preserve">ـ خارجاً ـ </w:t>
      </w:r>
      <w:r w:rsidRPr="00524BEA">
        <w:rPr>
          <w:rFonts w:hint="eastAsia"/>
          <w:rtl/>
        </w:rPr>
        <w:t>ومع</w:t>
      </w:r>
      <w:r w:rsidRPr="00524BEA">
        <w:rPr>
          <w:rtl/>
        </w:rPr>
        <w:t xml:space="preserve"> </w:t>
      </w:r>
      <w:r w:rsidRPr="00524BEA">
        <w:rPr>
          <w:rFonts w:hint="cs"/>
          <w:rtl/>
        </w:rPr>
        <w:t xml:space="preserve">ذلك يريد </w:t>
      </w:r>
      <w:r w:rsidRPr="00524BEA">
        <w:rPr>
          <w:rFonts w:hint="eastAsia"/>
          <w:rtl/>
        </w:rPr>
        <w:t>أن</w:t>
      </w:r>
      <w:r w:rsidRPr="00524BEA">
        <w:rPr>
          <w:rtl/>
        </w:rPr>
        <w:t xml:space="preserve"> </w:t>
      </w:r>
      <w:r w:rsidRPr="00524BEA">
        <w:rPr>
          <w:rFonts w:hint="eastAsia"/>
          <w:rtl/>
        </w:rPr>
        <w:t>يملك</w:t>
      </w:r>
      <w:r w:rsidRPr="00524BEA">
        <w:rPr>
          <w:rtl/>
        </w:rPr>
        <w:t xml:space="preserve"> </w:t>
      </w:r>
      <w:r w:rsidRPr="00524BEA">
        <w:rPr>
          <w:rFonts w:hint="eastAsia"/>
          <w:rtl/>
        </w:rPr>
        <w:t>عليه</w:t>
      </w:r>
      <w:r w:rsidRPr="00524BEA">
        <w:rPr>
          <w:rFonts w:hint="cs"/>
          <w:rtl/>
        </w:rPr>
        <w:t>ا</w:t>
      </w:r>
      <w:r w:rsidRPr="00524BEA">
        <w:rPr>
          <w:rtl/>
        </w:rPr>
        <w:t xml:space="preserve"> </w:t>
      </w:r>
      <w:r w:rsidRPr="00524BEA">
        <w:rPr>
          <w:rFonts w:hint="eastAsia"/>
          <w:rtl/>
        </w:rPr>
        <w:t>حنطة</w:t>
      </w:r>
      <w:r w:rsidRPr="00524BEA">
        <w:rPr>
          <w:rtl/>
        </w:rPr>
        <w:t xml:space="preserve">، </w:t>
      </w:r>
      <w:r w:rsidRPr="00524BEA">
        <w:rPr>
          <w:rFonts w:hint="eastAsia"/>
          <w:rtl/>
        </w:rPr>
        <w:t>أو</w:t>
      </w:r>
      <w:r w:rsidRPr="00524BEA">
        <w:rPr>
          <w:rtl/>
        </w:rPr>
        <w:t xml:space="preserve"> </w:t>
      </w:r>
      <w:r w:rsidRPr="00524BEA">
        <w:rPr>
          <w:rFonts w:hint="eastAsia"/>
          <w:rtl/>
        </w:rPr>
        <w:t>نقد</w:t>
      </w:r>
      <w:r w:rsidRPr="00524BEA">
        <w:rPr>
          <w:rFonts w:hint="cs"/>
          <w:rtl/>
        </w:rPr>
        <w:t>اً،</w:t>
      </w:r>
      <w:r w:rsidRPr="00524BEA">
        <w:rPr>
          <w:rtl/>
        </w:rPr>
        <w:t xml:space="preserve"> </w:t>
      </w:r>
      <w:r w:rsidRPr="00524BEA">
        <w:rPr>
          <w:rFonts w:hint="eastAsia"/>
          <w:rtl/>
        </w:rPr>
        <w:t>إمّا</w:t>
      </w:r>
      <w:r w:rsidRPr="00524BEA">
        <w:rPr>
          <w:rtl/>
        </w:rPr>
        <w:t xml:space="preserve"> </w:t>
      </w:r>
      <w:r w:rsidRPr="00524BEA">
        <w:rPr>
          <w:rFonts w:hint="eastAsia"/>
          <w:rtl/>
        </w:rPr>
        <w:t>بالمعاوضة</w:t>
      </w:r>
      <w:r w:rsidRPr="00524BEA">
        <w:rPr>
          <w:rtl/>
        </w:rPr>
        <w:t xml:space="preserve"> </w:t>
      </w:r>
      <w:r w:rsidRPr="00524BEA">
        <w:rPr>
          <w:rFonts w:hint="eastAsia"/>
          <w:rtl/>
        </w:rPr>
        <w:t>أو</w:t>
      </w:r>
      <w:r w:rsidRPr="00524BEA">
        <w:rPr>
          <w:rtl/>
        </w:rPr>
        <w:t xml:space="preserve"> </w:t>
      </w:r>
      <w:r w:rsidRPr="00524BEA">
        <w:rPr>
          <w:rFonts w:hint="eastAsia"/>
          <w:rtl/>
        </w:rPr>
        <w:t>بغير</w:t>
      </w:r>
      <w:r w:rsidRPr="00524BEA">
        <w:rPr>
          <w:rFonts w:hint="cs"/>
          <w:rtl/>
        </w:rPr>
        <w:t>ها</w:t>
      </w:r>
      <w:r w:rsidRPr="00524BEA">
        <w:rPr>
          <w:rtl/>
        </w:rPr>
        <w:t xml:space="preserve"> </w:t>
      </w:r>
      <w:r w:rsidRPr="00524BEA">
        <w:rPr>
          <w:rFonts w:hint="eastAsia"/>
          <w:rtl/>
        </w:rPr>
        <w:t>من</w:t>
      </w:r>
      <w:r w:rsidRPr="00524BEA">
        <w:rPr>
          <w:rtl/>
        </w:rPr>
        <w:t xml:space="preserve"> </w:t>
      </w:r>
      <w:r w:rsidRPr="00524BEA">
        <w:rPr>
          <w:rFonts w:hint="eastAsia"/>
          <w:rtl/>
        </w:rPr>
        <w:t>الأسباب</w:t>
      </w:r>
      <w:r w:rsidRPr="00524BEA">
        <w:rPr>
          <w:rtl/>
        </w:rPr>
        <w:t xml:space="preserve"> </w:t>
      </w:r>
      <w:r w:rsidRPr="00524BEA">
        <w:rPr>
          <w:rFonts w:hint="eastAsia"/>
          <w:rtl/>
        </w:rPr>
        <w:t>الأخرى</w:t>
      </w:r>
      <w:r w:rsidRPr="00524BEA">
        <w:rPr>
          <w:rtl/>
        </w:rPr>
        <w:t xml:space="preserve">، </w:t>
      </w:r>
      <w:r w:rsidRPr="00524BEA">
        <w:rPr>
          <w:rFonts w:hint="eastAsia"/>
          <w:rtl/>
        </w:rPr>
        <w:t>وإمّا</w:t>
      </w:r>
      <w:r w:rsidRPr="00524BEA">
        <w:rPr>
          <w:rtl/>
        </w:rPr>
        <w:t xml:space="preserve"> </w:t>
      </w:r>
      <w:r w:rsidRPr="00524BEA">
        <w:rPr>
          <w:rFonts w:hint="eastAsia"/>
          <w:rtl/>
        </w:rPr>
        <w:t>أن</w:t>
      </w:r>
      <w:r w:rsidRPr="00524BEA">
        <w:rPr>
          <w:rtl/>
        </w:rPr>
        <w:t xml:space="preserve"> </w:t>
      </w:r>
      <w:r w:rsidRPr="00524BEA">
        <w:rPr>
          <w:rFonts w:hint="eastAsia"/>
          <w:rtl/>
        </w:rPr>
        <w:t>يفرض</w:t>
      </w:r>
      <w:r w:rsidRPr="00524BEA">
        <w:rPr>
          <w:rtl/>
        </w:rPr>
        <w:t xml:space="preserve"> </w:t>
      </w:r>
      <w:r w:rsidRPr="00524BEA">
        <w:rPr>
          <w:rFonts w:hint="eastAsia"/>
          <w:rtl/>
        </w:rPr>
        <w:t>أنه</w:t>
      </w:r>
      <w:r w:rsidRPr="00524BEA">
        <w:rPr>
          <w:rtl/>
        </w:rPr>
        <w:t xml:space="preserve"> </w:t>
      </w:r>
      <w:r w:rsidRPr="00524BEA">
        <w:rPr>
          <w:rFonts w:hint="eastAsia"/>
          <w:rtl/>
        </w:rPr>
        <w:t>يملك</w:t>
      </w:r>
      <w:r w:rsidRPr="00524BEA">
        <w:rPr>
          <w:rtl/>
        </w:rPr>
        <w:t xml:space="preserve"> </w:t>
      </w:r>
      <w:r w:rsidRPr="00524BEA">
        <w:rPr>
          <w:rFonts w:hint="eastAsia"/>
          <w:rtl/>
        </w:rPr>
        <w:t>بحسب</w:t>
      </w:r>
      <w:r w:rsidRPr="00524BEA">
        <w:rPr>
          <w:rtl/>
        </w:rPr>
        <w:t xml:space="preserve"> </w:t>
      </w:r>
      <w:r w:rsidRPr="00524BEA">
        <w:rPr>
          <w:rFonts w:hint="eastAsia"/>
          <w:rtl/>
        </w:rPr>
        <w:t>الخارج</w:t>
      </w:r>
      <w:r w:rsidRPr="00524BEA">
        <w:rPr>
          <w:rtl/>
        </w:rPr>
        <w:t xml:space="preserve"> </w:t>
      </w:r>
      <w:r w:rsidRPr="00524BEA">
        <w:rPr>
          <w:rFonts w:hint="eastAsia"/>
          <w:rtl/>
        </w:rPr>
        <w:t>حنطة</w:t>
      </w:r>
      <w:r w:rsidRPr="00524BEA">
        <w:rPr>
          <w:rFonts w:hint="cs"/>
          <w:rtl/>
        </w:rPr>
        <w:t>ً</w:t>
      </w:r>
      <w:r w:rsidRPr="00524BEA">
        <w:rPr>
          <w:rtl/>
        </w:rPr>
        <w:t xml:space="preserve"> </w:t>
      </w:r>
      <w:r w:rsidRPr="00524BEA">
        <w:rPr>
          <w:rFonts w:hint="eastAsia"/>
          <w:rtl/>
        </w:rPr>
        <w:t>ونقداً</w:t>
      </w:r>
      <w:r w:rsidRPr="00524BEA">
        <w:rPr>
          <w:rtl/>
        </w:rPr>
        <w:t xml:space="preserve"> </w:t>
      </w:r>
      <w:r w:rsidRPr="00524BEA">
        <w:rPr>
          <w:rFonts w:hint="eastAsia"/>
          <w:rtl/>
        </w:rPr>
        <w:t>وأموالا</w:t>
      </w:r>
      <w:r w:rsidRPr="00524BEA">
        <w:rPr>
          <w:rFonts w:hint="cs"/>
          <w:rtl/>
        </w:rPr>
        <w:t>ً</w:t>
      </w:r>
      <w:r w:rsidRPr="00524BEA">
        <w:rPr>
          <w:rtl/>
        </w:rPr>
        <w:t xml:space="preserve"> </w:t>
      </w:r>
      <w:r w:rsidRPr="00524BEA">
        <w:rPr>
          <w:rFonts w:hint="eastAsia"/>
          <w:rtl/>
        </w:rPr>
        <w:t>كثيرة</w:t>
      </w:r>
      <w:r w:rsidRPr="00524BEA">
        <w:rPr>
          <w:rtl/>
        </w:rPr>
        <w:t xml:space="preserve">، </w:t>
      </w:r>
      <w:r w:rsidRPr="00524BEA">
        <w:rPr>
          <w:rFonts w:hint="eastAsia"/>
          <w:rtl/>
        </w:rPr>
        <w:t>لكن</w:t>
      </w:r>
      <w:r w:rsidRPr="00524BEA">
        <w:rPr>
          <w:rtl/>
        </w:rPr>
        <w:t xml:space="preserve"> </w:t>
      </w:r>
      <w:r w:rsidRPr="00524BEA">
        <w:rPr>
          <w:rFonts w:hint="eastAsia"/>
          <w:rtl/>
        </w:rPr>
        <w:t>مع</w:t>
      </w:r>
      <w:r w:rsidRPr="00524BEA">
        <w:rPr>
          <w:rtl/>
        </w:rPr>
        <w:t xml:space="preserve"> </w:t>
      </w:r>
      <w:r w:rsidRPr="00524BEA">
        <w:rPr>
          <w:rFonts w:hint="eastAsia"/>
          <w:rtl/>
        </w:rPr>
        <w:t>هذا</w:t>
      </w:r>
      <w:r w:rsidRPr="00524BEA">
        <w:rPr>
          <w:rtl/>
        </w:rPr>
        <w:t xml:space="preserve"> </w:t>
      </w:r>
      <w:r w:rsidRPr="00524BEA">
        <w:rPr>
          <w:rFonts w:hint="eastAsia"/>
          <w:rtl/>
        </w:rPr>
        <w:t>يراد</w:t>
      </w:r>
      <w:r w:rsidRPr="00524BEA">
        <w:rPr>
          <w:rtl/>
        </w:rPr>
        <w:t xml:space="preserve"> </w:t>
      </w:r>
      <w:r w:rsidRPr="00524BEA">
        <w:rPr>
          <w:rFonts w:hint="eastAsia"/>
          <w:rtl/>
        </w:rPr>
        <w:t>أن</w:t>
      </w:r>
      <w:r w:rsidRPr="00524BEA">
        <w:rPr>
          <w:rtl/>
        </w:rPr>
        <w:t xml:space="preserve"> </w:t>
      </w:r>
      <w:r w:rsidRPr="00524BEA">
        <w:rPr>
          <w:rFonts w:hint="eastAsia"/>
          <w:rtl/>
        </w:rPr>
        <w:t>يملك</w:t>
      </w:r>
      <w:r w:rsidRPr="00524BEA">
        <w:rPr>
          <w:rtl/>
        </w:rPr>
        <w:t xml:space="preserve"> </w:t>
      </w:r>
      <w:r w:rsidRPr="00524BEA">
        <w:rPr>
          <w:rFonts w:hint="eastAsia"/>
          <w:rtl/>
        </w:rPr>
        <w:t>عليه</w:t>
      </w:r>
      <w:r w:rsidRPr="00524BEA">
        <w:rPr>
          <w:rtl/>
        </w:rPr>
        <w:t xml:space="preserve"> </w:t>
      </w:r>
      <w:r w:rsidRPr="00524BEA">
        <w:rPr>
          <w:rFonts w:hint="eastAsia"/>
          <w:rtl/>
        </w:rPr>
        <w:t>حنطة</w:t>
      </w:r>
      <w:r w:rsidRPr="00524BEA">
        <w:rPr>
          <w:rtl/>
        </w:rPr>
        <w:t xml:space="preserve"> </w:t>
      </w:r>
      <w:r w:rsidRPr="00524BEA">
        <w:rPr>
          <w:rFonts w:hint="eastAsia"/>
          <w:rtl/>
        </w:rPr>
        <w:t>أو</w:t>
      </w:r>
      <w:r w:rsidRPr="00524BEA">
        <w:rPr>
          <w:rtl/>
        </w:rPr>
        <w:t xml:space="preserve"> </w:t>
      </w:r>
      <w:r w:rsidRPr="00524BEA">
        <w:rPr>
          <w:rFonts w:hint="eastAsia"/>
          <w:rtl/>
        </w:rPr>
        <w:t>نقد</w:t>
      </w:r>
      <w:r w:rsidRPr="00524BEA">
        <w:rPr>
          <w:rtl/>
        </w:rPr>
        <w:t xml:space="preserve"> </w:t>
      </w:r>
      <w:r w:rsidRPr="00524BEA">
        <w:rPr>
          <w:rFonts w:hint="eastAsia"/>
          <w:rtl/>
        </w:rPr>
        <w:t>دون</w:t>
      </w:r>
      <w:r w:rsidRPr="00524BEA">
        <w:rPr>
          <w:rtl/>
        </w:rPr>
        <w:t xml:space="preserve"> </w:t>
      </w:r>
      <w:r w:rsidRPr="00524BEA">
        <w:rPr>
          <w:rFonts w:hint="eastAsia"/>
          <w:rtl/>
        </w:rPr>
        <w:t>أن</w:t>
      </w:r>
      <w:r w:rsidRPr="00524BEA">
        <w:rPr>
          <w:rtl/>
        </w:rPr>
        <w:t xml:space="preserve"> </w:t>
      </w:r>
      <w:r w:rsidRPr="00524BEA">
        <w:rPr>
          <w:rFonts w:hint="eastAsia"/>
          <w:rtl/>
        </w:rPr>
        <w:t>يمسّ</w:t>
      </w:r>
      <w:r w:rsidRPr="00524BEA">
        <w:rPr>
          <w:rtl/>
        </w:rPr>
        <w:t xml:space="preserve"> </w:t>
      </w:r>
      <w:r w:rsidRPr="00524BEA">
        <w:rPr>
          <w:rFonts w:hint="eastAsia"/>
          <w:rtl/>
        </w:rPr>
        <w:t>ذلك</w:t>
      </w:r>
      <w:r w:rsidRPr="00524BEA">
        <w:rPr>
          <w:rtl/>
        </w:rPr>
        <w:t xml:space="preserve"> </w:t>
      </w:r>
      <w:r w:rsidRPr="00524BEA">
        <w:rPr>
          <w:rFonts w:hint="eastAsia"/>
          <w:rtl/>
        </w:rPr>
        <w:t>حرّيته</w:t>
      </w:r>
      <w:r w:rsidRPr="00524BEA">
        <w:rPr>
          <w:rtl/>
        </w:rPr>
        <w:t xml:space="preserve"> </w:t>
      </w:r>
      <w:r w:rsidRPr="00524BEA">
        <w:rPr>
          <w:rFonts w:hint="eastAsia"/>
          <w:rtl/>
        </w:rPr>
        <w:t>بالنسبة</w:t>
      </w:r>
      <w:r w:rsidRPr="00524BEA">
        <w:rPr>
          <w:rtl/>
        </w:rPr>
        <w:t xml:space="preserve"> إلى </w:t>
      </w:r>
      <w:r w:rsidRPr="00524BEA">
        <w:rPr>
          <w:rFonts w:hint="eastAsia"/>
          <w:rtl/>
        </w:rPr>
        <w:t>أمواله</w:t>
      </w:r>
      <w:r w:rsidRPr="00524BEA">
        <w:rPr>
          <w:rtl/>
        </w:rPr>
        <w:t xml:space="preserve"> </w:t>
      </w:r>
      <w:r w:rsidRPr="00524BEA">
        <w:rPr>
          <w:rFonts w:hint="eastAsia"/>
          <w:rtl/>
        </w:rPr>
        <w:t>الخارجية</w:t>
      </w:r>
      <w:r w:rsidRPr="00524BEA">
        <w:rPr>
          <w:rtl/>
        </w:rPr>
        <w:t xml:space="preserve">، </w:t>
      </w:r>
      <w:r w:rsidRPr="00524BEA">
        <w:rPr>
          <w:rFonts w:hint="eastAsia"/>
          <w:rtl/>
        </w:rPr>
        <w:t>بحيث</w:t>
      </w:r>
      <w:r w:rsidRPr="00524BEA">
        <w:rPr>
          <w:rtl/>
        </w:rPr>
        <w:t xml:space="preserve"> </w:t>
      </w:r>
      <w:r w:rsidRPr="00524BEA">
        <w:rPr>
          <w:rFonts w:hint="eastAsia"/>
          <w:rtl/>
        </w:rPr>
        <w:t>يبقى</w:t>
      </w:r>
      <w:r w:rsidRPr="00524BEA">
        <w:rPr>
          <w:rtl/>
        </w:rPr>
        <w:t xml:space="preserve"> </w:t>
      </w:r>
      <w:r w:rsidRPr="00524BEA">
        <w:rPr>
          <w:rFonts w:hint="cs"/>
          <w:rtl/>
        </w:rPr>
        <w:t xml:space="preserve">مطلق العنان في </w:t>
      </w:r>
      <w:r w:rsidRPr="00524BEA">
        <w:rPr>
          <w:rFonts w:hint="eastAsia"/>
          <w:rtl/>
        </w:rPr>
        <w:t>أمواله</w:t>
      </w:r>
      <w:r w:rsidRPr="00524BEA">
        <w:rPr>
          <w:rtl/>
        </w:rPr>
        <w:t xml:space="preserve"> </w:t>
      </w:r>
      <w:r w:rsidRPr="00524BEA">
        <w:rPr>
          <w:rFonts w:hint="cs"/>
          <w:rtl/>
        </w:rPr>
        <w:t>هذه</w:t>
      </w:r>
      <w:r w:rsidRPr="00524BEA">
        <w:rPr>
          <w:rtl/>
        </w:rPr>
        <w:t xml:space="preserve">، </w:t>
      </w:r>
      <w:r w:rsidRPr="00524BEA">
        <w:rPr>
          <w:rFonts w:hint="eastAsia"/>
          <w:rtl/>
        </w:rPr>
        <w:t>يأمر</w:t>
      </w:r>
      <w:r w:rsidRPr="00524BEA">
        <w:rPr>
          <w:rtl/>
        </w:rPr>
        <w:t xml:space="preserve"> </w:t>
      </w:r>
      <w:r w:rsidRPr="00524BEA">
        <w:rPr>
          <w:rFonts w:hint="eastAsia"/>
          <w:rtl/>
        </w:rPr>
        <w:t>وينهى</w:t>
      </w:r>
      <w:r w:rsidRPr="00524BEA">
        <w:rPr>
          <w:rtl/>
        </w:rPr>
        <w:t xml:space="preserve"> </w:t>
      </w:r>
      <w:r w:rsidRPr="00524BEA">
        <w:rPr>
          <w:rFonts w:hint="eastAsia"/>
          <w:rtl/>
        </w:rPr>
        <w:t>ويتصرّف</w:t>
      </w:r>
      <w:r w:rsidRPr="00524BEA">
        <w:rPr>
          <w:rtl/>
        </w:rPr>
        <w:t xml:space="preserve">، </w:t>
      </w:r>
      <w:r w:rsidRPr="00524BEA">
        <w:rPr>
          <w:rFonts w:hint="eastAsia"/>
          <w:rtl/>
        </w:rPr>
        <w:t>فكيف</w:t>
      </w:r>
      <w:r w:rsidRPr="00524BEA">
        <w:rPr>
          <w:rtl/>
        </w:rPr>
        <w:t xml:space="preserve"> </w:t>
      </w:r>
      <w:r w:rsidRPr="00524BEA">
        <w:rPr>
          <w:rFonts w:hint="eastAsia"/>
          <w:rtl/>
        </w:rPr>
        <w:t>يتوصّل</w:t>
      </w:r>
      <w:r w:rsidRPr="00524BEA">
        <w:rPr>
          <w:rtl/>
        </w:rPr>
        <w:t xml:space="preserve"> إلى </w:t>
      </w:r>
      <w:r w:rsidRPr="00524BEA">
        <w:rPr>
          <w:rFonts w:hint="eastAsia"/>
          <w:rtl/>
        </w:rPr>
        <w:t>ذلك</w:t>
      </w:r>
      <w:r w:rsidRPr="00524BEA">
        <w:rPr>
          <w:rFonts w:hint="cs"/>
          <w:rtl/>
        </w:rPr>
        <w:t>؟</w:t>
      </w:r>
    </w:p>
    <w:p w:rsidR="005F3A88" w:rsidRPr="00524BEA" w:rsidRDefault="005F3A88" w:rsidP="0000030F">
      <w:pPr>
        <w:pStyle w:val="af"/>
        <w:spacing w:line="199" w:lineRule="auto"/>
        <w:rPr>
          <w:rtl/>
        </w:rPr>
      </w:pPr>
      <w:r w:rsidRPr="00524BEA">
        <w:rPr>
          <w:rFonts w:hint="cs"/>
          <w:rtl/>
        </w:rPr>
        <w:t xml:space="preserve">إنّه يقوم </w:t>
      </w:r>
      <w:r w:rsidRPr="00524BEA">
        <w:rPr>
          <w:rFonts w:hint="eastAsia"/>
          <w:rtl/>
        </w:rPr>
        <w:t>باستحداث</w:t>
      </w:r>
      <w:r w:rsidRPr="00524BEA">
        <w:rPr>
          <w:rtl/>
        </w:rPr>
        <w:t xml:space="preserve"> </w:t>
      </w:r>
      <w:r w:rsidRPr="00524BEA">
        <w:rPr>
          <w:rFonts w:hint="eastAsia"/>
          <w:rtl/>
        </w:rPr>
        <w:t>رمز</w:t>
      </w:r>
      <w:r w:rsidRPr="00524BEA">
        <w:rPr>
          <w:rtl/>
        </w:rPr>
        <w:t xml:space="preserve"> </w:t>
      </w:r>
      <w:r w:rsidRPr="00524BEA">
        <w:rPr>
          <w:rFonts w:hint="eastAsia"/>
          <w:rtl/>
        </w:rPr>
        <w:t>ومعنى</w:t>
      </w:r>
      <w:r w:rsidRPr="00524BEA">
        <w:rPr>
          <w:rtl/>
        </w:rPr>
        <w:t xml:space="preserve"> </w:t>
      </w:r>
      <w:r w:rsidRPr="00524BEA">
        <w:rPr>
          <w:rFonts w:hint="eastAsia"/>
          <w:rtl/>
        </w:rPr>
        <w:t>حرفي</w:t>
      </w:r>
      <w:r w:rsidRPr="00524BEA">
        <w:rPr>
          <w:rtl/>
        </w:rPr>
        <w:t xml:space="preserve"> </w:t>
      </w:r>
      <w:r w:rsidRPr="00524BEA">
        <w:rPr>
          <w:rFonts w:hint="eastAsia"/>
          <w:rtl/>
        </w:rPr>
        <w:t>يشير</w:t>
      </w:r>
      <w:r w:rsidRPr="00524BEA">
        <w:rPr>
          <w:rtl/>
        </w:rPr>
        <w:t xml:space="preserve"> إلى </w:t>
      </w:r>
      <w:r w:rsidRPr="00524BEA">
        <w:rPr>
          <w:rFonts w:hint="eastAsia"/>
          <w:rtl/>
        </w:rPr>
        <w:t>تلك</w:t>
      </w:r>
      <w:r w:rsidRPr="00524BEA">
        <w:rPr>
          <w:rtl/>
        </w:rPr>
        <w:t xml:space="preserve"> </w:t>
      </w:r>
      <w:r w:rsidRPr="00524BEA">
        <w:rPr>
          <w:rFonts w:hint="eastAsia"/>
          <w:rtl/>
        </w:rPr>
        <w:t>الموجودات</w:t>
      </w:r>
      <w:r w:rsidRPr="00524BEA">
        <w:rPr>
          <w:rtl/>
        </w:rPr>
        <w:t xml:space="preserve"> </w:t>
      </w:r>
      <w:r w:rsidRPr="00524BEA">
        <w:rPr>
          <w:rFonts w:hint="eastAsia"/>
          <w:rtl/>
        </w:rPr>
        <w:t>الخارجية</w:t>
      </w:r>
      <w:r w:rsidRPr="00524BEA">
        <w:rPr>
          <w:rFonts w:hint="cs"/>
          <w:rtl/>
        </w:rPr>
        <w:t>،</w:t>
      </w:r>
      <w:r w:rsidRPr="00524BEA">
        <w:rPr>
          <w:rtl/>
        </w:rPr>
        <w:t xml:space="preserve"> </w:t>
      </w:r>
      <w:r w:rsidRPr="00524BEA">
        <w:rPr>
          <w:rFonts w:hint="eastAsia"/>
          <w:rtl/>
        </w:rPr>
        <w:t>ويجعل</w:t>
      </w:r>
      <w:r w:rsidRPr="00524BEA">
        <w:rPr>
          <w:rtl/>
        </w:rPr>
        <w:t xml:space="preserve"> </w:t>
      </w:r>
      <w:r w:rsidRPr="00524BEA">
        <w:rPr>
          <w:rFonts w:hint="eastAsia"/>
          <w:rtl/>
        </w:rPr>
        <w:t>ذلك</w:t>
      </w:r>
      <w:r w:rsidRPr="00524BEA">
        <w:rPr>
          <w:rtl/>
        </w:rPr>
        <w:t xml:space="preserve"> </w:t>
      </w:r>
      <w:r w:rsidRPr="00524BEA">
        <w:rPr>
          <w:rFonts w:hint="eastAsia"/>
          <w:rtl/>
        </w:rPr>
        <w:t>المعنى</w:t>
      </w:r>
      <w:r w:rsidRPr="00524BEA">
        <w:rPr>
          <w:rtl/>
        </w:rPr>
        <w:t xml:space="preserve"> </w:t>
      </w:r>
      <w:r w:rsidRPr="00524BEA">
        <w:rPr>
          <w:rFonts w:hint="eastAsia"/>
          <w:rtl/>
        </w:rPr>
        <w:t>الرمزي</w:t>
      </w:r>
      <w:r w:rsidRPr="00524BEA">
        <w:rPr>
          <w:rtl/>
        </w:rPr>
        <w:t xml:space="preserve"> </w:t>
      </w:r>
      <w:r w:rsidRPr="00524BEA">
        <w:rPr>
          <w:rFonts w:hint="eastAsia"/>
          <w:rtl/>
        </w:rPr>
        <w:t>أو</w:t>
      </w:r>
      <w:r w:rsidRPr="00524BEA">
        <w:rPr>
          <w:rtl/>
        </w:rPr>
        <w:t xml:space="preserve"> </w:t>
      </w:r>
      <w:r w:rsidRPr="00524BEA">
        <w:rPr>
          <w:rFonts w:hint="eastAsia"/>
          <w:rtl/>
        </w:rPr>
        <w:t>الحرفي</w:t>
      </w:r>
      <w:r w:rsidRPr="00524BEA">
        <w:rPr>
          <w:rtl/>
        </w:rPr>
        <w:t xml:space="preserve"> </w:t>
      </w:r>
      <w:r w:rsidRPr="00524BEA">
        <w:rPr>
          <w:rFonts w:hint="eastAsia"/>
          <w:rtl/>
        </w:rPr>
        <w:t>هو</w:t>
      </w:r>
      <w:r w:rsidRPr="00524BEA">
        <w:rPr>
          <w:rtl/>
        </w:rPr>
        <w:t xml:space="preserve"> </w:t>
      </w:r>
      <w:r w:rsidRPr="00524BEA">
        <w:rPr>
          <w:rFonts w:hint="eastAsia"/>
          <w:rtl/>
        </w:rPr>
        <w:t>المصبّ</w:t>
      </w:r>
      <w:r w:rsidRPr="00524BEA">
        <w:rPr>
          <w:rtl/>
        </w:rPr>
        <w:t xml:space="preserve"> </w:t>
      </w:r>
      <w:r w:rsidRPr="00524BEA">
        <w:rPr>
          <w:rFonts w:hint="eastAsia"/>
          <w:rtl/>
        </w:rPr>
        <w:t>للملكية</w:t>
      </w:r>
      <w:r w:rsidRPr="00524BEA">
        <w:rPr>
          <w:rtl/>
        </w:rPr>
        <w:t xml:space="preserve">، </w:t>
      </w:r>
      <w:r w:rsidRPr="00524BEA">
        <w:rPr>
          <w:rFonts w:hint="eastAsia"/>
          <w:rtl/>
        </w:rPr>
        <w:t>وهذا</w:t>
      </w:r>
      <w:r w:rsidRPr="00524BEA">
        <w:rPr>
          <w:rtl/>
        </w:rPr>
        <w:t xml:space="preserve"> </w:t>
      </w:r>
      <w:r w:rsidRPr="00524BEA">
        <w:rPr>
          <w:rFonts w:hint="eastAsia"/>
          <w:rtl/>
        </w:rPr>
        <w:t>المعنى</w:t>
      </w:r>
      <w:r w:rsidRPr="00524BEA">
        <w:rPr>
          <w:rtl/>
        </w:rPr>
        <w:t xml:space="preserve"> </w:t>
      </w:r>
      <w:r w:rsidRPr="00524BEA">
        <w:rPr>
          <w:rFonts w:hint="eastAsia"/>
          <w:rtl/>
        </w:rPr>
        <w:t>الرمزي</w:t>
      </w:r>
      <w:r w:rsidRPr="00524BEA">
        <w:rPr>
          <w:rtl/>
        </w:rPr>
        <w:t xml:space="preserve"> </w:t>
      </w:r>
      <w:r w:rsidRPr="00524BEA">
        <w:rPr>
          <w:rFonts w:hint="eastAsia"/>
          <w:rtl/>
        </w:rPr>
        <w:t>أو</w:t>
      </w:r>
      <w:r w:rsidRPr="00524BEA">
        <w:rPr>
          <w:rtl/>
        </w:rPr>
        <w:t xml:space="preserve"> </w:t>
      </w:r>
      <w:r w:rsidRPr="00524BEA">
        <w:rPr>
          <w:rFonts w:hint="eastAsia"/>
          <w:rtl/>
        </w:rPr>
        <w:t>الحرفي</w:t>
      </w:r>
      <w:r w:rsidRPr="00524BEA">
        <w:rPr>
          <w:rtl/>
        </w:rPr>
        <w:t xml:space="preserve"> </w:t>
      </w:r>
      <w:r w:rsidRPr="00524BEA">
        <w:rPr>
          <w:rFonts w:hint="eastAsia"/>
          <w:rtl/>
        </w:rPr>
        <w:t>الذي</w:t>
      </w:r>
      <w:r w:rsidRPr="00524BEA">
        <w:rPr>
          <w:rtl/>
        </w:rPr>
        <w:t xml:space="preserve"> </w:t>
      </w:r>
      <w:r w:rsidRPr="00524BEA">
        <w:rPr>
          <w:rFonts w:hint="eastAsia"/>
          <w:rtl/>
        </w:rPr>
        <w:t>سيحدث</w:t>
      </w:r>
      <w:r w:rsidRPr="00524BEA">
        <w:rPr>
          <w:rtl/>
        </w:rPr>
        <w:t xml:space="preserve"> </w:t>
      </w:r>
      <w:r>
        <w:rPr>
          <w:rFonts w:hint="cs"/>
          <w:rtl/>
        </w:rPr>
        <w:t xml:space="preserve">ويكون </w:t>
      </w:r>
      <w:r w:rsidRPr="00524BEA">
        <w:rPr>
          <w:rFonts w:hint="eastAsia"/>
          <w:rtl/>
        </w:rPr>
        <w:t>مصبّ</w:t>
      </w:r>
      <w:r w:rsidRPr="00524BEA">
        <w:rPr>
          <w:rtl/>
        </w:rPr>
        <w:t xml:space="preserve"> </w:t>
      </w:r>
      <w:r w:rsidRPr="00524BEA">
        <w:rPr>
          <w:rFonts w:hint="cs"/>
          <w:rtl/>
        </w:rPr>
        <w:t>ا</w:t>
      </w:r>
      <w:r w:rsidRPr="00524BEA">
        <w:rPr>
          <w:rFonts w:hint="eastAsia"/>
          <w:rtl/>
        </w:rPr>
        <w:t>لملكية</w:t>
      </w:r>
      <w:r w:rsidRPr="00524BEA">
        <w:rPr>
          <w:rtl/>
        </w:rPr>
        <w:t xml:space="preserve"> </w:t>
      </w:r>
      <w:r w:rsidRPr="00524BEA">
        <w:rPr>
          <w:rFonts w:hint="cs"/>
          <w:rtl/>
        </w:rPr>
        <w:t xml:space="preserve">ومركزها، </w:t>
      </w:r>
      <w:r w:rsidRPr="00524BEA">
        <w:rPr>
          <w:rFonts w:hint="eastAsia"/>
          <w:rtl/>
        </w:rPr>
        <w:t>عبارة</w:t>
      </w:r>
      <w:r w:rsidRPr="00524BEA">
        <w:rPr>
          <w:rtl/>
        </w:rPr>
        <w:t xml:space="preserve"> </w:t>
      </w:r>
      <w:r w:rsidRPr="00524BEA">
        <w:rPr>
          <w:rFonts w:hint="eastAsia"/>
          <w:rtl/>
        </w:rPr>
        <w:t>عن</w:t>
      </w:r>
      <w:r w:rsidRPr="00524BEA">
        <w:rPr>
          <w:rtl/>
        </w:rPr>
        <w:t xml:space="preserve"> </w:t>
      </w:r>
      <w:r w:rsidRPr="00524BEA">
        <w:rPr>
          <w:rFonts w:hint="eastAsia"/>
          <w:rtl/>
        </w:rPr>
        <w:t>المال</w:t>
      </w:r>
      <w:r w:rsidRPr="00524BEA">
        <w:rPr>
          <w:rtl/>
        </w:rPr>
        <w:t xml:space="preserve"> </w:t>
      </w:r>
      <w:r w:rsidRPr="00524BEA">
        <w:rPr>
          <w:rFonts w:hint="eastAsia"/>
          <w:rtl/>
        </w:rPr>
        <w:t>بوجوده</w:t>
      </w:r>
      <w:r w:rsidRPr="00524BEA">
        <w:rPr>
          <w:rtl/>
        </w:rPr>
        <w:t xml:space="preserve"> </w:t>
      </w:r>
      <w:r w:rsidRPr="00524BEA">
        <w:rPr>
          <w:rFonts w:hint="eastAsia"/>
          <w:rtl/>
        </w:rPr>
        <w:t>الاعتباري</w:t>
      </w:r>
      <w:r w:rsidRPr="00524BEA">
        <w:rPr>
          <w:rtl/>
        </w:rPr>
        <w:t xml:space="preserve">، </w:t>
      </w:r>
      <w:r w:rsidRPr="00524BEA">
        <w:rPr>
          <w:rFonts w:hint="eastAsia"/>
          <w:rtl/>
        </w:rPr>
        <w:t>ف</w:t>
      </w:r>
      <w:r w:rsidRPr="00524BEA">
        <w:rPr>
          <w:rFonts w:hint="cs"/>
          <w:rtl/>
        </w:rPr>
        <w:t>ب</w:t>
      </w:r>
      <w:r w:rsidRPr="00524BEA">
        <w:rPr>
          <w:rFonts w:hint="eastAsia"/>
          <w:rtl/>
        </w:rPr>
        <w:t>دلا</w:t>
      </w:r>
      <w:r w:rsidRPr="00524BEA">
        <w:rPr>
          <w:rFonts w:hint="cs"/>
          <w:rtl/>
        </w:rPr>
        <w:t>ً</w:t>
      </w:r>
      <w:r w:rsidRPr="00524BEA">
        <w:rPr>
          <w:rtl/>
        </w:rPr>
        <w:t xml:space="preserve"> </w:t>
      </w:r>
      <w:r w:rsidRPr="00524BEA">
        <w:rPr>
          <w:rFonts w:hint="cs"/>
          <w:rtl/>
        </w:rPr>
        <w:t>م</w:t>
      </w:r>
      <w:r w:rsidRPr="00524BEA">
        <w:rPr>
          <w:rFonts w:hint="eastAsia"/>
          <w:rtl/>
        </w:rPr>
        <w:t>ن</w:t>
      </w:r>
      <w:r w:rsidRPr="00524BEA">
        <w:rPr>
          <w:rtl/>
        </w:rPr>
        <w:t xml:space="preserve"> </w:t>
      </w:r>
      <w:r w:rsidRPr="00524BEA">
        <w:rPr>
          <w:rFonts w:hint="eastAsia"/>
          <w:rtl/>
        </w:rPr>
        <w:t>أن</w:t>
      </w:r>
      <w:r w:rsidRPr="00524BEA">
        <w:rPr>
          <w:rtl/>
        </w:rPr>
        <w:t xml:space="preserve"> </w:t>
      </w:r>
      <w:r w:rsidRPr="00524BEA">
        <w:rPr>
          <w:rFonts w:hint="eastAsia"/>
          <w:rtl/>
        </w:rPr>
        <w:t>نمل</w:t>
      </w:r>
      <w:r w:rsidRPr="00524BEA">
        <w:rPr>
          <w:rFonts w:hint="cs"/>
          <w:rtl/>
        </w:rPr>
        <w:t>ّ</w:t>
      </w:r>
      <w:r w:rsidRPr="00524BEA">
        <w:rPr>
          <w:rFonts w:hint="eastAsia"/>
          <w:rtl/>
        </w:rPr>
        <w:t>ك</w:t>
      </w:r>
      <w:r w:rsidRPr="00524BEA">
        <w:rPr>
          <w:rtl/>
        </w:rPr>
        <w:t xml:space="preserve"> </w:t>
      </w:r>
      <w:r w:rsidRPr="00524BEA">
        <w:rPr>
          <w:rFonts w:hint="eastAsia"/>
          <w:rtl/>
        </w:rPr>
        <w:t>هذا</w:t>
      </w:r>
      <w:r w:rsidRPr="00524BEA">
        <w:rPr>
          <w:rtl/>
        </w:rPr>
        <w:t xml:space="preserve"> </w:t>
      </w:r>
      <w:r w:rsidRPr="00524BEA">
        <w:rPr>
          <w:rFonts w:hint="eastAsia"/>
          <w:rtl/>
        </w:rPr>
        <w:t>الشخص</w:t>
      </w:r>
      <w:r w:rsidRPr="00524BEA">
        <w:rPr>
          <w:rtl/>
        </w:rPr>
        <w:t xml:space="preserve"> </w:t>
      </w:r>
      <w:r w:rsidRPr="00524BEA">
        <w:rPr>
          <w:rFonts w:hint="eastAsia"/>
          <w:rtl/>
        </w:rPr>
        <w:t>منّاً</w:t>
      </w:r>
      <w:r w:rsidRPr="00524BEA">
        <w:rPr>
          <w:rtl/>
        </w:rPr>
        <w:t xml:space="preserve"> </w:t>
      </w:r>
      <w:r w:rsidRPr="00524BEA">
        <w:rPr>
          <w:rFonts w:hint="eastAsia"/>
          <w:rtl/>
        </w:rPr>
        <w:t>خارجياً</w:t>
      </w:r>
      <w:r w:rsidRPr="00524BEA">
        <w:rPr>
          <w:rtl/>
        </w:rPr>
        <w:t xml:space="preserve"> </w:t>
      </w:r>
      <w:r w:rsidRPr="00524BEA">
        <w:rPr>
          <w:rFonts w:hint="eastAsia"/>
          <w:rtl/>
        </w:rPr>
        <w:t>من</w:t>
      </w:r>
      <w:r w:rsidRPr="00524BEA">
        <w:rPr>
          <w:rtl/>
        </w:rPr>
        <w:t xml:space="preserve"> </w:t>
      </w:r>
      <w:r w:rsidRPr="00524BEA">
        <w:rPr>
          <w:rFonts w:hint="eastAsia"/>
          <w:rtl/>
        </w:rPr>
        <w:t>الحنطة</w:t>
      </w:r>
      <w:r w:rsidRPr="00524BEA">
        <w:rPr>
          <w:rFonts w:hint="cs"/>
          <w:rtl/>
        </w:rPr>
        <w:t>،</w:t>
      </w:r>
      <w:r w:rsidRPr="00524BEA">
        <w:rPr>
          <w:rtl/>
        </w:rPr>
        <w:t xml:space="preserve"> </w:t>
      </w:r>
      <w:r w:rsidRPr="00524BEA">
        <w:rPr>
          <w:rFonts w:hint="cs"/>
          <w:rtl/>
        </w:rPr>
        <w:t>ف</w:t>
      </w:r>
      <w:r w:rsidRPr="00524BEA">
        <w:rPr>
          <w:rFonts w:hint="eastAsia"/>
          <w:rtl/>
        </w:rPr>
        <w:t>يقع</w:t>
      </w:r>
      <w:r w:rsidRPr="00524BEA">
        <w:rPr>
          <w:rtl/>
        </w:rPr>
        <w:t xml:space="preserve"> </w:t>
      </w:r>
      <w:r w:rsidRPr="00524BEA">
        <w:rPr>
          <w:rFonts w:hint="eastAsia"/>
          <w:rtl/>
        </w:rPr>
        <w:t>إشكال</w:t>
      </w:r>
      <w:r w:rsidRPr="00524BEA">
        <w:rPr>
          <w:rtl/>
        </w:rPr>
        <w:t xml:space="preserve"> </w:t>
      </w:r>
      <w:r w:rsidRPr="00524BEA">
        <w:rPr>
          <w:rFonts w:hint="cs"/>
          <w:rtl/>
        </w:rPr>
        <w:t>عدم ملكيّة الآخر للحنطة، أو رغبته في أن يظلّ مطلق العنان في الحنطة التي عنده</w:t>
      </w:r>
      <w:r w:rsidRPr="00524BEA">
        <w:rPr>
          <w:rtl/>
        </w:rPr>
        <w:t xml:space="preserve">، </w:t>
      </w:r>
      <w:r w:rsidRPr="00524BEA">
        <w:rPr>
          <w:rFonts w:hint="eastAsia"/>
          <w:rtl/>
        </w:rPr>
        <w:t>بدلا</w:t>
      </w:r>
      <w:r w:rsidRPr="00524BEA">
        <w:rPr>
          <w:rFonts w:hint="cs"/>
          <w:rtl/>
        </w:rPr>
        <w:t>ً</w:t>
      </w:r>
      <w:r w:rsidRPr="00524BEA">
        <w:rPr>
          <w:rtl/>
        </w:rPr>
        <w:t xml:space="preserve"> </w:t>
      </w:r>
      <w:r w:rsidRPr="00524BEA">
        <w:rPr>
          <w:rFonts w:hint="cs"/>
          <w:rtl/>
        </w:rPr>
        <w:t>من ذلك ن</w:t>
      </w:r>
      <w:r w:rsidRPr="00524BEA">
        <w:rPr>
          <w:rFonts w:hint="eastAsia"/>
          <w:rtl/>
        </w:rPr>
        <w:t>مل</w:t>
      </w:r>
      <w:r w:rsidRPr="00524BEA">
        <w:rPr>
          <w:rFonts w:hint="cs"/>
          <w:rtl/>
        </w:rPr>
        <w:t>ّ</w:t>
      </w:r>
      <w:r w:rsidRPr="00524BEA">
        <w:rPr>
          <w:rFonts w:hint="eastAsia"/>
          <w:rtl/>
        </w:rPr>
        <w:t>كه</w:t>
      </w:r>
      <w:r w:rsidRPr="00524BEA">
        <w:rPr>
          <w:rtl/>
        </w:rPr>
        <w:t xml:space="preserve"> </w:t>
      </w:r>
      <w:r w:rsidRPr="00524BEA">
        <w:rPr>
          <w:rFonts w:hint="eastAsia"/>
          <w:rtl/>
        </w:rPr>
        <w:t>منّاً</w:t>
      </w:r>
      <w:r w:rsidRPr="00524BEA">
        <w:rPr>
          <w:rtl/>
        </w:rPr>
        <w:t xml:space="preserve"> </w:t>
      </w:r>
      <w:r w:rsidRPr="00524BEA">
        <w:rPr>
          <w:rFonts w:hint="eastAsia"/>
          <w:rtl/>
        </w:rPr>
        <w:t>اعتبارياً</w:t>
      </w:r>
      <w:r w:rsidRPr="00524BEA">
        <w:rPr>
          <w:rtl/>
        </w:rPr>
        <w:t xml:space="preserve"> </w:t>
      </w:r>
      <w:r w:rsidRPr="00524BEA">
        <w:rPr>
          <w:rFonts w:hint="eastAsia"/>
          <w:rtl/>
        </w:rPr>
        <w:t>من</w:t>
      </w:r>
      <w:r w:rsidRPr="00524BEA">
        <w:rPr>
          <w:rtl/>
        </w:rPr>
        <w:t xml:space="preserve"> </w:t>
      </w:r>
      <w:r w:rsidRPr="00524BEA">
        <w:rPr>
          <w:rFonts w:hint="eastAsia"/>
          <w:rtl/>
        </w:rPr>
        <w:t>الحنطة</w:t>
      </w:r>
      <w:r w:rsidRPr="00524BEA">
        <w:rPr>
          <w:rFonts w:hint="cs"/>
          <w:rtl/>
        </w:rPr>
        <w:t>،</w:t>
      </w:r>
      <w:r w:rsidRPr="00524BEA">
        <w:rPr>
          <w:rtl/>
        </w:rPr>
        <w:t xml:space="preserve"> </w:t>
      </w:r>
      <w:r w:rsidRPr="00524BEA">
        <w:rPr>
          <w:rFonts w:hint="eastAsia"/>
          <w:rtl/>
        </w:rPr>
        <w:t>يملكه</w:t>
      </w:r>
      <w:r w:rsidRPr="00524BEA">
        <w:rPr>
          <w:rtl/>
        </w:rPr>
        <w:t xml:space="preserve"> </w:t>
      </w:r>
      <w:r w:rsidRPr="00524BEA">
        <w:rPr>
          <w:rFonts w:hint="eastAsia"/>
          <w:rtl/>
        </w:rPr>
        <w:t>بوجوده</w:t>
      </w:r>
      <w:r w:rsidRPr="00524BEA">
        <w:rPr>
          <w:rtl/>
        </w:rPr>
        <w:t xml:space="preserve"> </w:t>
      </w:r>
      <w:r w:rsidRPr="00524BEA">
        <w:rPr>
          <w:rFonts w:hint="eastAsia"/>
          <w:rtl/>
        </w:rPr>
        <w:t>الاعتباري</w:t>
      </w:r>
      <w:r w:rsidRPr="00524BEA">
        <w:rPr>
          <w:rtl/>
        </w:rPr>
        <w:t xml:space="preserve"> </w:t>
      </w:r>
      <w:r w:rsidRPr="00524BEA">
        <w:rPr>
          <w:rFonts w:hint="eastAsia"/>
          <w:rtl/>
        </w:rPr>
        <w:t>الرمزي</w:t>
      </w:r>
      <w:r w:rsidRPr="00524BEA">
        <w:rPr>
          <w:rFonts w:hint="cs"/>
          <w:rtl/>
        </w:rPr>
        <w:t>،</w:t>
      </w:r>
      <w:r w:rsidRPr="00524BEA">
        <w:rPr>
          <w:rtl/>
        </w:rPr>
        <w:t xml:space="preserve"> </w:t>
      </w:r>
      <w:r w:rsidRPr="00524BEA">
        <w:rPr>
          <w:rFonts w:hint="eastAsia"/>
          <w:rtl/>
        </w:rPr>
        <w:t>لا</w:t>
      </w:r>
      <w:r w:rsidRPr="00524BEA">
        <w:rPr>
          <w:rtl/>
        </w:rPr>
        <w:t xml:space="preserve"> </w:t>
      </w:r>
      <w:r w:rsidRPr="00524BEA">
        <w:rPr>
          <w:rFonts w:hint="eastAsia"/>
          <w:rtl/>
        </w:rPr>
        <w:t>بوجوده</w:t>
      </w:r>
      <w:r w:rsidRPr="00524BEA">
        <w:rPr>
          <w:rtl/>
        </w:rPr>
        <w:t xml:space="preserve"> </w:t>
      </w:r>
      <w:r w:rsidRPr="00524BEA">
        <w:rPr>
          <w:rFonts w:hint="eastAsia"/>
          <w:rtl/>
        </w:rPr>
        <w:t>الخارجي</w:t>
      </w:r>
      <w:r w:rsidRPr="00524BEA">
        <w:rPr>
          <w:rtl/>
        </w:rPr>
        <w:t xml:space="preserve"> </w:t>
      </w:r>
      <w:r w:rsidRPr="00524BEA">
        <w:rPr>
          <w:rFonts w:hint="eastAsia"/>
          <w:rtl/>
        </w:rPr>
        <w:t>الحقيقي</w:t>
      </w:r>
      <w:r w:rsidRPr="00524BEA">
        <w:rPr>
          <w:rFonts w:hint="cs"/>
          <w:rtl/>
        </w:rPr>
        <w:t>؛</w:t>
      </w:r>
      <w:r w:rsidRPr="00524BEA">
        <w:rPr>
          <w:rtl/>
        </w:rPr>
        <w:t xml:space="preserve"> </w:t>
      </w:r>
      <w:r w:rsidRPr="00524BEA">
        <w:rPr>
          <w:rFonts w:hint="cs"/>
          <w:rtl/>
        </w:rPr>
        <w:t>و</w:t>
      </w:r>
      <w:r w:rsidRPr="00524BEA">
        <w:rPr>
          <w:rFonts w:hint="eastAsia"/>
          <w:rtl/>
        </w:rPr>
        <w:t>بهذا</w:t>
      </w:r>
      <w:r w:rsidRPr="00524BEA">
        <w:rPr>
          <w:rtl/>
        </w:rPr>
        <w:t xml:space="preserve"> </w:t>
      </w:r>
      <w:r w:rsidRPr="00524BEA">
        <w:rPr>
          <w:rFonts w:hint="cs"/>
          <w:rtl/>
        </w:rPr>
        <w:t xml:space="preserve">نكون قد تمكّنا من </w:t>
      </w:r>
      <w:r w:rsidRPr="00524BEA">
        <w:rPr>
          <w:rFonts w:hint="eastAsia"/>
          <w:rtl/>
        </w:rPr>
        <w:t>تعقّل</w:t>
      </w:r>
      <w:r w:rsidRPr="00524BEA">
        <w:rPr>
          <w:rtl/>
        </w:rPr>
        <w:t xml:space="preserve"> </w:t>
      </w:r>
      <w:r w:rsidRPr="00524BEA">
        <w:rPr>
          <w:rFonts w:hint="eastAsia"/>
          <w:rtl/>
        </w:rPr>
        <w:t>ملكية</w:t>
      </w:r>
      <w:r w:rsidRPr="00524BEA">
        <w:rPr>
          <w:rtl/>
        </w:rPr>
        <w:t xml:space="preserve"> </w:t>
      </w:r>
      <w:r w:rsidRPr="00524BEA">
        <w:rPr>
          <w:rFonts w:hint="eastAsia"/>
          <w:rtl/>
        </w:rPr>
        <w:t>من</w:t>
      </w:r>
      <w:r w:rsidRPr="00524BEA">
        <w:rPr>
          <w:rFonts w:hint="cs"/>
          <w:rtl/>
        </w:rPr>
        <w:t>ٍّ</w:t>
      </w:r>
      <w:r w:rsidRPr="00524BEA">
        <w:rPr>
          <w:rtl/>
        </w:rPr>
        <w:t xml:space="preserve"> </w:t>
      </w:r>
      <w:r w:rsidRPr="00524BEA">
        <w:rPr>
          <w:rFonts w:hint="eastAsia"/>
          <w:rtl/>
        </w:rPr>
        <w:t>من</w:t>
      </w:r>
      <w:r w:rsidRPr="00524BEA">
        <w:rPr>
          <w:rtl/>
        </w:rPr>
        <w:t xml:space="preserve"> </w:t>
      </w:r>
      <w:r w:rsidRPr="00524BEA">
        <w:rPr>
          <w:rFonts w:hint="eastAsia"/>
          <w:rtl/>
        </w:rPr>
        <w:t>الحنطة</w:t>
      </w:r>
      <w:r w:rsidRPr="00524BEA">
        <w:rPr>
          <w:rtl/>
        </w:rPr>
        <w:t xml:space="preserve"> </w:t>
      </w:r>
      <w:r w:rsidRPr="00524BEA">
        <w:rPr>
          <w:rFonts w:hint="eastAsia"/>
          <w:rtl/>
        </w:rPr>
        <w:t>على</w:t>
      </w:r>
      <w:r w:rsidRPr="00524BEA">
        <w:rPr>
          <w:rtl/>
        </w:rPr>
        <w:t xml:space="preserve"> </w:t>
      </w:r>
      <w:r w:rsidRPr="00524BEA">
        <w:rPr>
          <w:rFonts w:hint="eastAsia"/>
          <w:rtl/>
        </w:rPr>
        <w:t>زيد</w:t>
      </w:r>
      <w:r w:rsidRPr="00524BEA">
        <w:rPr>
          <w:rFonts w:hint="cs"/>
          <w:rtl/>
        </w:rPr>
        <w:t>،</w:t>
      </w:r>
      <w:r w:rsidRPr="00524BEA">
        <w:rPr>
          <w:rtl/>
        </w:rPr>
        <w:t xml:space="preserve"> </w:t>
      </w:r>
      <w:r w:rsidRPr="00524BEA">
        <w:rPr>
          <w:rFonts w:hint="eastAsia"/>
          <w:rtl/>
        </w:rPr>
        <w:t>بالرغم</w:t>
      </w:r>
      <w:r w:rsidRPr="00524BEA">
        <w:rPr>
          <w:rtl/>
        </w:rPr>
        <w:t xml:space="preserve"> </w:t>
      </w:r>
      <w:r w:rsidRPr="00524BEA">
        <w:rPr>
          <w:rFonts w:hint="eastAsia"/>
          <w:rtl/>
        </w:rPr>
        <w:t>من</w:t>
      </w:r>
      <w:r w:rsidRPr="00524BEA">
        <w:rPr>
          <w:rtl/>
        </w:rPr>
        <w:t xml:space="preserve"> </w:t>
      </w:r>
      <w:r w:rsidRPr="00524BEA">
        <w:rPr>
          <w:rFonts w:hint="eastAsia"/>
          <w:rtl/>
        </w:rPr>
        <w:t>أنّ</w:t>
      </w:r>
      <w:r w:rsidRPr="00524BEA">
        <w:rPr>
          <w:rtl/>
        </w:rPr>
        <w:t xml:space="preserve"> </w:t>
      </w:r>
      <w:r w:rsidRPr="00524BEA">
        <w:rPr>
          <w:rFonts w:hint="eastAsia"/>
          <w:rtl/>
        </w:rPr>
        <w:t>زيداً</w:t>
      </w:r>
      <w:r w:rsidRPr="00524BEA">
        <w:rPr>
          <w:rtl/>
        </w:rPr>
        <w:t xml:space="preserve"> </w:t>
      </w:r>
      <w:r w:rsidRPr="00524BEA">
        <w:rPr>
          <w:rFonts w:hint="eastAsia"/>
          <w:rtl/>
        </w:rPr>
        <w:t>لا</w:t>
      </w:r>
      <w:r w:rsidRPr="00524BEA">
        <w:rPr>
          <w:rtl/>
        </w:rPr>
        <w:t xml:space="preserve"> </w:t>
      </w:r>
      <w:r w:rsidRPr="00524BEA">
        <w:rPr>
          <w:rFonts w:hint="eastAsia"/>
          <w:rtl/>
        </w:rPr>
        <w:t>يملك</w:t>
      </w:r>
      <w:r w:rsidRPr="00524BEA">
        <w:rPr>
          <w:rtl/>
        </w:rPr>
        <w:t xml:space="preserve"> </w:t>
      </w:r>
      <w:r w:rsidRPr="00524BEA">
        <w:rPr>
          <w:rFonts w:hint="eastAsia"/>
          <w:rtl/>
        </w:rPr>
        <w:t>من</w:t>
      </w:r>
      <w:r w:rsidRPr="00524BEA">
        <w:rPr>
          <w:rFonts w:hint="cs"/>
          <w:rtl/>
        </w:rPr>
        <w:t>ّ</w:t>
      </w:r>
      <w:r w:rsidRPr="00524BEA">
        <w:rPr>
          <w:rFonts w:hint="eastAsia"/>
          <w:rtl/>
        </w:rPr>
        <w:t>اً</w:t>
      </w:r>
      <w:r w:rsidRPr="00524BEA">
        <w:rPr>
          <w:rtl/>
        </w:rPr>
        <w:t xml:space="preserve"> </w:t>
      </w:r>
      <w:r w:rsidRPr="00524BEA">
        <w:rPr>
          <w:rFonts w:hint="eastAsia"/>
          <w:rtl/>
        </w:rPr>
        <w:t>من</w:t>
      </w:r>
      <w:r w:rsidRPr="00524BEA">
        <w:rPr>
          <w:rFonts w:hint="cs"/>
          <w:rtl/>
        </w:rPr>
        <w:t>ها</w:t>
      </w:r>
      <w:r w:rsidRPr="00524BEA">
        <w:rPr>
          <w:rtl/>
        </w:rPr>
        <w:t xml:space="preserve"> </w:t>
      </w:r>
      <w:r w:rsidRPr="00524BEA">
        <w:rPr>
          <w:rFonts w:hint="cs"/>
          <w:rtl/>
        </w:rPr>
        <w:t>في</w:t>
      </w:r>
      <w:r w:rsidRPr="00524BEA">
        <w:rPr>
          <w:rtl/>
        </w:rPr>
        <w:t xml:space="preserve"> </w:t>
      </w:r>
      <w:r w:rsidRPr="00524BEA">
        <w:rPr>
          <w:rFonts w:hint="eastAsia"/>
          <w:rtl/>
        </w:rPr>
        <w:t>الخارج</w:t>
      </w:r>
      <w:r w:rsidRPr="00524BEA">
        <w:rPr>
          <w:rFonts w:hint="cs"/>
          <w:rtl/>
        </w:rPr>
        <w:t>،</w:t>
      </w:r>
      <w:r w:rsidRPr="00524BEA">
        <w:rPr>
          <w:rtl/>
        </w:rPr>
        <w:t xml:space="preserve"> </w:t>
      </w:r>
      <w:r w:rsidRPr="00524BEA">
        <w:rPr>
          <w:rFonts w:hint="eastAsia"/>
          <w:rtl/>
        </w:rPr>
        <w:t>أو</w:t>
      </w:r>
      <w:r w:rsidRPr="00524BEA">
        <w:rPr>
          <w:rtl/>
        </w:rPr>
        <w:t xml:space="preserve"> </w:t>
      </w:r>
      <w:r w:rsidRPr="00524BEA">
        <w:rPr>
          <w:rFonts w:hint="eastAsia"/>
          <w:rtl/>
        </w:rPr>
        <w:t>بالرغم</w:t>
      </w:r>
      <w:r w:rsidRPr="00524BEA">
        <w:rPr>
          <w:rtl/>
        </w:rPr>
        <w:t xml:space="preserve"> </w:t>
      </w:r>
      <w:r w:rsidRPr="00524BEA">
        <w:rPr>
          <w:rFonts w:hint="eastAsia"/>
          <w:rtl/>
        </w:rPr>
        <w:t>من</w:t>
      </w:r>
      <w:r w:rsidRPr="00524BEA">
        <w:rPr>
          <w:rtl/>
        </w:rPr>
        <w:t xml:space="preserve"> </w:t>
      </w:r>
      <w:r w:rsidRPr="00524BEA">
        <w:rPr>
          <w:rFonts w:hint="eastAsia"/>
          <w:rtl/>
        </w:rPr>
        <w:t>أنّ</w:t>
      </w:r>
      <w:r w:rsidRPr="00524BEA">
        <w:rPr>
          <w:rFonts w:hint="cs"/>
          <w:rtl/>
        </w:rPr>
        <w:t>ه</w:t>
      </w:r>
      <w:r w:rsidRPr="00524BEA">
        <w:rPr>
          <w:rtl/>
        </w:rPr>
        <w:t xml:space="preserve"> </w:t>
      </w:r>
      <w:r w:rsidRPr="00524BEA">
        <w:rPr>
          <w:rFonts w:hint="eastAsia"/>
          <w:rtl/>
        </w:rPr>
        <w:t>وإن</w:t>
      </w:r>
      <w:r w:rsidRPr="00524BEA">
        <w:rPr>
          <w:rtl/>
        </w:rPr>
        <w:t xml:space="preserve"> </w:t>
      </w:r>
      <w:r w:rsidRPr="00524BEA">
        <w:rPr>
          <w:rFonts w:hint="eastAsia"/>
          <w:rtl/>
        </w:rPr>
        <w:t>كان</w:t>
      </w:r>
      <w:r w:rsidRPr="00524BEA">
        <w:rPr>
          <w:rtl/>
        </w:rPr>
        <w:t xml:space="preserve"> </w:t>
      </w:r>
      <w:r w:rsidRPr="00524BEA">
        <w:rPr>
          <w:rFonts w:hint="eastAsia"/>
          <w:rtl/>
        </w:rPr>
        <w:t>يملك</w:t>
      </w:r>
      <w:r w:rsidRPr="00524BEA">
        <w:rPr>
          <w:rtl/>
        </w:rPr>
        <w:t xml:space="preserve"> </w:t>
      </w:r>
      <w:r w:rsidRPr="00524BEA">
        <w:rPr>
          <w:rFonts w:hint="eastAsia"/>
          <w:rtl/>
        </w:rPr>
        <w:t>لكن</w:t>
      </w:r>
      <w:r w:rsidRPr="00524BEA">
        <w:rPr>
          <w:rFonts w:hint="cs"/>
          <w:rtl/>
        </w:rPr>
        <w:t>ّه</w:t>
      </w:r>
      <w:r w:rsidRPr="00524BEA">
        <w:rPr>
          <w:rtl/>
        </w:rPr>
        <w:t xml:space="preserve"> </w:t>
      </w:r>
      <w:r w:rsidRPr="00524BEA">
        <w:rPr>
          <w:rFonts w:hint="eastAsia"/>
          <w:rtl/>
        </w:rPr>
        <w:t>يريد</w:t>
      </w:r>
      <w:r w:rsidRPr="00524BEA">
        <w:rPr>
          <w:rtl/>
        </w:rPr>
        <w:t xml:space="preserve"> </w:t>
      </w:r>
      <w:r w:rsidRPr="00524BEA">
        <w:rPr>
          <w:rFonts w:hint="eastAsia"/>
          <w:rtl/>
        </w:rPr>
        <w:t>أن</w:t>
      </w:r>
      <w:r w:rsidRPr="00524BEA">
        <w:rPr>
          <w:rtl/>
        </w:rPr>
        <w:t xml:space="preserve"> </w:t>
      </w:r>
      <w:r w:rsidRPr="00524BEA">
        <w:rPr>
          <w:rFonts w:hint="eastAsia"/>
          <w:rtl/>
        </w:rPr>
        <w:t>يبقى</w:t>
      </w:r>
      <w:r w:rsidRPr="00524BEA">
        <w:rPr>
          <w:rtl/>
        </w:rPr>
        <w:t xml:space="preserve"> </w:t>
      </w:r>
      <w:r w:rsidRPr="00524BEA">
        <w:rPr>
          <w:rFonts w:hint="eastAsia"/>
          <w:rtl/>
        </w:rPr>
        <w:t>مطلق</w:t>
      </w:r>
      <w:r w:rsidRPr="00524BEA">
        <w:rPr>
          <w:rtl/>
        </w:rPr>
        <w:t xml:space="preserve"> </w:t>
      </w:r>
      <w:r w:rsidRPr="00524BEA">
        <w:rPr>
          <w:rFonts w:hint="eastAsia"/>
          <w:rtl/>
        </w:rPr>
        <w:t>العنان</w:t>
      </w:r>
      <w:r w:rsidRPr="00524BEA">
        <w:rPr>
          <w:rtl/>
        </w:rPr>
        <w:t xml:space="preserve"> </w:t>
      </w:r>
      <w:r w:rsidRPr="00524BEA">
        <w:rPr>
          <w:rFonts w:hint="eastAsia"/>
          <w:rtl/>
        </w:rPr>
        <w:t>بالنسبة</w:t>
      </w:r>
      <w:r w:rsidRPr="00524BEA">
        <w:rPr>
          <w:rtl/>
        </w:rPr>
        <w:t xml:space="preserve"> إلى </w:t>
      </w:r>
      <w:r w:rsidRPr="00524BEA">
        <w:rPr>
          <w:rFonts w:hint="eastAsia"/>
          <w:rtl/>
        </w:rPr>
        <w:t>أمواله</w:t>
      </w:r>
      <w:r w:rsidRPr="00524BEA">
        <w:rPr>
          <w:rtl/>
        </w:rPr>
        <w:t xml:space="preserve"> </w:t>
      </w:r>
      <w:r w:rsidRPr="00524BEA">
        <w:rPr>
          <w:rFonts w:hint="eastAsia"/>
          <w:rtl/>
        </w:rPr>
        <w:t>الخارجية</w:t>
      </w:r>
      <w:r w:rsidRPr="00524BEA">
        <w:rPr>
          <w:rtl/>
        </w:rPr>
        <w:t xml:space="preserve">، </w:t>
      </w:r>
      <w:r w:rsidRPr="00524BEA">
        <w:rPr>
          <w:rFonts w:hint="eastAsia"/>
          <w:rtl/>
        </w:rPr>
        <w:t>وأن</w:t>
      </w:r>
      <w:r w:rsidRPr="00524BEA">
        <w:rPr>
          <w:rtl/>
        </w:rPr>
        <w:t xml:space="preserve"> </w:t>
      </w:r>
      <w:r w:rsidRPr="00524BEA">
        <w:rPr>
          <w:rFonts w:hint="eastAsia"/>
          <w:rtl/>
        </w:rPr>
        <w:t>لا</w:t>
      </w:r>
      <w:r w:rsidRPr="00524BEA">
        <w:rPr>
          <w:rtl/>
        </w:rPr>
        <w:t xml:space="preserve"> </w:t>
      </w:r>
      <w:r w:rsidRPr="00524BEA">
        <w:rPr>
          <w:rFonts w:hint="eastAsia"/>
          <w:rtl/>
        </w:rPr>
        <w:t>تكون</w:t>
      </w:r>
      <w:r w:rsidRPr="00524BEA">
        <w:rPr>
          <w:rtl/>
        </w:rPr>
        <w:t xml:space="preserve"> </w:t>
      </w:r>
      <w:r w:rsidRPr="00524BEA">
        <w:rPr>
          <w:rFonts w:hint="cs"/>
          <w:rtl/>
        </w:rPr>
        <w:t>هذه ال</w:t>
      </w:r>
      <w:r w:rsidRPr="00524BEA">
        <w:rPr>
          <w:rFonts w:hint="eastAsia"/>
          <w:rtl/>
        </w:rPr>
        <w:t>أموال</w:t>
      </w:r>
      <w:r w:rsidRPr="00524BEA">
        <w:rPr>
          <w:rtl/>
        </w:rPr>
        <w:t xml:space="preserve"> </w:t>
      </w:r>
      <w:r w:rsidRPr="00524BEA">
        <w:rPr>
          <w:rFonts w:hint="eastAsia"/>
          <w:rtl/>
        </w:rPr>
        <w:t>مشتغلة</w:t>
      </w:r>
      <w:r w:rsidRPr="00524BEA">
        <w:rPr>
          <w:rFonts w:hint="cs"/>
          <w:rtl/>
        </w:rPr>
        <w:t>ً</w:t>
      </w:r>
      <w:r w:rsidRPr="00524BEA">
        <w:rPr>
          <w:rtl/>
        </w:rPr>
        <w:t xml:space="preserve"> </w:t>
      </w:r>
      <w:r w:rsidRPr="00524BEA">
        <w:rPr>
          <w:rFonts w:hint="eastAsia"/>
          <w:rtl/>
        </w:rPr>
        <w:t>مدينة</w:t>
      </w:r>
      <w:r w:rsidRPr="00524BEA">
        <w:rPr>
          <w:rFonts w:hint="cs"/>
          <w:rtl/>
        </w:rPr>
        <w:t>ً</w:t>
      </w:r>
      <w:r w:rsidRPr="00524BEA">
        <w:rPr>
          <w:rtl/>
        </w:rPr>
        <w:t xml:space="preserve"> </w:t>
      </w:r>
      <w:r w:rsidRPr="00524BEA">
        <w:rPr>
          <w:rFonts w:hint="eastAsia"/>
          <w:rtl/>
        </w:rPr>
        <w:t>بحقّ</w:t>
      </w:r>
      <w:r w:rsidRPr="00524BEA">
        <w:rPr>
          <w:rtl/>
        </w:rPr>
        <w:t xml:space="preserve"> </w:t>
      </w:r>
      <w:r w:rsidRPr="00524BEA">
        <w:rPr>
          <w:rFonts w:hint="eastAsia"/>
          <w:rtl/>
        </w:rPr>
        <w:t>من</w:t>
      </w:r>
      <w:r w:rsidRPr="00524BEA">
        <w:rPr>
          <w:rtl/>
        </w:rPr>
        <w:t xml:space="preserve"> </w:t>
      </w:r>
      <w:r w:rsidRPr="00524BEA">
        <w:rPr>
          <w:rFonts w:hint="eastAsia"/>
          <w:rtl/>
        </w:rPr>
        <w:t>حقوق</w:t>
      </w:r>
      <w:r w:rsidRPr="00524BEA">
        <w:rPr>
          <w:rtl/>
        </w:rPr>
        <w:t xml:space="preserve"> </w:t>
      </w:r>
      <w:r w:rsidRPr="00524BEA">
        <w:rPr>
          <w:rFonts w:hint="eastAsia"/>
          <w:rtl/>
        </w:rPr>
        <w:t>الآخرين</w:t>
      </w:r>
      <w:r w:rsidRPr="00524BEA">
        <w:rPr>
          <w:rFonts w:hint="cs"/>
          <w:rtl/>
        </w:rPr>
        <w:t>.</w:t>
      </w:r>
    </w:p>
    <w:p w:rsidR="005F3A88" w:rsidRPr="00524BEA" w:rsidRDefault="005F3A88" w:rsidP="005F3A88">
      <w:pPr>
        <w:pStyle w:val="af"/>
        <w:rPr>
          <w:rtl/>
        </w:rPr>
      </w:pPr>
      <w:r w:rsidRPr="00524BEA">
        <w:rPr>
          <w:rFonts w:hint="cs"/>
          <w:rtl/>
        </w:rPr>
        <w:t xml:space="preserve">وحيث أريد من </w:t>
      </w:r>
      <w:r w:rsidRPr="00524BEA">
        <w:rPr>
          <w:rFonts w:hint="eastAsia"/>
          <w:rtl/>
        </w:rPr>
        <w:t>هذا</w:t>
      </w:r>
      <w:r w:rsidRPr="00524BEA">
        <w:rPr>
          <w:rtl/>
        </w:rPr>
        <w:t xml:space="preserve"> </w:t>
      </w:r>
      <w:r w:rsidRPr="00524BEA">
        <w:rPr>
          <w:rFonts w:hint="eastAsia"/>
          <w:rtl/>
        </w:rPr>
        <w:t>المال</w:t>
      </w:r>
      <w:r w:rsidRPr="00524BEA">
        <w:rPr>
          <w:rtl/>
        </w:rPr>
        <w:t xml:space="preserve"> </w:t>
      </w:r>
      <w:r w:rsidRPr="00524BEA">
        <w:rPr>
          <w:rFonts w:hint="eastAsia"/>
          <w:rtl/>
        </w:rPr>
        <w:t>الاعتباري</w:t>
      </w:r>
      <w:r w:rsidRPr="00524BEA">
        <w:rPr>
          <w:rtl/>
        </w:rPr>
        <w:t xml:space="preserve"> </w:t>
      </w:r>
      <w:r w:rsidRPr="00524BEA">
        <w:rPr>
          <w:rFonts w:hint="eastAsia"/>
          <w:rtl/>
        </w:rPr>
        <w:t>الملحوظ</w:t>
      </w:r>
      <w:r w:rsidRPr="00524BEA">
        <w:rPr>
          <w:rtl/>
        </w:rPr>
        <w:t xml:space="preserve"> </w:t>
      </w:r>
      <w:r w:rsidRPr="00524BEA">
        <w:rPr>
          <w:rFonts w:hint="eastAsia"/>
          <w:rtl/>
        </w:rPr>
        <w:t>بما</w:t>
      </w:r>
      <w:r w:rsidRPr="00524BEA">
        <w:rPr>
          <w:rtl/>
        </w:rPr>
        <w:t xml:space="preserve"> </w:t>
      </w:r>
      <w:r w:rsidRPr="00524BEA">
        <w:rPr>
          <w:rFonts w:hint="eastAsia"/>
          <w:rtl/>
        </w:rPr>
        <w:t>هو</w:t>
      </w:r>
      <w:r w:rsidRPr="00524BEA">
        <w:rPr>
          <w:rtl/>
        </w:rPr>
        <w:t xml:space="preserve"> </w:t>
      </w:r>
      <w:r w:rsidRPr="00524BEA">
        <w:rPr>
          <w:rFonts w:hint="eastAsia"/>
          <w:rtl/>
        </w:rPr>
        <w:t>معنى</w:t>
      </w:r>
      <w:r w:rsidRPr="00524BEA">
        <w:rPr>
          <w:rtl/>
        </w:rPr>
        <w:t xml:space="preserve"> </w:t>
      </w:r>
      <w:r w:rsidRPr="00524BEA">
        <w:rPr>
          <w:rFonts w:hint="eastAsia"/>
          <w:rtl/>
        </w:rPr>
        <w:t>رمزي</w:t>
      </w:r>
      <w:r w:rsidRPr="00524BEA">
        <w:rPr>
          <w:rtl/>
        </w:rPr>
        <w:t xml:space="preserve"> </w:t>
      </w:r>
      <w:r w:rsidRPr="00524BEA">
        <w:rPr>
          <w:rFonts w:hint="eastAsia"/>
          <w:rtl/>
        </w:rPr>
        <w:t>وحرفي</w:t>
      </w:r>
      <w:r w:rsidRPr="00524BEA">
        <w:rPr>
          <w:rtl/>
        </w:rPr>
        <w:t xml:space="preserve"> </w:t>
      </w:r>
      <w:r w:rsidRPr="00524BEA">
        <w:rPr>
          <w:rFonts w:hint="eastAsia"/>
          <w:rtl/>
        </w:rPr>
        <w:t>مشير</w:t>
      </w:r>
      <w:r w:rsidRPr="00524BEA">
        <w:rPr>
          <w:rtl/>
        </w:rPr>
        <w:t xml:space="preserve"> إلى </w:t>
      </w:r>
      <w:r w:rsidRPr="00524BEA">
        <w:rPr>
          <w:rFonts w:hint="eastAsia"/>
          <w:rtl/>
        </w:rPr>
        <w:t>الخارج</w:t>
      </w:r>
      <w:r w:rsidRPr="00524BEA">
        <w:rPr>
          <w:rFonts w:hint="cs"/>
          <w:rtl/>
        </w:rPr>
        <w:t>،</w:t>
      </w:r>
      <w:r w:rsidRPr="00524BEA">
        <w:rPr>
          <w:rtl/>
        </w:rPr>
        <w:t xml:space="preserve"> </w:t>
      </w:r>
      <w:r w:rsidRPr="00524BEA">
        <w:rPr>
          <w:rFonts w:hint="cs"/>
          <w:rtl/>
        </w:rPr>
        <w:t xml:space="preserve">كان </w:t>
      </w:r>
      <w:r w:rsidRPr="00524BEA">
        <w:rPr>
          <w:rFonts w:hint="eastAsia"/>
          <w:rtl/>
        </w:rPr>
        <w:t>المراد</w:t>
      </w:r>
      <w:r w:rsidRPr="00524BEA">
        <w:rPr>
          <w:rtl/>
        </w:rPr>
        <w:t xml:space="preserve"> </w:t>
      </w:r>
      <w:r w:rsidRPr="00524BEA">
        <w:rPr>
          <w:rFonts w:hint="eastAsia"/>
          <w:rtl/>
        </w:rPr>
        <w:t>من</w:t>
      </w:r>
      <w:r w:rsidRPr="00524BEA">
        <w:rPr>
          <w:rtl/>
        </w:rPr>
        <w:t xml:space="preserve"> </w:t>
      </w:r>
      <w:r w:rsidRPr="00524BEA">
        <w:rPr>
          <w:rFonts w:hint="eastAsia"/>
          <w:rtl/>
        </w:rPr>
        <w:t>المالكية</w:t>
      </w:r>
      <w:r w:rsidRPr="00524BEA">
        <w:rPr>
          <w:rtl/>
        </w:rPr>
        <w:t xml:space="preserve"> </w:t>
      </w:r>
      <w:r w:rsidRPr="00524BEA">
        <w:rPr>
          <w:rFonts w:hint="cs"/>
          <w:rtl/>
        </w:rPr>
        <w:t>فيه</w:t>
      </w:r>
      <w:r w:rsidRPr="00524BEA">
        <w:rPr>
          <w:rtl/>
        </w:rPr>
        <w:t xml:space="preserve"> </w:t>
      </w:r>
      <w:r w:rsidRPr="00524BEA">
        <w:rPr>
          <w:rFonts w:hint="cs"/>
          <w:rtl/>
        </w:rPr>
        <w:t>الملك</w:t>
      </w:r>
      <w:r w:rsidRPr="00524BEA">
        <w:rPr>
          <w:rtl/>
        </w:rPr>
        <w:t xml:space="preserve"> </w:t>
      </w:r>
      <w:r w:rsidRPr="00524BEA">
        <w:rPr>
          <w:rFonts w:hint="eastAsia"/>
          <w:rtl/>
        </w:rPr>
        <w:t>على</w:t>
      </w:r>
      <w:r w:rsidRPr="00524BEA">
        <w:rPr>
          <w:rtl/>
        </w:rPr>
        <w:t xml:space="preserve"> </w:t>
      </w:r>
      <w:r w:rsidRPr="00524BEA">
        <w:rPr>
          <w:rFonts w:hint="eastAsia"/>
          <w:rtl/>
        </w:rPr>
        <w:t>شخص</w:t>
      </w:r>
      <w:r w:rsidRPr="00524BEA">
        <w:rPr>
          <w:rFonts w:hint="cs"/>
          <w:rtl/>
        </w:rPr>
        <w:t>ٍ</w:t>
      </w:r>
      <w:r w:rsidRPr="00524BEA">
        <w:rPr>
          <w:rtl/>
        </w:rPr>
        <w:t xml:space="preserve"> </w:t>
      </w:r>
      <w:r w:rsidRPr="00524BEA">
        <w:rPr>
          <w:rFonts w:hint="eastAsia"/>
          <w:rtl/>
        </w:rPr>
        <w:t>بعينه</w:t>
      </w:r>
      <w:r w:rsidRPr="00524BEA">
        <w:rPr>
          <w:rtl/>
        </w:rPr>
        <w:t xml:space="preserve">، </w:t>
      </w:r>
      <w:r w:rsidRPr="00524BEA">
        <w:rPr>
          <w:rFonts w:hint="eastAsia"/>
          <w:rtl/>
        </w:rPr>
        <w:t>لا</w:t>
      </w:r>
      <w:r w:rsidRPr="00524BEA">
        <w:rPr>
          <w:rtl/>
        </w:rPr>
        <w:t xml:space="preserve"> </w:t>
      </w:r>
      <w:r w:rsidRPr="00524BEA">
        <w:rPr>
          <w:rFonts w:hint="cs"/>
          <w:rtl/>
        </w:rPr>
        <w:t xml:space="preserve">الملك المعلّق بين </w:t>
      </w:r>
      <w:r w:rsidRPr="00524BEA">
        <w:rPr>
          <w:rFonts w:hint="eastAsia"/>
          <w:rtl/>
        </w:rPr>
        <w:t>الأرض</w:t>
      </w:r>
      <w:r w:rsidRPr="00524BEA">
        <w:rPr>
          <w:rtl/>
        </w:rPr>
        <w:t xml:space="preserve"> </w:t>
      </w:r>
      <w:r w:rsidRPr="00524BEA">
        <w:rPr>
          <w:rFonts w:hint="eastAsia"/>
          <w:rtl/>
        </w:rPr>
        <w:t>والسماء</w:t>
      </w:r>
      <w:r w:rsidRPr="00524BEA">
        <w:rPr>
          <w:rtl/>
        </w:rPr>
        <w:t xml:space="preserve">، </w:t>
      </w:r>
      <w:r>
        <w:rPr>
          <w:rFonts w:hint="cs"/>
          <w:rtl/>
        </w:rPr>
        <w:t>أي أنّ</w:t>
      </w:r>
      <w:r w:rsidRPr="00524BEA">
        <w:rPr>
          <w:rFonts w:hint="cs"/>
          <w:rtl/>
        </w:rPr>
        <w:t xml:space="preserve"> هذا الملك </w:t>
      </w:r>
      <w:r w:rsidRPr="00524BEA">
        <w:rPr>
          <w:rFonts w:hint="eastAsia"/>
          <w:rtl/>
        </w:rPr>
        <w:t>ي</w:t>
      </w:r>
      <w:r w:rsidRPr="00524BEA">
        <w:rPr>
          <w:rFonts w:hint="cs"/>
          <w:rtl/>
        </w:rPr>
        <w:t>ُ</w:t>
      </w:r>
      <w:r w:rsidRPr="00524BEA">
        <w:rPr>
          <w:rFonts w:hint="eastAsia"/>
          <w:rtl/>
        </w:rPr>
        <w:t>ضاف</w:t>
      </w:r>
      <w:r w:rsidRPr="00524BEA">
        <w:rPr>
          <w:rtl/>
        </w:rPr>
        <w:t xml:space="preserve"> إلى </w:t>
      </w:r>
      <w:r w:rsidRPr="00524BEA">
        <w:rPr>
          <w:rFonts w:hint="eastAsia"/>
          <w:rtl/>
        </w:rPr>
        <w:t>شخص</w:t>
      </w:r>
      <w:r w:rsidRPr="00524BEA">
        <w:rPr>
          <w:rFonts w:hint="cs"/>
          <w:rtl/>
        </w:rPr>
        <w:t>ٍ</w:t>
      </w:r>
      <w:r w:rsidRPr="00524BEA">
        <w:rPr>
          <w:rtl/>
        </w:rPr>
        <w:t xml:space="preserve"> </w:t>
      </w:r>
      <w:r w:rsidRPr="00524BEA">
        <w:rPr>
          <w:rFonts w:hint="eastAsia"/>
          <w:rtl/>
        </w:rPr>
        <w:t>يتملّك</w:t>
      </w:r>
      <w:r w:rsidRPr="00524BEA">
        <w:rPr>
          <w:rFonts w:hint="cs"/>
          <w:rtl/>
        </w:rPr>
        <w:t>ه،</w:t>
      </w:r>
      <w:r w:rsidRPr="00524BEA">
        <w:rPr>
          <w:rtl/>
        </w:rPr>
        <w:t xml:space="preserve"> </w:t>
      </w:r>
      <w:r w:rsidRPr="00524BEA">
        <w:rPr>
          <w:rFonts w:hint="cs"/>
          <w:rtl/>
        </w:rPr>
        <w:t xml:space="preserve">إذ </w:t>
      </w:r>
      <w:r w:rsidRPr="00524BEA">
        <w:rPr>
          <w:rFonts w:hint="eastAsia"/>
          <w:rtl/>
        </w:rPr>
        <w:t>لو</w:t>
      </w:r>
      <w:r w:rsidRPr="00524BEA">
        <w:rPr>
          <w:rtl/>
        </w:rPr>
        <w:t xml:space="preserve"> </w:t>
      </w:r>
      <w:r w:rsidRPr="00524BEA">
        <w:rPr>
          <w:rFonts w:hint="eastAsia"/>
          <w:rtl/>
        </w:rPr>
        <w:t>لم</w:t>
      </w:r>
      <w:r w:rsidRPr="00524BEA">
        <w:rPr>
          <w:rtl/>
        </w:rPr>
        <w:t xml:space="preserve"> </w:t>
      </w:r>
      <w:r w:rsidRPr="00524BEA">
        <w:rPr>
          <w:rFonts w:hint="eastAsia"/>
          <w:rtl/>
        </w:rPr>
        <w:t>يضف</w:t>
      </w:r>
      <w:r w:rsidRPr="00524BEA">
        <w:rPr>
          <w:rtl/>
        </w:rPr>
        <w:t xml:space="preserve"> </w:t>
      </w:r>
      <w:r w:rsidRPr="00524BEA">
        <w:rPr>
          <w:rFonts w:hint="cs"/>
          <w:rtl/>
        </w:rPr>
        <w:t>كذلك فلن يكون هناك معنى</w:t>
      </w:r>
      <w:r w:rsidRPr="00524BEA">
        <w:rPr>
          <w:rtl/>
        </w:rPr>
        <w:t xml:space="preserve"> </w:t>
      </w:r>
      <w:r w:rsidRPr="00524BEA">
        <w:rPr>
          <w:rFonts w:hint="eastAsia"/>
          <w:rtl/>
        </w:rPr>
        <w:t>لأن</w:t>
      </w:r>
      <w:r w:rsidRPr="00524BEA">
        <w:rPr>
          <w:rtl/>
        </w:rPr>
        <w:t xml:space="preserve"> </w:t>
      </w:r>
      <w:r w:rsidRPr="00524BEA">
        <w:rPr>
          <w:rFonts w:hint="eastAsia"/>
          <w:rtl/>
        </w:rPr>
        <w:t>يملك</w:t>
      </w:r>
      <w:r w:rsidRPr="00524BEA">
        <w:rPr>
          <w:rFonts w:hint="cs"/>
          <w:rtl/>
        </w:rPr>
        <w:t>؛</w:t>
      </w:r>
      <w:r w:rsidRPr="00524BEA">
        <w:rPr>
          <w:rtl/>
        </w:rPr>
        <w:t xml:space="preserve"> </w:t>
      </w:r>
      <w:r w:rsidRPr="00524BEA">
        <w:rPr>
          <w:rFonts w:hint="eastAsia"/>
          <w:rtl/>
        </w:rPr>
        <w:t>إذ</w:t>
      </w:r>
      <w:r w:rsidRPr="00524BEA">
        <w:rPr>
          <w:rtl/>
        </w:rPr>
        <w:t xml:space="preserve"> </w:t>
      </w:r>
      <w:r w:rsidRPr="00524BEA">
        <w:rPr>
          <w:rFonts w:hint="eastAsia"/>
          <w:rtl/>
        </w:rPr>
        <w:t>لا</w:t>
      </w:r>
      <w:r w:rsidRPr="00524BEA">
        <w:rPr>
          <w:rtl/>
        </w:rPr>
        <w:t xml:space="preserve"> </w:t>
      </w:r>
      <w:r w:rsidRPr="00524BEA">
        <w:rPr>
          <w:rFonts w:hint="eastAsia"/>
          <w:rtl/>
        </w:rPr>
        <w:t>يكون</w:t>
      </w:r>
      <w:r w:rsidRPr="00524BEA">
        <w:rPr>
          <w:rtl/>
        </w:rPr>
        <w:t xml:space="preserve"> </w:t>
      </w:r>
      <w:r w:rsidRPr="00524BEA">
        <w:rPr>
          <w:rFonts w:hint="eastAsia"/>
          <w:rtl/>
        </w:rPr>
        <w:t>حينئذ</w:t>
      </w:r>
      <w:r w:rsidRPr="00524BEA">
        <w:rPr>
          <w:rFonts w:hint="cs"/>
          <w:rtl/>
        </w:rPr>
        <w:t>ٍ</w:t>
      </w:r>
      <w:r w:rsidRPr="00524BEA">
        <w:rPr>
          <w:rtl/>
        </w:rPr>
        <w:t xml:space="preserve"> </w:t>
      </w:r>
      <w:r w:rsidRPr="00524BEA">
        <w:rPr>
          <w:rFonts w:hint="eastAsia"/>
          <w:rtl/>
        </w:rPr>
        <w:t>مستحقّ</w:t>
      </w:r>
      <w:r w:rsidRPr="00524BEA">
        <w:rPr>
          <w:rtl/>
        </w:rPr>
        <w:t xml:space="preserve"> </w:t>
      </w:r>
      <w:r w:rsidRPr="00524BEA">
        <w:rPr>
          <w:rFonts w:hint="eastAsia"/>
          <w:rtl/>
        </w:rPr>
        <w:t>المطالبة</w:t>
      </w:r>
      <w:r w:rsidRPr="00524BEA">
        <w:rPr>
          <w:rtl/>
        </w:rPr>
        <w:t xml:space="preserve"> </w:t>
      </w:r>
      <w:r w:rsidRPr="00524BEA">
        <w:rPr>
          <w:rFonts w:hint="eastAsia"/>
          <w:rtl/>
        </w:rPr>
        <w:t>من</w:t>
      </w:r>
      <w:r w:rsidRPr="00524BEA">
        <w:rPr>
          <w:rtl/>
        </w:rPr>
        <w:t xml:space="preserve"> </w:t>
      </w:r>
      <w:r w:rsidRPr="00524BEA">
        <w:rPr>
          <w:rFonts w:hint="eastAsia"/>
          <w:rtl/>
        </w:rPr>
        <w:t>شخص</w:t>
      </w:r>
      <w:r w:rsidRPr="00524BEA">
        <w:rPr>
          <w:rFonts w:hint="cs"/>
          <w:rtl/>
        </w:rPr>
        <w:t>ٍ</w:t>
      </w:r>
      <w:r w:rsidRPr="00524BEA">
        <w:rPr>
          <w:rtl/>
        </w:rPr>
        <w:t xml:space="preserve"> </w:t>
      </w:r>
      <w:r w:rsidRPr="00524BEA">
        <w:rPr>
          <w:rFonts w:hint="eastAsia"/>
          <w:rtl/>
        </w:rPr>
        <w:t>بعينه</w:t>
      </w:r>
      <w:r w:rsidRPr="00524BEA">
        <w:rPr>
          <w:rFonts w:hint="cs"/>
          <w:rtl/>
        </w:rPr>
        <w:t>،</w:t>
      </w:r>
      <w:r w:rsidRPr="00524BEA">
        <w:rPr>
          <w:rtl/>
        </w:rPr>
        <w:t xml:space="preserve"> </w:t>
      </w:r>
      <w:r w:rsidRPr="00524BEA">
        <w:rPr>
          <w:rFonts w:hint="eastAsia"/>
          <w:rtl/>
        </w:rPr>
        <w:t>فهذا</w:t>
      </w:r>
      <w:r w:rsidRPr="00524BEA">
        <w:rPr>
          <w:rtl/>
        </w:rPr>
        <w:t xml:space="preserve"> </w:t>
      </w:r>
      <w:r w:rsidRPr="00524BEA">
        <w:rPr>
          <w:rFonts w:hint="eastAsia"/>
          <w:rtl/>
        </w:rPr>
        <w:t>العنوان</w:t>
      </w:r>
      <w:r w:rsidRPr="00524BEA">
        <w:rPr>
          <w:rtl/>
        </w:rPr>
        <w:t xml:space="preserve"> </w:t>
      </w:r>
      <w:r w:rsidRPr="00524BEA">
        <w:rPr>
          <w:rFonts w:hint="eastAsia"/>
          <w:rtl/>
        </w:rPr>
        <w:t>الكلّي</w:t>
      </w:r>
      <w:r w:rsidRPr="00524BEA">
        <w:rPr>
          <w:rtl/>
        </w:rPr>
        <w:t xml:space="preserve"> </w:t>
      </w:r>
      <w:r w:rsidRPr="00524BEA">
        <w:rPr>
          <w:rFonts w:hint="eastAsia"/>
          <w:rtl/>
        </w:rPr>
        <w:t>لا</w:t>
      </w:r>
      <w:r w:rsidRPr="00524BEA">
        <w:rPr>
          <w:rtl/>
        </w:rPr>
        <w:t xml:space="preserve"> </w:t>
      </w:r>
      <w:r w:rsidRPr="00524BEA">
        <w:rPr>
          <w:rFonts w:hint="eastAsia"/>
          <w:rtl/>
        </w:rPr>
        <w:t>يكون</w:t>
      </w:r>
      <w:r w:rsidRPr="00524BEA">
        <w:rPr>
          <w:rtl/>
        </w:rPr>
        <w:t xml:space="preserve"> </w:t>
      </w:r>
      <w:r w:rsidRPr="00524BEA">
        <w:rPr>
          <w:rFonts w:hint="eastAsia"/>
          <w:rtl/>
        </w:rPr>
        <w:t>مالا</w:t>
      </w:r>
      <w:r w:rsidRPr="00524BEA">
        <w:rPr>
          <w:rFonts w:hint="cs"/>
          <w:rtl/>
        </w:rPr>
        <w:t>ً</w:t>
      </w:r>
      <w:r w:rsidRPr="00524BEA">
        <w:rPr>
          <w:rtl/>
        </w:rPr>
        <w:t xml:space="preserve"> </w:t>
      </w:r>
      <w:r w:rsidRPr="00524BEA">
        <w:rPr>
          <w:rFonts w:hint="eastAsia"/>
          <w:rtl/>
        </w:rPr>
        <w:t>بحسب</w:t>
      </w:r>
      <w:r w:rsidRPr="00524BEA">
        <w:rPr>
          <w:rtl/>
        </w:rPr>
        <w:t xml:space="preserve"> </w:t>
      </w:r>
      <w:r w:rsidRPr="00524BEA">
        <w:rPr>
          <w:rFonts w:hint="eastAsia"/>
          <w:rtl/>
        </w:rPr>
        <w:t>النظر</w:t>
      </w:r>
      <w:r w:rsidRPr="00524BEA">
        <w:rPr>
          <w:rtl/>
        </w:rPr>
        <w:t xml:space="preserve"> </w:t>
      </w:r>
      <w:r w:rsidRPr="00524BEA">
        <w:rPr>
          <w:rFonts w:hint="eastAsia"/>
          <w:rtl/>
        </w:rPr>
        <w:t>العقلائي</w:t>
      </w:r>
      <w:r w:rsidRPr="00524BEA">
        <w:rPr>
          <w:rtl/>
        </w:rPr>
        <w:t xml:space="preserve"> </w:t>
      </w:r>
      <w:r w:rsidRPr="00524BEA">
        <w:rPr>
          <w:rFonts w:hint="eastAsia"/>
          <w:rtl/>
        </w:rPr>
        <w:t>وجديراً</w:t>
      </w:r>
      <w:r w:rsidRPr="00524BEA">
        <w:rPr>
          <w:rtl/>
        </w:rPr>
        <w:t xml:space="preserve"> </w:t>
      </w:r>
      <w:r w:rsidRPr="00524BEA">
        <w:rPr>
          <w:rFonts w:hint="cs"/>
          <w:rtl/>
        </w:rPr>
        <w:t>ب</w:t>
      </w:r>
      <w:r w:rsidRPr="00524BEA">
        <w:rPr>
          <w:rFonts w:hint="eastAsia"/>
          <w:rtl/>
        </w:rPr>
        <w:t>الملكية</w:t>
      </w:r>
      <w:r w:rsidRPr="00524BEA">
        <w:rPr>
          <w:rtl/>
        </w:rPr>
        <w:t xml:space="preserve"> </w:t>
      </w:r>
      <w:r w:rsidRPr="00524BEA">
        <w:rPr>
          <w:rFonts w:hint="eastAsia"/>
          <w:rtl/>
        </w:rPr>
        <w:t>وتعلّق</w:t>
      </w:r>
      <w:r w:rsidRPr="00524BEA">
        <w:rPr>
          <w:rtl/>
        </w:rPr>
        <w:t xml:space="preserve"> </w:t>
      </w:r>
      <w:r w:rsidRPr="00524BEA">
        <w:rPr>
          <w:rFonts w:hint="eastAsia"/>
          <w:rtl/>
        </w:rPr>
        <w:t>حقّ</w:t>
      </w:r>
      <w:r w:rsidRPr="00524BEA">
        <w:rPr>
          <w:rtl/>
        </w:rPr>
        <w:t xml:space="preserve"> </w:t>
      </w:r>
      <w:r w:rsidRPr="00524BEA">
        <w:rPr>
          <w:rFonts w:hint="eastAsia"/>
          <w:rtl/>
        </w:rPr>
        <w:t>الآخرين</w:t>
      </w:r>
      <w:r w:rsidRPr="00524BEA">
        <w:rPr>
          <w:rFonts w:hint="cs"/>
          <w:rtl/>
        </w:rPr>
        <w:t xml:space="preserve"> به</w:t>
      </w:r>
      <w:r w:rsidRPr="00524BEA">
        <w:rPr>
          <w:rtl/>
        </w:rPr>
        <w:t xml:space="preserve"> </w:t>
      </w:r>
      <w:r w:rsidRPr="00524BEA">
        <w:rPr>
          <w:rFonts w:hint="eastAsia"/>
          <w:rtl/>
        </w:rPr>
        <w:t>ما</w:t>
      </w:r>
      <w:r w:rsidRPr="00524BEA">
        <w:rPr>
          <w:rtl/>
        </w:rPr>
        <w:t xml:space="preserve"> </w:t>
      </w:r>
      <w:r w:rsidRPr="00524BEA">
        <w:rPr>
          <w:rFonts w:hint="eastAsia"/>
          <w:rtl/>
        </w:rPr>
        <w:t>لم</w:t>
      </w:r>
      <w:r w:rsidRPr="00524BEA">
        <w:rPr>
          <w:rtl/>
        </w:rPr>
        <w:t xml:space="preserve"> </w:t>
      </w:r>
      <w:r w:rsidRPr="00524BEA">
        <w:rPr>
          <w:rFonts w:hint="eastAsia"/>
          <w:rtl/>
        </w:rPr>
        <w:t>ي</w:t>
      </w:r>
      <w:r w:rsidRPr="00524BEA">
        <w:rPr>
          <w:rFonts w:hint="cs"/>
          <w:rtl/>
        </w:rPr>
        <w:t>ُ</w:t>
      </w:r>
      <w:r w:rsidRPr="00524BEA">
        <w:rPr>
          <w:rFonts w:hint="eastAsia"/>
          <w:rtl/>
        </w:rPr>
        <w:t>ضف</w:t>
      </w:r>
      <w:r w:rsidRPr="00524BEA">
        <w:rPr>
          <w:rtl/>
        </w:rPr>
        <w:t xml:space="preserve"> إلى </w:t>
      </w:r>
      <w:r w:rsidRPr="00524BEA">
        <w:rPr>
          <w:rFonts w:hint="eastAsia"/>
          <w:rtl/>
        </w:rPr>
        <w:t>شخص</w:t>
      </w:r>
      <w:r w:rsidRPr="00524BEA">
        <w:rPr>
          <w:rtl/>
        </w:rPr>
        <w:t xml:space="preserve">، </w:t>
      </w:r>
      <w:r w:rsidRPr="00524BEA">
        <w:rPr>
          <w:rFonts w:hint="eastAsia"/>
          <w:rtl/>
        </w:rPr>
        <w:t>وإلاّ</w:t>
      </w:r>
      <w:r w:rsidRPr="00524BEA">
        <w:rPr>
          <w:rtl/>
        </w:rPr>
        <w:t xml:space="preserve"> </w:t>
      </w:r>
      <w:r w:rsidRPr="00524BEA">
        <w:rPr>
          <w:rFonts w:hint="cs"/>
          <w:rtl/>
        </w:rPr>
        <w:t>ف</w:t>
      </w:r>
      <w:r w:rsidRPr="00524BEA">
        <w:rPr>
          <w:rFonts w:hint="eastAsia"/>
          <w:rtl/>
        </w:rPr>
        <w:t>ما</w:t>
      </w:r>
      <w:r w:rsidRPr="00524BEA">
        <w:rPr>
          <w:rtl/>
        </w:rPr>
        <w:t xml:space="preserve"> </w:t>
      </w:r>
      <w:r w:rsidRPr="00524BEA">
        <w:rPr>
          <w:rFonts w:hint="eastAsia"/>
          <w:rtl/>
        </w:rPr>
        <w:t>دام</w:t>
      </w:r>
      <w:r w:rsidRPr="00524BEA">
        <w:rPr>
          <w:rtl/>
        </w:rPr>
        <w:t xml:space="preserve"> </w:t>
      </w:r>
      <w:r w:rsidRPr="00524BEA">
        <w:rPr>
          <w:rFonts w:hint="eastAsia"/>
          <w:rtl/>
        </w:rPr>
        <w:t>معلّقاً</w:t>
      </w:r>
      <w:r w:rsidRPr="00524BEA">
        <w:rPr>
          <w:rtl/>
        </w:rPr>
        <w:t xml:space="preserve"> </w:t>
      </w:r>
      <w:r w:rsidRPr="00524BEA">
        <w:rPr>
          <w:rFonts w:hint="eastAsia"/>
          <w:rtl/>
        </w:rPr>
        <w:t>بين</w:t>
      </w:r>
      <w:r w:rsidRPr="00524BEA">
        <w:rPr>
          <w:rtl/>
        </w:rPr>
        <w:t xml:space="preserve"> </w:t>
      </w:r>
      <w:r w:rsidRPr="00524BEA">
        <w:rPr>
          <w:rFonts w:hint="eastAsia"/>
          <w:rtl/>
        </w:rPr>
        <w:t>الأرض</w:t>
      </w:r>
      <w:r w:rsidRPr="00524BEA">
        <w:rPr>
          <w:rtl/>
        </w:rPr>
        <w:t xml:space="preserve"> </w:t>
      </w:r>
      <w:r w:rsidRPr="00524BEA">
        <w:rPr>
          <w:rFonts w:hint="eastAsia"/>
          <w:rtl/>
        </w:rPr>
        <w:t>والسماء</w:t>
      </w:r>
      <w:r w:rsidRPr="00524BEA">
        <w:rPr>
          <w:rtl/>
        </w:rPr>
        <w:t xml:space="preserve"> </w:t>
      </w:r>
      <w:r w:rsidRPr="00524BEA">
        <w:rPr>
          <w:rFonts w:hint="eastAsia"/>
          <w:rtl/>
        </w:rPr>
        <w:t>لا</w:t>
      </w:r>
      <w:r w:rsidRPr="00524BEA">
        <w:rPr>
          <w:rtl/>
        </w:rPr>
        <w:t xml:space="preserve"> </w:t>
      </w:r>
      <w:r w:rsidRPr="00524BEA">
        <w:rPr>
          <w:rFonts w:hint="eastAsia"/>
          <w:rtl/>
        </w:rPr>
        <w:t>تصب</w:t>
      </w:r>
      <w:r w:rsidRPr="00524BEA">
        <w:rPr>
          <w:rFonts w:hint="cs"/>
          <w:rtl/>
        </w:rPr>
        <w:t>ّ</w:t>
      </w:r>
      <w:r w:rsidRPr="00524BEA">
        <w:rPr>
          <w:rtl/>
        </w:rPr>
        <w:t xml:space="preserve"> </w:t>
      </w:r>
      <w:r w:rsidRPr="00524BEA">
        <w:rPr>
          <w:rFonts w:hint="eastAsia"/>
          <w:rtl/>
        </w:rPr>
        <w:t>عليه</w:t>
      </w:r>
      <w:r w:rsidRPr="00524BEA">
        <w:rPr>
          <w:rtl/>
        </w:rPr>
        <w:t xml:space="preserve"> </w:t>
      </w:r>
      <w:r w:rsidRPr="00524BEA">
        <w:rPr>
          <w:rFonts w:hint="eastAsia"/>
          <w:rtl/>
        </w:rPr>
        <w:t>الملكية</w:t>
      </w:r>
      <w:r w:rsidRPr="00524BEA">
        <w:rPr>
          <w:rtl/>
        </w:rPr>
        <w:t xml:space="preserve"> </w:t>
      </w:r>
      <w:r w:rsidRPr="00524BEA">
        <w:rPr>
          <w:rFonts w:hint="eastAsia"/>
          <w:rtl/>
        </w:rPr>
        <w:t>بحسب</w:t>
      </w:r>
      <w:r w:rsidRPr="00524BEA">
        <w:rPr>
          <w:rtl/>
        </w:rPr>
        <w:t xml:space="preserve"> </w:t>
      </w:r>
      <w:r w:rsidRPr="00524BEA">
        <w:rPr>
          <w:rFonts w:hint="eastAsia"/>
          <w:rtl/>
        </w:rPr>
        <w:t>الارتكاز</w:t>
      </w:r>
      <w:r w:rsidRPr="00524BEA">
        <w:rPr>
          <w:rtl/>
        </w:rPr>
        <w:t xml:space="preserve"> </w:t>
      </w:r>
      <w:r w:rsidRPr="00524BEA">
        <w:rPr>
          <w:rFonts w:hint="eastAsia"/>
          <w:rtl/>
        </w:rPr>
        <w:t>العقلائي</w:t>
      </w:r>
      <w:r w:rsidRPr="00524BEA">
        <w:rPr>
          <w:rtl/>
        </w:rPr>
        <w:t xml:space="preserve">، </w:t>
      </w:r>
      <w:r w:rsidRPr="00524BEA">
        <w:rPr>
          <w:rFonts w:hint="eastAsia"/>
          <w:rtl/>
        </w:rPr>
        <w:t>وهذا</w:t>
      </w:r>
      <w:r w:rsidRPr="00524BEA">
        <w:rPr>
          <w:rtl/>
        </w:rPr>
        <w:t xml:space="preserve"> </w:t>
      </w:r>
      <w:r w:rsidRPr="00524BEA">
        <w:rPr>
          <w:rFonts w:hint="eastAsia"/>
          <w:rtl/>
        </w:rPr>
        <w:t>الشخص</w:t>
      </w:r>
      <w:r w:rsidRPr="00524BEA">
        <w:rPr>
          <w:rtl/>
        </w:rPr>
        <w:t xml:space="preserve"> </w:t>
      </w:r>
      <w:r w:rsidRPr="00524BEA">
        <w:rPr>
          <w:rFonts w:hint="eastAsia"/>
          <w:rtl/>
        </w:rPr>
        <w:t>هو</w:t>
      </w:r>
      <w:r w:rsidRPr="00524BEA">
        <w:rPr>
          <w:rtl/>
        </w:rPr>
        <w:t xml:space="preserve"> </w:t>
      </w:r>
      <w:r w:rsidRPr="00524BEA">
        <w:rPr>
          <w:rFonts w:hint="eastAsia"/>
          <w:rtl/>
        </w:rPr>
        <w:t>الذي</w:t>
      </w:r>
      <w:r w:rsidRPr="00524BEA">
        <w:rPr>
          <w:rtl/>
        </w:rPr>
        <w:t xml:space="preserve"> </w:t>
      </w:r>
      <w:r w:rsidRPr="00524BEA">
        <w:rPr>
          <w:rFonts w:hint="eastAsia"/>
          <w:rtl/>
        </w:rPr>
        <w:t>نريد</w:t>
      </w:r>
      <w:r w:rsidRPr="00524BEA">
        <w:rPr>
          <w:rtl/>
        </w:rPr>
        <w:t xml:space="preserve"> </w:t>
      </w:r>
      <w:r w:rsidRPr="00524BEA">
        <w:rPr>
          <w:rFonts w:hint="eastAsia"/>
          <w:rtl/>
        </w:rPr>
        <w:t>أن</w:t>
      </w:r>
      <w:r w:rsidRPr="00524BEA">
        <w:rPr>
          <w:rtl/>
        </w:rPr>
        <w:t xml:space="preserve"> </w:t>
      </w:r>
      <w:r w:rsidRPr="00524BEA">
        <w:rPr>
          <w:rFonts w:hint="eastAsia"/>
          <w:rtl/>
        </w:rPr>
        <w:t>نمل</w:t>
      </w:r>
      <w:r w:rsidRPr="00524BEA">
        <w:rPr>
          <w:rFonts w:hint="cs"/>
          <w:rtl/>
        </w:rPr>
        <w:t>ِ</w:t>
      </w:r>
      <w:r w:rsidRPr="00524BEA">
        <w:rPr>
          <w:rFonts w:hint="eastAsia"/>
          <w:rtl/>
        </w:rPr>
        <w:t>ك</w:t>
      </w:r>
      <w:r w:rsidRPr="00524BEA">
        <w:rPr>
          <w:rFonts w:hint="cs"/>
          <w:rtl/>
        </w:rPr>
        <w:t>َ</w:t>
      </w:r>
      <w:r w:rsidRPr="00524BEA">
        <w:rPr>
          <w:rtl/>
        </w:rPr>
        <w:t xml:space="preserve"> </w:t>
      </w:r>
      <w:r w:rsidRPr="00524BEA">
        <w:rPr>
          <w:rFonts w:hint="eastAsia"/>
          <w:rtl/>
        </w:rPr>
        <w:t>عليه</w:t>
      </w:r>
      <w:r w:rsidRPr="00524BEA">
        <w:rPr>
          <w:rtl/>
        </w:rPr>
        <w:t xml:space="preserve"> </w:t>
      </w:r>
      <w:r w:rsidRPr="00524BEA">
        <w:rPr>
          <w:rFonts w:hint="eastAsia"/>
          <w:rtl/>
        </w:rPr>
        <w:t>منّاً</w:t>
      </w:r>
      <w:r w:rsidRPr="00524BEA">
        <w:rPr>
          <w:rtl/>
        </w:rPr>
        <w:t xml:space="preserve"> </w:t>
      </w:r>
      <w:r w:rsidRPr="00524BEA">
        <w:rPr>
          <w:rFonts w:hint="eastAsia"/>
          <w:rtl/>
        </w:rPr>
        <w:t>من</w:t>
      </w:r>
      <w:r w:rsidRPr="00524BEA">
        <w:rPr>
          <w:rtl/>
        </w:rPr>
        <w:t xml:space="preserve"> </w:t>
      </w:r>
      <w:r w:rsidRPr="00524BEA">
        <w:rPr>
          <w:rFonts w:hint="eastAsia"/>
          <w:rtl/>
        </w:rPr>
        <w:t>الحنطة</w:t>
      </w:r>
      <w:r w:rsidRPr="00524BEA">
        <w:rPr>
          <w:rFonts w:hint="cs"/>
          <w:rtl/>
        </w:rPr>
        <w:t>،</w:t>
      </w:r>
      <w:r w:rsidRPr="00524BEA">
        <w:rPr>
          <w:rtl/>
        </w:rPr>
        <w:t xml:space="preserve"> </w:t>
      </w:r>
      <w:r w:rsidRPr="00524BEA">
        <w:rPr>
          <w:rFonts w:hint="cs"/>
          <w:rtl/>
        </w:rPr>
        <w:t xml:space="preserve">ألا وهو </w:t>
      </w:r>
      <w:r w:rsidRPr="00524BEA">
        <w:rPr>
          <w:rFonts w:hint="eastAsia"/>
          <w:rtl/>
        </w:rPr>
        <w:t>المديون</w:t>
      </w:r>
      <w:r w:rsidRPr="00524BEA">
        <w:rPr>
          <w:rtl/>
        </w:rPr>
        <w:t xml:space="preserve">، </w:t>
      </w:r>
      <w:r w:rsidRPr="00524BEA">
        <w:rPr>
          <w:rFonts w:hint="eastAsia"/>
          <w:rtl/>
        </w:rPr>
        <w:t>ف</w:t>
      </w:r>
      <w:r w:rsidRPr="00524BEA">
        <w:rPr>
          <w:rFonts w:hint="cs"/>
          <w:rtl/>
        </w:rPr>
        <w:t>ن</w:t>
      </w:r>
      <w:r w:rsidRPr="00524BEA">
        <w:rPr>
          <w:rFonts w:hint="eastAsia"/>
          <w:rtl/>
        </w:rPr>
        <w:t>ضيف</w:t>
      </w:r>
      <w:r w:rsidRPr="00524BEA">
        <w:rPr>
          <w:rtl/>
        </w:rPr>
        <w:t xml:space="preserve"> </w:t>
      </w:r>
      <w:r w:rsidRPr="00524BEA">
        <w:rPr>
          <w:rFonts w:hint="eastAsia"/>
          <w:rtl/>
        </w:rPr>
        <w:t>هذا</w:t>
      </w:r>
      <w:r w:rsidRPr="00524BEA">
        <w:rPr>
          <w:rtl/>
        </w:rPr>
        <w:t xml:space="preserve"> </w:t>
      </w:r>
      <w:r w:rsidRPr="00524BEA">
        <w:rPr>
          <w:rFonts w:hint="eastAsia"/>
          <w:rtl/>
        </w:rPr>
        <w:t>المنّ</w:t>
      </w:r>
      <w:r w:rsidRPr="00524BEA">
        <w:rPr>
          <w:rtl/>
        </w:rPr>
        <w:t xml:space="preserve"> </w:t>
      </w:r>
      <w:r w:rsidRPr="00524BEA">
        <w:rPr>
          <w:rFonts w:hint="eastAsia"/>
          <w:rtl/>
        </w:rPr>
        <w:t>من</w:t>
      </w:r>
      <w:r w:rsidRPr="00524BEA">
        <w:rPr>
          <w:rtl/>
        </w:rPr>
        <w:t xml:space="preserve"> </w:t>
      </w:r>
      <w:r w:rsidRPr="00524BEA">
        <w:rPr>
          <w:rFonts w:hint="eastAsia"/>
          <w:rtl/>
        </w:rPr>
        <w:t>الحنطة</w:t>
      </w:r>
      <w:r w:rsidRPr="00524BEA">
        <w:rPr>
          <w:rtl/>
        </w:rPr>
        <w:t xml:space="preserve"> إل</w:t>
      </w:r>
      <w:r w:rsidRPr="00524BEA">
        <w:rPr>
          <w:rFonts w:hint="cs"/>
          <w:rtl/>
        </w:rPr>
        <w:t>يه.</w:t>
      </w:r>
    </w:p>
    <w:p w:rsidR="005F3A88" w:rsidRPr="00524BEA" w:rsidRDefault="005F3A88" w:rsidP="005F3A88">
      <w:pPr>
        <w:pStyle w:val="af"/>
        <w:rPr>
          <w:rtl/>
        </w:rPr>
      </w:pPr>
      <w:r w:rsidRPr="00524BEA">
        <w:rPr>
          <w:rFonts w:hint="cs"/>
          <w:rtl/>
        </w:rPr>
        <w:lastRenderedPageBreak/>
        <w:t xml:space="preserve">أمّا </w:t>
      </w:r>
      <w:r w:rsidRPr="00524BEA">
        <w:rPr>
          <w:rFonts w:hint="eastAsia"/>
          <w:rtl/>
        </w:rPr>
        <w:t>كيف</w:t>
      </w:r>
      <w:r w:rsidRPr="00524BEA">
        <w:rPr>
          <w:rtl/>
        </w:rPr>
        <w:t xml:space="preserve"> </w:t>
      </w:r>
      <w:r w:rsidRPr="00524BEA">
        <w:rPr>
          <w:rFonts w:hint="cs"/>
          <w:rtl/>
        </w:rPr>
        <w:t>تحصل هذه الإضافة وكيف نعبّر عنها؟</w:t>
      </w:r>
    </w:p>
    <w:p w:rsidR="005F3A88" w:rsidRPr="00524BEA" w:rsidRDefault="005F3A88" w:rsidP="005F3A88">
      <w:pPr>
        <w:pStyle w:val="af"/>
        <w:rPr>
          <w:rtl/>
        </w:rPr>
      </w:pPr>
      <w:r w:rsidRPr="00524BEA">
        <w:rPr>
          <w:rFonts w:hint="cs"/>
          <w:rtl/>
        </w:rPr>
        <w:t xml:space="preserve">قد يُقال: </w:t>
      </w:r>
      <w:r w:rsidRPr="00524BEA">
        <w:rPr>
          <w:rFonts w:hint="eastAsia"/>
          <w:rtl/>
        </w:rPr>
        <w:t>منّ</w:t>
      </w:r>
      <w:r w:rsidRPr="00524BEA">
        <w:rPr>
          <w:rtl/>
        </w:rPr>
        <w:t xml:space="preserve"> </w:t>
      </w:r>
      <w:r w:rsidRPr="00524BEA">
        <w:rPr>
          <w:rFonts w:hint="eastAsia"/>
          <w:rtl/>
        </w:rPr>
        <w:t>من</w:t>
      </w:r>
      <w:r w:rsidRPr="00524BEA">
        <w:rPr>
          <w:rtl/>
        </w:rPr>
        <w:t xml:space="preserve"> </w:t>
      </w:r>
      <w:r w:rsidRPr="00524BEA">
        <w:rPr>
          <w:rFonts w:hint="eastAsia"/>
          <w:rtl/>
        </w:rPr>
        <w:t>الحنطة</w:t>
      </w:r>
      <w:r w:rsidRPr="00524BEA">
        <w:rPr>
          <w:rtl/>
        </w:rPr>
        <w:t xml:space="preserve"> </w:t>
      </w:r>
      <w:r w:rsidRPr="00524BEA">
        <w:rPr>
          <w:rFonts w:hint="eastAsia"/>
          <w:rtl/>
        </w:rPr>
        <w:t>التي</w:t>
      </w:r>
      <w:r w:rsidRPr="00524BEA">
        <w:rPr>
          <w:rtl/>
        </w:rPr>
        <w:t xml:space="preserve"> </w:t>
      </w:r>
      <w:r w:rsidRPr="00524BEA">
        <w:rPr>
          <w:rFonts w:hint="eastAsia"/>
          <w:rtl/>
        </w:rPr>
        <w:t>يملكها</w:t>
      </w:r>
      <w:r w:rsidRPr="00524BEA">
        <w:rPr>
          <w:rtl/>
        </w:rPr>
        <w:t xml:space="preserve"> </w:t>
      </w:r>
      <w:r w:rsidRPr="00524BEA">
        <w:rPr>
          <w:rFonts w:hint="eastAsia"/>
          <w:rtl/>
        </w:rPr>
        <w:t>هذا</w:t>
      </w:r>
      <w:r w:rsidRPr="00524BEA">
        <w:rPr>
          <w:rtl/>
        </w:rPr>
        <w:t xml:space="preserve"> </w:t>
      </w:r>
      <w:r w:rsidRPr="00524BEA">
        <w:rPr>
          <w:rFonts w:hint="eastAsia"/>
          <w:rtl/>
        </w:rPr>
        <w:t>الشخص</w:t>
      </w:r>
      <w:r w:rsidRPr="00524BEA">
        <w:rPr>
          <w:rFonts w:hint="cs"/>
          <w:rtl/>
        </w:rPr>
        <w:t>،</w:t>
      </w:r>
      <w:r w:rsidRPr="00524BEA">
        <w:rPr>
          <w:rtl/>
        </w:rPr>
        <w:t xml:space="preserve"> </w:t>
      </w:r>
      <w:r w:rsidRPr="00524BEA">
        <w:rPr>
          <w:rFonts w:hint="cs"/>
          <w:rtl/>
        </w:rPr>
        <w:t xml:space="preserve">لكنّ </w:t>
      </w:r>
      <w:r w:rsidRPr="00524BEA">
        <w:rPr>
          <w:rFonts w:hint="eastAsia"/>
          <w:rtl/>
        </w:rPr>
        <w:t>هذا</w:t>
      </w:r>
      <w:r w:rsidRPr="00524BEA">
        <w:rPr>
          <w:rtl/>
        </w:rPr>
        <w:t xml:space="preserve"> </w:t>
      </w:r>
      <w:r w:rsidRPr="00524BEA">
        <w:rPr>
          <w:rFonts w:hint="eastAsia"/>
          <w:rtl/>
        </w:rPr>
        <w:t>خلف</w:t>
      </w:r>
      <w:r w:rsidRPr="00524BEA">
        <w:rPr>
          <w:rFonts w:hint="cs"/>
          <w:rtl/>
        </w:rPr>
        <w:t>؛</w:t>
      </w:r>
      <w:r w:rsidRPr="00524BEA">
        <w:rPr>
          <w:rtl/>
        </w:rPr>
        <w:t xml:space="preserve"> </w:t>
      </w:r>
      <w:r w:rsidRPr="00524BEA">
        <w:rPr>
          <w:rFonts w:hint="eastAsia"/>
          <w:rtl/>
        </w:rPr>
        <w:t>لأنه</w:t>
      </w:r>
      <w:r w:rsidRPr="00524BEA">
        <w:rPr>
          <w:rtl/>
        </w:rPr>
        <w:t xml:space="preserve"> </w:t>
      </w:r>
      <w:r w:rsidRPr="00524BEA">
        <w:rPr>
          <w:rFonts w:hint="eastAsia"/>
          <w:rtl/>
        </w:rPr>
        <w:t>حينما</w:t>
      </w:r>
      <w:r w:rsidRPr="00524BEA">
        <w:rPr>
          <w:rtl/>
        </w:rPr>
        <w:t xml:space="preserve"> </w:t>
      </w:r>
      <w:r w:rsidRPr="00524BEA">
        <w:rPr>
          <w:rFonts w:hint="eastAsia"/>
          <w:rtl/>
        </w:rPr>
        <w:t>نقول</w:t>
      </w:r>
      <w:r w:rsidRPr="00524BEA">
        <w:rPr>
          <w:rFonts w:hint="cs"/>
          <w:rtl/>
        </w:rPr>
        <w:t xml:space="preserve"> ذلك نكون قد </w:t>
      </w:r>
      <w:r w:rsidRPr="00524BEA">
        <w:rPr>
          <w:rFonts w:hint="eastAsia"/>
          <w:rtl/>
        </w:rPr>
        <w:t>رجعنا</w:t>
      </w:r>
      <w:r w:rsidRPr="00524BEA">
        <w:rPr>
          <w:rtl/>
        </w:rPr>
        <w:t xml:space="preserve"> إلى </w:t>
      </w:r>
      <w:r w:rsidRPr="00524BEA">
        <w:rPr>
          <w:rFonts w:hint="eastAsia"/>
          <w:rtl/>
        </w:rPr>
        <w:t>ما</w:t>
      </w:r>
      <w:r w:rsidRPr="00524BEA">
        <w:rPr>
          <w:rtl/>
        </w:rPr>
        <w:t xml:space="preserve"> </w:t>
      </w:r>
      <w:r w:rsidRPr="00524BEA">
        <w:rPr>
          <w:rFonts w:hint="eastAsia"/>
          <w:rtl/>
        </w:rPr>
        <w:t>يملكه</w:t>
      </w:r>
      <w:r w:rsidRPr="00524BEA">
        <w:rPr>
          <w:rtl/>
        </w:rPr>
        <w:t xml:space="preserve"> </w:t>
      </w:r>
      <w:r w:rsidRPr="00524BEA">
        <w:rPr>
          <w:rFonts w:hint="eastAsia"/>
          <w:rtl/>
        </w:rPr>
        <w:t>خارج</w:t>
      </w:r>
      <w:r w:rsidRPr="00524BEA">
        <w:rPr>
          <w:rFonts w:hint="cs"/>
          <w:rtl/>
        </w:rPr>
        <w:t>اً</w:t>
      </w:r>
      <w:r w:rsidRPr="00524BEA">
        <w:rPr>
          <w:rtl/>
        </w:rPr>
        <w:t xml:space="preserve">، </w:t>
      </w:r>
      <w:r w:rsidRPr="00524BEA">
        <w:rPr>
          <w:rFonts w:hint="eastAsia"/>
          <w:rtl/>
        </w:rPr>
        <w:t>والمفروض</w:t>
      </w:r>
      <w:r w:rsidRPr="00524BEA">
        <w:rPr>
          <w:rtl/>
        </w:rPr>
        <w:t xml:space="preserve"> </w:t>
      </w:r>
      <w:r w:rsidRPr="00524BEA">
        <w:rPr>
          <w:rFonts w:hint="eastAsia"/>
          <w:rtl/>
        </w:rPr>
        <w:t>أنّنا</w:t>
      </w:r>
      <w:r w:rsidRPr="00524BEA">
        <w:rPr>
          <w:rtl/>
        </w:rPr>
        <w:t xml:space="preserve"> </w:t>
      </w:r>
      <w:r w:rsidRPr="00524BEA">
        <w:rPr>
          <w:rFonts w:hint="eastAsia"/>
          <w:rtl/>
        </w:rPr>
        <w:t>لا</w:t>
      </w:r>
      <w:r w:rsidRPr="00524BEA">
        <w:rPr>
          <w:rtl/>
        </w:rPr>
        <w:t xml:space="preserve"> </w:t>
      </w:r>
      <w:r w:rsidRPr="00524BEA">
        <w:rPr>
          <w:rFonts w:hint="eastAsia"/>
          <w:rtl/>
        </w:rPr>
        <w:t>نريد</w:t>
      </w:r>
      <w:r w:rsidRPr="00524BEA">
        <w:rPr>
          <w:rtl/>
        </w:rPr>
        <w:t xml:space="preserve"> </w:t>
      </w:r>
      <w:r w:rsidRPr="00524BEA">
        <w:rPr>
          <w:rFonts w:hint="eastAsia"/>
          <w:rtl/>
        </w:rPr>
        <w:t>أن</w:t>
      </w:r>
      <w:r w:rsidRPr="00524BEA">
        <w:rPr>
          <w:rtl/>
        </w:rPr>
        <w:t xml:space="preserve"> </w:t>
      </w:r>
      <w:r w:rsidRPr="00524BEA">
        <w:rPr>
          <w:rFonts w:hint="eastAsia"/>
          <w:rtl/>
        </w:rPr>
        <w:t>نصبّ</w:t>
      </w:r>
      <w:r w:rsidRPr="00524BEA">
        <w:rPr>
          <w:rtl/>
        </w:rPr>
        <w:t xml:space="preserve"> </w:t>
      </w:r>
      <w:r w:rsidRPr="00524BEA">
        <w:rPr>
          <w:rFonts w:hint="eastAsia"/>
          <w:rtl/>
        </w:rPr>
        <w:t>ملكيّتنا</w:t>
      </w:r>
      <w:r w:rsidRPr="00524BEA">
        <w:rPr>
          <w:rtl/>
        </w:rPr>
        <w:t xml:space="preserve"> </w:t>
      </w:r>
      <w:r w:rsidRPr="00524BEA">
        <w:rPr>
          <w:rFonts w:hint="eastAsia"/>
          <w:rtl/>
        </w:rPr>
        <w:t>على</w:t>
      </w:r>
      <w:r w:rsidRPr="00524BEA">
        <w:rPr>
          <w:rtl/>
        </w:rPr>
        <w:t xml:space="preserve"> </w:t>
      </w:r>
      <w:r w:rsidRPr="00524BEA">
        <w:rPr>
          <w:rFonts w:hint="eastAsia"/>
          <w:rtl/>
        </w:rPr>
        <w:t>ما</w:t>
      </w:r>
      <w:r w:rsidRPr="00524BEA">
        <w:rPr>
          <w:rtl/>
        </w:rPr>
        <w:t xml:space="preserve"> </w:t>
      </w:r>
      <w:r w:rsidRPr="00524BEA">
        <w:rPr>
          <w:rFonts w:hint="eastAsia"/>
          <w:rtl/>
        </w:rPr>
        <w:t>يملكه</w:t>
      </w:r>
      <w:r w:rsidRPr="00524BEA">
        <w:rPr>
          <w:rtl/>
        </w:rPr>
        <w:t xml:space="preserve"> </w:t>
      </w:r>
      <w:r w:rsidRPr="00524BEA">
        <w:rPr>
          <w:rFonts w:hint="eastAsia"/>
          <w:rtl/>
        </w:rPr>
        <w:t>بحسب</w:t>
      </w:r>
      <w:r w:rsidRPr="00524BEA">
        <w:rPr>
          <w:rtl/>
        </w:rPr>
        <w:t xml:space="preserve"> </w:t>
      </w:r>
      <w:r w:rsidRPr="00524BEA">
        <w:rPr>
          <w:rFonts w:hint="eastAsia"/>
          <w:rtl/>
        </w:rPr>
        <w:t>الخارج</w:t>
      </w:r>
      <w:r w:rsidRPr="00524BEA">
        <w:rPr>
          <w:rtl/>
        </w:rPr>
        <w:t xml:space="preserve">، </w:t>
      </w:r>
      <w:r w:rsidRPr="00524BEA">
        <w:rPr>
          <w:rFonts w:hint="eastAsia"/>
          <w:rtl/>
        </w:rPr>
        <w:t>فلا</w:t>
      </w:r>
      <w:r w:rsidRPr="00524BEA">
        <w:rPr>
          <w:rtl/>
        </w:rPr>
        <w:t xml:space="preserve"> </w:t>
      </w:r>
      <w:r w:rsidRPr="00524BEA">
        <w:rPr>
          <w:rFonts w:hint="eastAsia"/>
          <w:rtl/>
        </w:rPr>
        <w:t>بدّ</w:t>
      </w:r>
      <w:r w:rsidRPr="00524BEA">
        <w:rPr>
          <w:rtl/>
        </w:rPr>
        <w:t xml:space="preserve"> </w:t>
      </w:r>
      <w:r w:rsidRPr="00524BEA">
        <w:rPr>
          <w:rFonts w:hint="eastAsia"/>
          <w:rtl/>
        </w:rPr>
        <w:t>وأن</w:t>
      </w:r>
      <w:r w:rsidRPr="00524BEA">
        <w:rPr>
          <w:rtl/>
        </w:rPr>
        <w:t xml:space="preserve"> </w:t>
      </w:r>
      <w:r w:rsidRPr="00524BEA">
        <w:rPr>
          <w:rFonts w:hint="eastAsia"/>
          <w:rtl/>
        </w:rPr>
        <w:t>نستحدث</w:t>
      </w:r>
      <w:r w:rsidRPr="00524BEA">
        <w:rPr>
          <w:rtl/>
        </w:rPr>
        <w:t xml:space="preserve"> </w:t>
      </w:r>
      <w:r w:rsidRPr="00524BEA">
        <w:rPr>
          <w:rFonts w:hint="eastAsia"/>
          <w:rtl/>
        </w:rPr>
        <w:t>وعاءً</w:t>
      </w:r>
      <w:r w:rsidRPr="00524BEA">
        <w:rPr>
          <w:rtl/>
        </w:rPr>
        <w:t xml:space="preserve"> </w:t>
      </w:r>
      <w:r w:rsidRPr="00524BEA">
        <w:rPr>
          <w:rFonts w:hint="eastAsia"/>
          <w:rtl/>
        </w:rPr>
        <w:t>داخلياً</w:t>
      </w:r>
      <w:r w:rsidRPr="00524BEA">
        <w:rPr>
          <w:rtl/>
        </w:rPr>
        <w:t xml:space="preserve"> </w:t>
      </w:r>
      <w:r w:rsidRPr="00524BEA">
        <w:rPr>
          <w:rFonts w:hint="eastAsia"/>
          <w:rtl/>
        </w:rPr>
        <w:t>في</w:t>
      </w:r>
      <w:r w:rsidRPr="00524BEA">
        <w:rPr>
          <w:rtl/>
        </w:rPr>
        <w:t xml:space="preserve"> </w:t>
      </w:r>
      <w:r w:rsidRPr="00524BEA">
        <w:rPr>
          <w:rFonts w:hint="eastAsia"/>
          <w:rtl/>
        </w:rPr>
        <w:t>ذات</w:t>
      </w:r>
      <w:r w:rsidRPr="00524BEA">
        <w:rPr>
          <w:rtl/>
        </w:rPr>
        <w:t xml:space="preserve"> </w:t>
      </w:r>
      <w:r w:rsidRPr="00524BEA">
        <w:rPr>
          <w:rFonts w:hint="eastAsia"/>
          <w:rtl/>
        </w:rPr>
        <w:t>هذا</w:t>
      </w:r>
      <w:r w:rsidRPr="00524BEA">
        <w:rPr>
          <w:rtl/>
        </w:rPr>
        <w:t xml:space="preserve"> </w:t>
      </w:r>
      <w:r w:rsidRPr="00524BEA">
        <w:rPr>
          <w:rFonts w:hint="eastAsia"/>
          <w:rtl/>
        </w:rPr>
        <w:t>الشخص</w:t>
      </w:r>
      <w:r w:rsidRPr="00524BEA">
        <w:rPr>
          <w:rtl/>
        </w:rPr>
        <w:t xml:space="preserve"> </w:t>
      </w:r>
      <w:r w:rsidRPr="00524BEA">
        <w:rPr>
          <w:rFonts w:hint="eastAsia"/>
          <w:rtl/>
        </w:rPr>
        <w:t>لسلطة</w:t>
      </w:r>
      <w:r w:rsidRPr="00524BEA">
        <w:rPr>
          <w:rFonts w:hint="cs"/>
          <w:rtl/>
        </w:rPr>
        <w:t>ٍ</w:t>
      </w:r>
      <w:r w:rsidRPr="00524BEA">
        <w:rPr>
          <w:rtl/>
        </w:rPr>
        <w:t xml:space="preserve"> </w:t>
      </w:r>
      <w:r w:rsidRPr="00524BEA">
        <w:rPr>
          <w:rFonts w:hint="eastAsia"/>
          <w:rtl/>
        </w:rPr>
        <w:t>وهمية</w:t>
      </w:r>
      <w:r w:rsidRPr="00524BEA">
        <w:rPr>
          <w:rtl/>
        </w:rPr>
        <w:t xml:space="preserve"> </w:t>
      </w:r>
      <w:r w:rsidRPr="00524BEA">
        <w:rPr>
          <w:rFonts w:hint="eastAsia"/>
          <w:rtl/>
        </w:rPr>
        <w:t>اعتبارية</w:t>
      </w:r>
      <w:r w:rsidRPr="00524BEA">
        <w:rPr>
          <w:rtl/>
        </w:rPr>
        <w:t xml:space="preserve"> </w:t>
      </w:r>
      <w:r w:rsidRPr="00524BEA">
        <w:rPr>
          <w:rFonts w:hint="eastAsia"/>
          <w:rtl/>
        </w:rPr>
        <w:t>خارج</w:t>
      </w:r>
      <w:r w:rsidRPr="00524BEA">
        <w:rPr>
          <w:rtl/>
        </w:rPr>
        <w:t xml:space="preserve"> </w:t>
      </w:r>
      <w:r w:rsidRPr="00524BEA">
        <w:rPr>
          <w:rFonts w:hint="eastAsia"/>
          <w:rtl/>
        </w:rPr>
        <w:t>وعائه</w:t>
      </w:r>
      <w:r w:rsidRPr="00524BEA">
        <w:rPr>
          <w:rtl/>
        </w:rPr>
        <w:t xml:space="preserve"> </w:t>
      </w:r>
      <w:r w:rsidRPr="00524BEA">
        <w:rPr>
          <w:rFonts w:hint="eastAsia"/>
          <w:rtl/>
        </w:rPr>
        <w:t>الخارجي</w:t>
      </w:r>
      <w:r w:rsidRPr="00524BEA">
        <w:rPr>
          <w:rFonts w:hint="cs"/>
          <w:rtl/>
        </w:rPr>
        <w:t>،</w:t>
      </w:r>
      <w:r w:rsidRPr="00524BEA">
        <w:rPr>
          <w:rtl/>
        </w:rPr>
        <w:t xml:space="preserve"> </w:t>
      </w:r>
      <w:r w:rsidRPr="00524BEA">
        <w:rPr>
          <w:rFonts w:hint="eastAsia"/>
          <w:rtl/>
        </w:rPr>
        <w:t>الذي</w:t>
      </w:r>
      <w:r w:rsidRPr="00524BEA">
        <w:rPr>
          <w:rtl/>
        </w:rPr>
        <w:t xml:space="preserve"> </w:t>
      </w:r>
      <w:r w:rsidRPr="00524BEA">
        <w:rPr>
          <w:rFonts w:hint="eastAsia"/>
          <w:rtl/>
        </w:rPr>
        <w:t>فيه</w:t>
      </w:r>
      <w:r w:rsidRPr="00524BEA">
        <w:rPr>
          <w:rtl/>
        </w:rPr>
        <w:t xml:space="preserve"> </w:t>
      </w:r>
      <w:r w:rsidRPr="00524BEA">
        <w:rPr>
          <w:rFonts w:hint="cs"/>
          <w:rtl/>
        </w:rPr>
        <w:t>أوزان من ا</w:t>
      </w:r>
      <w:r w:rsidRPr="00524BEA">
        <w:rPr>
          <w:rFonts w:hint="eastAsia"/>
          <w:rtl/>
        </w:rPr>
        <w:t>لحنطة</w:t>
      </w:r>
      <w:r w:rsidRPr="00524BEA">
        <w:rPr>
          <w:rtl/>
        </w:rPr>
        <w:t xml:space="preserve">، </w:t>
      </w:r>
      <w:r w:rsidRPr="00524BEA">
        <w:rPr>
          <w:rFonts w:hint="cs"/>
          <w:rtl/>
        </w:rPr>
        <w:t>ف</w:t>
      </w:r>
      <w:r w:rsidRPr="00524BEA">
        <w:rPr>
          <w:rFonts w:hint="eastAsia"/>
          <w:rtl/>
        </w:rPr>
        <w:t>يكون</w:t>
      </w:r>
      <w:r w:rsidRPr="00524BEA">
        <w:rPr>
          <w:rtl/>
        </w:rPr>
        <w:t xml:space="preserve"> </w:t>
      </w:r>
      <w:r w:rsidRPr="00524BEA">
        <w:rPr>
          <w:rFonts w:hint="eastAsia"/>
          <w:rtl/>
        </w:rPr>
        <w:t>مصبّ</w:t>
      </w:r>
      <w:r w:rsidRPr="00524BEA">
        <w:rPr>
          <w:rtl/>
        </w:rPr>
        <w:t xml:space="preserve"> </w:t>
      </w:r>
      <w:r w:rsidRPr="00524BEA">
        <w:rPr>
          <w:rFonts w:hint="eastAsia"/>
          <w:rtl/>
        </w:rPr>
        <w:t>الملكية</w:t>
      </w:r>
      <w:r w:rsidRPr="00524BEA">
        <w:rPr>
          <w:rtl/>
        </w:rPr>
        <w:t xml:space="preserve"> </w:t>
      </w:r>
      <w:r w:rsidRPr="00524BEA">
        <w:rPr>
          <w:rFonts w:hint="eastAsia"/>
          <w:rtl/>
        </w:rPr>
        <w:t>الحنطة</w:t>
      </w:r>
      <w:r w:rsidRPr="00524BEA">
        <w:rPr>
          <w:rtl/>
        </w:rPr>
        <w:t xml:space="preserve"> </w:t>
      </w:r>
      <w:r w:rsidRPr="00524BEA">
        <w:rPr>
          <w:rFonts w:hint="eastAsia"/>
          <w:rtl/>
        </w:rPr>
        <w:t>الموجودة</w:t>
      </w:r>
      <w:r w:rsidRPr="00524BEA">
        <w:rPr>
          <w:rtl/>
        </w:rPr>
        <w:t xml:space="preserve"> </w:t>
      </w:r>
      <w:r w:rsidRPr="00524BEA">
        <w:rPr>
          <w:rFonts w:hint="eastAsia"/>
          <w:rtl/>
        </w:rPr>
        <w:t>في</w:t>
      </w:r>
      <w:r w:rsidRPr="00524BEA">
        <w:rPr>
          <w:rtl/>
        </w:rPr>
        <w:t xml:space="preserve"> </w:t>
      </w:r>
      <w:r w:rsidRPr="00524BEA">
        <w:rPr>
          <w:rFonts w:hint="eastAsia"/>
          <w:rtl/>
        </w:rPr>
        <w:t>ذلك</w:t>
      </w:r>
      <w:r w:rsidRPr="00524BEA">
        <w:rPr>
          <w:rtl/>
        </w:rPr>
        <w:t xml:space="preserve"> </w:t>
      </w:r>
      <w:r w:rsidRPr="00524BEA">
        <w:rPr>
          <w:rFonts w:hint="eastAsia"/>
          <w:rtl/>
        </w:rPr>
        <w:t>الوعاء</w:t>
      </w:r>
      <w:r w:rsidRPr="00524BEA">
        <w:rPr>
          <w:rtl/>
        </w:rPr>
        <w:t xml:space="preserve"> </w:t>
      </w:r>
      <w:r w:rsidRPr="00524BEA">
        <w:rPr>
          <w:rFonts w:hint="eastAsia"/>
          <w:rtl/>
        </w:rPr>
        <w:t>الخاصّ</w:t>
      </w:r>
      <w:r w:rsidRPr="00524BEA">
        <w:rPr>
          <w:rtl/>
        </w:rPr>
        <w:t xml:space="preserve"> </w:t>
      </w:r>
      <w:r w:rsidRPr="00524BEA">
        <w:rPr>
          <w:rFonts w:hint="cs"/>
          <w:rtl/>
        </w:rPr>
        <w:t>ال</w:t>
      </w:r>
      <w:r w:rsidRPr="00524BEA">
        <w:rPr>
          <w:rFonts w:hint="eastAsia"/>
          <w:rtl/>
        </w:rPr>
        <w:t>ملتصق</w:t>
      </w:r>
      <w:r w:rsidRPr="00524BEA">
        <w:rPr>
          <w:rtl/>
        </w:rPr>
        <w:t xml:space="preserve"> </w:t>
      </w:r>
      <w:r w:rsidRPr="00524BEA">
        <w:rPr>
          <w:rFonts w:hint="eastAsia"/>
          <w:rtl/>
        </w:rPr>
        <w:t>بذات</w:t>
      </w:r>
      <w:r w:rsidRPr="00524BEA">
        <w:rPr>
          <w:rtl/>
        </w:rPr>
        <w:t xml:space="preserve"> </w:t>
      </w:r>
      <w:r w:rsidRPr="00524BEA">
        <w:rPr>
          <w:rFonts w:hint="eastAsia"/>
          <w:rtl/>
        </w:rPr>
        <w:t>زيد</w:t>
      </w:r>
      <w:r w:rsidRPr="00524BEA">
        <w:rPr>
          <w:rtl/>
        </w:rPr>
        <w:t xml:space="preserve">، </w:t>
      </w:r>
      <w:r w:rsidRPr="00524BEA">
        <w:rPr>
          <w:rFonts w:hint="eastAsia"/>
          <w:rtl/>
        </w:rPr>
        <w:t>وإنّما</w:t>
      </w:r>
      <w:r w:rsidRPr="00524BEA">
        <w:rPr>
          <w:rtl/>
        </w:rPr>
        <w:t xml:space="preserve"> </w:t>
      </w:r>
      <w:r w:rsidRPr="00524BEA">
        <w:rPr>
          <w:rFonts w:hint="eastAsia"/>
          <w:rtl/>
        </w:rPr>
        <w:t>فرضناه</w:t>
      </w:r>
      <w:r w:rsidRPr="00524BEA">
        <w:rPr>
          <w:rtl/>
        </w:rPr>
        <w:t xml:space="preserve"> </w:t>
      </w:r>
      <w:r w:rsidRPr="00524BEA">
        <w:rPr>
          <w:rFonts w:hint="eastAsia"/>
          <w:rtl/>
        </w:rPr>
        <w:t>ملتصقاً</w:t>
      </w:r>
      <w:r w:rsidRPr="00524BEA">
        <w:rPr>
          <w:rtl/>
        </w:rPr>
        <w:t xml:space="preserve"> </w:t>
      </w:r>
      <w:r w:rsidRPr="00524BEA">
        <w:rPr>
          <w:rFonts w:hint="cs"/>
          <w:rtl/>
        </w:rPr>
        <w:t xml:space="preserve">به؛ لكي </w:t>
      </w:r>
      <w:r w:rsidRPr="00524BEA">
        <w:rPr>
          <w:rFonts w:hint="eastAsia"/>
          <w:rtl/>
        </w:rPr>
        <w:t>يكون</w:t>
      </w:r>
      <w:r w:rsidRPr="00524BEA">
        <w:rPr>
          <w:rtl/>
        </w:rPr>
        <w:t xml:space="preserve"> </w:t>
      </w:r>
      <w:r w:rsidRPr="00524BEA">
        <w:rPr>
          <w:rFonts w:hint="eastAsia"/>
          <w:rtl/>
        </w:rPr>
        <w:t>هو</w:t>
      </w:r>
      <w:r w:rsidRPr="00524BEA">
        <w:rPr>
          <w:rtl/>
        </w:rPr>
        <w:t xml:space="preserve"> </w:t>
      </w:r>
      <w:r w:rsidRPr="00524BEA">
        <w:rPr>
          <w:rFonts w:hint="eastAsia"/>
          <w:rtl/>
        </w:rPr>
        <w:t>المملوك</w:t>
      </w:r>
      <w:r w:rsidRPr="00524BEA">
        <w:rPr>
          <w:rtl/>
        </w:rPr>
        <w:t xml:space="preserve"> </w:t>
      </w:r>
      <w:r w:rsidRPr="00524BEA">
        <w:rPr>
          <w:rFonts w:hint="eastAsia"/>
          <w:rtl/>
        </w:rPr>
        <w:t>عليه</w:t>
      </w:r>
      <w:r w:rsidRPr="00524BEA">
        <w:rPr>
          <w:rtl/>
        </w:rPr>
        <w:t xml:space="preserve">، </w:t>
      </w:r>
      <w:r w:rsidRPr="00524BEA">
        <w:rPr>
          <w:rFonts w:hint="eastAsia"/>
          <w:rtl/>
        </w:rPr>
        <w:t>لا</w:t>
      </w:r>
      <w:r w:rsidRPr="00524BEA">
        <w:rPr>
          <w:rtl/>
        </w:rPr>
        <w:t xml:space="preserve"> </w:t>
      </w:r>
      <w:r w:rsidRPr="00524BEA">
        <w:rPr>
          <w:rFonts w:hint="eastAsia"/>
          <w:rtl/>
        </w:rPr>
        <w:t>أن</w:t>
      </w:r>
      <w:r w:rsidRPr="00524BEA">
        <w:rPr>
          <w:rtl/>
        </w:rPr>
        <w:t xml:space="preserve"> </w:t>
      </w:r>
      <w:r w:rsidRPr="00524BEA">
        <w:rPr>
          <w:rFonts w:hint="eastAsia"/>
          <w:rtl/>
        </w:rPr>
        <w:t>يكون</w:t>
      </w:r>
      <w:r w:rsidRPr="00524BEA">
        <w:rPr>
          <w:rtl/>
        </w:rPr>
        <w:t xml:space="preserve"> </w:t>
      </w:r>
      <w:r w:rsidRPr="00524BEA">
        <w:rPr>
          <w:rFonts w:hint="eastAsia"/>
          <w:rtl/>
        </w:rPr>
        <w:t>المملوك</w:t>
      </w:r>
      <w:r w:rsidRPr="00524BEA">
        <w:rPr>
          <w:rtl/>
        </w:rPr>
        <w:t xml:space="preserve"> </w:t>
      </w:r>
      <w:r w:rsidRPr="00524BEA">
        <w:rPr>
          <w:rFonts w:hint="eastAsia"/>
          <w:rtl/>
        </w:rPr>
        <w:t>عليه</w:t>
      </w:r>
      <w:r w:rsidRPr="00524BEA">
        <w:rPr>
          <w:rtl/>
        </w:rPr>
        <w:t xml:space="preserve"> </w:t>
      </w:r>
      <w:r w:rsidRPr="00524BEA">
        <w:rPr>
          <w:rFonts w:hint="eastAsia"/>
          <w:rtl/>
        </w:rPr>
        <w:t>شخص</w:t>
      </w:r>
      <w:r w:rsidRPr="00524BEA">
        <w:rPr>
          <w:rtl/>
        </w:rPr>
        <w:t xml:space="preserve"> </w:t>
      </w:r>
      <w:r w:rsidRPr="00524BEA">
        <w:rPr>
          <w:rFonts w:hint="eastAsia"/>
          <w:rtl/>
        </w:rPr>
        <w:t>آخر</w:t>
      </w:r>
      <w:r w:rsidRPr="00524BEA">
        <w:rPr>
          <w:rFonts w:hint="cs"/>
          <w:rtl/>
        </w:rPr>
        <w:t>،</w:t>
      </w:r>
      <w:r w:rsidRPr="00524BEA">
        <w:rPr>
          <w:rtl/>
        </w:rPr>
        <w:t xml:space="preserve"> </w:t>
      </w:r>
      <w:r w:rsidRPr="00524BEA">
        <w:rPr>
          <w:rFonts w:hint="eastAsia"/>
          <w:rtl/>
        </w:rPr>
        <w:t>فلا</w:t>
      </w:r>
      <w:r w:rsidRPr="00524BEA">
        <w:rPr>
          <w:rtl/>
        </w:rPr>
        <w:t xml:space="preserve"> </w:t>
      </w:r>
      <w:r w:rsidRPr="00524BEA">
        <w:rPr>
          <w:rFonts w:hint="eastAsia"/>
          <w:rtl/>
        </w:rPr>
        <w:t>بدّ</w:t>
      </w:r>
      <w:r w:rsidRPr="00524BEA">
        <w:rPr>
          <w:rtl/>
        </w:rPr>
        <w:t xml:space="preserve"> </w:t>
      </w:r>
      <w:r w:rsidRPr="00524BEA">
        <w:rPr>
          <w:rFonts w:hint="eastAsia"/>
          <w:rtl/>
        </w:rPr>
        <w:t>وأن</w:t>
      </w:r>
      <w:r w:rsidRPr="00524BEA">
        <w:rPr>
          <w:rtl/>
        </w:rPr>
        <w:t xml:space="preserve"> </w:t>
      </w:r>
      <w:r w:rsidRPr="00524BEA">
        <w:rPr>
          <w:rFonts w:hint="eastAsia"/>
          <w:rtl/>
        </w:rPr>
        <w:t>يمسّ</w:t>
      </w:r>
      <w:r w:rsidRPr="00524BEA">
        <w:rPr>
          <w:rtl/>
        </w:rPr>
        <w:t xml:space="preserve"> </w:t>
      </w:r>
      <w:r w:rsidRPr="00524BEA">
        <w:rPr>
          <w:rFonts w:hint="cs"/>
          <w:rtl/>
        </w:rPr>
        <w:t xml:space="preserve">هذا الوعاء </w:t>
      </w:r>
      <w:r w:rsidRPr="00524BEA">
        <w:rPr>
          <w:rFonts w:hint="eastAsia"/>
          <w:rtl/>
        </w:rPr>
        <w:t>شخصيّته</w:t>
      </w:r>
      <w:r w:rsidRPr="00524BEA">
        <w:rPr>
          <w:rtl/>
        </w:rPr>
        <w:t xml:space="preserve"> </w:t>
      </w:r>
      <w:r w:rsidRPr="00524BEA">
        <w:rPr>
          <w:rFonts w:hint="eastAsia"/>
          <w:rtl/>
        </w:rPr>
        <w:t>ويخصّ</w:t>
      </w:r>
      <w:r w:rsidRPr="00524BEA">
        <w:rPr>
          <w:rtl/>
        </w:rPr>
        <w:t xml:space="preserve"> </w:t>
      </w:r>
      <w:r w:rsidRPr="00524BEA">
        <w:rPr>
          <w:rFonts w:hint="eastAsia"/>
          <w:rtl/>
        </w:rPr>
        <w:t>وجوده</w:t>
      </w:r>
      <w:r w:rsidRPr="00524BEA">
        <w:rPr>
          <w:rtl/>
        </w:rPr>
        <w:t xml:space="preserve">، </w:t>
      </w:r>
      <w:r w:rsidRPr="00524BEA">
        <w:rPr>
          <w:rFonts w:hint="eastAsia"/>
          <w:rtl/>
        </w:rPr>
        <w:t>حتّى</w:t>
      </w:r>
      <w:r w:rsidRPr="00524BEA">
        <w:rPr>
          <w:rtl/>
        </w:rPr>
        <w:t xml:space="preserve"> </w:t>
      </w:r>
      <w:r w:rsidRPr="00524BEA">
        <w:rPr>
          <w:rFonts w:hint="eastAsia"/>
          <w:rtl/>
        </w:rPr>
        <w:t>يكون</w:t>
      </w:r>
      <w:r w:rsidRPr="00524BEA">
        <w:rPr>
          <w:rtl/>
        </w:rPr>
        <w:t xml:space="preserve"> </w:t>
      </w:r>
      <w:r w:rsidRPr="00524BEA">
        <w:rPr>
          <w:rFonts w:hint="eastAsia"/>
          <w:rtl/>
        </w:rPr>
        <w:t>الملك</w:t>
      </w:r>
      <w:r w:rsidRPr="00524BEA">
        <w:rPr>
          <w:rtl/>
        </w:rPr>
        <w:t xml:space="preserve"> </w:t>
      </w:r>
      <w:r w:rsidRPr="00524BEA">
        <w:rPr>
          <w:rFonts w:hint="eastAsia"/>
          <w:rtl/>
        </w:rPr>
        <w:t>ملكاً</w:t>
      </w:r>
      <w:r w:rsidRPr="00524BEA">
        <w:rPr>
          <w:rtl/>
        </w:rPr>
        <w:t xml:space="preserve"> </w:t>
      </w:r>
      <w:r w:rsidRPr="00524BEA">
        <w:rPr>
          <w:rFonts w:hint="eastAsia"/>
          <w:rtl/>
        </w:rPr>
        <w:t>عليه</w:t>
      </w:r>
      <w:r w:rsidRPr="00524BEA">
        <w:rPr>
          <w:rFonts w:hint="cs"/>
          <w:rtl/>
        </w:rPr>
        <w:t>.</w:t>
      </w:r>
    </w:p>
    <w:p w:rsidR="005F3A88" w:rsidRPr="00524BEA" w:rsidRDefault="005F3A88" w:rsidP="0000030F">
      <w:pPr>
        <w:pStyle w:val="af"/>
        <w:spacing w:line="199" w:lineRule="auto"/>
        <w:rPr>
          <w:rtl/>
        </w:rPr>
      </w:pPr>
      <w:r w:rsidRPr="00524BEA">
        <w:rPr>
          <w:rFonts w:hint="eastAsia"/>
          <w:rtl/>
        </w:rPr>
        <w:t>من</w:t>
      </w:r>
      <w:r w:rsidRPr="00524BEA">
        <w:rPr>
          <w:rtl/>
        </w:rPr>
        <w:t xml:space="preserve"> </w:t>
      </w:r>
      <w:r w:rsidRPr="00524BEA">
        <w:rPr>
          <w:rFonts w:hint="eastAsia"/>
          <w:rtl/>
        </w:rPr>
        <w:t>هنا</w:t>
      </w:r>
      <w:r w:rsidRPr="00524BEA">
        <w:rPr>
          <w:rFonts w:hint="cs"/>
          <w:rtl/>
        </w:rPr>
        <w:t>،</w:t>
      </w:r>
      <w:r w:rsidRPr="00524BEA">
        <w:rPr>
          <w:rtl/>
        </w:rPr>
        <w:t xml:space="preserve"> </w:t>
      </w:r>
      <w:r w:rsidRPr="00524BEA">
        <w:rPr>
          <w:rFonts w:hint="eastAsia"/>
          <w:rtl/>
        </w:rPr>
        <w:t>استحدث</w:t>
      </w:r>
      <w:r w:rsidRPr="00524BEA">
        <w:rPr>
          <w:rtl/>
        </w:rPr>
        <w:t xml:space="preserve"> </w:t>
      </w:r>
      <w:r w:rsidRPr="00524BEA">
        <w:rPr>
          <w:rFonts w:hint="eastAsia"/>
          <w:rtl/>
        </w:rPr>
        <w:t>الارتكاز</w:t>
      </w:r>
      <w:r w:rsidRPr="00524BEA">
        <w:rPr>
          <w:rtl/>
        </w:rPr>
        <w:t xml:space="preserve"> </w:t>
      </w:r>
      <w:r w:rsidRPr="00524BEA">
        <w:rPr>
          <w:rFonts w:hint="eastAsia"/>
          <w:rtl/>
        </w:rPr>
        <w:t>العقلائي</w:t>
      </w:r>
      <w:r w:rsidRPr="00524BEA">
        <w:rPr>
          <w:rtl/>
        </w:rPr>
        <w:t xml:space="preserve"> </w:t>
      </w:r>
      <w:r w:rsidRPr="00524BEA">
        <w:rPr>
          <w:rFonts w:hint="eastAsia"/>
          <w:rtl/>
        </w:rPr>
        <w:t>الوعاء</w:t>
      </w:r>
      <w:r w:rsidRPr="00524BEA">
        <w:rPr>
          <w:rtl/>
        </w:rPr>
        <w:t xml:space="preserve"> </w:t>
      </w:r>
      <w:r w:rsidRPr="00524BEA">
        <w:rPr>
          <w:rFonts w:hint="eastAsia"/>
          <w:rtl/>
        </w:rPr>
        <w:t>الاعتباري</w:t>
      </w:r>
      <w:r w:rsidRPr="00524BEA">
        <w:rPr>
          <w:rtl/>
        </w:rPr>
        <w:t xml:space="preserve"> </w:t>
      </w:r>
      <w:r w:rsidRPr="00524BEA">
        <w:rPr>
          <w:rFonts w:hint="eastAsia"/>
          <w:rtl/>
        </w:rPr>
        <w:t>الذي</w:t>
      </w:r>
      <w:r w:rsidRPr="00524BEA">
        <w:rPr>
          <w:rtl/>
        </w:rPr>
        <w:t xml:space="preserve"> </w:t>
      </w:r>
      <w:r w:rsidRPr="00524BEA">
        <w:rPr>
          <w:rFonts w:hint="eastAsia"/>
          <w:rtl/>
        </w:rPr>
        <w:t>صاغته</w:t>
      </w:r>
      <w:r w:rsidRPr="00524BEA">
        <w:rPr>
          <w:rtl/>
        </w:rPr>
        <w:t xml:space="preserve"> </w:t>
      </w:r>
      <w:r w:rsidRPr="00524BEA">
        <w:rPr>
          <w:rFonts w:hint="eastAsia"/>
          <w:rtl/>
        </w:rPr>
        <w:t>صناعة</w:t>
      </w:r>
      <w:r w:rsidRPr="00524BEA">
        <w:rPr>
          <w:rtl/>
        </w:rPr>
        <w:t xml:space="preserve"> </w:t>
      </w:r>
      <w:r w:rsidRPr="00524BEA">
        <w:rPr>
          <w:rFonts w:hint="eastAsia"/>
          <w:rtl/>
        </w:rPr>
        <w:t>الفقه</w:t>
      </w:r>
      <w:r w:rsidRPr="00524BEA">
        <w:rPr>
          <w:rtl/>
        </w:rPr>
        <w:t xml:space="preserve"> </w:t>
      </w:r>
      <w:r w:rsidRPr="00524BEA">
        <w:rPr>
          <w:rFonts w:hint="eastAsia"/>
          <w:rtl/>
        </w:rPr>
        <w:t>الإسلامي</w:t>
      </w:r>
      <w:r w:rsidRPr="00524BEA">
        <w:rPr>
          <w:rtl/>
        </w:rPr>
        <w:t xml:space="preserve"> </w:t>
      </w:r>
      <w:r w:rsidRPr="00524BEA">
        <w:rPr>
          <w:rFonts w:hint="eastAsia"/>
          <w:rtl/>
        </w:rPr>
        <w:t>في</w:t>
      </w:r>
      <w:r w:rsidRPr="00524BEA">
        <w:rPr>
          <w:rtl/>
        </w:rPr>
        <w:t xml:space="preserve"> </w:t>
      </w:r>
      <w:r w:rsidRPr="00524BEA">
        <w:rPr>
          <w:rFonts w:hint="eastAsia"/>
          <w:rtl/>
        </w:rPr>
        <w:t>مصطلح</w:t>
      </w:r>
      <w:r w:rsidRPr="00524BEA">
        <w:rPr>
          <w:rtl/>
        </w:rPr>
        <w:t xml:space="preserve"> «</w:t>
      </w:r>
      <w:r w:rsidRPr="00524BEA">
        <w:rPr>
          <w:rFonts w:hint="eastAsia"/>
          <w:rtl/>
        </w:rPr>
        <w:t>الذمّة</w:t>
      </w:r>
      <w:r w:rsidRPr="00524BEA">
        <w:rPr>
          <w:rtl/>
        </w:rPr>
        <w:t>»</w:t>
      </w:r>
      <w:r w:rsidRPr="00524BEA">
        <w:rPr>
          <w:rFonts w:hint="cs"/>
          <w:rtl/>
        </w:rPr>
        <w:t>،</w:t>
      </w:r>
      <w:r w:rsidRPr="00524BEA">
        <w:rPr>
          <w:rtl/>
        </w:rPr>
        <w:t xml:space="preserve"> </w:t>
      </w:r>
      <w:r w:rsidRPr="00524BEA">
        <w:rPr>
          <w:rFonts w:hint="eastAsia"/>
          <w:rtl/>
        </w:rPr>
        <w:t>وهذا</w:t>
      </w:r>
      <w:r w:rsidRPr="00524BEA">
        <w:rPr>
          <w:rtl/>
        </w:rPr>
        <w:t xml:space="preserve"> </w:t>
      </w:r>
      <w:r w:rsidRPr="00524BEA">
        <w:rPr>
          <w:rFonts w:hint="eastAsia"/>
          <w:rtl/>
        </w:rPr>
        <w:t>المصطلح</w:t>
      </w:r>
      <w:r w:rsidRPr="00524BEA">
        <w:rPr>
          <w:rtl/>
        </w:rPr>
        <w:t xml:space="preserve"> </w:t>
      </w:r>
      <w:r w:rsidRPr="00524BEA">
        <w:rPr>
          <w:rFonts w:hint="eastAsia"/>
          <w:rtl/>
        </w:rPr>
        <w:t>أر</w:t>
      </w:r>
      <w:r w:rsidRPr="00524BEA">
        <w:rPr>
          <w:rFonts w:hint="cs"/>
          <w:rtl/>
        </w:rPr>
        <w:t>ي</w:t>
      </w:r>
      <w:r w:rsidRPr="00524BEA">
        <w:rPr>
          <w:rFonts w:hint="eastAsia"/>
          <w:rtl/>
        </w:rPr>
        <w:t>د</w:t>
      </w:r>
      <w:r w:rsidRPr="00524BEA">
        <w:rPr>
          <w:rtl/>
        </w:rPr>
        <w:t xml:space="preserve"> </w:t>
      </w:r>
      <w:r w:rsidRPr="00524BEA">
        <w:rPr>
          <w:rFonts w:hint="eastAsia"/>
          <w:rtl/>
        </w:rPr>
        <w:t>به</w:t>
      </w:r>
      <w:r w:rsidRPr="00524BEA">
        <w:rPr>
          <w:rtl/>
        </w:rPr>
        <w:t xml:space="preserve"> </w:t>
      </w:r>
      <w:r w:rsidRPr="00524BEA">
        <w:rPr>
          <w:rFonts w:hint="eastAsia"/>
          <w:rtl/>
        </w:rPr>
        <w:t>أن</w:t>
      </w:r>
      <w:r w:rsidRPr="00524BEA">
        <w:rPr>
          <w:rtl/>
        </w:rPr>
        <w:t xml:space="preserve"> </w:t>
      </w:r>
      <w:r w:rsidRPr="00524BEA">
        <w:rPr>
          <w:rFonts w:hint="eastAsia"/>
          <w:rtl/>
        </w:rPr>
        <w:t>يقنّن</w:t>
      </w:r>
      <w:r w:rsidRPr="00524BEA">
        <w:rPr>
          <w:rtl/>
        </w:rPr>
        <w:t xml:space="preserve"> </w:t>
      </w:r>
      <w:r w:rsidRPr="00524BEA">
        <w:rPr>
          <w:rFonts w:hint="eastAsia"/>
          <w:rtl/>
        </w:rPr>
        <w:t>هذا</w:t>
      </w:r>
      <w:r w:rsidRPr="00524BEA">
        <w:rPr>
          <w:rtl/>
        </w:rPr>
        <w:t xml:space="preserve"> </w:t>
      </w:r>
      <w:r w:rsidRPr="00524BEA">
        <w:rPr>
          <w:rFonts w:hint="eastAsia"/>
          <w:rtl/>
        </w:rPr>
        <w:t>الارتكاز</w:t>
      </w:r>
      <w:r w:rsidRPr="00524BEA">
        <w:rPr>
          <w:rtl/>
        </w:rPr>
        <w:t xml:space="preserve"> </w:t>
      </w:r>
      <w:r w:rsidRPr="00524BEA">
        <w:rPr>
          <w:rFonts w:hint="eastAsia"/>
          <w:rtl/>
        </w:rPr>
        <w:t>العقلائي</w:t>
      </w:r>
      <w:r w:rsidRPr="00524BEA">
        <w:rPr>
          <w:rtl/>
        </w:rPr>
        <w:t xml:space="preserve"> </w:t>
      </w:r>
      <w:r w:rsidRPr="00524BEA">
        <w:rPr>
          <w:rFonts w:hint="eastAsia"/>
          <w:rtl/>
        </w:rPr>
        <w:t>وجود</w:t>
      </w:r>
      <w:r w:rsidRPr="00524BEA">
        <w:rPr>
          <w:rtl/>
        </w:rPr>
        <w:t xml:space="preserve"> </w:t>
      </w:r>
      <w:r w:rsidRPr="00524BEA">
        <w:rPr>
          <w:rFonts w:hint="eastAsia"/>
          <w:rtl/>
        </w:rPr>
        <w:t>وعاء</w:t>
      </w:r>
      <w:r w:rsidRPr="00524BEA">
        <w:rPr>
          <w:rtl/>
        </w:rPr>
        <w:t xml:space="preserve"> </w:t>
      </w:r>
      <w:r w:rsidRPr="00524BEA">
        <w:rPr>
          <w:rFonts w:hint="eastAsia"/>
          <w:rtl/>
        </w:rPr>
        <w:t>اعتباري</w:t>
      </w:r>
      <w:r w:rsidRPr="00524BEA">
        <w:rPr>
          <w:rtl/>
        </w:rPr>
        <w:t xml:space="preserve"> </w:t>
      </w:r>
      <w:r w:rsidRPr="00524BEA">
        <w:rPr>
          <w:rFonts w:hint="eastAsia"/>
          <w:rtl/>
        </w:rPr>
        <w:t>ملصق</w:t>
      </w:r>
      <w:r w:rsidRPr="00524BEA">
        <w:rPr>
          <w:rtl/>
        </w:rPr>
        <w:t xml:space="preserve"> </w:t>
      </w:r>
      <w:r w:rsidRPr="00524BEA">
        <w:rPr>
          <w:rFonts w:hint="eastAsia"/>
          <w:rtl/>
        </w:rPr>
        <w:t>بشخص</w:t>
      </w:r>
      <w:r w:rsidRPr="00524BEA">
        <w:rPr>
          <w:rtl/>
        </w:rPr>
        <w:t xml:space="preserve"> </w:t>
      </w:r>
      <w:r w:rsidRPr="00524BEA">
        <w:rPr>
          <w:rFonts w:hint="eastAsia"/>
          <w:rtl/>
        </w:rPr>
        <w:t>الإنسان</w:t>
      </w:r>
      <w:r w:rsidRPr="00524BEA">
        <w:rPr>
          <w:rFonts w:hint="cs"/>
          <w:rtl/>
        </w:rPr>
        <w:t>،</w:t>
      </w:r>
      <w:r w:rsidRPr="00524BEA">
        <w:rPr>
          <w:rtl/>
        </w:rPr>
        <w:t xml:space="preserve"> </w:t>
      </w:r>
      <w:r w:rsidRPr="00524BEA">
        <w:rPr>
          <w:rFonts w:hint="eastAsia"/>
          <w:rtl/>
        </w:rPr>
        <w:t>يكون</w:t>
      </w:r>
      <w:r w:rsidRPr="00524BEA">
        <w:rPr>
          <w:rtl/>
        </w:rPr>
        <w:t xml:space="preserve"> </w:t>
      </w:r>
      <w:r w:rsidRPr="00524BEA">
        <w:rPr>
          <w:rFonts w:hint="eastAsia"/>
          <w:rtl/>
        </w:rPr>
        <w:t>صالحاً</w:t>
      </w:r>
      <w:r w:rsidRPr="00524BEA">
        <w:rPr>
          <w:rtl/>
        </w:rPr>
        <w:t xml:space="preserve"> </w:t>
      </w:r>
      <w:r w:rsidRPr="00524BEA">
        <w:rPr>
          <w:rFonts w:hint="eastAsia"/>
          <w:rtl/>
        </w:rPr>
        <w:t>لتعلّق</w:t>
      </w:r>
      <w:r w:rsidRPr="00524BEA">
        <w:rPr>
          <w:rtl/>
        </w:rPr>
        <w:t xml:space="preserve"> </w:t>
      </w:r>
      <w:r w:rsidRPr="00524BEA">
        <w:rPr>
          <w:rFonts w:hint="eastAsia"/>
          <w:rtl/>
        </w:rPr>
        <w:t>الملكية</w:t>
      </w:r>
      <w:r w:rsidRPr="00524BEA">
        <w:rPr>
          <w:rtl/>
        </w:rPr>
        <w:t xml:space="preserve"> </w:t>
      </w:r>
      <w:r w:rsidRPr="00524BEA">
        <w:rPr>
          <w:rFonts w:hint="eastAsia"/>
          <w:rtl/>
        </w:rPr>
        <w:t>بأشياء</w:t>
      </w:r>
      <w:r w:rsidRPr="00524BEA">
        <w:rPr>
          <w:rtl/>
        </w:rPr>
        <w:t xml:space="preserve"> </w:t>
      </w:r>
      <w:r w:rsidRPr="00524BEA">
        <w:rPr>
          <w:rFonts w:hint="eastAsia"/>
          <w:rtl/>
        </w:rPr>
        <w:t>وهمي</w:t>
      </w:r>
      <w:r w:rsidRPr="00524BEA">
        <w:rPr>
          <w:rFonts w:hint="cs"/>
          <w:rtl/>
        </w:rPr>
        <w:t>ّ</w:t>
      </w:r>
      <w:r w:rsidRPr="00524BEA">
        <w:rPr>
          <w:rFonts w:hint="eastAsia"/>
          <w:rtl/>
        </w:rPr>
        <w:t>ة</w:t>
      </w:r>
      <w:r w:rsidRPr="00524BEA">
        <w:rPr>
          <w:rtl/>
        </w:rPr>
        <w:t xml:space="preserve"> </w:t>
      </w:r>
      <w:r w:rsidRPr="00524BEA">
        <w:rPr>
          <w:rFonts w:hint="eastAsia"/>
          <w:rtl/>
        </w:rPr>
        <w:t>في</w:t>
      </w:r>
      <w:r w:rsidRPr="00524BEA">
        <w:rPr>
          <w:rtl/>
        </w:rPr>
        <w:t xml:space="preserve"> </w:t>
      </w:r>
      <w:r w:rsidRPr="00524BEA">
        <w:rPr>
          <w:rFonts w:hint="eastAsia"/>
          <w:rtl/>
        </w:rPr>
        <w:t>داخله</w:t>
      </w:r>
      <w:r w:rsidRPr="00524BEA">
        <w:rPr>
          <w:rFonts w:hint="cs"/>
          <w:rtl/>
        </w:rPr>
        <w:t>،</w:t>
      </w:r>
      <w:r w:rsidRPr="00524BEA">
        <w:rPr>
          <w:rtl/>
        </w:rPr>
        <w:t xml:space="preserve"> </w:t>
      </w:r>
      <w:r w:rsidRPr="00524BEA">
        <w:rPr>
          <w:rFonts w:hint="cs"/>
          <w:rtl/>
        </w:rPr>
        <w:t xml:space="preserve">وهكذا تحدث </w:t>
      </w:r>
      <w:r w:rsidRPr="00524BEA">
        <w:rPr>
          <w:rFonts w:hint="eastAsia"/>
          <w:rtl/>
        </w:rPr>
        <w:t>الذمّة</w:t>
      </w:r>
      <w:r w:rsidRPr="00524BEA">
        <w:rPr>
          <w:rtl/>
        </w:rPr>
        <w:t xml:space="preserve"> </w:t>
      </w:r>
      <w:r w:rsidRPr="00524BEA">
        <w:rPr>
          <w:rFonts w:hint="cs"/>
          <w:rtl/>
        </w:rPr>
        <w:t>ل</w:t>
      </w:r>
      <w:r>
        <w:rPr>
          <w:rFonts w:hint="cs"/>
          <w:rtl/>
        </w:rPr>
        <w:t>إ</w:t>
      </w:r>
      <w:r w:rsidRPr="00524BEA">
        <w:rPr>
          <w:rFonts w:hint="eastAsia"/>
          <w:rtl/>
        </w:rPr>
        <w:t>يجاد</w:t>
      </w:r>
      <w:r w:rsidRPr="00524BEA">
        <w:rPr>
          <w:rtl/>
        </w:rPr>
        <w:t xml:space="preserve"> </w:t>
      </w:r>
      <w:r w:rsidRPr="00524BEA">
        <w:rPr>
          <w:rFonts w:hint="eastAsia"/>
          <w:rtl/>
        </w:rPr>
        <w:t>هذه</w:t>
      </w:r>
      <w:r w:rsidRPr="00524BEA">
        <w:rPr>
          <w:rtl/>
        </w:rPr>
        <w:t xml:space="preserve"> </w:t>
      </w:r>
      <w:r w:rsidRPr="00524BEA">
        <w:rPr>
          <w:rFonts w:hint="eastAsia"/>
          <w:rtl/>
        </w:rPr>
        <w:t>الأموال</w:t>
      </w:r>
      <w:r w:rsidRPr="00524BEA">
        <w:rPr>
          <w:rtl/>
        </w:rPr>
        <w:t xml:space="preserve"> </w:t>
      </w:r>
      <w:r w:rsidRPr="00524BEA">
        <w:rPr>
          <w:rFonts w:hint="eastAsia"/>
          <w:rtl/>
        </w:rPr>
        <w:t>الاعتبارية</w:t>
      </w:r>
      <w:r w:rsidRPr="00524BEA">
        <w:rPr>
          <w:rtl/>
        </w:rPr>
        <w:t xml:space="preserve"> </w:t>
      </w:r>
      <w:r w:rsidRPr="00524BEA">
        <w:rPr>
          <w:rFonts w:hint="eastAsia"/>
          <w:rtl/>
        </w:rPr>
        <w:t>فيه</w:t>
      </w:r>
      <w:r w:rsidRPr="00524BEA">
        <w:rPr>
          <w:rFonts w:hint="cs"/>
          <w:rtl/>
        </w:rPr>
        <w:t>ا؛</w:t>
      </w:r>
      <w:r w:rsidRPr="00524BEA">
        <w:rPr>
          <w:rtl/>
        </w:rPr>
        <w:t xml:space="preserve"> </w:t>
      </w:r>
      <w:r w:rsidRPr="00524BEA">
        <w:rPr>
          <w:rFonts w:hint="cs"/>
          <w:rtl/>
        </w:rPr>
        <w:t>كي</w:t>
      </w:r>
      <w:r w:rsidRPr="00524BEA">
        <w:rPr>
          <w:rtl/>
        </w:rPr>
        <w:t xml:space="preserve"> </w:t>
      </w:r>
      <w:r w:rsidRPr="00524BEA">
        <w:rPr>
          <w:rFonts w:hint="cs"/>
          <w:rtl/>
        </w:rPr>
        <w:t>ت</w:t>
      </w:r>
      <w:r>
        <w:rPr>
          <w:rFonts w:hint="cs"/>
          <w:rtl/>
        </w:rPr>
        <w:t>ُ</w:t>
      </w:r>
      <w:r w:rsidRPr="00524BEA">
        <w:rPr>
          <w:rFonts w:hint="cs"/>
          <w:rtl/>
        </w:rPr>
        <w:t>س</w:t>
      </w:r>
      <w:r>
        <w:rPr>
          <w:rFonts w:hint="cs"/>
          <w:rtl/>
        </w:rPr>
        <w:t>ْ</w:t>
      </w:r>
      <w:r w:rsidRPr="00524BEA">
        <w:rPr>
          <w:rFonts w:hint="cs"/>
          <w:rtl/>
        </w:rPr>
        <w:t>ق</w:t>
      </w:r>
      <w:r>
        <w:rPr>
          <w:rFonts w:hint="cs"/>
          <w:rtl/>
        </w:rPr>
        <w:t>َ</w:t>
      </w:r>
      <w:r w:rsidRPr="00524BEA">
        <w:rPr>
          <w:rFonts w:hint="cs"/>
          <w:rtl/>
        </w:rPr>
        <w:t>ط</w:t>
      </w:r>
      <w:r w:rsidRPr="00524BEA">
        <w:rPr>
          <w:rtl/>
        </w:rPr>
        <w:t xml:space="preserve"> </w:t>
      </w:r>
      <w:r w:rsidRPr="00524BEA">
        <w:rPr>
          <w:rFonts w:hint="eastAsia"/>
          <w:rtl/>
        </w:rPr>
        <w:t>هذه</w:t>
      </w:r>
      <w:r w:rsidRPr="00524BEA">
        <w:rPr>
          <w:rtl/>
        </w:rPr>
        <w:t xml:space="preserve"> </w:t>
      </w:r>
      <w:r w:rsidRPr="00524BEA">
        <w:rPr>
          <w:rFonts w:hint="eastAsia"/>
          <w:rtl/>
        </w:rPr>
        <w:t>الملكية</w:t>
      </w:r>
      <w:r w:rsidRPr="00524BEA">
        <w:rPr>
          <w:rtl/>
        </w:rPr>
        <w:t xml:space="preserve"> </w:t>
      </w:r>
      <w:r w:rsidRPr="00524BEA">
        <w:rPr>
          <w:rFonts w:hint="cs"/>
          <w:rtl/>
        </w:rPr>
        <w:t xml:space="preserve">على </w:t>
      </w:r>
      <w:r w:rsidRPr="00524BEA">
        <w:rPr>
          <w:rFonts w:hint="eastAsia"/>
          <w:rtl/>
        </w:rPr>
        <w:t>هذه</w:t>
      </w:r>
      <w:r w:rsidRPr="00524BEA">
        <w:rPr>
          <w:rtl/>
        </w:rPr>
        <w:t xml:space="preserve"> </w:t>
      </w:r>
      <w:r w:rsidRPr="00524BEA">
        <w:rPr>
          <w:rFonts w:hint="eastAsia"/>
          <w:rtl/>
        </w:rPr>
        <w:t>الأموال</w:t>
      </w:r>
      <w:r w:rsidRPr="00524BEA">
        <w:rPr>
          <w:rtl/>
        </w:rPr>
        <w:t xml:space="preserve"> </w:t>
      </w:r>
      <w:r w:rsidRPr="00524BEA">
        <w:rPr>
          <w:rFonts w:hint="eastAsia"/>
          <w:rtl/>
        </w:rPr>
        <w:t>الاعتبارية</w:t>
      </w:r>
      <w:r w:rsidRPr="00524BEA">
        <w:rPr>
          <w:rtl/>
        </w:rPr>
        <w:t xml:space="preserve">، </w:t>
      </w:r>
      <w:r w:rsidRPr="00524BEA">
        <w:rPr>
          <w:rFonts w:hint="eastAsia"/>
          <w:rtl/>
        </w:rPr>
        <w:t>وحيث</w:t>
      </w:r>
      <w:r w:rsidRPr="00524BEA">
        <w:rPr>
          <w:rtl/>
        </w:rPr>
        <w:t xml:space="preserve"> </w:t>
      </w:r>
      <w:r w:rsidRPr="00524BEA">
        <w:rPr>
          <w:rFonts w:hint="cs"/>
          <w:rtl/>
        </w:rPr>
        <w:t xml:space="preserve">كانت </w:t>
      </w:r>
      <w:r w:rsidRPr="00524BEA">
        <w:rPr>
          <w:rFonts w:hint="eastAsia"/>
          <w:rtl/>
        </w:rPr>
        <w:t>الذمّة</w:t>
      </w:r>
      <w:r w:rsidRPr="00524BEA">
        <w:rPr>
          <w:rtl/>
        </w:rPr>
        <w:t xml:space="preserve"> </w:t>
      </w:r>
      <w:r w:rsidRPr="00524BEA">
        <w:rPr>
          <w:rFonts w:hint="eastAsia"/>
          <w:rtl/>
        </w:rPr>
        <w:t>وعاء</w:t>
      </w:r>
      <w:r w:rsidRPr="00524BEA">
        <w:rPr>
          <w:rFonts w:hint="cs"/>
          <w:rtl/>
        </w:rPr>
        <w:t>ً</w:t>
      </w:r>
      <w:r w:rsidRPr="00524BEA">
        <w:rPr>
          <w:rtl/>
        </w:rPr>
        <w:t xml:space="preserve"> </w:t>
      </w:r>
      <w:r w:rsidRPr="00524BEA">
        <w:rPr>
          <w:rFonts w:hint="eastAsia"/>
          <w:rtl/>
        </w:rPr>
        <w:t>اعتباري</w:t>
      </w:r>
      <w:r w:rsidRPr="00524BEA">
        <w:rPr>
          <w:rFonts w:hint="cs"/>
          <w:rtl/>
        </w:rPr>
        <w:t>ّاً</w:t>
      </w:r>
      <w:r w:rsidRPr="00524BEA">
        <w:rPr>
          <w:rtl/>
        </w:rPr>
        <w:t xml:space="preserve"> </w:t>
      </w:r>
      <w:r w:rsidRPr="00524BEA">
        <w:rPr>
          <w:rFonts w:hint="eastAsia"/>
          <w:rtl/>
        </w:rPr>
        <w:t>ملصق</w:t>
      </w:r>
      <w:r w:rsidRPr="00524BEA">
        <w:rPr>
          <w:rFonts w:hint="cs"/>
          <w:rtl/>
        </w:rPr>
        <w:t>اً</w:t>
      </w:r>
      <w:r w:rsidRPr="00524BEA">
        <w:rPr>
          <w:rtl/>
        </w:rPr>
        <w:t xml:space="preserve"> </w:t>
      </w:r>
      <w:r w:rsidRPr="00524BEA">
        <w:rPr>
          <w:rFonts w:hint="eastAsia"/>
          <w:rtl/>
        </w:rPr>
        <w:t>بشخصية</w:t>
      </w:r>
      <w:r w:rsidRPr="00524BEA">
        <w:rPr>
          <w:rtl/>
        </w:rPr>
        <w:t xml:space="preserve"> </w:t>
      </w:r>
      <w:r w:rsidRPr="00524BEA">
        <w:rPr>
          <w:rFonts w:hint="eastAsia"/>
          <w:rtl/>
        </w:rPr>
        <w:t>الإنسان</w:t>
      </w:r>
      <w:r w:rsidRPr="00524BEA">
        <w:rPr>
          <w:rFonts w:hint="cs"/>
          <w:rtl/>
        </w:rPr>
        <w:t>،</w:t>
      </w:r>
      <w:r w:rsidRPr="00524BEA">
        <w:rPr>
          <w:rtl/>
        </w:rPr>
        <w:t xml:space="preserve"> </w:t>
      </w:r>
      <w:r w:rsidRPr="00524BEA">
        <w:rPr>
          <w:rFonts w:hint="cs"/>
          <w:rtl/>
        </w:rPr>
        <w:t xml:space="preserve">بل </w:t>
      </w:r>
      <w:r w:rsidRPr="00524BEA">
        <w:rPr>
          <w:rFonts w:hint="eastAsia"/>
          <w:rtl/>
        </w:rPr>
        <w:t>جزء</w:t>
      </w:r>
      <w:r w:rsidRPr="00524BEA">
        <w:rPr>
          <w:rFonts w:hint="cs"/>
          <w:rtl/>
        </w:rPr>
        <w:t>اً</w:t>
      </w:r>
      <w:r w:rsidRPr="00524BEA">
        <w:rPr>
          <w:rtl/>
        </w:rPr>
        <w:t xml:space="preserve"> </w:t>
      </w:r>
      <w:r w:rsidRPr="00524BEA">
        <w:rPr>
          <w:rFonts w:hint="cs"/>
          <w:rtl/>
        </w:rPr>
        <w:t xml:space="preserve">منها </w:t>
      </w:r>
      <w:r w:rsidRPr="00524BEA">
        <w:rPr>
          <w:rFonts w:hint="eastAsia"/>
          <w:rtl/>
        </w:rPr>
        <w:t>حسب</w:t>
      </w:r>
      <w:r w:rsidRPr="00524BEA">
        <w:rPr>
          <w:rtl/>
        </w:rPr>
        <w:t xml:space="preserve"> </w:t>
      </w:r>
      <w:r w:rsidRPr="00524BEA">
        <w:rPr>
          <w:rFonts w:hint="eastAsia"/>
          <w:rtl/>
        </w:rPr>
        <w:t>الارتكاز</w:t>
      </w:r>
      <w:r w:rsidRPr="00524BEA">
        <w:rPr>
          <w:rtl/>
        </w:rPr>
        <w:t xml:space="preserve"> </w:t>
      </w:r>
      <w:r w:rsidRPr="00524BEA">
        <w:rPr>
          <w:rFonts w:hint="eastAsia"/>
          <w:rtl/>
        </w:rPr>
        <w:t>العقلائي</w:t>
      </w:r>
      <w:r w:rsidRPr="00524BEA">
        <w:rPr>
          <w:rFonts w:hint="cs"/>
          <w:rtl/>
        </w:rPr>
        <w:t>،</w:t>
      </w:r>
      <w:r w:rsidRPr="00524BEA">
        <w:rPr>
          <w:rtl/>
        </w:rPr>
        <w:t xml:space="preserve"> </w:t>
      </w:r>
      <w:r w:rsidRPr="00524BEA">
        <w:rPr>
          <w:rFonts w:hint="cs"/>
          <w:rtl/>
        </w:rPr>
        <w:t>شملت</w:t>
      </w:r>
      <w:r w:rsidRPr="00524BEA">
        <w:rPr>
          <w:rtl/>
        </w:rPr>
        <w:t xml:space="preserve"> </w:t>
      </w:r>
      <w:r w:rsidRPr="00524BEA">
        <w:rPr>
          <w:rFonts w:hint="eastAsia"/>
          <w:rtl/>
        </w:rPr>
        <w:t>سيطرة</w:t>
      </w:r>
      <w:r w:rsidRPr="00524BEA">
        <w:rPr>
          <w:rtl/>
        </w:rPr>
        <w:t xml:space="preserve"> </w:t>
      </w:r>
      <w:r w:rsidRPr="00524BEA">
        <w:rPr>
          <w:rFonts w:hint="eastAsia"/>
          <w:rtl/>
        </w:rPr>
        <w:t>الإنسان</w:t>
      </w:r>
      <w:r w:rsidRPr="00524BEA">
        <w:rPr>
          <w:rtl/>
        </w:rPr>
        <w:t xml:space="preserve"> </w:t>
      </w:r>
      <w:r w:rsidRPr="00524BEA">
        <w:rPr>
          <w:rFonts w:hint="eastAsia"/>
          <w:rtl/>
        </w:rPr>
        <w:t>على</w:t>
      </w:r>
      <w:r w:rsidRPr="00524BEA">
        <w:rPr>
          <w:rtl/>
        </w:rPr>
        <w:t xml:space="preserve"> </w:t>
      </w:r>
      <w:r w:rsidRPr="00524BEA">
        <w:rPr>
          <w:rFonts w:hint="eastAsia"/>
          <w:rtl/>
        </w:rPr>
        <w:t>نفسه</w:t>
      </w:r>
      <w:r w:rsidRPr="00524BEA">
        <w:rPr>
          <w:rFonts w:hint="cs"/>
          <w:rtl/>
        </w:rPr>
        <w:t>،</w:t>
      </w:r>
      <w:r w:rsidRPr="00524BEA">
        <w:rPr>
          <w:rtl/>
        </w:rPr>
        <w:t xml:space="preserve"> </w:t>
      </w:r>
      <w:r w:rsidRPr="00524BEA">
        <w:rPr>
          <w:rFonts w:hint="cs"/>
          <w:rtl/>
        </w:rPr>
        <w:t xml:space="preserve">فتلك السلطنة </w:t>
      </w:r>
      <w:r w:rsidRPr="00524BEA">
        <w:rPr>
          <w:rFonts w:hint="eastAsia"/>
          <w:rtl/>
        </w:rPr>
        <w:t>التي</w:t>
      </w:r>
      <w:r w:rsidRPr="00524BEA">
        <w:rPr>
          <w:rtl/>
        </w:rPr>
        <w:t xml:space="preserve"> </w:t>
      </w:r>
      <w:r w:rsidRPr="00524BEA">
        <w:rPr>
          <w:rFonts w:hint="eastAsia"/>
          <w:rtl/>
        </w:rPr>
        <w:t>كانت</w:t>
      </w:r>
      <w:r w:rsidRPr="00524BEA">
        <w:rPr>
          <w:rtl/>
        </w:rPr>
        <w:t xml:space="preserve"> </w:t>
      </w:r>
      <w:r w:rsidRPr="00524BEA">
        <w:rPr>
          <w:rFonts w:hint="eastAsia"/>
          <w:rtl/>
        </w:rPr>
        <w:t>ثابتة</w:t>
      </w:r>
      <w:r w:rsidRPr="00524BEA">
        <w:rPr>
          <w:rFonts w:hint="cs"/>
          <w:rtl/>
        </w:rPr>
        <w:t>ً</w:t>
      </w:r>
      <w:r w:rsidRPr="00524BEA">
        <w:rPr>
          <w:rtl/>
        </w:rPr>
        <w:t xml:space="preserve"> </w:t>
      </w:r>
      <w:r w:rsidRPr="00524BEA">
        <w:rPr>
          <w:rFonts w:hint="cs"/>
          <w:rtl/>
        </w:rPr>
        <w:t>لل</w:t>
      </w:r>
      <w:r w:rsidRPr="00524BEA">
        <w:rPr>
          <w:rFonts w:hint="eastAsia"/>
          <w:rtl/>
        </w:rPr>
        <w:t>إنسان</w:t>
      </w:r>
      <w:r w:rsidRPr="00524BEA">
        <w:rPr>
          <w:rtl/>
        </w:rPr>
        <w:t xml:space="preserve"> </w:t>
      </w:r>
      <w:r w:rsidRPr="00524BEA">
        <w:rPr>
          <w:rFonts w:hint="eastAsia"/>
          <w:rtl/>
        </w:rPr>
        <w:t>على</w:t>
      </w:r>
      <w:r w:rsidRPr="00524BEA">
        <w:rPr>
          <w:rtl/>
        </w:rPr>
        <w:t xml:space="preserve"> </w:t>
      </w:r>
      <w:r w:rsidRPr="00524BEA">
        <w:rPr>
          <w:rFonts w:hint="eastAsia"/>
          <w:rtl/>
        </w:rPr>
        <w:t>نفسه</w:t>
      </w:r>
      <w:r w:rsidRPr="00524BEA">
        <w:rPr>
          <w:rtl/>
        </w:rPr>
        <w:t xml:space="preserve"> </w:t>
      </w:r>
      <w:r w:rsidRPr="00524BEA">
        <w:rPr>
          <w:rFonts w:hint="eastAsia"/>
          <w:rtl/>
        </w:rPr>
        <w:t>وقواه</w:t>
      </w:r>
      <w:r w:rsidRPr="00524BEA">
        <w:rPr>
          <w:rtl/>
        </w:rPr>
        <w:t xml:space="preserve"> </w:t>
      </w:r>
      <w:r w:rsidRPr="00524BEA">
        <w:rPr>
          <w:rFonts w:hint="eastAsia"/>
          <w:rtl/>
        </w:rPr>
        <w:t>وشؤونه</w:t>
      </w:r>
      <w:r w:rsidRPr="00524BEA">
        <w:rPr>
          <w:rtl/>
        </w:rPr>
        <w:t xml:space="preserve"> </w:t>
      </w:r>
      <w:r w:rsidRPr="00524BEA">
        <w:rPr>
          <w:rFonts w:hint="eastAsia"/>
          <w:rtl/>
        </w:rPr>
        <w:t>التكوينية</w:t>
      </w:r>
      <w:r w:rsidRPr="00524BEA">
        <w:rPr>
          <w:rtl/>
        </w:rPr>
        <w:t xml:space="preserve"> </w:t>
      </w:r>
      <w:r w:rsidRPr="00524BEA">
        <w:rPr>
          <w:rFonts w:hint="cs"/>
          <w:rtl/>
        </w:rPr>
        <w:t xml:space="preserve">سابقاً تنسحب </w:t>
      </w:r>
      <w:r w:rsidRPr="00524BEA">
        <w:rPr>
          <w:rFonts w:hint="eastAsia"/>
          <w:rtl/>
        </w:rPr>
        <w:t>وتسري</w:t>
      </w:r>
      <w:r w:rsidRPr="00524BEA">
        <w:rPr>
          <w:rtl/>
        </w:rPr>
        <w:t xml:space="preserve"> </w:t>
      </w:r>
      <w:r w:rsidRPr="00524BEA">
        <w:rPr>
          <w:rFonts w:hint="cs"/>
          <w:rtl/>
        </w:rPr>
        <w:t>إ</w:t>
      </w:r>
      <w:r w:rsidRPr="00524BEA">
        <w:rPr>
          <w:rFonts w:hint="eastAsia"/>
          <w:rtl/>
        </w:rPr>
        <w:t>لى</w:t>
      </w:r>
      <w:r w:rsidRPr="00524BEA">
        <w:rPr>
          <w:rtl/>
        </w:rPr>
        <w:t xml:space="preserve"> </w:t>
      </w:r>
      <w:r w:rsidRPr="00524BEA">
        <w:rPr>
          <w:rFonts w:hint="eastAsia"/>
          <w:rtl/>
        </w:rPr>
        <w:t>هذا</w:t>
      </w:r>
      <w:r w:rsidRPr="00524BEA">
        <w:rPr>
          <w:rtl/>
        </w:rPr>
        <w:t xml:space="preserve"> </w:t>
      </w:r>
      <w:r w:rsidRPr="00524BEA">
        <w:rPr>
          <w:rFonts w:hint="eastAsia"/>
          <w:rtl/>
        </w:rPr>
        <w:t>الشأن</w:t>
      </w:r>
      <w:r w:rsidRPr="00524BEA">
        <w:rPr>
          <w:rtl/>
        </w:rPr>
        <w:t xml:space="preserve"> </w:t>
      </w:r>
      <w:r w:rsidRPr="00524BEA">
        <w:rPr>
          <w:rFonts w:hint="eastAsia"/>
          <w:rtl/>
        </w:rPr>
        <w:t>الاعتباري</w:t>
      </w:r>
      <w:r w:rsidRPr="00524BEA">
        <w:rPr>
          <w:rtl/>
        </w:rPr>
        <w:t xml:space="preserve">، </w:t>
      </w:r>
      <w:r w:rsidRPr="00524BEA">
        <w:rPr>
          <w:rFonts w:hint="cs"/>
          <w:rtl/>
        </w:rPr>
        <w:t xml:space="preserve">وبهذا يكون الإنسان </w:t>
      </w:r>
      <w:r w:rsidRPr="00524BEA">
        <w:rPr>
          <w:rFonts w:hint="eastAsia"/>
          <w:rtl/>
        </w:rPr>
        <w:t>مسلّطاً</w:t>
      </w:r>
      <w:r w:rsidRPr="00524BEA">
        <w:rPr>
          <w:rtl/>
        </w:rPr>
        <w:t xml:space="preserve"> </w:t>
      </w:r>
      <w:r w:rsidRPr="00524BEA">
        <w:rPr>
          <w:rFonts w:hint="eastAsia"/>
          <w:rtl/>
        </w:rPr>
        <w:t>على</w:t>
      </w:r>
      <w:r w:rsidRPr="00524BEA">
        <w:rPr>
          <w:rtl/>
        </w:rPr>
        <w:t xml:space="preserve"> </w:t>
      </w:r>
      <w:r w:rsidRPr="00524BEA">
        <w:rPr>
          <w:rFonts w:hint="eastAsia"/>
          <w:rtl/>
        </w:rPr>
        <w:t>ذمّ</w:t>
      </w:r>
      <w:r w:rsidRPr="00524BEA">
        <w:rPr>
          <w:rFonts w:hint="cs"/>
          <w:rtl/>
        </w:rPr>
        <w:t>ته،</w:t>
      </w:r>
      <w:r w:rsidRPr="00524BEA">
        <w:rPr>
          <w:rtl/>
        </w:rPr>
        <w:t xml:space="preserve"> </w:t>
      </w:r>
      <w:r w:rsidRPr="00524BEA">
        <w:rPr>
          <w:rFonts w:hint="eastAsia"/>
          <w:rtl/>
        </w:rPr>
        <w:t>على</w:t>
      </w:r>
      <w:r w:rsidRPr="00524BEA">
        <w:rPr>
          <w:rtl/>
        </w:rPr>
        <w:t xml:space="preserve"> </w:t>
      </w:r>
      <w:r w:rsidRPr="00524BEA">
        <w:rPr>
          <w:rFonts w:hint="eastAsia"/>
          <w:rtl/>
        </w:rPr>
        <w:t>حدّ</w:t>
      </w:r>
      <w:r w:rsidRPr="00524BEA">
        <w:rPr>
          <w:rtl/>
        </w:rPr>
        <w:t xml:space="preserve"> </w:t>
      </w:r>
      <w:r w:rsidRPr="00524BEA">
        <w:rPr>
          <w:rFonts w:hint="eastAsia"/>
          <w:rtl/>
        </w:rPr>
        <w:t>سلطن</w:t>
      </w:r>
      <w:r w:rsidRPr="00524BEA">
        <w:rPr>
          <w:rFonts w:hint="cs"/>
          <w:rtl/>
        </w:rPr>
        <w:t>ته على نفسه التي تحّدثنا عنها سابقاً</w:t>
      </w:r>
      <w:r w:rsidRPr="00524BEA">
        <w:rPr>
          <w:rtl/>
        </w:rPr>
        <w:t xml:space="preserve">، </w:t>
      </w:r>
      <w:r w:rsidRPr="00524BEA">
        <w:rPr>
          <w:rFonts w:hint="cs"/>
          <w:rtl/>
        </w:rPr>
        <w:t>بمعنى أ</w:t>
      </w:r>
      <w:r w:rsidRPr="00524BEA">
        <w:rPr>
          <w:rFonts w:hint="eastAsia"/>
          <w:rtl/>
        </w:rPr>
        <w:t>نه</w:t>
      </w:r>
      <w:r w:rsidRPr="00524BEA">
        <w:rPr>
          <w:rtl/>
        </w:rPr>
        <w:t xml:space="preserve"> </w:t>
      </w:r>
      <w:r w:rsidRPr="00524BEA">
        <w:rPr>
          <w:rFonts w:hint="eastAsia"/>
          <w:rtl/>
        </w:rPr>
        <w:t>أولى</w:t>
      </w:r>
      <w:r w:rsidRPr="00524BEA">
        <w:rPr>
          <w:rtl/>
        </w:rPr>
        <w:t xml:space="preserve"> </w:t>
      </w:r>
      <w:r w:rsidRPr="00524BEA">
        <w:rPr>
          <w:rFonts w:hint="eastAsia"/>
          <w:rtl/>
        </w:rPr>
        <w:t>من</w:t>
      </w:r>
      <w:r w:rsidRPr="00524BEA">
        <w:rPr>
          <w:rtl/>
        </w:rPr>
        <w:t xml:space="preserve"> </w:t>
      </w:r>
      <w:r w:rsidRPr="00524BEA">
        <w:rPr>
          <w:rFonts w:hint="eastAsia"/>
          <w:rtl/>
        </w:rPr>
        <w:t>غيره</w:t>
      </w:r>
      <w:r w:rsidRPr="00524BEA">
        <w:rPr>
          <w:rtl/>
        </w:rPr>
        <w:t xml:space="preserve"> </w:t>
      </w:r>
      <w:r w:rsidRPr="00524BEA">
        <w:rPr>
          <w:rFonts w:hint="eastAsia"/>
          <w:rtl/>
        </w:rPr>
        <w:t>ب</w:t>
      </w:r>
      <w:r w:rsidRPr="00524BEA">
        <w:rPr>
          <w:rFonts w:hint="cs"/>
          <w:rtl/>
        </w:rPr>
        <w:t>التصرّف ف</w:t>
      </w:r>
      <w:r w:rsidRPr="00524BEA">
        <w:rPr>
          <w:rFonts w:hint="eastAsia"/>
          <w:rtl/>
        </w:rPr>
        <w:t>ي</w:t>
      </w:r>
      <w:r w:rsidRPr="00524BEA">
        <w:rPr>
          <w:rtl/>
        </w:rPr>
        <w:t xml:space="preserve"> </w:t>
      </w:r>
      <w:r w:rsidRPr="00524BEA">
        <w:rPr>
          <w:rFonts w:hint="eastAsia"/>
          <w:rtl/>
        </w:rPr>
        <w:t>ذمّ</w:t>
      </w:r>
      <w:r w:rsidRPr="00524BEA">
        <w:rPr>
          <w:rFonts w:hint="cs"/>
          <w:rtl/>
        </w:rPr>
        <w:t>ته،</w:t>
      </w:r>
      <w:r w:rsidRPr="00524BEA">
        <w:rPr>
          <w:rtl/>
        </w:rPr>
        <w:t xml:space="preserve"> </w:t>
      </w:r>
      <w:r w:rsidRPr="00524BEA">
        <w:rPr>
          <w:rFonts w:hint="eastAsia"/>
          <w:rtl/>
        </w:rPr>
        <w:t>أو</w:t>
      </w:r>
      <w:r w:rsidRPr="00524BEA">
        <w:rPr>
          <w:rtl/>
        </w:rPr>
        <w:t xml:space="preserve"> </w:t>
      </w:r>
      <w:r w:rsidRPr="00524BEA">
        <w:rPr>
          <w:rFonts w:hint="eastAsia"/>
          <w:rtl/>
        </w:rPr>
        <w:t>أولى</w:t>
      </w:r>
      <w:r w:rsidRPr="00524BEA">
        <w:rPr>
          <w:rtl/>
        </w:rPr>
        <w:t xml:space="preserve"> </w:t>
      </w:r>
      <w:r w:rsidRPr="00524BEA">
        <w:rPr>
          <w:rFonts w:hint="eastAsia"/>
          <w:rtl/>
        </w:rPr>
        <w:t>من</w:t>
      </w:r>
      <w:r w:rsidRPr="00524BEA">
        <w:rPr>
          <w:rFonts w:hint="cs"/>
          <w:rtl/>
        </w:rPr>
        <w:t>هم</w:t>
      </w:r>
      <w:r w:rsidRPr="00524BEA">
        <w:rPr>
          <w:rtl/>
        </w:rPr>
        <w:t xml:space="preserve"> </w:t>
      </w:r>
      <w:r w:rsidRPr="00524BEA">
        <w:rPr>
          <w:rFonts w:hint="eastAsia"/>
          <w:rtl/>
        </w:rPr>
        <w:t>ب</w:t>
      </w:r>
      <w:r w:rsidRPr="00524BEA">
        <w:rPr>
          <w:rFonts w:hint="cs"/>
          <w:rtl/>
        </w:rPr>
        <w:t>الاستمتاع بها والاستفادة منها</w:t>
      </w:r>
      <w:r w:rsidRPr="00524BEA">
        <w:rPr>
          <w:rtl/>
        </w:rPr>
        <w:t xml:space="preserve">، </w:t>
      </w:r>
      <w:r w:rsidRPr="00524BEA">
        <w:rPr>
          <w:rFonts w:hint="cs"/>
          <w:rtl/>
        </w:rPr>
        <w:t>و</w:t>
      </w:r>
      <w:r w:rsidRPr="00524BEA">
        <w:rPr>
          <w:rFonts w:hint="eastAsia"/>
          <w:rtl/>
        </w:rPr>
        <w:t>هذا</w:t>
      </w:r>
      <w:r w:rsidRPr="00524BEA">
        <w:rPr>
          <w:rtl/>
        </w:rPr>
        <w:t xml:space="preserve"> </w:t>
      </w:r>
      <w:r w:rsidRPr="00524BEA">
        <w:rPr>
          <w:rFonts w:hint="cs"/>
          <w:rtl/>
        </w:rPr>
        <w:t xml:space="preserve">هو </w:t>
      </w:r>
      <w:r w:rsidRPr="00524BEA">
        <w:rPr>
          <w:rFonts w:hint="eastAsia"/>
          <w:rtl/>
        </w:rPr>
        <w:t>معنى</w:t>
      </w:r>
      <w:r w:rsidRPr="00524BEA">
        <w:rPr>
          <w:rtl/>
        </w:rPr>
        <w:t xml:space="preserve"> </w:t>
      </w:r>
      <w:r w:rsidRPr="00524BEA">
        <w:rPr>
          <w:rFonts w:hint="eastAsia"/>
          <w:rtl/>
        </w:rPr>
        <w:t>كونه</w:t>
      </w:r>
      <w:r w:rsidRPr="00524BEA">
        <w:rPr>
          <w:rtl/>
        </w:rPr>
        <w:t xml:space="preserve"> </w:t>
      </w:r>
      <w:r w:rsidRPr="00524BEA">
        <w:rPr>
          <w:rFonts w:hint="eastAsia"/>
          <w:rtl/>
        </w:rPr>
        <w:t>مسلّطاً</w:t>
      </w:r>
      <w:r w:rsidRPr="00524BEA">
        <w:rPr>
          <w:rtl/>
        </w:rPr>
        <w:t xml:space="preserve"> </w:t>
      </w:r>
      <w:r w:rsidRPr="00524BEA">
        <w:rPr>
          <w:rFonts w:hint="eastAsia"/>
          <w:rtl/>
        </w:rPr>
        <w:t>عل</w:t>
      </w:r>
      <w:r w:rsidRPr="00524BEA">
        <w:rPr>
          <w:rFonts w:hint="cs"/>
          <w:rtl/>
        </w:rPr>
        <w:t>يها</w:t>
      </w:r>
      <w:r w:rsidRPr="00524BEA">
        <w:rPr>
          <w:rtl/>
        </w:rPr>
        <w:t xml:space="preserve">، </w:t>
      </w:r>
      <w:r w:rsidRPr="00524BEA">
        <w:rPr>
          <w:rFonts w:hint="eastAsia"/>
          <w:rtl/>
        </w:rPr>
        <w:t>ومالكاً</w:t>
      </w:r>
      <w:r w:rsidRPr="00524BEA">
        <w:rPr>
          <w:rtl/>
        </w:rPr>
        <w:t xml:space="preserve"> </w:t>
      </w:r>
      <w:r w:rsidRPr="00524BEA">
        <w:rPr>
          <w:rFonts w:hint="eastAsia"/>
          <w:rtl/>
        </w:rPr>
        <w:t>له</w:t>
      </w:r>
      <w:r w:rsidRPr="00524BEA">
        <w:rPr>
          <w:rFonts w:hint="cs"/>
          <w:rtl/>
        </w:rPr>
        <w:t>ا.</w:t>
      </w:r>
    </w:p>
    <w:p w:rsidR="005F3A88" w:rsidRPr="00524BEA" w:rsidRDefault="005F3A88" w:rsidP="005F3A88">
      <w:pPr>
        <w:pStyle w:val="af"/>
        <w:rPr>
          <w:rtl/>
        </w:rPr>
      </w:pPr>
      <w:r w:rsidRPr="00524BEA">
        <w:rPr>
          <w:rFonts w:hint="cs"/>
          <w:rtl/>
        </w:rPr>
        <w:t xml:space="preserve">وعليه، فسلطنة الإنسان على ذمّته </w:t>
      </w:r>
      <w:r w:rsidRPr="00524BEA">
        <w:rPr>
          <w:rFonts w:hint="eastAsia"/>
          <w:rtl/>
        </w:rPr>
        <w:t>من</w:t>
      </w:r>
      <w:r w:rsidRPr="00524BEA">
        <w:rPr>
          <w:rtl/>
        </w:rPr>
        <w:t xml:space="preserve"> </w:t>
      </w:r>
      <w:r w:rsidRPr="00524BEA">
        <w:rPr>
          <w:rFonts w:hint="eastAsia"/>
          <w:rtl/>
        </w:rPr>
        <w:t>مظاهر</w:t>
      </w:r>
      <w:r w:rsidRPr="00524BEA">
        <w:rPr>
          <w:rtl/>
        </w:rPr>
        <w:t xml:space="preserve"> </w:t>
      </w:r>
      <w:r w:rsidRPr="00524BEA">
        <w:rPr>
          <w:rFonts w:hint="eastAsia"/>
          <w:rtl/>
        </w:rPr>
        <w:t>سلطنته</w:t>
      </w:r>
      <w:r w:rsidRPr="00524BEA">
        <w:rPr>
          <w:rtl/>
        </w:rPr>
        <w:t xml:space="preserve"> </w:t>
      </w:r>
      <w:r w:rsidRPr="00524BEA">
        <w:rPr>
          <w:rFonts w:hint="eastAsia"/>
          <w:rtl/>
        </w:rPr>
        <w:t>على</w:t>
      </w:r>
      <w:r w:rsidRPr="00524BEA">
        <w:rPr>
          <w:rtl/>
        </w:rPr>
        <w:t xml:space="preserve"> </w:t>
      </w:r>
      <w:r w:rsidRPr="00524BEA">
        <w:rPr>
          <w:rFonts w:hint="eastAsia"/>
          <w:rtl/>
        </w:rPr>
        <w:t>نفسه</w:t>
      </w:r>
      <w:r w:rsidRPr="00524BEA">
        <w:rPr>
          <w:rFonts w:hint="cs"/>
          <w:rtl/>
        </w:rPr>
        <w:t>،</w:t>
      </w:r>
      <w:r w:rsidRPr="00524BEA">
        <w:rPr>
          <w:rtl/>
        </w:rPr>
        <w:t xml:space="preserve"> </w:t>
      </w:r>
      <w:r w:rsidRPr="00524BEA">
        <w:rPr>
          <w:rFonts w:hint="cs"/>
          <w:rtl/>
        </w:rPr>
        <w:t xml:space="preserve">بمعنى رجوع السلطنة على الذمّة إلى السلطنة على الذات وقواها؛ فيكون </w:t>
      </w:r>
      <w:r w:rsidRPr="00524BEA">
        <w:rPr>
          <w:rFonts w:hint="eastAsia"/>
          <w:rtl/>
        </w:rPr>
        <w:t>أولى</w:t>
      </w:r>
      <w:r w:rsidRPr="00524BEA">
        <w:rPr>
          <w:rtl/>
        </w:rPr>
        <w:t xml:space="preserve"> </w:t>
      </w:r>
      <w:r w:rsidRPr="00524BEA">
        <w:rPr>
          <w:rFonts w:hint="eastAsia"/>
          <w:rtl/>
        </w:rPr>
        <w:t>من</w:t>
      </w:r>
      <w:r w:rsidRPr="00524BEA">
        <w:rPr>
          <w:rtl/>
        </w:rPr>
        <w:t xml:space="preserve"> </w:t>
      </w:r>
      <w:r w:rsidRPr="00524BEA">
        <w:rPr>
          <w:rFonts w:hint="eastAsia"/>
          <w:rtl/>
        </w:rPr>
        <w:t>غيره</w:t>
      </w:r>
      <w:r w:rsidRPr="00524BEA">
        <w:rPr>
          <w:rtl/>
        </w:rPr>
        <w:t xml:space="preserve"> </w:t>
      </w:r>
      <w:r w:rsidRPr="00524BEA">
        <w:rPr>
          <w:rFonts w:hint="eastAsia"/>
          <w:rtl/>
        </w:rPr>
        <w:t>ب</w:t>
      </w:r>
      <w:r w:rsidRPr="00524BEA">
        <w:rPr>
          <w:rFonts w:hint="cs"/>
          <w:rtl/>
        </w:rPr>
        <w:t xml:space="preserve">الاستفادة </w:t>
      </w:r>
      <w:r w:rsidRPr="00524BEA">
        <w:rPr>
          <w:rFonts w:hint="eastAsia"/>
          <w:rtl/>
        </w:rPr>
        <w:t>من</w:t>
      </w:r>
      <w:r w:rsidRPr="00524BEA">
        <w:rPr>
          <w:rtl/>
        </w:rPr>
        <w:t xml:space="preserve"> </w:t>
      </w:r>
      <w:r w:rsidRPr="00524BEA">
        <w:rPr>
          <w:rFonts w:hint="eastAsia"/>
          <w:rtl/>
        </w:rPr>
        <w:t>هذا</w:t>
      </w:r>
      <w:r w:rsidRPr="00524BEA">
        <w:rPr>
          <w:rtl/>
        </w:rPr>
        <w:t xml:space="preserve"> </w:t>
      </w:r>
      <w:r w:rsidRPr="00524BEA">
        <w:rPr>
          <w:rFonts w:hint="eastAsia"/>
          <w:rtl/>
        </w:rPr>
        <w:t>الوعاء</w:t>
      </w:r>
      <w:r w:rsidRPr="00524BEA">
        <w:rPr>
          <w:rtl/>
        </w:rPr>
        <w:t xml:space="preserve"> </w:t>
      </w:r>
      <w:r w:rsidRPr="00524BEA">
        <w:rPr>
          <w:rFonts w:hint="eastAsia"/>
          <w:rtl/>
        </w:rPr>
        <w:t>الاعتباري</w:t>
      </w:r>
      <w:r w:rsidRPr="00524BEA">
        <w:rPr>
          <w:rFonts w:hint="cs"/>
          <w:rtl/>
        </w:rPr>
        <w:t>،</w:t>
      </w:r>
      <w:r w:rsidRPr="00524BEA">
        <w:rPr>
          <w:rtl/>
        </w:rPr>
        <w:t xml:space="preserve"> </w:t>
      </w:r>
      <w:r w:rsidRPr="00524BEA">
        <w:rPr>
          <w:rFonts w:hint="eastAsia"/>
          <w:rtl/>
        </w:rPr>
        <w:t>كما</w:t>
      </w:r>
      <w:r w:rsidRPr="00524BEA">
        <w:rPr>
          <w:rtl/>
        </w:rPr>
        <w:t xml:space="preserve"> </w:t>
      </w:r>
      <w:r w:rsidRPr="00524BEA">
        <w:rPr>
          <w:rFonts w:hint="cs"/>
          <w:rtl/>
        </w:rPr>
        <w:t xml:space="preserve">كان </w:t>
      </w:r>
      <w:r w:rsidRPr="00524BEA">
        <w:rPr>
          <w:rFonts w:hint="eastAsia"/>
          <w:rtl/>
        </w:rPr>
        <w:t>أولى</w:t>
      </w:r>
      <w:r w:rsidRPr="00524BEA">
        <w:rPr>
          <w:rtl/>
        </w:rPr>
        <w:t xml:space="preserve"> </w:t>
      </w:r>
      <w:r w:rsidRPr="00524BEA">
        <w:rPr>
          <w:rFonts w:hint="eastAsia"/>
          <w:rtl/>
        </w:rPr>
        <w:t>من</w:t>
      </w:r>
      <w:r w:rsidRPr="00524BEA">
        <w:rPr>
          <w:rFonts w:hint="cs"/>
          <w:rtl/>
        </w:rPr>
        <w:t>هم</w:t>
      </w:r>
      <w:r w:rsidRPr="00524BEA">
        <w:rPr>
          <w:rtl/>
        </w:rPr>
        <w:t xml:space="preserve"> </w:t>
      </w:r>
      <w:r w:rsidRPr="00524BEA">
        <w:rPr>
          <w:rFonts w:hint="cs"/>
          <w:rtl/>
        </w:rPr>
        <w:t>في الاستفادة بن</w:t>
      </w:r>
      <w:r w:rsidRPr="00524BEA">
        <w:rPr>
          <w:rFonts w:hint="eastAsia"/>
          <w:rtl/>
        </w:rPr>
        <w:t>فسه</w:t>
      </w:r>
      <w:r w:rsidRPr="00524BEA">
        <w:rPr>
          <w:rtl/>
        </w:rPr>
        <w:t xml:space="preserve"> </w:t>
      </w:r>
      <w:r w:rsidRPr="00524BEA">
        <w:rPr>
          <w:rFonts w:hint="eastAsia"/>
          <w:rtl/>
        </w:rPr>
        <w:t>أو</w:t>
      </w:r>
      <w:r w:rsidRPr="00524BEA">
        <w:rPr>
          <w:rtl/>
        </w:rPr>
        <w:t xml:space="preserve"> </w:t>
      </w:r>
      <w:r w:rsidRPr="00524BEA">
        <w:rPr>
          <w:rFonts w:hint="eastAsia"/>
          <w:rtl/>
        </w:rPr>
        <w:t>قواه</w:t>
      </w:r>
      <w:r w:rsidRPr="00524BEA">
        <w:rPr>
          <w:rtl/>
        </w:rPr>
        <w:t xml:space="preserve"> </w:t>
      </w:r>
      <w:r w:rsidRPr="00524BEA">
        <w:rPr>
          <w:rFonts w:hint="eastAsia"/>
          <w:rtl/>
        </w:rPr>
        <w:t>الخارجية</w:t>
      </w:r>
      <w:r w:rsidRPr="00524BEA">
        <w:rPr>
          <w:rFonts w:hint="cs"/>
          <w:rtl/>
        </w:rPr>
        <w:t>.</w:t>
      </w:r>
    </w:p>
    <w:p w:rsidR="005F3A88" w:rsidRPr="00524BEA" w:rsidRDefault="005F3A88" w:rsidP="005F3A88">
      <w:pPr>
        <w:pStyle w:val="af"/>
      </w:pPr>
      <w:r w:rsidRPr="00524BEA">
        <w:rPr>
          <w:rFonts w:hint="eastAsia"/>
          <w:rtl/>
        </w:rPr>
        <w:t>نعم</w:t>
      </w:r>
      <w:r w:rsidRPr="00524BEA">
        <w:rPr>
          <w:rFonts w:hint="cs"/>
          <w:rtl/>
        </w:rPr>
        <w:t>،</w:t>
      </w:r>
      <w:r w:rsidRPr="00524BEA">
        <w:rPr>
          <w:rtl/>
        </w:rPr>
        <w:t xml:space="preserve"> </w:t>
      </w:r>
      <w:r w:rsidRPr="00524BEA">
        <w:rPr>
          <w:rFonts w:hint="eastAsia"/>
          <w:rtl/>
        </w:rPr>
        <w:t>يمكن</w:t>
      </w:r>
      <w:r w:rsidRPr="00524BEA">
        <w:rPr>
          <w:rtl/>
        </w:rPr>
        <w:t xml:space="preserve"> </w:t>
      </w:r>
      <w:r w:rsidRPr="00524BEA">
        <w:rPr>
          <w:rFonts w:hint="eastAsia"/>
          <w:rtl/>
        </w:rPr>
        <w:t>للقانون</w:t>
      </w:r>
      <w:r w:rsidRPr="00524BEA">
        <w:rPr>
          <w:rtl/>
        </w:rPr>
        <w:t xml:space="preserve"> </w:t>
      </w:r>
      <w:r w:rsidRPr="00524BEA">
        <w:rPr>
          <w:rFonts w:hint="eastAsia"/>
          <w:rtl/>
        </w:rPr>
        <w:t>النافذ</w:t>
      </w:r>
      <w:r w:rsidRPr="00524BEA">
        <w:rPr>
          <w:rtl/>
        </w:rPr>
        <w:t xml:space="preserve"> </w:t>
      </w:r>
      <w:r w:rsidRPr="00524BEA">
        <w:rPr>
          <w:rFonts w:hint="eastAsia"/>
          <w:rtl/>
        </w:rPr>
        <w:t>أن</w:t>
      </w:r>
      <w:r w:rsidRPr="00524BEA">
        <w:rPr>
          <w:rtl/>
        </w:rPr>
        <w:t xml:space="preserve"> </w:t>
      </w:r>
      <w:r w:rsidRPr="00524BEA">
        <w:rPr>
          <w:rFonts w:hint="eastAsia"/>
          <w:rtl/>
        </w:rPr>
        <w:t>يجعل</w:t>
      </w:r>
      <w:r w:rsidRPr="00524BEA">
        <w:rPr>
          <w:rtl/>
        </w:rPr>
        <w:t xml:space="preserve"> </w:t>
      </w:r>
      <w:r w:rsidRPr="00524BEA">
        <w:rPr>
          <w:rFonts w:hint="eastAsia"/>
          <w:rtl/>
        </w:rPr>
        <w:t>أشياءً</w:t>
      </w:r>
      <w:r w:rsidRPr="00524BEA">
        <w:rPr>
          <w:rtl/>
        </w:rPr>
        <w:t xml:space="preserve"> </w:t>
      </w:r>
      <w:r w:rsidRPr="00524BEA">
        <w:rPr>
          <w:rFonts w:hint="eastAsia"/>
          <w:rtl/>
        </w:rPr>
        <w:t>في</w:t>
      </w:r>
      <w:r w:rsidRPr="00524BEA">
        <w:rPr>
          <w:rtl/>
        </w:rPr>
        <w:t xml:space="preserve"> </w:t>
      </w:r>
      <w:r w:rsidRPr="00524BEA">
        <w:rPr>
          <w:rFonts w:hint="eastAsia"/>
          <w:rtl/>
        </w:rPr>
        <w:t>هذه</w:t>
      </w:r>
      <w:r w:rsidRPr="00524BEA">
        <w:rPr>
          <w:rtl/>
        </w:rPr>
        <w:t xml:space="preserve"> </w:t>
      </w:r>
      <w:r w:rsidRPr="00524BEA">
        <w:rPr>
          <w:rFonts w:hint="eastAsia"/>
          <w:rtl/>
        </w:rPr>
        <w:t>الذمّة</w:t>
      </w:r>
      <w:r w:rsidRPr="00524BEA">
        <w:rPr>
          <w:rtl/>
        </w:rPr>
        <w:t xml:space="preserve"> </w:t>
      </w:r>
      <w:r w:rsidRPr="00524BEA">
        <w:rPr>
          <w:rFonts w:hint="eastAsia"/>
          <w:rtl/>
        </w:rPr>
        <w:t>رغماً</w:t>
      </w:r>
      <w:r w:rsidRPr="00524BEA">
        <w:rPr>
          <w:rtl/>
        </w:rPr>
        <w:t xml:space="preserve"> </w:t>
      </w:r>
      <w:r w:rsidRPr="00524BEA">
        <w:rPr>
          <w:rFonts w:hint="eastAsia"/>
          <w:rtl/>
        </w:rPr>
        <w:t>ع</w:t>
      </w:r>
      <w:r w:rsidRPr="00524BEA">
        <w:rPr>
          <w:rFonts w:hint="cs"/>
          <w:rtl/>
        </w:rPr>
        <w:t>ن صاحبها،</w:t>
      </w:r>
      <w:r w:rsidRPr="00524BEA">
        <w:rPr>
          <w:rtl/>
        </w:rPr>
        <w:t xml:space="preserve"> </w:t>
      </w:r>
      <w:r w:rsidRPr="00524BEA">
        <w:rPr>
          <w:rFonts w:hint="cs"/>
          <w:rtl/>
        </w:rPr>
        <w:t>ف</w:t>
      </w:r>
      <w:r w:rsidRPr="00524BEA">
        <w:rPr>
          <w:rFonts w:hint="eastAsia"/>
          <w:rtl/>
        </w:rPr>
        <w:t>يجعله</w:t>
      </w:r>
      <w:r w:rsidRPr="00524BEA">
        <w:rPr>
          <w:rtl/>
        </w:rPr>
        <w:t xml:space="preserve"> </w:t>
      </w:r>
      <w:r w:rsidRPr="00524BEA">
        <w:rPr>
          <w:rFonts w:hint="eastAsia"/>
          <w:rtl/>
        </w:rPr>
        <w:lastRenderedPageBreak/>
        <w:t>مشغول</w:t>
      </w:r>
      <w:r w:rsidRPr="00524BEA">
        <w:rPr>
          <w:rtl/>
        </w:rPr>
        <w:t xml:space="preserve"> </w:t>
      </w:r>
      <w:r w:rsidRPr="00524BEA">
        <w:rPr>
          <w:rFonts w:hint="eastAsia"/>
          <w:rtl/>
        </w:rPr>
        <w:t>الذمّة</w:t>
      </w:r>
      <w:r w:rsidRPr="00524BEA">
        <w:rPr>
          <w:rtl/>
        </w:rPr>
        <w:t xml:space="preserve"> </w:t>
      </w:r>
      <w:r w:rsidRPr="00524BEA">
        <w:rPr>
          <w:rFonts w:hint="eastAsia"/>
          <w:rtl/>
        </w:rPr>
        <w:t>إذا</w:t>
      </w:r>
      <w:r w:rsidRPr="00524BEA">
        <w:rPr>
          <w:rtl/>
        </w:rPr>
        <w:t xml:space="preserve"> </w:t>
      </w:r>
      <w:r w:rsidRPr="00524BEA">
        <w:rPr>
          <w:rFonts w:hint="eastAsia"/>
          <w:rtl/>
        </w:rPr>
        <w:t>أتلف</w:t>
      </w:r>
      <w:r w:rsidRPr="00524BEA">
        <w:rPr>
          <w:rtl/>
        </w:rPr>
        <w:t xml:space="preserve"> </w:t>
      </w:r>
      <w:r w:rsidRPr="00524BEA">
        <w:rPr>
          <w:rFonts w:hint="eastAsia"/>
          <w:rtl/>
        </w:rPr>
        <w:t>مال</w:t>
      </w:r>
      <w:r w:rsidRPr="00524BEA">
        <w:rPr>
          <w:rtl/>
        </w:rPr>
        <w:t xml:space="preserve"> </w:t>
      </w:r>
      <w:r w:rsidRPr="00524BEA">
        <w:rPr>
          <w:rFonts w:hint="eastAsia"/>
          <w:rtl/>
        </w:rPr>
        <w:t>الغير</w:t>
      </w:r>
      <w:r w:rsidRPr="00524BEA">
        <w:rPr>
          <w:rtl/>
        </w:rPr>
        <w:t xml:space="preserve">، </w:t>
      </w:r>
      <w:r w:rsidRPr="00524BEA">
        <w:rPr>
          <w:rFonts w:hint="cs"/>
          <w:rtl/>
        </w:rPr>
        <w:t>و</w:t>
      </w:r>
      <w:r w:rsidRPr="00524BEA">
        <w:rPr>
          <w:rFonts w:hint="eastAsia"/>
          <w:rtl/>
        </w:rPr>
        <w:t>يقول</w:t>
      </w:r>
      <w:r w:rsidRPr="00524BEA">
        <w:rPr>
          <w:rtl/>
        </w:rPr>
        <w:t xml:space="preserve"> </w:t>
      </w:r>
      <w:r w:rsidRPr="00524BEA">
        <w:rPr>
          <w:rFonts w:hint="cs"/>
          <w:rtl/>
        </w:rPr>
        <w:t xml:space="preserve">له: </w:t>
      </w:r>
      <w:r w:rsidRPr="00524BEA">
        <w:rPr>
          <w:rFonts w:hint="eastAsia"/>
          <w:rtl/>
        </w:rPr>
        <w:t>إذا</w:t>
      </w:r>
      <w:r w:rsidRPr="00524BEA">
        <w:rPr>
          <w:rtl/>
        </w:rPr>
        <w:t xml:space="preserve"> </w:t>
      </w:r>
      <w:r w:rsidRPr="00524BEA">
        <w:rPr>
          <w:rFonts w:hint="eastAsia"/>
          <w:rtl/>
        </w:rPr>
        <w:t>أتلف</w:t>
      </w:r>
      <w:r w:rsidRPr="00524BEA">
        <w:rPr>
          <w:rFonts w:hint="cs"/>
          <w:rtl/>
        </w:rPr>
        <w:t>ت</w:t>
      </w:r>
      <w:r w:rsidRPr="00524BEA">
        <w:rPr>
          <w:rtl/>
        </w:rPr>
        <w:t xml:space="preserve"> </w:t>
      </w:r>
      <w:r w:rsidRPr="00524BEA">
        <w:rPr>
          <w:rFonts w:hint="eastAsia"/>
          <w:rtl/>
        </w:rPr>
        <w:t>مال</w:t>
      </w:r>
      <w:r w:rsidRPr="00524BEA">
        <w:rPr>
          <w:rtl/>
        </w:rPr>
        <w:t xml:space="preserve"> </w:t>
      </w:r>
      <w:r w:rsidRPr="00524BEA">
        <w:rPr>
          <w:rFonts w:hint="eastAsia"/>
          <w:rtl/>
        </w:rPr>
        <w:t>غير</w:t>
      </w:r>
      <w:r w:rsidRPr="00524BEA">
        <w:rPr>
          <w:rFonts w:hint="cs"/>
          <w:rtl/>
        </w:rPr>
        <w:t>ك</w:t>
      </w:r>
      <w:r w:rsidRPr="00524BEA">
        <w:rPr>
          <w:rtl/>
        </w:rPr>
        <w:t xml:space="preserve"> </w:t>
      </w:r>
      <w:r w:rsidRPr="00524BEA">
        <w:rPr>
          <w:rFonts w:hint="eastAsia"/>
          <w:rtl/>
        </w:rPr>
        <w:t>تشتغل</w:t>
      </w:r>
      <w:r w:rsidRPr="00524BEA">
        <w:rPr>
          <w:rtl/>
        </w:rPr>
        <w:t xml:space="preserve"> </w:t>
      </w:r>
      <w:r w:rsidRPr="00524BEA">
        <w:rPr>
          <w:rFonts w:hint="eastAsia"/>
          <w:rtl/>
        </w:rPr>
        <w:t>ذمّت</w:t>
      </w:r>
      <w:r w:rsidRPr="00524BEA">
        <w:rPr>
          <w:rFonts w:hint="cs"/>
          <w:rtl/>
        </w:rPr>
        <w:t>ك</w:t>
      </w:r>
      <w:r w:rsidRPr="00524BEA">
        <w:rPr>
          <w:rtl/>
        </w:rPr>
        <w:t xml:space="preserve">، </w:t>
      </w:r>
      <w:r w:rsidRPr="00524BEA">
        <w:rPr>
          <w:rFonts w:hint="eastAsia"/>
          <w:rtl/>
        </w:rPr>
        <w:t>أو</w:t>
      </w:r>
      <w:r w:rsidRPr="00524BEA">
        <w:rPr>
          <w:rtl/>
        </w:rPr>
        <w:t xml:space="preserve"> </w:t>
      </w:r>
      <w:r w:rsidRPr="00524BEA">
        <w:rPr>
          <w:rFonts w:hint="eastAsia"/>
          <w:rtl/>
        </w:rPr>
        <w:t>يجعله</w:t>
      </w:r>
      <w:r w:rsidRPr="00524BEA">
        <w:rPr>
          <w:rtl/>
        </w:rPr>
        <w:t xml:space="preserve"> </w:t>
      </w:r>
      <w:r w:rsidRPr="00524BEA">
        <w:rPr>
          <w:rFonts w:hint="eastAsia"/>
          <w:rtl/>
        </w:rPr>
        <w:t>مشغول</w:t>
      </w:r>
      <w:r w:rsidRPr="00524BEA">
        <w:rPr>
          <w:rtl/>
        </w:rPr>
        <w:t xml:space="preserve"> </w:t>
      </w:r>
      <w:r w:rsidRPr="00524BEA">
        <w:rPr>
          <w:rFonts w:hint="eastAsia"/>
          <w:rtl/>
        </w:rPr>
        <w:t>الذمّة</w:t>
      </w:r>
      <w:r w:rsidRPr="00524BEA">
        <w:rPr>
          <w:rtl/>
        </w:rPr>
        <w:t xml:space="preserve"> </w:t>
      </w:r>
      <w:r w:rsidRPr="00524BEA">
        <w:rPr>
          <w:rFonts w:hint="eastAsia"/>
          <w:rtl/>
        </w:rPr>
        <w:t>على</w:t>
      </w:r>
      <w:r w:rsidRPr="00524BEA">
        <w:rPr>
          <w:rtl/>
        </w:rPr>
        <w:t xml:space="preserve"> </w:t>
      </w:r>
      <w:r w:rsidRPr="00524BEA">
        <w:rPr>
          <w:rFonts w:hint="eastAsia"/>
          <w:rtl/>
        </w:rPr>
        <w:t>زوجته</w:t>
      </w:r>
      <w:r w:rsidRPr="00524BEA">
        <w:rPr>
          <w:rtl/>
        </w:rPr>
        <w:t xml:space="preserve"> </w:t>
      </w:r>
      <w:r w:rsidRPr="00524BEA">
        <w:rPr>
          <w:rFonts w:hint="eastAsia"/>
          <w:rtl/>
        </w:rPr>
        <w:t>مثلا</w:t>
      </w:r>
      <w:r w:rsidRPr="00524BEA">
        <w:rPr>
          <w:rFonts w:hint="cs"/>
          <w:rtl/>
        </w:rPr>
        <w:t>ً</w:t>
      </w:r>
      <w:r w:rsidRPr="00524BEA">
        <w:rPr>
          <w:rtl/>
        </w:rPr>
        <w:t xml:space="preserve"> </w:t>
      </w:r>
      <w:r w:rsidRPr="00524BEA">
        <w:rPr>
          <w:rFonts w:hint="eastAsia"/>
          <w:rtl/>
        </w:rPr>
        <w:t>وهكذا</w:t>
      </w:r>
      <w:r w:rsidRPr="00524BEA">
        <w:rPr>
          <w:rFonts w:hint="cs"/>
          <w:rtl/>
        </w:rPr>
        <w:t xml:space="preserve">، </w:t>
      </w:r>
      <w:r w:rsidRPr="00524BEA">
        <w:rPr>
          <w:rFonts w:hint="eastAsia"/>
          <w:rtl/>
        </w:rPr>
        <w:t>أمّا</w:t>
      </w:r>
      <w:r w:rsidRPr="00524BEA">
        <w:rPr>
          <w:rtl/>
        </w:rPr>
        <w:t xml:space="preserve"> </w:t>
      </w:r>
      <w:r w:rsidRPr="00524BEA">
        <w:rPr>
          <w:rFonts w:hint="cs"/>
          <w:rtl/>
        </w:rPr>
        <w:t xml:space="preserve">مع </w:t>
      </w:r>
      <w:r w:rsidRPr="00524BEA">
        <w:rPr>
          <w:rFonts w:hint="eastAsia"/>
          <w:rtl/>
        </w:rPr>
        <w:t>قطع</w:t>
      </w:r>
      <w:r w:rsidRPr="00524BEA">
        <w:rPr>
          <w:rtl/>
        </w:rPr>
        <w:t xml:space="preserve"> </w:t>
      </w:r>
      <w:r w:rsidRPr="00524BEA">
        <w:rPr>
          <w:rFonts w:hint="eastAsia"/>
          <w:rtl/>
        </w:rPr>
        <w:t>النظر</w:t>
      </w:r>
      <w:r w:rsidRPr="00524BEA">
        <w:rPr>
          <w:rtl/>
        </w:rPr>
        <w:t xml:space="preserve"> </w:t>
      </w:r>
      <w:r w:rsidRPr="00524BEA">
        <w:rPr>
          <w:rFonts w:hint="eastAsia"/>
          <w:rtl/>
        </w:rPr>
        <w:t>عن</w:t>
      </w:r>
      <w:r w:rsidRPr="00524BEA">
        <w:rPr>
          <w:rtl/>
        </w:rPr>
        <w:t xml:space="preserve"> </w:t>
      </w:r>
      <w:r w:rsidRPr="00524BEA">
        <w:rPr>
          <w:rFonts w:hint="eastAsia"/>
          <w:rtl/>
        </w:rPr>
        <w:t>القانون</w:t>
      </w:r>
      <w:r w:rsidRPr="00524BEA">
        <w:rPr>
          <w:rtl/>
        </w:rPr>
        <w:t xml:space="preserve"> </w:t>
      </w:r>
      <w:r w:rsidRPr="00524BEA">
        <w:rPr>
          <w:rFonts w:hint="eastAsia"/>
          <w:rtl/>
        </w:rPr>
        <w:t>النافذ</w:t>
      </w:r>
      <w:r w:rsidRPr="00524BEA">
        <w:rPr>
          <w:rtl/>
        </w:rPr>
        <w:t xml:space="preserve"> </w:t>
      </w:r>
      <w:r w:rsidRPr="00524BEA">
        <w:rPr>
          <w:rFonts w:hint="cs"/>
          <w:rtl/>
        </w:rPr>
        <w:t>ف</w:t>
      </w:r>
      <w:r w:rsidRPr="00524BEA">
        <w:rPr>
          <w:rFonts w:hint="eastAsia"/>
          <w:rtl/>
        </w:rPr>
        <w:t>يكون</w:t>
      </w:r>
      <w:r w:rsidRPr="00524BEA">
        <w:rPr>
          <w:rtl/>
        </w:rPr>
        <w:t xml:space="preserve"> </w:t>
      </w:r>
      <w:r w:rsidRPr="00524BEA">
        <w:rPr>
          <w:rFonts w:hint="cs"/>
          <w:rtl/>
        </w:rPr>
        <w:t xml:space="preserve">الإنسان نفسه </w:t>
      </w:r>
      <w:r w:rsidRPr="00524BEA">
        <w:rPr>
          <w:rFonts w:hint="eastAsia"/>
          <w:rtl/>
        </w:rPr>
        <w:t>هو</w:t>
      </w:r>
      <w:r w:rsidRPr="00524BEA">
        <w:rPr>
          <w:rtl/>
        </w:rPr>
        <w:t xml:space="preserve"> </w:t>
      </w:r>
      <w:r w:rsidRPr="00524BEA">
        <w:rPr>
          <w:rFonts w:hint="eastAsia"/>
          <w:rtl/>
        </w:rPr>
        <w:t>المسلّط</w:t>
      </w:r>
      <w:r w:rsidRPr="00524BEA">
        <w:rPr>
          <w:rtl/>
        </w:rPr>
        <w:t xml:space="preserve"> </w:t>
      </w:r>
      <w:r w:rsidRPr="00524BEA">
        <w:rPr>
          <w:rFonts w:hint="eastAsia"/>
          <w:rtl/>
        </w:rPr>
        <w:t>على</w:t>
      </w:r>
      <w:r w:rsidRPr="00524BEA">
        <w:rPr>
          <w:rtl/>
        </w:rPr>
        <w:t xml:space="preserve"> </w:t>
      </w:r>
      <w:r w:rsidRPr="00524BEA">
        <w:rPr>
          <w:rFonts w:hint="eastAsia"/>
          <w:rtl/>
        </w:rPr>
        <w:t>هذه</w:t>
      </w:r>
      <w:r w:rsidRPr="00524BEA">
        <w:rPr>
          <w:rtl/>
        </w:rPr>
        <w:t xml:space="preserve"> </w:t>
      </w:r>
      <w:r w:rsidRPr="00524BEA">
        <w:rPr>
          <w:rFonts w:hint="eastAsia"/>
          <w:rtl/>
        </w:rPr>
        <w:t>الذمّة</w:t>
      </w:r>
      <w:r w:rsidRPr="00524BEA">
        <w:rPr>
          <w:rFonts w:hint="cs"/>
          <w:rtl/>
        </w:rPr>
        <w:t>،</w:t>
      </w:r>
      <w:r w:rsidRPr="00524BEA">
        <w:rPr>
          <w:rtl/>
        </w:rPr>
        <w:t xml:space="preserve"> </w:t>
      </w:r>
      <w:r w:rsidRPr="00524BEA">
        <w:rPr>
          <w:rFonts w:hint="eastAsia"/>
          <w:rtl/>
        </w:rPr>
        <w:t>وأولى</w:t>
      </w:r>
      <w:r w:rsidRPr="00524BEA">
        <w:rPr>
          <w:rtl/>
        </w:rPr>
        <w:t xml:space="preserve"> </w:t>
      </w:r>
      <w:r w:rsidRPr="00524BEA">
        <w:rPr>
          <w:rFonts w:hint="eastAsia"/>
          <w:rtl/>
        </w:rPr>
        <w:t>من</w:t>
      </w:r>
      <w:r w:rsidRPr="00524BEA">
        <w:rPr>
          <w:rtl/>
        </w:rPr>
        <w:t xml:space="preserve"> </w:t>
      </w:r>
      <w:r w:rsidRPr="00524BEA">
        <w:rPr>
          <w:rFonts w:hint="eastAsia"/>
          <w:rtl/>
        </w:rPr>
        <w:t>غيره</w:t>
      </w:r>
      <w:r w:rsidRPr="00524BEA">
        <w:rPr>
          <w:rtl/>
        </w:rPr>
        <w:t xml:space="preserve"> </w:t>
      </w:r>
      <w:r w:rsidRPr="00524BEA">
        <w:rPr>
          <w:rFonts w:hint="cs"/>
          <w:rtl/>
        </w:rPr>
        <w:t>بها</w:t>
      </w:r>
      <w:r w:rsidRPr="00524BEA">
        <w:rPr>
          <w:rtl/>
        </w:rPr>
        <w:t>.</w:t>
      </w:r>
    </w:p>
    <w:p w:rsidR="005F3A88" w:rsidRPr="00524BEA" w:rsidRDefault="005F3A88" w:rsidP="005F3A88">
      <w:pPr>
        <w:pStyle w:val="af"/>
        <w:rPr>
          <w:rtl/>
        </w:rPr>
      </w:pPr>
      <w:r w:rsidRPr="00524BEA">
        <w:rPr>
          <w:rFonts w:hint="eastAsia"/>
          <w:rtl/>
        </w:rPr>
        <w:t>وبهذا</w:t>
      </w:r>
      <w:r w:rsidRPr="00524BEA">
        <w:rPr>
          <w:rtl/>
        </w:rPr>
        <w:t xml:space="preserve"> </w:t>
      </w:r>
      <w:r w:rsidRPr="00524BEA">
        <w:rPr>
          <w:rFonts w:hint="eastAsia"/>
          <w:rtl/>
        </w:rPr>
        <w:t>الترتيب</w:t>
      </w:r>
      <w:r w:rsidRPr="00524BEA">
        <w:rPr>
          <w:rtl/>
        </w:rPr>
        <w:t xml:space="preserve"> </w:t>
      </w:r>
      <w:r w:rsidRPr="00524BEA">
        <w:rPr>
          <w:rFonts w:hint="eastAsia"/>
          <w:rtl/>
        </w:rPr>
        <w:t>الذي</w:t>
      </w:r>
      <w:r w:rsidRPr="00524BEA">
        <w:rPr>
          <w:rtl/>
        </w:rPr>
        <w:t xml:space="preserve"> </w:t>
      </w:r>
      <w:r w:rsidRPr="00524BEA">
        <w:rPr>
          <w:rFonts w:hint="eastAsia"/>
          <w:rtl/>
        </w:rPr>
        <w:t>شرحنا</w:t>
      </w:r>
      <w:r w:rsidRPr="00524BEA">
        <w:rPr>
          <w:rtl/>
        </w:rPr>
        <w:t xml:space="preserve"> </w:t>
      </w:r>
      <w:r w:rsidRPr="00524BEA">
        <w:rPr>
          <w:rFonts w:hint="eastAsia"/>
          <w:rtl/>
        </w:rPr>
        <w:t>به</w:t>
      </w:r>
      <w:r w:rsidRPr="00524BEA">
        <w:rPr>
          <w:rtl/>
        </w:rPr>
        <w:t xml:space="preserve"> </w:t>
      </w:r>
      <w:r w:rsidRPr="00524BEA">
        <w:rPr>
          <w:rFonts w:hint="eastAsia"/>
          <w:rtl/>
        </w:rPr>
        <w:t>الذمّة</w:t>
      </w:r>
      <w:r w:rsidRPr="00524BEA">
        <w:rPr>
          <w:rFonts w:hint="cs"/>
          <w:rtl/>
        </w:rPr>
        <w:t>،</w:t>
      </w:r>
      <w:r w:rsidRPr="00524BEA">
        <w:rPr>
          <w:rtl/>
        </w:rPr>
        <w:t xml:space="preserve"> </w:t>
      </w:r>
      <w:r w:rsidRPr="00524BEA">
        <w:rPr>
          <w:rFonts w:hint="eastAsia"/>
          <w:rtl/>
        </w:rPr>
        <w:t>يتبيّن</w:t>
      </w:r>
      <w:r w:rsidRPr="00524BEA">
        <w:rPr>
          <w:rtl/>
        </w:rPr>
        <w:t xml:space="preserve"> </w:t>
      </w:r>
      <w:r w:rsidRPr="00524BEA">
        <w:rPr>
          <w:rFonts w:hint="eastAsia"/>
          <w:rtl/>
        </w:rPr>
        <w:t>الفرق</w:t>
      </w:r>
      <w:r w:rsidRPr="00524BEA">
        <w:rPr>
          <w:rtl/>
        </w:rPr>
        <w:t xml:space="preserve"> </w:t>
      </w:r>
      <w:r w:rsidRPr="00524BEA">
        <w:rPr>
          <w:rFonts w:hint="eastAsia"/>
          <w:rtl/>
        </w:rPr>
        <w:t>بين</w:t>
      </w:r>
      <w:r w:rsidRPr="00524BEA">
        <w:rPr>
          <w:rFonts w:hint="cs"/>
          <w:rtl/>
        </w:rPr>
        <w:t>ها</w:t>
      </w:r>
      <w:r w:rsidRPr="00524BEA">
        <w:rPr>
          <w:rtl/>
        </w:rPr>
        <w:t xml:space="preserve"> </w:t>
      </w:r>
      <w:r w:rsidRPr="00524BEA">
        <w:rPr>
          <w:rFonts w:hint="eastAsia"/>
          <w:rtl/>
        </w:rPr>
        <w:t>و</w:t>
      </w:r>
      <w:r w:rsidRPr="00524BEA">
        <w:rPr>
          <w:rFonts w:hint="cs"/>
          <w:rtl/>
        </w:rPr>
        <w:t xml:space="preserve">بين </w:t>
      </w:r>
      <w:r w:rsidRPr="00524BEA">
        <w:rPr>
          <w:rFonts w:hint="eastAsia"/>
          <w:rtl/>
        </w:rPr>
        <w:t>العهدة</w:t>
      </w:r>
      <w:r w:rsidRPr="00524BEA">
        <w:rPr>
          <w:rFonts w:hint="cs"/>
          <w:rtl/>
        </w:rPr>
        <w:t>؛ ف</w:t>
      </w:r>
      <w:r w:rsidRPr="00524BEA">
        <w:rPr>
          <w:rFonts w:hint="eastAsia"/>
          <w:rtl/>
        </w:rPr>
        <w:t>العهدة</w:t>
      </w:r>
      <w:r w:rsidRPr="00524BEA">
        <w:rPr>
          <w:rtl/>
        </w:rPr>
        <w:t xml:space="preserve"> </w:t>
      </w:r>
      <w:r w:rsidRPr="00524BEA">
        <w:rPr>
          <w:rFonts w:hint="cs"/>
          <w:rtl/>
        </w:rPr>
        <w:t>ـ كما أ</w:t>
      </w:r>
      <w:r w:rsidRPr="00524BEA">
        <w:rPr>
          <w:rFonts w:hint="eastAsia"/>
          <w:rtl/>
        </w:rPr>
        <w:t>شرنا</w:t>
      </w:r>
      <w:r w:rsidRPr="00524BEA">
        <w:rPr>
          <w:rtl/>
        </w:rPr>
        <w:t xml:space="preserve"> </w:t>
      </w:r>
      <w:r w:rsidRPr="00524BEA">
        <w:rPr>
          <w:rFonts w:hint="eastAsia"/>
          <w:rtl/>
        </w:rPr>
        <w:t>إليها</w:t>
      </w:r>
      <w:r w:rsidRPr="00524BEA">
        <w:rPr>
          <w:rtl/>
        </w:rPr>
        <w:t xml:space="preserve"> </w:t>
      </w:r>
      <w:r w:rsidRPr="00524BEA">
        <w:rPr>
          <w:rFonts w:hint="eastAsia"/>
          <w:rtl/>
        </w:rPr>
        <w:t>فيما</w:t>
      </w:r>
      <w:r w:rsidRPr="00524BEA">
        <w:rPr>
          <w:rtl/>
        </w:rPr>
        <w:t xml:space="preserve"> </w:t>
      </w:r>
      <w:r w:rsidRPr="00524BEA">
        <w:rPr>
          <w:rFonts w:hint="eastAsia"/>
          <w:rtl/>
        </w:rPr>
        <w:t>سبق</w:t>
      </w:r>
      <w:r w:rsidRPr="00524BEA">
        <w:rPr>
          <w:rtl/>
        </w:rPr>
        <w:t xml:space="preserve"> </w:t>
      </w:r>
      <w:r w:rsidRPr="00524BEA">
        <w:rPr>
          <w:rFonts w:hint="cs"/>
          <w:rtl/>
        </w:rPr>
        <w:t xml:space="preserve">ـ تشترك مع الذمّة في كونهما </w:t>
      </w:r>
      <w:r w:rsidRPr="00524BEA">
        <w:rPr>
          <w:rFonts w:hint="eastAsia"/>
          <w:rtl/>
        </w:rPr>
        <w:t>وعاء</w:t>
      </w:r>
      <w:r w:rsidRPr="00524BEA">
        <w:rPr>
          <w:rFonts w:hint="cs"/>
          <w:rtl/>
        </w:rPr>
        <w:t>ي</w:t>
      </w:r>
      <w:r w:rsidRPr="00524BEA">
        <w:rPr>
          <w:rFonts w:hint="eastAsia"/>
          <w:rtl/>
        </w:rPr>
        <w:t>ن</w:t>
      </w:r>
      <w:r w:rsidRPr="00524BEA">
        <w:rPr>
          <w:rtl/>
        </w:rPr>
        <w:t xml:space="preserve"> </w:t>
      </w:r>
      <w:r w:rsidRPr="00524BEA">
        <w:rPr>
          <w:rFonts w:hint="eastAsia"/>
          <w:rtl/>
        </w:rPr>
        <w:t>اعتباري</w:t>
      </w:r>
      <w:r w:rsidRPr="00524BEA">
        <w:rPr>
          <w:rFonts w:hint="cs"/>
          <w:rtl/>
        </w:rPr>
        <w:t>ي</w:t>
      </w:r>
      <w:r w:rsidRPr="00524BEA">
        <w:rPr>
          <w:rFonts w:hint="eastAsia"/>
          <w:rtl/>
        </w:rPr>
        <w:t>ن</w:t>
      </w:r>
      <w:r w:rsidRPr="00524BEA">
        <w:rPr>
          <w:rFonts w:hint="cs"/>
          <w:rtl/>
        </w:rPr>
        <w:t>،</w:t>
      </w:r>
      <w:r w:rsidRPr="00524BEA">
        <w:rPr>
          <w:rtl/>
        </w:rPr>
        <w:t xml:space="preserve"> </w:t>
      </w:r>
      <w:r w:rsidRPr="00524BEA">
        <w:rPr>
          <w:rFonts w:hint="eastAsia"/>
          <w:rtl/>
        </w:rPr>
        <w:t>إلاّ</w:t>
      </w:r>
      <w:r w:rsidRPr="00524BEA">
        <w:rPr>
          <w:rtl/>
        </w:rPr>
        <w:t xml:space="preserve"> </w:t>
      </w:r>
      <w:r w:rsidRPr="00524BEA">
        <w:rPr>
          <w:rFonts w:hint="eastAsia"/>
          <w:rtl/>
        </w:rPr>
        <w:t>أنهما</w:t>
      </w:r>
      <w:r w:rsidRPr="00524BEA">
        <w:rPr>
          <w:rtl/>
        </w:rPr>
        <w:t xml:space="preserve"> </w:t>
      </w:r>
      <w:r w:rsidRPr="00524BEA">
        <w:rPr>
          <w:rFonts w:hint="eastAsia"/>
          <w:rtl/>
        </w:rPr>
        <w:t>يختلفان</w:t>
      </w:r>
      <w:r w:rsidRPr="00524BEA">
        <w:rPr>
          <w:rtl/>
        </w:rPr>
        <w:t xml:space="preserve"> </w:t>
      </w:r>
      <w:r w:rsidRPr="00524BEA">
        <w:rPr>
          <w:rFonts w:hint="eastAsia"/>
          <w:rtl/>
        </w:rPr>
        <w:t>في</w:t>
      </w:r>
      <w:r w:rsidRPr="00524BEA">
        <w:rPr>
          <w:rtl/>
        </w:rPr>
        <w:t xml:space="preserve"> </w:t>
      </w:r>
      <w:r w:rsidRPr="00524BEA">
        <w:rPr>
          <w:rFonts w:hint="eastAsia"/>
          <w:rtl/>
        </w:rPr>
        <w:t>طبيعة</w:t>
      </w:r>
      <w:r w:rsidRPr="00524BEA">
        <w:rPr>
          <w:rtl/>
        </w:rPr>
        <w:t xml:space="preserve"> </w:t>
      </w:r>
      <w:r w:rsidRPr="00524BEA">
        <w:rPr>
          <w:rFonts w:hint="eastAsia"/>
          <w:rtl/>
        </w:rPr>
        <w:t>وظيفتهما</w:t>
      </w:r>
      <w:r w:rsidRPr="00524BEA">
        <w:rPr>
          <w:rtl/>
        </w:rPr>
        <w:t xml:space="preserve"> </w:t>
      </w:r>
      <w:r w:rsidRPr="00524BEA">
        <w:rPr>
          <w:rFonts w:hint="eastAsia"/>
          <w:rtl/>
        </w:rPr>
        <w:t>الفقهيّة</w:t>
      </w:r>
      <w:r w:rsidRPr="00524BEA">
        <w:rPr>
          <w:rtl/>
        </w:rPr>
        <w:t xml:space="preserve"> </w:t>
      </w:r>
      <w:r w:rsidRPr="00524BEA">
        <w:rPr>
          <w:rFonts w:hint="eastAsia"/>
          <w:rtl/>
        </w:rPr>
        <w:t>ودورهما</w:t>
      </w:r>
      <w:r w:rsidRPr="00524BEA">
        <w:rPr>
          <w:rtl/>
        </w:rPr>
        <w:t xml:space="preserve"> </w:t>
      </w:r>
      <w:r w:rsidRPr="00524BEA">
        <w:rPr>
          <w:rFonts w:hint="eastAsia"/>
          <w:rtl/>
        </w:rPr>
        <w:t>ومضمونهما</w:t>
      </w:r>
      <w:r w:rsidRPr="00524BEA">
        <w:rPr>
          <w:rtl/>
        </w:rPr>
        <w:t xml:space="preserve"> </w:t>
      </w:r>
      <w:r w:rsidRPr="00524BEA">
        <w:rPr>
          <w:rFonts w:hint="eastAsia"/>
          <w:rtl/>
        </w:rPr>
        <w:t>الاعتباري</w:t>
      </w:r>
      <w:r w:rsidRPr="00524BEA">
        <w:rPr>
          <w:rFonts w:hint="cs"/>
          <w:rtl/>
        </w:rPr>
        <w:t>.</w:t>
      </w:r>
    </w:p>
    <w:p w:rsidR="005F3A88" w:rsidRPr="00524BEA" w:rsidRDefault="005F3A88" w:rsidP="0000030F">
      <w:pPr>
        <w:pStyle w:val="af"/>
        <w:spacing w:line="199" w:lineRule="auto"/>
      </w:pPr>
      <w:r w:rsidRPr="00524BEA">
        <w:rPr>
          <w:rFonts w:hint="cs"/>
          <w:rtl/>
        </w:rPr>
        <w:t xml:space="preserve">إنّني </w:t>
      </w:r>
      <w:r w:rsidRPr="00524BEA">
        <w:rPr>
          <w:rFonts w:hint="eastAsia"/>
          <w:rtl/>
        </w:rPr>
        <w:t>لم</w:t>
      </w:r>
      <w:r w:rsidRPr="00524BEA">
        <w:rPr>
          <w:rtl/>
        </w:rPr>
        <w:t xml:space="preserve"> </w:t>
      </w:r>
      <w:r w:rsidRPr="00524BEA">
        <w:rPr>
          <w:rFonts w:hint="eastAsia"/>
          <w:rtl/>
        </w:rPr>
        <w:t>أجد</w:t>
      </w:r>
      <w:r w:rsidRPr="00524BEA">
        <w:rPr>
          <w:rtl/>
        </w:rPr>
        <w:t xml:space="preserve"> </w:t>
      </w:r>
      <w:r w:rsidRPr="00524BEA">
        <w:rPr>
          <w:rFonts w:hint="eastAsia"/>
          <w:rtl/>
        </w:rPr>
        <w:t>فقهاً</w:t>
      </w:r>
      <w:r w:rsidRPr="00524BEA">
        <w:rPr>
          <w:rtl/>
        </w:rPr>
        <w:t xml:space="preserve"> </w:t>
      </w:r>
      <w:r w:rsidRPr="00524BEA">
        <w:rPr>
          <w:rFonts w:hint="eastAsia"/>
          <w:rtl/>
        </w:rPr>
        <w:t>ميّز</w:t>
      </w:r>
      <w:r w:rsidRPr="00524BEA">
        <w:rPr>
          <w:rtl/>
        </w:rPr>
        <w:t xml:space="preserve"> </w:t>
      </w:r>
      <w:r w:rsidRPr="00524BEA">
        <w:rPr>
          <w:rFonts w:hint="eastAsia"/>
          <w:rtl/>
        </w:rPr>
        <w:t>ما</w:t>
      </w:r>
      <w:r w:rsidRPr="00524BEA">
        <w:rPr>
          <w:rtl/>
        </w:rPr>
        <w:t xml:space="preserve"> </w:t>
      </w:r>
      <w:r w:rsidRPr="00524BEA">
        <w:rPr>
          <w:rFonts w:hint="eastAsia"/>
          <w:rtl/>
        </w:rPr>
        <w:t>بين</w:t>
      </w:r>
      <w:r w:rsidRPr="00524BEA">
        <w:rPr>
          <w:rtl/>
        </w:rPr>
        <w:t xml:space="preserve"> </w:t>
      </w:r>
      <w:r w:rsidRPr="00524BEA">
        <w:rPr>
          <w:rFonts w:hint="eastAsia"/>
          <w:rtl/>
        </w:rPr>
        <w:t>الذمّة</w:t>
      </w:r>
      <w:r w:rsidRPr="00524BEA">
        <w:rPr>
          <w:rtl/>
        </w:rPr>
        <w:t xml:space="preserve"> </w:t>
      </w:r>
      <w:r w:rsidRPr="00524BEA">
        <w:rPr>
          <w:rFonts w:hint="eastAsia"/>
          <w:rtl/>
        </w:rPr>
        <w:t>والعهدة</w:t>
      </w:r>
      <w:r w:rsidRPr="00524BEA">
        <w:rPr>
          <w:rtl/>
        </w:rPr>
        <w:t xml:space="preserve"> </w:t>
      </w:r>
      <w:r w:rsidRPr="00524BEA">
        <w:rPr>
          <w:rFonts w:hint="eastAsia"/>
          <w:rtl/>
        </w:rPr>
        <w:t>غير</w:t>
      </w:r>
      <w:r w:rsidRPr="00524BEA">
        <w:rPr>
          <w:rtl/>
        </w:rPr>
        <w:t xml:space="preserve"> </w:t>
      </w:r>
      <w:r w:rsidRPr="00524BEA">
        <w:rPr>
          <w:rFonts w:hint="eastAsia"/>
          <w:rtl/>
        </w:rPr>
        <w:t>الفقه</w:t>
      </w:r>
      <w:r w:rsidRPr="00524BEA">
        <w:rPr>
          <w:rtl/>
        </w:rPr>
        <w:t xml:space="preserve"> </w:t>
      </w:r>
      <w:r w:rsidRPr="00524BEA">
        <w:rPr>
          <w:rFonts w:hint="eastAsia"/>
          <w:rtl/>
        </w:rPr>
        <w:t>الجعفري</w:t>
      </w:r>
      <w:r w:rsidRPr="00524BEA">
        <w:rPr>
          <w:rtl/>
        </w:rPr>
        <w:t xml:space="preserve">، </w:t>
      </w:r>
      <w:r w:rsidRPr="00524BEA">
        <w:rPr>
          <w:rFonts w:hint="eastAsia"/>
          <w:rtl/>
        </w:rPr>
        <w:t>وهذا</w:t>
      </w:r>
      <w:r w:rsidRPr="00524BEA">
        <w:rPr>
          <w:rtl/>
        </w:rPr>
        <w:t xml:space="preserve"> </w:t>
      </w:r>
      <w:r w:rsidRPr="00524BEA">
        <w:rPr>
          <w:rFonts w:hint="eastAsia"/>
          <w:rtl/>
        </w:rPr>
        <w:t>التمييز</w:t>
      </w:r>
      <w:r w:rsidRPr="00524BEA">
        <w:rPr>
          <w:rtl/>
        </w:rPr>
        <w:t xml:space="preserve"> </w:t>
      </w:r>
      <w:r w:rsidRPr="00524BEA">
        <w:rPr>
          <w:rFonts w:hint="eastAsia"/>
          <w:rtl/>
        </w:rPr>
        <w:t>من</w:t>
      </w:r>
      <w:r w:rsidRPr="00524BEA">
        <w:rPr>
          <w:rtl/>
        </w:rPr>
        <w:t xml:space="preserve"> </w:t>
      </w:r>
      <w:r w:rsidRPr="00524BEA">
        <w:rPr>
          <w:rFonts w:hint="eastAsia"/>
          <w:rtl/>
        </w:rPr>
        <w:t>ألطف</w:t>
      </w:r>
      <w:r w:rsidRPr="00524BEA">
        <w:rPr>
          <w:rtl/>
        </w:rPr>
        <w:t xml:space="preserve"> </w:t>
      </w:r>
      <w:r w:rsidRPr="00524BEA">
        <w:rPr>
          <w:rFonts w:hint="eastAsia"/>
          <w:rtl/>
        </w:rPr>
        <w:t>التمييزات</w:t>
      </w:r>
      <w:r w:rsidRPr="00524BEA">
        <w:rPr>
          <w:rtl/>
        </w:rPr>
        <w:t xml:space="preserve"> </w:t>
      </w:r>
      <w:r w:rsidRPr="00524BEA">
        <w:rPr>
          <w:rFonts w:hint="eastAsia"/>
          <w:rtl/>
        </w:rPr>
        <w:t>التي</w:t>
      </w:r>
      <w:r w:rsidRPr="00524BEA">
        <w:rPr>
          <w:rtl/>
        </w:rPr>
        <w:t xml:space="preserve"> </w:t>
      </w:r>
      <w:r w:rsidRPr="00524BEA">
        <w:rPr>
          <w:rFonts w:hint="eastAsia"/>
          <w:rtl/>
        </w:rPr>
        <w:t>وجدت</w:t>
      </w:r>
      <w:r w:rsidRPr="00524BEA">
        <w:rPr>
          <w:rFonts w:hint="cs"/>
          <w:rtl/>
        </w:rPr>
        <w:t>ها</w:t>
      </w:r>
      <w:r w:rsidRPr="00524BEA">
        <w:rPr>
          <w:rtl/>
        </w:rPr>
        <w:t xml:space="preserve"> </w:t>
      </w:r>
      <w:r w:rsidRPr="00524BEA">
        <w:rPr>
          <w:rFonts w:hint="eastAsia"/>
          <w:rtl/>
        </w:rPr>
        <w:t>في</w:t>
      </w:r>
      <w:r w:rsidRPr="00524BEA">
        <w:rPr>
          <w:rtl/>
        </w:rPr>
        <w:t xml:space="preserve"> </w:t>
      </w:r>
      <w:r w:rsidRPr="00524BEA">
        <w:rPr>
          <w:rFonts w:hint="eastAsia"/>
          <w:rtl/>
        </w:rPr>
        <w:t>الفقه</w:t>
      </w:r>
      <w:r w:rsidRPr="00524BEA">
        <w:rPr>
          <w:rtl/>
        </w:rPr>
        <w:t xml:space="preserve"> </w:t>
      </w:r>
      <w:r w:rsidRPr="00524BEA">
        <w:rPr>
          <w:rFonts w:hint="eastAsia"/>
          <w:rtl/>
        </w:rPr>
        <w:t>الجعفري</w:t>
      </w:r>
      <w:r w:rsidRPr="00524BEA">
        <w:rPr>
          <w:rtl/>
        </w:rPr>
        <w:t xml:space="preserve">، </w:t>
      </w:r>
      <w:r w:rsidRPr="00524BEA">
        <w:rPr>
          <w:rFonts w:hint="eastAsia"/>
          <w:rtl/>
        </w:rPr>
        <w:t>إلاّ</w:t>
      </w:r>
      <w:r w:rsidRPr="00524BEA">
        <w:rPr>
          <w:rtl/>
        </w:rPr>
        <w:t xml:space="preserve"> </w:t>
      </w:r>
      <w:r w:rsidRPr="00524BEA">
        <w:rPr>
          <w:rFonts w:hint="eastAsia"/>
          <w:rtl/>
        </w:rPr>
        <w:t>أنّ</w:t>
      </w:r>
      <w:r w:rsidRPr="00524BEA">
        <w:rPr>
          <w:rFonts w:hint="cs"/>
          <w:rtl/>
        </w:rPr>
        <w:t>ه</w:t>
      </w:r>
      <w:r w:rsidRPr="00524BEA">
        <w:rPr>
          <w:rtl/>
        </w:rPr>
        <w:t xml:space="preserve"> </w:t>
      </w:r>
      <w:r w:rsidRPr="00524BEA">
        <w:rPr>
          <w:rFonts w:hint="eastAsia"/>
          <w:rtl/>
        </w:rPr>
        <w:t>لم</w:t>
      </w:r>
      <w:r w:rsidRPr="00524BEA">
        <w:rPr>
          <w:rtl/>
        </w:rPr>
        <w:t xml:space="preserve"> </w:t>
      </w:r>
      <w:r w:rsidRPr="00524BEA">
        <w:rPr>
          <w:rFonts w:hint="eastAsia"/>
          <w:rtl/>
        </w:rPr>
        <w:t>يكتسب</w:t>
      </w:r>
      <w:r w:rsidRPr="00524BEA">
        <w:rPr>
          <w:rtl/>
        </w:rPr>
        <w:t xml:space="preserve"> </w:t>
      </w:r>
      <w:r w:rsidRPr="00524BEA">
        <w:rPr>
          <w:rFonts w:hint="eastAsia"/>
          <w:rtl/>
        </w:rPr>
        <w:t>صيغة</w:t>
      </w:r>
      <w:r w:rsidRPr="00524BEA">
        <w:rPr>
          <w:rFonts w:hint="cs"/>
          <w:rtl/>
        </w:rPr>
        <w:t>ً</w:t>
      </w:r>
      <w:r w:rsidRPr="00524BEA">
        <w:rPr>
          <w:rtl/>
        </w:rPr>
        <w:t xml:space="preserve"> </w:t>
      </w:r>
      <w:r w:rsidRPr="00524BEA">
        <w:rPr>
          <w:rFonts w:hint="eastAsia"/>
          <w:rtl/>
        </w:rPr>
        <w:t>دقيقة</w:t>
      </w:r>
      <w:r w:rsidRPr="00524BEA">
        <w:rPr>
          <w:rtl/>
        </w:rPr>
        <w:t xml:space="preserve"> </w:t>
      </w:r>
      <w:r w:rsidRPr="00524BEA">
        <w:rPr>
          <w:rFonts w:hint="cs"/>
          <w:rtl/>
        </w:rPr>
        <w:t>ع</w:t>
      </w:r>
      <w:r w:rsidRPr="00524BEA">
        <w:rPr>
          <w:rtl/>
        </w:rPr>
        <w:t xml:space="preserve">لى </w:t>
      </w:r>
      <w:r w:rsidRPr="00524BEA">
        <w:rPr>
          <w:rFonts w:hint="eastAsia"/>
          <w:rtl/>
        </w:rPr>
        <w:t>أيدي</w:t>
      </w:r>
      <w:r w:rsidRPr="00524BEA">
        <w:rPr>
          <w:rtl/>
        </w:rPr>
        <w:t xml:space="preserve"> </w:t>
      </w:r>
      <w:r w:rsidRPr="00524BEA">
        <w:rPr>
          <w:rFonts w:hint="eastAsia"/>
          <w:rtl/>
        </w:rPr>
        <w:t>فقهاء</w:t>
      </w:r>
      <w:r w:rsidRPr="00524BEA">
        <w:rPr>
          <w:rtl/>
        </w:rPr>
        <w:t xml:space="preserve"> </w:t>
      </w:r>
      <w:r w:rsidRPr="00524BEA">
        <w:rPr>
          <w:rFonts w:hint="eastAsia"/>
          <w:rtl/>
        </w:rPr>
        <w:t>الجعفري</w:t>
      </w:r>
      <w:r w:rsidRPr="00524BEA">
        <w:rPr>
          <w:rFonts w:hint="cs"/>
          <w:rtl/>
        </w:rPr>
        <w:t>ة</w:t>
      </w:r>
      <w:r w:rsidRPr="00524BEA">
        <w:rPr>
          <w:rtl/>
        </w:rPr>
        <w:t xml:space="preserve">، </w:t>
      </w:r>
      <w:r w:rsidRPr="00524BEA">
        <w:rPr>
          <w:rFonts w:hint="eastAsia"/>
          <w:rtl/>
        </w:rPr>
        <w:t>ولعلّ</w:t>
      </w:r>
      <w:r w:rsidRPr="00524BEA">
        <w:rPr>
          <w:rtl/>
        </w:rPr>
        <w:t xml:space="preserve"> </w:t>
      </w:r>
      <w:r w:rsidRPr="00524BEA">
        <w:rPr>
          <w:rFonts w:hint="eastAsia"/>
          <w:rtl/>
        </w:rPr>
        <w:t>من</w:t>
      </w:r>
      <w:r w:rsidRPr="00524BEA">
        <w:rPr>
          <w:rtl/>
        </w:rPr>
        <w:t xml:space="preserve"> </w:t>
      </w:r>
      <w:r w:rsidRPr="00524BEA">
        <w:rPr>
          <w:rFonts w:hint="eastAsia"/>
          <w:rtl/>
        </w:rPr>
        <w:t>أشهر</w:t>
      </w:r>
      <w:r w:rsidRPr="00524BEA">
        <w:rPr>
          <w:rtl/>
        </w:rPr>
        <w:t xml:space="preserve"> </w:t>
      </w:r>
      <w:r w:rsidRPr="00524BEA">
        <w:rPr>
          <w:rFonts w:hint="eastAsia"/>
          <w:rtl/>
        </w:rPr>
        <w:t>الصيغ</w:t>
      </w:r>
      <w:r w:rsidRPr="00524BEA">
        <w:rPr>
          <w:rtl/>
        </w:rPr>
        <w:t xml:space="preserve"> </w:t>
      </w:r>
      <w:r w:rsidRPr="00524BEA">
        <w:rPr>
          <w:rFonts w:hint="eastAsia"/>
          <w:rtl/>
        </w:rPr>
        <w:t>التي</w:t>
      </w:r>
      <w:r w:rsidRPr="00524BEA">
        <w:rPr>
          <w:rtl/>
        </w:rPr>
        <w:t xml:space="preserve"> </w:t>
      </w:r>
      <w:r w:rsidRPr="00524BEA">
        <w:rPr>
          <w:rFonts w:hint="eastAsia"/>
          <w:rtl/>
        </w:rPr>
        <w:t>قيلت</w:t>
      </w:r>
      <w:r w:rsidRPr="00524BEA">
        <w:rPr>
          <w:rtl/>
        </w:rPr>
        <w:t xml:space="preserve"> </w:t>
      </w:r>
      <w:r w:rsidRPr="00524BEA">
        <w:rPr>
          <w:rFonts w:hint="eastAsia"/>
          <w:rtl/>
        </w:rPr>
        <w:t>في</w:t>
      </w:r>
      <w:r w:rsidRPr="00524BEA">
        <w:rPr>
          <w:rtl/>
        </w:rPr>
        <w:t xml:space="preserve"> </w:t>
      </w:r>
      <w:r w:rsidRPr="00524BEA">
        <w:rPr>
          <w:rFonts w:hint="eastAsia"/>
          <w:rtl/>
        </w:rPr>
        <w:t>مقام</w:t>
      </w:r>
      <w:r w:rsidRPr="00524BEA">
        <w:rPr>
          <w:rtl/>
        </w:rPr>
        <w:t xml:space="preserve"> </w:t>
      </w:r>
      <w:r w:rsidRPr="00524BEA">
        <w:rPr>
          <w:rFonts w:hint="eastAsia"/>
          <w:rtl/>
        </w:rPr>
        <w:t>التمييز</w:t>
      </w:r>
      <w:r w:rsidRPr="00524BEA">
        <w:rPr>
          <w:rtl/>
        </w:rPr>
        <w:t xml:space="preserve"> </w:t>
      </w:r>
      <w:r w:rsidRPr="00524BEA">
        <w:rPr>
          <w:rFonts w:hint="eastAsia"/>
          <w:rtl/>
        </w:rPr>
        <w:t>بين</w:t>
      </w:r>
      <w:r w:rsidRPr="00524BEA">
        <w:rPr>
          <w:rtl/>
        </w:rPr>
        <w:t xml:space="preserve"> </w:t>
      </w:r>
      <w:r w:rsidRPr="00524BEA">
        <w:rPr>
          <w:rFonts w:hint="eastAsia"/>
          <w:rtl/>
        </w:rPr>
        <w:t>الذمّة</w:t>
      </w:r>
      <w:r w:rsidRPr="00524BEA">
        <w:rPr>
          <w:rtl/>
        </w:rPr>
        <w:t xml:space="preserve"> </w:t>
      </w:r>
      <w:r w:rsidRPr="00524BEA">
        <w:rPr>
          <w:rFonts w:hint="eastAsia"/>
          <w:rtl/>
        </w:rPr>
        <w:t>والعهدة</w:t>
      </w:r>
      <w:r w:rsidRPr="00524BEA">
        <w:rPr>
          <w:rtl/>
        </w:rPr>
        <w:t xml:space="preserve"> </w:t>
      </w:r>
      <w:r w:rsidRPr="00524BEA">
        <w:rPr>
          <w:rFonts w:hint="eastAsia"/>
          <w:rtl/>
        </w:rPr>
        <w:t>ما</w:t>
      </w:r>
      <w:r w:rsidRPr="00524BEA">
        <w:rPr>
          <w:rtl/>
        </w:rPr>
        <w:t xml:space="preserve"> </w:t>
      </w:r>
      <w:r w:rsidRPr="00524BEA">
        <w:rPr>
          <w:rFonts w:hint="eastAsia"/>
          <w:rtl/>
        </w:rPr>
        <w:t>ذكره</w:t>
      </w:r>
      <w:r w:rsidRPr="00524BEA">
        <w:rPr>
          <w:rtl/>
        </w:rPr>
        <w:t xml:space="preserve"> </w:t>
      </w:r>
      <w:r w:rsidRPr="00524BEA">
        <w:rPr>
          <w:rFonts w:hint="eastAsia"/>
          <w:rtl/>
        </w:rPr>
        <w:t>المحقّق</w:t>
      </w:r>
      <w:r w:rsidRPr="00524BEA">
        <w:rPr>
          <w:rtl/>
        </w:rPr>
        <w:t xml:space="preserve"> </w:t>
      </w:r>
      <w:r w:rsidRPr="00524BEA">
        <w:rPr>
          <w:rFonts w:hint="eastAsia"/>
          <w:rtl/>
        </w:rPr>
        <w:t>النائيني</w:t>
      </w:r>
      <w:r w:rsidRPr="00524BEA">
        <w:rPr>
          <w:rFonts w:hint="cs"/>
          <w:rtl/>
        </w:rPr>
        <w:t>،</w:t>
      </w:r>
      <w:r w:rsidRPr="00524BEA">
        <w:rPr>
          <w:rtl/>
        </w:rPr>
        <w:t xml:space="preserve"> </w:t>
      </w:r>
      <w:r w:rsidRPr="00524BEA">
        <w:rPr>
          <w:rFonts w:hint="cs"/>
          <w:rtl/>
        </w:rPr>
        <w:t xml:space="preserve">من </w:t>
      </w:r>
      <w:r w:rsidRPr="00524BEA">
        <w:rPr>
          <w:rFonts w:hint="eastAsia"/>
          <w:rtl/>
        </w:rPr>
        <w:t>أنّ</w:t>
      </w:r>
      <w:r w:rsidRPr="00524BEA">
        <w:rPr>
          <w:rtl/>
        </w:rPr>
        <w:t xml:space="preserve"> </w:t>
      </w:r>
      <w:r w:rsidRPr="00524BEA">
        <w:rPr>
          <w:rFonts w:hint="eastAsia"/>
          <w:rtl/>
        </w:rPr>
        <w:t>العهدة</w:t>
      </w:r>
      <w:r w:rsidRPr="00524BEA">
        <w:rPr>
          <w:rtl/>
        </w:rPr>
        <w:t xml:space="preserve"> </w:t>
      </w:r>
      <w:r w:rsidRPr="00524BEA">
        <w:rPr>
          <w:rFonts w:hint="eastAsia"/>
          <w:rtl/>
        </w:rPr>
        <w:t>وعاء</w:t>
      </w:r>
      <w:r w:rsidRPr="00524BEA">
        <w:rPr>
          <w:rFonts w:hint="cs"/>
          <w:rtl/>
        </w:rPr>
        <w:t>ُ</w:t>
      </w:r>
      <w:r w:rsidRPr="00524BEA">
        <w:rPr>
          <w:rtl/>
        </w:rPr>
        <w:t xml:space="preserve"> </w:t>
      </w:r>
      <w:r w:rsidRPr="00524BEA">
        <w:rPr>
          <w:rFonts w:hint="eastAsia"/>
          <w:rtl/>
        </w:rPr>
        <w:t>الأعيان</w:t>
      </w:r>
      <w:r w:rsidRPr="00524BEA">
        <w:rPr>
          <w:rtl/>
        </w:rPr>
        <w:t xml:space="preserve"> </w:t>
      </w:r>
      <w:r w:rsidRPr="00524BEA">
        <w:rPr>
          <w:rFonts w:hint="eastAsia"/>
          <w:rtl/>
        </w:rPr>
        <w:t>الخارجية</w:t>
      </w:r>
      <w:r w:rsidRPr="00524BEA">
        <w:rPr>
          <w:rtl/>
        </w:rPr>
        <w:t xml:space="preserve">، </w:t>
      </w:r>
      <w:r w:rsidRPr="00524BEA">
        <w:rPr>
          <w:rFonts w:hint="cs"/>
          <w:rtl/>
        </w:rPr>
        <w:t xml:space="preserve">فيما </w:t>
      </w:r>
      <w:r w:rsidRPr="00524BEA">
        <w:rPr>
          <w:rFonts w:hint="eastAsia"/>
          <w:rtl/>
        </w:rPr>
        <w:t>الذمّة</w:t>
      </w:r>
      <w:r w:rsidRPr="00524BEA">
        <w:rPr>
          <w:rtl/>
        </w:rPr>
        <w:t xml:space="preserve"> </w:t>
      </w:r>
      <w:r w:rsidRPr="00524BEA">
        <w:rPr>
          <w:rFonts w:hint="eastAsia"/>
          <w:rtl/>
        </w:rPr>
        <w:t>وعاء</w:t>
      </w:r>
      <w:r w:rsidRPr="00524BEA">
        <w:rPr>
          <w:rtl/>
        </w:rPr>
        <w:t xml:space="preserve"> </w:t>
      </w:r>
      <w:r w:rsidRPr="00524BEA">
        <w:rPr>
          <w:rFonts w:hint="eastAsia"/>
          <w:rtl/>
        </w:rPr>
        <w:t>الأموال</w:t>
      </w:r>
      <w:r w:rsidRPr="00524BEA">
        <w:rPr>
          <w:rtl/>
        </w:rPr>
        <w:t xml:space="preserve"> </w:t>
      </w:r>
      <w:r w:rsidRPr="00524BEA">
        <w:rPr>
          <w:rFonts w:hint="eastAsia"/>
          <w:rtl/>
        </w:rPr>
        <w:t>الكلّية</w:t>
      </w:r>
      <w:r w:rsidRPr="0081163A">
        <w:rPr>
          <w:rStyle w:val="afff4"/>
          <w:rFonts w:hint="cs"/>
          <w:rtl/>
        </w:rPr>
        <w:t>(</w:t>
      </w:r>
      <w:r w:rsidRPr="0081163A">
        <w:rPr>
          <w:rStyle w:val="afff4"/>
          <w:rtl/>
        </w:rPr>
        <w:footnoteReference w:id="26"/>
      </w:r>
      <w:r w:rsidRPr="0081163A">
        <w:rPr>
          <w:rStyle w:val="afff4"/>
          <w:rFonts w:hint="cs"/>
          <w:rtl/>
        </w:rPr>
        <w:t>)</w:t>
      </w:r>
      <w:r w:rsidRPr="00524BEA">
        <w:rPr>
          <w:rtl/>
        </w:rPr>
        <w:t xml:space="preserve">، </w:t>
      </w:r>
      <w:r w:rsidRPr="00524BEA">
        <w:rPr>
          <w:rFonts w:hint="eastAsia"/>
          <w:rtl/>
        </w:rPr>
        <w:t>و</w:t>
      </w:r>
      <w:r w:rsidRPr="00524BEA">
        <w:rPr>
          <w:rFonts w:hint="cs"/>
          <w:rtl/>
        </w:rPr>
        <w:t xml:space="preserve">قد </w:t>
      </w:r>
      <w:r w:rsidRPr="00524BEA">
        <w:rPr>
          <w:rFonts w:hint="eastAsia"/>
          <w:rtl/>
        </w:rPr>
        <w:t>أخذ</w:t>
      </w:r>
      <w:r w:rsidRPr="00524BEA">
        <w:rPr>
          <w:rFonts w:hint="cs"/>
          <w:rtl/>
        </w:rPr>
        <w:t xml:space="preserve"> ذلك </w:t>
      </w:r>
      <w:r w:rsidRPr="00524BEA">
        <w:rPr>
          <w:rFonts w:hint="eastAsia"/>
          <w:rtl/>
        </w:rPr>
        <w:t>من</w:t>
      </w:r>
      <w:r w:rsidRPr="00524BEA">
        <w:rPr>
          <w:rtl/>
        </w:rPr>
        <w:t xml:space="preserve"> </w:t>
      </w:r>
      <w:r w:rsidRPr="00524BEA">
        <w:rPr>
          <w:rFonts w:hint="eastAsia"/>
          <w:rtl/>
        </w:rPr>
        <w:t>ارتكاز</w:t>
      </w:r>
      <w:r w:rsidRPr="00524BEA">
        <w:rPr>
          <w:rtl/>
        </w:rPr>
        <w:t xml:space="preserve"> </w:t>
      </w:r>
      <w:r w:rsidRPr="00524BEA">
        <w:rPr>
          <w:rFonts w:hint="eastAsia"/>
          <w:rtl/>
        </w:rPr>
        <w:t>باب</w:t>
      </w:r>
      <w:r w:rsidRPr="00524BEA">
        <w:rPr>
          <w:rtl/>
        </w:rPr>
        <w:t xml:space="preserve"> </w:t>
      </w:r>
      <w:r w:rsidRPr="00524BEA">
        <w:rPr>
          <w:rFonts w:hint="eastAsia"/>
          <w:rtl/>
        </w:rPr>
        <w:t>الضمان</w:t>
      </w:r>
      <w:r w:rsidRPr="00524BEA">
        <w:rPr>
          <w:rFonts w:hint="cs"/>
          <w:rtl/>
        </w:rPr>
        <w:t>؛</w:t>
      </w:r>
      <w:r w:rsidRPr="00524BEA">
        <w:rPr>
          <w:rtl/>
        </w:rPr>
        <w:t xml:space="preserve"> </w:t>
      </w:r>
      <w:r w:rsidRPr="00524BEA">
        <w:rPr>
          <w:rFonts w:hint="eastAsia"/>
          <w:rtl/>
        </w:rPr>
        <w:t>حيث</w:t>
      </w:r>
      <w:r w:rsidRPr="00524BEA">
        <w:rPr>
          <w:rtl/>
        </w:rPr>
        <w:t xml:space="preserve"> </w:t>
      </w:r>
      <w:r w:rsidRPr="00524BEA">
        <w:rPr>
          <w:rFonts w:hint="cs"/>
          <w:rtl/>
        </w:rPr>
        <w:t>يقال لل</w:t>
      </w:r>
      <w:r w:rsidRPr="00524BEA">
        <w:rPr>
          <w:rFonts w:hint="eastAsia"/>
          <w:rtl/>
        </w:rPr>
        <w:t>غاصب</w:t>
      </w:r>
      <w:r w:rsidRPr="00524BEA">
        <w:rPr>
          <w:rtl/>
        </w:rPr>
        <w:t xml:space="preserve"> </w:t>
      </w:r>
      <w:r w:rsidRPr="00524BEA">
        <w:rPr>
          <w:rFonts w:hint="cs"/>
          <w:rtl/>
        </w:rPr>
        <w:t xml:space="preserve">هناك </w:t>
      </w:r>
      <w:r w:rsidRPr="00524BEA">
        <w:rPr>
          <w:rFonts w:hint="eastAsia"/>
          <w:rtl/>
        </w:rPr>
        <w:t>حينما</w:t>
      </w:r>
      <w:r w:rsidRPr="00524BEA">
        <w:rPr>
          <w:rtl/>
        </w:rPr>
        <w:t xml:space="preserve"> </w:t>
      </w:r>
      <w:r w:rsidRPr="00524BEA">
        <w:rPr>
          <w:rFonts w:hint="eastAsia"/>
          <w:rtl/>
        </w:rPr>
        <w:t>يغصب</w:t>
      </w:r>
      <w:r w:rsidRPr="00524BEA">
        <w:rPr>
          <w:rtl/>
        </w:rPr>
        <w:t xml:space="preserve"> </w:t>
      </w:r>
      <w:r w:rsidRPr="00524BEA">
        <w:rPr>
          <w:rFonts w:hint="eastAsia"/>
          <w:rtl/>
        </w:rPr>
        <w:t>الكتاب</w:t>
      </w:r>
      <w:r w:rsidRPr="00524BEA">
        <w:rPr>
          <w:rtl/>
        </w:rPr>
        <w:t xml:space="preserve"> </w:t>
      </w:r>
      <w:r w:rsidRPr="00524BEA">
        <w:rPr>
          <w:rFonts w:hint="cs"/>
          <w:rtl/>
        </w:rPr>
        <w:t>و</w:t>
      </w:r>
      <w:r w:rsidRPr="00524BEA">
        <w:rPr>
          <w:rFonts w:hint="eastAsia"/>
          <w:rtl/>
        </w:rPr>
        <w:t>قبل</w:t>
      </w:r>
      <w:r w:rsidRPr="00524BEA">
        <w:rPr>
          <w:rtl/>
        </w:rPr>
        <w:t xml:space="preserve"> </w:t>
      </w:r>
      <w:r w:rsidRPr="00524BEA">
        <w:rPr>
          <w:rFonts w:hint="eastAsia"/>
          <w:rtl/>
        </w:rPr>
        <w:t>أن</w:t>
      </w:r>
      <w:r w:rsidRPr="00524BEA">
        <w:rPr>
          <w:rtl/>
        </w:rPr>
        <w:t xml:space="preserve"> </w:t>
      </w:r>
      <w:r w:rsidRPr="00524BEA">
        <w:rPr>
          <w:rFonts w:hint="eastAsia"/>
          <w:rtl/>
        </w:rPr>
        <w:t>يتلف</w:t>
      </w:r>
      <w:r w:rsidRPr="00524BEA">
        <w:rPr>
          <w:rFonts w:hint="cs"/>
          <w:rtl/>
        </w:rPr>
        <w:t>ه:</w:t>
      </w:r>
      <w:r w:rsidRPr="00524BEA">
        <w:rPr>
          <w:rtl/>
        </w:rPr>
        <w:t xml:space="preserve"> </w:t>
      </w:r>
      <w:r w:rsidRPr="00524BEA">
        <w:rPr>
          <w:rFonts w:hint="cs"/>
          <w:rtl/>
        </w:rPr>
        <w:t>إ</w:t>
      </w:r>
      <w:r w:rsidRPr="00524BEA">
        <w:rPr>
          <w:rFonts w:hint="eastAsia"/>
          <w:rtl/>
        </w:rPr>
        <w:t>نّ</w:t>
      </w:r>
      <w:r w:rsidRPr="00524BEA">
        <w:rPr>
          <w:rtl/>
        </w:rPr>
        <w:t xml:space="preserve"> </w:t>
      </w:r>
      <w:r w:rsidRPr="00524BEA">
        <w:rPr>
          <w:rFonts w:hint="cs"/>
          <w:rtl/>
        </w:rPr>
        <w:t xml:space="preserve">هذا </w:t>
      </w:r>
      <w:r w:rsidRPr="00524BEA">
        <w:rPr>
          <w:rFonts w:hint="eastAsia"/>
          <w:rtl/>
        </w:rPr>
        <w:t>الكتاب</w:t>
      </w:r>
      <w:r w:rsidRPr="00524BEA">
        <w:rPr>
          <w:rtl/>
        </w:rPr>
        <w:t xml:space="preserve"> </w:t>
      </w:r>
      <w:r w:rsidRPr="00524BEA">
        <w:rPr>
          <w:rFonts w:hint="eastAsia"/>
          <w:rtl/>
        </w:rPr>
        <w:t>في</w:t>
      </w:r>
      <w:r w:rsidRPr="00524BEA">
        <w:rPr>
          <w:rtl/>
        </w:rPr>
        <w:t xml:space="preserve"> </w:t>
      </w:r>
      <w:r w:rsidRPr="00524BEA">
        <w:rPr>
          <w:rFonts w:hint="eastAsia"/>
          <w:rtl/>
        </w:rPr>
        <w:t>عهدت</w:t>
      </w:r>
      <w:r w:rsidRPr="00524BEA">
        <w:rPr>
          <w:rFonts w:hint="cs"/>
          <w:rtl/>
        </w:rPr>
        <w:t>ك،</w:t>
      </w:r>
      <w:r w:rsidRPr="00524BEA">
        <w:rPr>
          <w:rtl/>
        </w:rPr>
        <w:t xml:space="preserve"> </w:t>
      </w:r>
      <w:r w:rsidRPr="00524BEA">
        <w:rPr>
          <w:rFonts w:hint="cs"/>
          <w:rtl/>
        </w:rPr>
        <w:t xml:space="preserve">أمّا </w:t>
      </w:r>
      <w:r w:rsidRPr="00524BEA">
        <w:rPr>
          <w:rFonts w:hint="eastAsia"/>
          <w:rtl/>
        </w:rPr>
        <w:t>بعد</w:t>
      </w:r>
      <w:r w:rsidRPr="00524BEA">
        <w:rPr>
          <w:rtl/>
        </w:rPr>
        <w:t xml:space="preserve"> </w:t>
      </w:r>
      <w:r w:rsidRPr="00524BEA">
        <w:rPr>
          <w:rFonts w:hint="cs"/>
          <w:rtl/>
        </w:rPr>
        <w:t>إتلافه له، فيقال له: إ</w:t>
      </w:r>
      <w:r w:rsidRPr="00524BEA">
        <w:rPr>
          <w:rFonts w:hint="eastAsia"/>
          <w:rtl/>
        </w:rPr>
        <w:t>نّ</w:t>
      </w:r>
      <w:r w:rsidRPr="00524BEA">
        <w:rPr>
          <w:rtl/>
        </w:rPr>
        <w:t xml:space="preserve"> </w:t>
      </w:r>
      <w:r w:rsidRPr="00524BEA">
        <w:rPr>
          <w:rFonts w:hint="eastAsia"/>
          <w:rtl/>
        </w:rPr>
        <w:t>قيمته</w:t>
      </w:r>
      <w:r w:rsidRPr="00524BEA">
        <w:rPr>
          <w:rtl/>
        </w:rPr>
        <w:t xml:space="preserve"> </w:t>
      </w:r>
      <w:r w:rsidRPr="00524BEA">
        <w:rPr>
          <w:rFonts w:hint="eastAsia"/>
          <w:rtl/>
        </w:rPr>
        <w:t>في</w:t>
      </w:r>
      <w:r w:rsidRPr="00524BEA">
        <w:rPr>
          <w:rtl/>
        </w:rPr>
        <w:t xml:space="preserve"> </w:t>
      </w:r>
      <w:r w:rsidRPr="00524BEA">
        <w:rPr>
          <w:rFonts w:hint="eastAsia"/>
          <w:rtl/>
        </w:rPr>
        <w:t>ذمّته</w:t>
      </w:r>
      <w:r w:rsidRPr="00524BEA">
        <w:rPr>
          <w:rtl/>
        </w:rPr>
        <w:t xml:space="preserve">، </w:t>
      </w:r>
      <w:r w:rsidRPr="00524BEA">
        <w:rPr>
          <w:rFonts w:hint="cs"/>
          <w:rtl/>
        </w:rPr>
        <w:t>وللت</w:t>
      </w:r>
      <w:r w:rsidRPr="00524BEA">
        <w:rPr>
          <w:rFonts w:hint="eastAsia"/>
          <w:rtl/>
        </w:rPr>
        <w:t>مييز</w:t>
      </w:r>
      <w:r w:rsidRPr="00524BEA">
        <w:rPr>
          <w:rtl/>
        </w:rPr>
        <w:t xml:space="preserve"> </w:t>
      </w:r>
      <w:r w:rsidRPr="00524BEA">
        <w:rPr>
          <w:rFonts w:hint="eastAsia"/>
          <w:rtl/>
        </w:rPr>
        <w:t>ما</w:t>
      </w:r>
      <w:r w:rsidRPr="00524BEA">
        <w:rPr>
          <w:rtl/>
        </w:rPr>
        <w:t xml:space="preserve"> </w:t>
      </w:r>
      <w:r w:rsidRPr="00524BEA">
        <w:rPr>
          <w:rFonts w:hint="eastAsia"/>
          <w:rtl/>
        </w:rPr>
        <w:t>بين</w:t>
      </w:r>
      <w:r w:rsidRPr="00524BEA">
        <w:rPr>
          <w:rtl/>
        </w:rPr>
        <w:t xml:space="preserve"> </w:t>
      </w:r>
      <w:r w:rsidRPr="00524BEA">
        <w:rPr>
          <w:rFonts w:hint="eastAsia"/>
          <w:rtl/>
        </w:rPr>
        <w:t>التعبير</w:t>
      </w:r>
      <w:r w:rsidRPr="00524BEA">
        <w:rPr>
          <w:rFonts w:hint="cs"/>
          <w:rtl/>
        </w:rPr>
        <w:t>ين،</w:t>
      </w:r>
      <w:r w:rsidRPr="00524BEA">
        <w:rPr>
          <w:rtl/>
        </w:rPr>
        <w:t xml:space="preserve"> </w:t>
      </w:r>
      <w:r w:rsidRPr="00524BEA">
        <w:rPr>
          <w:rFonts w:hint="eastAsia"/>
          <w:rtl/>
        </w:rPr>
        <w:t>قال</w:t>
      </w:r>
      <w:r w:rsidRPr="00524BEA">
        <w:rPr>
          <w:rtl/>
        </w:rPr>
        <w:t xml:space="preserve"> </w:t>
      </w:r>
      <w:r w:rsidRPr="00524BEA">
        <w:rPr>
          <w:rFonts w:hint="eastAsia"/>
          <w:rtl/>
        </w:rPr>
        <w:t>الميرزا</w:t>
      </w:r>
      <w:r w:rsidRPr="00524BEA">
        <w:rPr>
          <w:rtl/>
        </w:rPr>
        <w:t xml:space="preserve"> </w:t>
      </w:r>
      <w:r w:rsidRPr="00524BEA">
        <w:rPr>
          <w:rFonts w:hint="cs"/>
          <w:rtl/>
        </w:rPr>
        <w:t>النائيني بأ</w:t>
      </w:r>
      <w:r w:rsidRPr="00524BEA">
        <w:rPr>
          <w:rFonts w:hint="eastAsia"/>
          <w:rtl/>
        </w:rPr>
        <w:t>نّ</w:t>
      </w:r>
      <w:r w:rsidRPr="00524BEA">
        <w:rPr>
          <w:rtl/>
        </w:rPr>
        <w:t xml:space="preserve"> </w:t>
      </w:r>
      <w:r w:rsidRPr="00524BEA">
        <w:rPr>
          <w:rFonts w:hint="eastAsia"/>
          <w:rtl/>
        </w:rPr>
        <w:t>العين</w:t>
      </w:r>
      <w:r w:rsidRPr="00524BEA">
        <w:rPr>
          <w:rtl/>
        </w:rPr>
        <w:t xml:space="preserve"> </w:t>
      </w:r>
      <w:r w:rsidRPr="00524BEA">
        <w:rPr>
          <w:rFonts w:hint="eastAsia"/>
          <w:rtl/>
        </w:rPr>
        <w:t>قبل</w:t>
      </w:r>
      <w:r w:rsidRPr="00524BEA">
        <w:rPr>
          <w:rtl/>
        </w:rPr>
        <w:t xml:space="preserve"> </w:t>
      </w:r>
      <w:r w:rsidRPr="00524BEA">
        <w:rPr>
          <w:rFonts w:hint="eastAsia"/>
          <w:rtl/>
        </w:rPr>
        <w:t>أن</w:t>
      </w:r>
      <w:r w:rsidRPr="00524BEA">
        <w:rPr>
          <w:rtl/>
        </w:rPr>
        <w:t xml:space="preserve"> </w:t>
      </w:r>
      <w:r w:rsidRPr="00524BEA">
        <w:rPr>
          <w:rFonts w:hint="eastAsia"/>
          <w:rtl/>
        </w:rPr>
        <w:t>تتلف</w:t>
      </w:r>
      <w:r w:rsidRPr="00524BEA">
        <w:rPr>
          <w:rtl/>
        </w:rPr>
        <w:t xml:space="preserve"> </w:t>
      </w:r>
      <w:r w:rsidRPr="00524BEA">
        <w:rPr>
          <w:rFonts w:hint="cs"/>
          <w:rtl/>
        </w:rPr>
        <w:t xml:space="preserve">تكون </w:t>
      </w:r>
      <w:r w:rsidRPr="00524BEA">
        <w:rPr>
          <w:rFonts w:hint="eastAsia"/>
          <w:rtl/>
        </w:rPr>
        <w:t>عين</w:t>
      </w:r>
      <w:r w:rsidRPr="00524BEA">
        <w:rPr>
          <w:rFonts w:hint="cs"/>
          <w:rtl/>
        </w:rPr>
        <w:t>اً</w:t>
      </w:r>
      <w:r w:rsidRPr="00524BEA">
        <w:rPr>
          <w:rtl/>
        </w:rPr>
        <w:t xml:space="preserve"> </w:t>
      </w:r>
      <w:r w:rsidRPr="00524BEA">
        <w:rPr>
          <w:rFonts w:hint="eastAsia"/>
          <w:rtl/>
        </w:rPr>
        <w:t>خارجية</w:t>
      </w:r>
      <w:r w:rsidRPr="00524BEA">
        <w:rPr>
          <w:rtl/>
        </w:rPr>
        <w:t xml:space="preserve"> </w:t>
      </w:r>
      <w:r w:rsidRPr="00524BEA">
        <w:rPr>
          <w:rFonts w:hint="eastAsia"/>
          <w:rtl/>
        </w:rPr>
        <w:t>وشخصية</w:t>
      </w:r>
      <w:r w:rsidRPr="00524BEA">
        <w:rPr>
          <w:rFonts w:hint="cs"/>
          <w:rtl/>
        </w:rPr>
        <w:t>،</w:t>
      </w:r>
      <w:r w:rsidRPr="00524BEA">
        <w:rPr>
          <w:rtl/>
        </w:rPr>
        <w:t xml:space="preserve"> </w:t>
      </w:r>
      <w:r w:rsidRPr="00524BEA">
        <w:rPr>
          <w:rFonts w:hint="cs"/>
          <w:rtl/>
        </w:rPr>
        <w:t>ف</w:t>
      </w:r>
      <w:r w:rsidRPr="00524BEA">
        <w:rPr>
          <w:rFonts w:hint="eastAsia"/>
          <w:rtl/>
        </w:rPr>
        <w:t>يعبّر</w:t>
      </w:r>
      <w:r w:rsidRPr="00524BEA">
        <w:rPr>
          <w:rtl/>
        </w:rPr>
        <w:t xml:space="preserve"> </w:t>
      </w:r>
      <w:r w:rsidRPr="00524BEA">
        <w:rPr>
          <w:rFonts w:hint="cs"/>
          <w:rtl/>
        </w:rPr>
        <w:t>عنها بأنها في ال</w:t>
      </w:r>
      <w:r w:rsidRPr="00524BEA">
        <w:rPr>
          <w:rFonts w:hint="eastAsia"/>
          <w:rtl/>
        </w:rPr>
        <w:t>عهد</w:t>
      </w:r>
      <w:r w:rsidRPr="00524BEA">
        <w:rPr>
          <w:rFonts w:hint="cs"/>
          <w:rtl/>
        </w:rPr>
        <w:t>ة،</w:t>
      </w:r>
      <w:r w:rsidRPr="00524BEA">
        <w:rPr>
          <w:rtl/>
        </w:rPr>
        <w:t xml:space="preserve"> </w:t>
      </w:r>
      <w:r w:rsidRPr="00524BEA">
        <w:rPr>
          <w:rFonts w:hint="eastAsia"/>
          <w:rtl/>
        </w:rPr>
        <w:t>إذاً</w:t>
      </w:r>
      <w:r w:rsidRPr="00524BEA">
        <w:rPr>
          <w:rtl/>
        </w:rPr>
        <w:t xml:space="preserve"> </w:t>
      </w:r>
      <w:r w:rsidRPr="00524BEA">
        <w:rPr>
          <w:rFonts w:hint="eastAsia"/>
          <w:rtl/>
        </w:rPr>
        <w:t>فالعهدة</w:t>
      </w:r>
      <w:r w:rsidRPr="00524BEA">
        <w:rPr>
          <w:rtl/>
        </w:rPr>
        <w:t xml:space="preserve"> </w:t>
      </w:r>
      <w:r w:rsidRPr="00524BEA">
        <w:rPr>
          <w:rFonts w:hint="eastAsia"/>
          <w:rtl/>
        </w:rPr>
        <w:t>طرف</w:t>
      </w:r>
      <w:r w:rsidRPr="00524BEA">
        <w:rPr>
          <w:rFonts w:hint="cs"/>
          <w:rtl/>
        </w:rPr>
        <w:t>ٌ</w:t>
      </w:r>
      <w:r w:rsidRPr="00524BEA">
        <w:rPr>
          <w:rtl/>
        </w:rPr>
        <w:t xml:space="preserve"> </w:t>
      </w:r>
      <w:r w:rsidRPr="00524BEA">
        <w:rPr>
          <w:rFonts w:hint="eastAsia"/>
          <w:rtl/>
        </w:rPr>
        <w:t>للعين</w:t>
      </w:r>
      <w:r w:rsidRPr="00524BEA">
        <w:rPr>
          <w:rtl/>
        </w:rPr>
        <w:t xml:space="preserve">، </w:t>
      </w:r>
      <w:r w:rsidRPr="00524BEA">
        <w:rPr>
          <w:rFonts w:hint="cs"/>
          <w:rtl/>
        </w:rPr>
        <w:t xml:space="preserve">أمّا </w:t>
      </w:r>
      <w:r w:rsidRPr="00524BEA">
        <w:rPr>
          <w:rFonts w:hint="eastAsia"/>
          <w:rtl/>
        </w:rPr>
        <w:t>بعد</w:t>
      </w:r>
      <w:r w:rsidRPr="00524BEA">
        <w:rPr>
          <w:rtl/>
        </w:rPr>
        <w:t xml:space="preserve"> </w:t>
      </w:r>
      <w:r w:rsidRPr="00524BEA">
        <w:rPr>
          <w:rFonts w:hint="cs"/>
          <w:rtl/>
        </w:rPr>
        <w:t>ال</w:t>
      </w:r>
      <w:r w:rsidRPr="00524BEA">
        <w:rPr>
          <w:rFonts w:hint="eastAsia"/>
          <w:rtl/>
        </w:rPr>
        <w:t>تلف</w:t>
      </w:r>
      <w:r w:rsidRPr="00524BEA">
        <w:rPr>
          <w:rtl/>
        </w:rPr>
        <w:t xml:space="preserve"> </w:t>
      </w:r>
      <w:r w:rsidRPr="00524BEA">
        <w:rPr>
          <w:rFonts w:hint="cs"/>
          <w:rtl/>
        </w:rPr>
        <w:t xml:space="preserve">فينتقل </w:t>
      </w:r>
      <w:r w:rsidRPr="00524BEA">
        <w:rPr>
          <w:rFonts w:hint="eastAsia"/>
          <w:rtl/>
        </w:rPr>
        <w:t>المال</w:t>
      </w:r>
      <w:r w:rsidRPr="00524BEA">
        <w:rPr>
          <w:rtl/>
        </w:rPr>
        <w:t xml:space="preserve"> </w:t>
      </w:r>
      <w:r w:rsidRPr="00524BEA">
        <w:rPr>
          <w:rFonts w:hint="eastAsia"/>
          <w:rtl/>
        </w:rPr>
        <w:t>من</w:t>
      </w:r>
      <w:r w:rsidRPr="00524BEA">
        <w:rPr>
          <w:rtl/>
        </w:rPr>
        <w:t xml:space="preserve"> </w:t>
      </w:r>
      <w:r w:rsidRPr="00524BEA">
        <w:rPr>
          <w:rFonts w:hint="eastAsia"/>
          <w:rtl/>
        </w:rPr>
        <w:t>العين</w:t>
      </w:r>
      <w:r w:rsidRPr="00524BEA">
        <w:rPr>
          <w:rtl/>
        </w:rPr>
        <w:t xml:space="preserve"> </w:t>
      </w:r>
      <w:r w:rsidRPr="00524BEA">
        <w:rPr>
          <w:rFonts w:hint="eastAsia"/>
          <w:rtl/>
        </w:rPr>
        <w:t>الخارجية</w:t>
      </w:r>
      <w:r w:rsidRPr="00524BEA">
        <w:rPr>
          <w:rtl/>
        </w:rPr>
        <w:t xml:space="preserve"> إلى </w:t>
      </w:r>
      <w:r w:rsidRPr="00524BEA">
        <w:rPr>
          <w:rFonts w:hint="cs"/>
          <w:rtl/>
        </w:rPr>
        <w:t>ال</w:t>
      </w:r>
      <w:r w:rsidRPr="00524BEA">
        <w:rPr>
          <w:rFonts w:hint="eastAsia"/>
          <w:rtl/>
        </w:rPr>
        <w:t>أمر</w:t>
      </w:r>
      <w:r w:rsidRPr="00524BEA">
        <w:rPr>
          <w:rtl/>
        </w:rPr>
        <w:t xml:space="preserve"> </w:t>
      </w:r>
      <w:r w:rsidRPr="00524BEA">
        <w:rPr>
          <w:rFonts w:hint="cs"/>
          <w:rtl/>
        </w:rPr>
        <w:t>ال</w:t>
      </w:r>
      <w:r w:rsidRPr="00524BEA">
        <w:rPr>
          <w:rFonts w:hint="eastAsia"/>
          <w:rtl/>
        </w:rPr>
        <w:t>كلّي</w:t>
      </w:r>
      <w:r w:rsidRPr="00524BEA">
        <w:rPr>
          <w:rFonts w:hint="cs"/>
          <w:rtl/>
        </w:rPr>
        <w:t>،</w:t>
      </w:r>
      <w:r w:rsidRPr="00524BEA">
        <w:rPr>
          <w:rtl/>
        </w:rPr>
        <w:t xml:space="preserve"> </w:t>
      </w:r>
      <w:r w:rsidRPr="00524BEA">
        <w:rPr>
          <w:rFonts w:hint="cs"/>
          <w:rtl/>
        </w:rPr>
        <w:t>و</w:t>
      </w:r>
      <w:r w:rsidRPr="00524BEA">
        <w:rPr>
          <w:rFonts w:hint="eastAsia"/>
          <w:rtl/>
        </w:rPr>
        <w:t>هذا</w:t>
      </w:r>
      <w:r w:rsidRPr="00524BEA">
        <w:rPr>
          <w:rtl/>
        </w:rPr>
        <w:t xml:space="preserve"> </w:t>
      </w:r>
      <w:r w:rsidRPr="00524BEA">
        <w:rPr>
          <w:rFonts w:hint="eastAsia"/>
          <w:rtl/>
        </w:rPr>
        <w:t>الأمر</w:t>
      </w:r>
      <w:r w:rsidRPr="00524BEA">
        <w:rPr>
          <w:rtl/>
        </w:rPr>
        <w:t xml:space="preserve"> </w:t>
      </w:r>
      <w:r w:rsidRPr="00524BEA">
        <w:rPr>
          <w:rFonts w:hint="eastAsia"/>
          <w:rtl/>
        </w:rPr>
        <w:t>الكلّي</w:t>
      </w:r>
      <w:r w:rsidRPr="00524BEA">
        <w:rPr>
          <w:rtl/>
        </w:rPr>
        <w:t xml:space="preserve"> </w:t>
      </w:r>
      <w:r w:rsidRPr="00524BEA">
        <w:rPr>
          <w:rFonts w:hint="eastAsia"/>
          <w:rtl/>
        </w:rPr>
        <w:t>يعبّر</w:t>
      </w:r>
      <w:r w:rsidRPr="00524BEA">
        <w:rPr>
          <w:rtl/>
        </w:rPr>
        <w:t xml:space="preserve"> </w:t>
      </w:r>
      <w:r w:rsidRPr="00524BEA">
        <w:rPr>
          <w:rFonts w:hint="eastAsia"/>
          <w:rtl/>
        </w:rPr>
        <w:t>عنه</w:t>
      </w:r>
      <w:r w:rsidRPr="00524BEA">
        <w:rPr>
          <w:rtl/>
        </w:rPr>
        <w:t xml:space="preserve"> </w:t>
      </w:r>
      <w:r w:rsidRPr="00524BEA">
        <w:rPr>
          <w:rFonts w:hint="eastAsia"/>
          <w:rtl/>
        </w:rPr>
        <w:t>ب</w:t>
      </w:r>
      <w:r w:rsidRPr="00524BEA">
        <w:rPr>
          <w:rFonts w:hint="cs"/>
          <w:rtl/>
        </w:rPr>
        <w:t>ال</w:t>
      </w:r>
      <w:r w:rsidRPr="00524BEA">
        <w:rPr>
          <w:rFonts w:hint="eastAsia"/>
          <w:rtl/>
        </w:rPr>
        <w:t>ذمّ</w:t>
      </w:r>
      <w:r w:rsidRPr="00524BEA">
        <w:rPr>
          <w:rFonts w:hint="cs"/>
          <w:rtl/>
        </w:rPr>
        <w:t>ة</w:t>
      </w:r>
      <w:r w:rsidRPr="00524BEA">
        <w:rPr>
          <w:rtl/>
        </w:rPr>
        <w:t xml:space="preserve">، </w:t>
      </w:r>
      <w:r w:rsidRPr="00524BEA">
        <w:rPr>
          <w:rFonts w:hint="eastAsia"/>
          <w:rtl/>
        </w:rPr>
        <w:t>إذاً</w:t>
      </w:r>
      <w:r w:rsidRPr="00524BEA">
        <w:rPr>
          <w:rtl/>
        </w:rPr>
        <w:t xml:space="preserve"> </w:t>
      </w:r>
      <w:r w:rsidRPr="00524BEA">
        <w:rPr>
          <w:rFonts w:hint="eastAsia"/>
          <w:rtl/>
        </w:rPr>
        <w:t>فالذمّة</w:t>
      </w:r>
      <w:r w:rsidRPr="00524BEA">
        <w:rPr>
          <w:rtl/>
        </w:rPr>
        <w:t xml:space="preserve"> </w:t>
      </w:r>
      <w:r w:rsidRPr="00524BEA">
        <w:rPr>
          <w:rFonts w:hint="eastAsia"/>
          <w:rtl/>
        </w:rPr>
        <w:t>وعاء</w:t>
      </w:r>
      <w:r w:rsidRPr="00524BEA">
        <w:rPr>
          <w:rtl/>
        </w:rPr>
        <w:t xml:space="preserve"> </w:t>
      </w:r>
      <w:r w:rsidRPr="00524BEA">
        <w:rPr>
          <w:rFonts w:hint="cs"/>
          <w:rtl/>
        </w:rPr>
        <w:t>الكلّيات،</w:t>
      </w:r>
      <w:r w:rsidRPr="00524BEA">
        <w:rPr>
          <w:rtl/>
        </w:rPr>
        <w:t xml:space="preserve"> </w:t>
      </w:r>
      <w:r w:rsidRPr="00524BEA">
        <w:rPr>
          <w:rFonts w:hint="cs"/>
          <w:rtl/>
        </w:rPr>
        <w:t xml:space="preserve">فيما </w:t>
      </w:r>
      <w:r w:rsidRPr="00524BEA">
        <w:rPr>
          <w:rFonts w:hint="eastAsia"/>
          <w:rtl/>
        </w:rPr>
        <w:t>العهدة</w:t>
      </w:r>
      <w:r w:rsidRPr="00524BEA">
        <w:rPr>
          <w:rtl/>
        </w:rPr>
        <w:t xml:space="preserve"> </w:t>
      </w:r>
      <w:r w:rsidRPr="00524BEA">
        <w:rPr>
          <w:rFonts w:hint="eastAsia"/>
          <w:rtl/>
        </w:rPr>
        <w:t>وعاء</w:t>
      </w:r>
      <w:r w:rsidRPr="00524BEA">
        <w:rPr>
          <w:rtl/>
        </w:rPr>
        <w:t xml:space="preserve"> </w:t>
      </w:r>
      <w:r w:rsidRPr="00524BEA">
        <w:rPr>
          <w:rFonts w:hint="cs"/>
          <w:rtl/>
        </w:rPr>
        <w:t>الشخصيّ</w:t>
      </w:r>
      <w:r>
        <w:rPr>
          <w:rFonts w:hint="cs"/>
          <w:rtl/>
        </w:rPr>
        <w:t>ا</w:t>
      </w:r>
      <w:r w:rsidRPr="00524BEA">
        <w:rPr>
          <w:rFonts w:hint="cs"/>
          <w:rtl/>
        </w:rPr>
        <w:t>ت</w:t>
      </w:r>
      <w:r w:rsidRPr="00524BEA">
        <w:rPr>
          <w:rtl/>
        </w:rPr>
        <w:t xml:space="preserve">، </w:t>
      </w:r>
      <w:r w:rsidRPr="00524BEA">
        <w:rPr>
          <w:rFonts w:hint="cs"/>
          <w:rtl/>
        </w:rPr>
        <w:t>و</w:t>
      </w:r>
      <w:r w:rsidRPr="00524BEA">
        <w:rPr>
          <w:rFonts w:hint="eastAsia"/>
          <w:rtl/>
        </w:rPr>
        <w:t>أظنّ</w:t>
      </w:r>
      <w:r w:rsidRPr="00524BEA">
        <w:rPr>
          <w:rtl/>
        </w:rPr>
        <w:t xml:space="preserve"> </w:t>
      </w:r>
      <w:r w:rsidRPr="00524BEA">
        <w:rPr>
          <w:rFonts w:hint="cs"/>
          <w:rtl/>
        </w:rPr>
        <w:t>أ</w:t>
      </w:r>
      <w:r w:rsidRPr="00524BEA">
        <w:rPr>
          <w:rFonts w:hint="eastAsia"/>
          <w:rtl/>
        </w:rPr>
        <w:t>نّ</w:t>
      </w:r>
      <w:r w:rsidRPr="00524BEA">
        <w:rPr>
          <w:rtl/>
        </w:rPr>
        <w:t xml:space="preserve"> </w:t>
      </w:r>
      <w:r w:rsidRPr="00524BEA">
        <w:rPr>
          <w:rFonts w:hint="eastAsia"/>
          <w:rtl/>
        </w:rPr>
        <w:t>هذا</w:t>
      </w:r>
      <w:r w:rsidRPr="00524BEA">
        <w:rPr>
          <w:rtl/>
        </w:rPr>
        <w:t xml:space="preserve"> </w:t>
      </w:r>
      <w:r w:rsidRPr="00524BEA">
        <w:rPr>
          <w:rFonts w:hint="eastAsia"/>
          <w:rtl/>
        </w:rPr>
        <w:t>التعبير</w:t>
      </w:r>
      <w:r w:rsidRPr="00524BEA">
        <w:rPr>
          <w:rtl/>
        </w:rPr>
        <w:t xml:space="preserve"> </w:t>
      </w:r>
      <w:r w:rsidRPr="00524BEA">
        <w:rPr>
          <w:rFonts w:hint="eastAsia"/>
          <w:rtl/>
        </w:rPr>
        <w:t>هو</w:t>
      </w:r>
      <w:r w:rsidRPr="00524BEA">
        <w:rPr>
          <w:rtl/>
        </w:rPr>
        <w:t xml:space="preserve"> </w:t>
      </w:r>
      <w:r w:rsidRPr="00524BEA">
        <w:rPr>
          <w:rFonts w:hint="eastAsia"/>
          <w:rtl/>
        </w:rPr>
        <w:t>الذي</w:t>
      </w:r>
      <w:r w:rsidRPr="00524BEA">
        <w:rPr>
          <w:rtl/>
        </w:rPr>
        <w:t xml:space="preserve"> </w:t>
      </w:r>
      <w:r w:rsidRPr="00524BEA">
        <w:rPr>
          <w:rFonts w:hint="eastAsia"/>
          <w:rtl/>
        </w:rPr>
        <w:t>نقل</w:t>
      </w:r>
      <w:r w:rsidRPr="00524BEA">
        <w:rPr>
          <w:rtl/>
        </w:rPr>
        <w:t xml:space="preserve"> </w:t>
      </w:r>
      <w:r w:rsidRPr="00524BEA">
        <w:rPr>
          <w:rFonts w:hint="eastAsia"/>
          <w:rtl/>
        </w:rPr>
        <w:t>ذهن</w:t>
      </w:r>
      <w:r w:rsidRPr="00524BEA">
        <w:rPr>
          <w:rtl/>
        </w:rPr>
        <w:t xml:space="preserve"> </w:t>
      </w:r>
      <w:r w:rsidRPr="00524BEA">
        <w:rPr>
          <w:rFonts w:hint="eastAsia"/>
          <w:rtl/>
        </w:rPr>
        <w:t>الميرزا</w:t>
      </w:r>
      <w:r w:rsidRPr="00524BEA">
        <w:rPr>
          <w:rtl/>
        </w:rPr>
        <w:t xml:space="preserve"> </w:t>
      </w:r>
      <w:r w:rsidRPr="00524BEA">
        <w:rPr>
          <w:rFonts w:hint="cs"/>
          <w:rtl/>
        </w:rPr>
        <w:t xml:space="preserve">النائيني </w:t>
      </w:r>
      <w:r w:rsidRPr="00524BEA">
        <w:rPr>
          <w:rtl/>
        </w:rPr>
        <w:t xml:space="preserve">إلى </w:t>
      </w:r>
      <w:r w:rsidRPr="00524BEA">
        <w:rPr>
          <w:rFonts w:hint="eastAsia"/>
          <w:rtl/>
        </w:rPr>
        <w:t>مثل</w:t>
      </w:r>
      <w:r w:rsidRPr="00524BEA">
        <w:rPr>
          <w:rtl/>
        </w:rPr>
        <w:t xml:space="preserve"> </w:t>
      </w:r>
      <w:r w:rsidRPr="00524BEA">
        <w:rPr>
          <w:rFonts w:hint="eastAsia"/>
          <w:rtl/>
        </w:rPr>
        <w:t>هذه</w:t>
      </w:r>
      <w:r w:rsidRPr="00524BEA">
        <w:rPr>
          <w:rtl/>
        </w:rPr>
        <w:t xml:space="preserve"> </w:t>
      </w:r>
      <w:r w:rsidRPr="00524BEA">
        <w:rPr>
          <w:rFonts w:hint="eastAsia"/>
          <w:rtl/>
        </w:rPr>
        <w:t>الصيغة</w:t>
      </w:r>
      <w:r w:rsidRPr="00524BEA">
        <w:rPr>
          <w:rtl/>
        </w:rPr>
        <w:t xml:space="preserve"> </w:t>
      </w:r>
      <w:r w:rsidRPr="00524BEA">
        <w:rPr>
          <w:rFonts w:hint="eastAsia"/>
          <w:rtl/>
        </w:rPr>
        <w:t>في</w:t>
      </w:r>
      <w:r w:rsidRPr="00524BEA">
        <w:rPr>
          <w:rtl/>
        </w:rPr>
        <w:t xml:space="preserve"> </w:t>
      </w:r>
      <w:r w:rsidRPr="00524BEA">
        <w:rPr>
          <w:rFonts w:hint="eastAsia"/>
          <w:rtl/>
        </w:rPr>
        <w:t>التفرقة</w:t>
      </w:r>
      <w:r w:rsidRPr="00524BEA">
        <w:rPr>
          <w:rtl/>
        </w:rPr>
        <w:t xml:space="preserve"> </w:t>
      </w:r>
      <w:r w:rsidRPr="00524BEA">
        <w:rPr>
          <w:rFonts w:hint="eastAsia"/>
          <w:rtl/>
        </w:rPr>
        <w:t>بين</w:t>
      </w:r>
      <w:r w:rsidRPr="00524BEA">
        <w:rPr>
          <w:rtl/>
        </w:rPr>
        <w:t xml:space="preserve"> </w:t>
      </w:r>
      <w:r w:rsidRPr="00524BEA">
        <w:rPr>
          <w:rFonts w:hint="eastAsia"/>
          <w:rtl/>
        </w:rPr>
        <w:t>الذمّة</w:t>
      </w:r>
      <w:r w:rsidRPr="00524BEA">
        <w:rPr>
          <w:rtl/>
        </w:rPr>
        <w:t xml:space="preserve"> </w:t>
      </w:r>
      <w:r w:rsidRPr="00524BEA">
        <w:rPr>
          <w:rFonts w:hint="eastAsia"/>
          <w:rtl/>
        </w:rPr>
        <w:t>والعهدة</w:t>
      </w:r>
      <w:r w:rsidRPr="00524BEA">
        <w:rPr>
          <w:rtl/>
        </w:rPr>
        <w:t>.</w:t>
      </w:r>
    </w:p>
    <w:p w:rsidR="005F3A88" w:rsidRPr="00524BEA" w:rsidRDefault="005F3A88" w:rsidP="005F3A88">
      <w:pPr>
        <w:pStyle w:val="af"/>
      </w:pPr>
      <w:r w:rsidRPr="00524BEA">
        <w:rPr>
          <w:rFonts w:hint="eastAsia"/>
          <w:rtl/>
        </w:rPr>
        <w:t>إلاّ</w:t>
      </w:r>
      <w:r w:rsidRPr="00524BEA">
        <w:rPr>
          <w:rtl/>
        </w:rPr>
        <w:t xml:space="preserve"> </w:t>
      </w:r>
      <w:r w:rsidRPr="00524BEA">
        <w:rPr>
          <w:rFonts w:hint="eastAsia"/>
          <w:rtl/>
        </w:rPr>
        <w:t>أنّ</w:t>
      </w:r>
      <w:r w:rsidRPr="00524BEA">
        <w:rPr>
          <w:rtl/>
        </w:rPr>
        <w:t xml:space="preserve"> </w:t>
      </w:r>
      <w:r w:rsidRPr="00524BEA">
        <w:rPr>
          <w:rFonts w:hint="eastAsia"/>
          <w:rtl/>
        </w:rPr>
        <w:t>ما</w:t>
      </w:r>
      <w:r w:rsidRPr="00524BEA">
        <w:rPr>
          <w:rtl/>
        </w:rPr>
        <w:t xml:space="preserve"> </w:t>
      </w:r>
      <w:r w:rsidRPr="00524BEA">
        <w:rPr>
          <w:rFonts w:hint="eastAsia"/>
          <w:rtl/>
        </w:rPr>
        <w:t>أفيد</w:t>
      </w:r>
      <w:r w:rsidRPr="00524BEA">
        <w:rPr>
          <w:rtl/>
        </w:rPr>
        <w:t xml:space="preserve"> </w:t>
      </w:r>
      <w:r w:rsidRPr="00524BEA">
        <w:rPr>
          <w:rFonts w:hint="eastAsia"/>
          <w:rtl/>
        </w:rPr>
        <w:t>من</w:t>
      </w:r>
      <w:r w:rsidRPr="00524BEA">
        <w:rPr>
          <w:rtl/>
        </w:rPr>
        <w:t xml:space="preserve"> </w:t>
      </w:r>
      <w:r w:rsidRPr="00524BEA">
        <w:rPr>
          <w:rFonts w:hint="eastAsia"/>
          <w:rtl/>
        </w:rPr>
        <w:t>أنّ</w:t>
      </w:r>
      <w:r w:rsidRPr="00524BEA">
        <w:rPr>
          <w:rtl/>
        </w:rPr>
        <w:t xml:space="preserve"> </w:t>
      </w:r>
      <w:r w:rsidRPr="00524BEA">
        <w:rPr>
          <w:rFonts w:hint="eastAsia"/>
          <w:rtl/>
        </w:rPr>
        <w:t>الذمّة</w:t>
      </w:r>
      <w:r w:rsidRPr="00524BEA">
        <w:rPr>
          <w:rtl/>
        </w:rPr>
        <w:t xml:space="preserve"> </w:t>
      </w:r>
      <w:r w:rsidRPr="00524BEA">
        <w:rPr>
          <w:rFonts w:hint="eastAsia"/>
          <w:rtl/>
        </w:rPr>
        <w:t>وعاء</w:t>
      </w:r>
      <w:r w:rsidRPr="00524BEA">
        <w:rPr>
          <w:rtl/>
        </w:rPr>
        <w:t xml:space="preserve"> </w:t>
      </w:r>
      <w:r w:rsidRPr="00524BEA">
        <w:rPr>
          <w:rFonts w:hint="cs"/>
          <w:rtl/>
        </w:rPr>
        <w:t>الكليّات لا</w:t>
      </w:r>
      <w:r w:rsidRPr="00524BEA">
        <w:rPr>
          <w:rtl/>
        </w:rPr>
        <w:t xml:space="preserve"> </w:t>
      </w:r>
      <w:r w:rsidRPr="00524BEA">
        <w:rPr>
          <w:rFonts w:hint="cs"/>
          <w:rtl/>
        </w:rPr>
        <w:t>ا</w:t>
      </w:r>
      <w:r w:rsidRPr="00524BEA">
        <w:rPr>
          <w:rFonts w:hint="eastAsia"/>
          <w:rtl/>
        </w:rPr>
        <w:t>لأعيان</w:t>
      </w:r>
      <w:r w:rsidRPr="00524BEA">
        <w:rPr>
          <w:rtl/>
        </w:rPr>
        <w:t xml:space="preserve"> </w:t>
      </w:r>
      <w:r w:rsidRPr="00524BEA">
        <w:rPr>
          <w:rFonts w:hint="eastAsia"/>
          <w:rtl/>
        </w:rPr>
        <w:t>الشخصية</w:t>
      </w:r>
      <w:r w:rsidRPr="00524BEA">
        <w:rPr>
          <w:rFonts w:hint="cs"/>
          <w:rtl/>
        </w:rPr>
        <w:t>،</w:t>
      </w:r>
      <w:r w:rsidRPr="00524BEA">
        <w:rPr>
          <w:rtl/>
        </w:rPr>
        <w:t xml:space="preserve"> </w:t>
      </w:r>
      <w:r w:rsidRPr="00524BEA">
        <w:rPr>
          <w:rFonts w:hint="eastAsia"/>
          <w:rtl/>
        </w:rPr>
        <w:t>وإن</w:t>
      </w:r>
      <w:r w:rsidRPr="00524BEA">
        <w:rPr>
          <w:rtl/>
        </w:rPr>
        <w:t xml:space="preserve"> </w:t>
      </w:r>
      <w:r w:rsidRPr="00524BEA">
        <w:rPr>
          <w:rFonts w:hint="eastAsia"/>
          <w:rtl/>
        </w:rPr>
        <w:t>كان</w:t>
      </w:r>
      <w:r w:rsidRPr="00524BEA">
        <w:rPr>
          <w:rtl/>
        </w:rPr>
        <w:t xml:space="preserve"> </w:t>
      </w:r>
      <w:r w:rsidRPr="00524BEA">
        <w:rPr>
          <w:rFonts w:hint="eastAsia"/>
          <w:rtl/>
        </w:rPr>
        <w:t>صحيحاً</w:t>
      </w:r>
      <w:r w:rsidRPr="00524BEA">
        <w:rPr>
          <w:rtl/>
        </w:rPr>
        <w:t xml:space="preserve"> </w:t>
      </w:r>
      <w:r w:rsidRPr="00524BEA">
        <w:rPr>
          <w:rFonts w:hint="eastAsia"/>
          <w:rtl/>
        </w:rPr>
        <w:t>ولطيفاً</w:t>
      </w:r>
      <w:r w:rsidRPr="00524BEA">
        <w:rPr>
          <w:rFonts w:hint="cs"/>
          <w:rtl/>
        </w:rPr>
        <w:t>،</w:t>
      </w:r>
      <w:r w:rsidRPr="00524BEA">
        <w:rPr>
          <w:rtl/>
        </w:rPr>
        <w:t xml:space="preserve"> </w:t>
      </w:r>
      <w:r w:rsidRPr="00524BEA">
        <w:rPr>
          <w:rFonts w:hint="eastAsia"/>
          <w:rtl/>
        </w:rPr>
        <w:t>إلاّ</w:t>
      </w:r>
      <w:r w:rsidRPr="00524BEA">
        <w:rPr>
          <w:rtl/>
        </w:rPr>
        <w:t xml:space="preserve"> </w:t>
      </w:r>
      <w:r w:rsidRPr="00524BEA">
        <w:rPr>
          <w:rFonts w:hint="eastAsia"/>
          <w:rtl/>
        </w:rPr>
        <w:t>أنه</w:t>
      </w:r>
      <w:r w:rsidRPr="00524BEA">
        <w:rPr>
          <w:rtl/>
        </w:rPr>
        <w:t xml:space="preserve"> </w:t>
      </w:r>
      <w:r w:rsidRPr="00524BEA">
        <w:rPr>
          <w:rFonts w:hint="eastAsia"/>
          <w:rtl/>
        </w:rPr>
        <w:t>ليس</w:t>
      </w:r>
      <w:r w:rsidRPr="00524BEA">
        <w:rPr>
          <w:rtl/>
        </w:rPr>
        <w:t xml:space="preserve"> </w:t>
      </w:r>
      <w:r w:rsidRPr="00524BEA">
        <w:rPr>
          <w:rFonts w:hint="cs"/>
          <w:rtl/>
        </w:rPr>
        <w:t xml:space="preserve">لأجل </w:t>
      </w:r>
      <w:r w:rsidRPr="00524BEA">
        <w:rPr>
          <w:rFonts w:hint="eastAsia"/>
          <w:rtl/>
        </w:rPr>
        <w:t>أنّ</w:t>
      </w:r>
      <w:r w:rsidRPr="00524BEA">
        <w:rPr>
          <w:rtl/>
        </w:rPr>
        <w:t xml:space="preserve"> </w:t>
      </w:r>
      <w:r w:rsidRPr="00524BEA">
        <w:rPr>
          <w:rFonts w:hint="eastAsia"/>
          <w:rtl/>
        </w:rPr>
        <w:t>العهدة</w:t>
      </w:r>
      <w:r w:rsidRPr="00524BEA">
        <w:rPr>
          <w:rtl/>
        </w:rPr>
        <w:t xml:space="preserve"> </w:t>
      </w:r>
      <w:r w:rsidRPr="00524BEA">
        <w:rPr>
          <w:rFonts w:hint="eastAsia"/>
          <w:rtl/>
        </w:rPr>
        <w:t>وعاء</w:t>
      </w:r>
      <w:r w:rsidRPr="00524BEA">
        <w:rPr>
          <w:rtl/>
        </w:rPr>
        <w:t xml:space="preserve"> </w:t>
      </w:r>
      <w:r w:rsidRPr="00524BEA">
        <w:rPr>
          <w:rFonts w:hint="cs"/>
          <w:rtl/>
        </w:rPr>
        <w:t>ا</w:t>
      </w:r>
      <w:r w:rsidRPr="00524BEA">
        <w:rPr>
          <w:rFonts w:hint="eastAsia"/>
          <w:rtl/>
        </w:rPr>
        <w:t>لأعيان</w:t>
      </w:r>
      <w:r w:rsidRPr="00524BEA">
        <w:rPr>
          <w:rtl/>
        </w:rPr>
        <w:t xml:space="preserve"> </w:t>
      </w:r>
      <w:r w:rsidRPr="00524BEA">
        <w:rPr>
          <w:rFonts w:hint="eastAsia"/>
          <w:rtl/>
        </w:rPr>
        <w:t>الشخصية</w:t>
      </w:r>
      <w:r w:rsidRPr="00524BEA">
        <w:rPr>
          <w:rFonts w:hint="cs"/>
          <w:rtl/>
        </w:rPr>
        <w:t>،</w:t>
      </w:r>
      <w:r w:rsidRPr="00524BEA">
        <w:rPr>
          <w:rtl/>
        </w:rPr>
        <w:t xml:space="preserve"> </w:t>
      </w:r>
      <w:r w:rsidRPr="00524BEA">
        <w:rPr>
          <w:rFonts w:hint="eastAsia"/>
          <w:rtl/>
        </w:rPr>
        <w:t>والذمّة</w:t>
      </w:r>
      <w:r w:rsidRPr="00524BEA">
        <w:rPr>
          <w:rtl/>
        </w:rPr>
        <w:t xml:space="preserve"> </w:t>
      </w:r>
      <w:r w:rsidRPr="00524BEA">
        <w:rPr>
          <w:rFonts w:hint="eastAsia"/>
          <w:rtl/>
        </w:rPr>
        <w:t>وعاء</w:t>
      </w:r>
      <w:r w:rsidRPr="00524BEA">
        <w:rPr>
          <w:rtl/>
        </w:rPr>
        <w:t xml:space="preserve"> </w:t>
      </w:r>
      <w:r w:rsidRPr="00524BEA">
        <w:rPr>
          <w:rFonts w:hint="cs"/>
          <w:rtl/>
        </w:rPr>
        <w:t>ا</w:t>
      </w:r>
      <w:r w:rsidRPr="00524BEA">
        <w:rPr>
          <w:rFonts w:hint="eastAsia"/>
          <w:rtl/>
        </w:rPr>
        <w:t>لأمور</w:t>
      </w:r>
      <w:r w:rsidRPr="00524BEA">
        <w:rPr>
          <w:rtl/>
        </w:rPr>
        <w:t xml:space="preserve"> </w:t>
      </w:r>
      <w:r w:rsidRPr="00524BEA">
        <w:rPr>
          <w:rFonts w:hint="eastAsia"/>
          <w:rtl/>
        </w:rPr>
        <w:t>الكلّية</w:t>
      </w:r>
      <w:r w:rsidRPr="00524BEA">
        <w:rPr>
          <w:rFonts w:hint="cs"/>
          <w:rtl/>
        </w:rPr>
        <w:t>،</w:t>
      </w:r>
      <w:r w:rsidRPr="00524BEA">
        <w:rPr>
          <w:rtl/>
        </w:rPr>
        <w:t xml:space="preserve"> </w:t>
      </w:r>
      <w:r w:rsidRPr="00524BEA">
        <w:rPr>
          <w:rFonts w:hint="eastAsia"/>
          <w:rtl/>
        </w:rPr>
        <w:t>بل</w:t>
      </w:r>
      <w:r w:rsidRPr="00524BEA">
        <w:rPr>
          <w:rtl/>
        </w:rPr>
        <w:t xml:space="preserve"> </w:t>
      </w:r>
      <w:r w:rsidRPr="00524BEA">
        <w:rPr>
          <w:rFonts w:hint="cs"/>
          <w:rtl/>
        </w:rPr>
        <w:t>ل</w:t>
      </w:r>
      <w:r w:rsidRPr="00524BEA">
        <w:rPr>
          <w:rFonts w:hint="eastAsia"/>
          <w:rtl/>
        </w:rPr>
        <w:t>أنّ</w:t>
      </w:r>
      <w:r w:rsidRPr="00524BEA">
        <w:rPr>
          <w:rtl/>
        </w:rPr>
        <w:t xml:space="preserve"> </w:t>
      </w:r>
      <w:r w:rsidRPr="00524BEA">
        <w:rPr>
          <w:rFonts w:hint="eastAsia"/>
          <w:rtl/>
        </w:rPr>
        <w:t>الذمّة</w:t>
      </w:r>
      <w:r w:rsidRPr="00524BEA">
        <w:rPr>
          <w:rtl/>
        </w:rPr>
        <w:t xml:space="preserve"> </w:t>
      </w:r>
      <w:r w:rsidRPr="00524BEA">
        <w:rPr>
          <w:rFonts w:hint="eastAsia"/>
          <w:rtl/>
        </w:rPr>
        <w:t>حيث</w:t>
      </w:r>
      <w:r w:rsidRPr="00524BEA">
        <w:rPr>
          <w:rtl/>
        </w:rPr>
        <w:t xml:space="preserve"> </w:t>
      </w:r>
      <w:r w:rsidRPr="00524BEA">
        <w:rPr>
          <w:rFonts w:hint="cs"/>
          <w:rtl/>
        </w:rPr>
        <w:t xml:space="preserve">كانت </w:t>
      </w:r>
      <w:r w:rsidRPr="00524BEA">
        <w:rPr>
          <w:rFonts w:hint="eastAsia"/>
          <w:rtl/>
        </w:rPr>
        <w:t>وعاء</w:t>
      </w:r>
      <w:r w:rsidRPr="00524BEA">
        <w:rPr>
          <w:rtl/>
        </w:rPr>
        <w:t xml:space="preserve"> </w:t>
      </w:r>
      <w:r w:rsidRPr="00524BEA">
        <w:rPr>
          <w:rFonts w:hint="cs"/>
          <w:rtl/>
        </w:rPr>
        <w:t>ا</w:t>
      </w:r>
      <w:r w:rsidRPr="00524BEA">
        <w:rPr>
          <w:rFonts w:hint="eastAsia"/>
          <w:rtl/>
        </w:rPr>
        <w:t>لأموال</w:t>
      </w:r>
      <w:r w:rsidRPr="00524BEA">
        <w:rPr>
          <w:rtl/>
        </w:rPr>
        <w:t xml:space="preserve"> </w:t>
      </w:r>
      <w:r w:rsidRPr="00524BEA">
        <w:rPr>
          <w:rFonts w:hint="eastAsia"/>
          <w:rtl/>
        </w:rPr>
        <w:t>بالمعنى</w:t>
      </w:r>
      <w:r w:rsidRPr="00524BEA">
        <w:rPr>
          <w:rtl/>
        </w:rPr>
        <w:t xml:space="preserve"> </w:t>
      </w:r>
      <w:r w:rsidRPr="00524BEA">
        <w:rPr>
          <w:rFonts w:hint="eastAsia"/>
          <w:rtl/>
        </w:rPr>
        <w:t>الحرفي</w:t>
      </w:r>
      <w:r w:rsidRPr="00524BEA">
        <w:rPr>
          <w:rFonts w:hint="cs"/>
          <w:rtl/>
        </w:rPr>
        <w:t>،</w:t>
      </w:r>
      <w:r w:rsidRPr="00524BEA">
        <w:rPr>
          <w:rtl/>
        </w:rPr>
        <w:t xml:space="preserve"> </w:t>
      </w:r>
      <w:r w:rsidRPr="00524BEA">
        <w:rPr>
          <w:rFonts w:hint="cs"/>
          <w:rtl/>
        </w:rPr>
        <w:t>تلك ال</w:t>
      </w:r>
      <w:r w:rsidRPr="00524BEA">
        <w:rPr>
          <w:rFonts w:hint="eastAsia"/>
          <w:rtl/>
        </w:rPr>
        <w:t>أموال</w:t>
      </w:r>
      <w:r w:rsidRPr="00524BEA">
        <w:rPr>
          <w:rtl/>
        </w:rPr>
        <w:t xml:space="preserve"> </w:t>
      </w:r>
      <w:r w:rsidRPr="00524BEA">
        <w:rPr>
          <w:rFonts w:hint="cs"/>
          <w:rtl/>
        </w:rPr>
        <w:t xml:space="preserve">التي </w:t>
      </w:r>
      <w:r w:rsidRPr="00524BEA">
        <w:rPr>
          <w:rFonts w:hint="eastAsia"/>
          <w:rtl/>
        </w:rPr>
        <w:t>نريد</w:t>
      </w:r>
      <w:r w:rsidRPr="00524BEA">
        <w:rPr>
          <w:rtl/>
        </w:rPr>
        <w:t xml:space="preserve"> </w:t>
      </w:r>
      <w:r w:rsidRPr="00524BEA">
        <w:rPr>
          <w:rFonts w:hint="eastAsia"/>
          <w:rtl/>
        </w:rPr>
        <w:lastRenderedPageBreak/>
        <w:t>أن</w:t>
      </w:r>
      <w:r w:rsidRPr="00524BEA">
        <w:rPr>
          <w:rtl/>
        </w:rPr>
        <w:t xml:space="preserve"> </w:t>
      </w:r>
      <w:r w:rsidRPr="00524BEA">
        <w:rPr>
          <w:rFonts w:hint="eastAsia"/>
          <w:rtl/>
        </w:rPr>
        <w:t>نصبّ</w:t>
      </w:r>
      <w:r w:rsidRPr="00524BEA">
        <w:rPr>
          <w:rtl/>
        </w:rPr>
        <w:t xml:space="preserve"> </w:t>
      </w:r>
      <w:r w:rsidRPr="00524BEA">
        <w:rPr>
          <w:rFonts w:hint="eastAsia"/>
          <w:rtl/>
        </w:rPr>
        <w:t>عليها</w:t>
      </w:r>
      <w:r w:rsidRPr="00524BEA">
        <w:rPr>
          <w:rtl/>
        </w:rPr>
        <w:t xml:space="preserve"> </w:t>
      </w:r>
      <w:r w:rsidRPr="00524BEA">
        <w:rPr>
          <w:rFonts w:hint="eastAsia"/>
          <w:rtl/>
        </w:rPr>
        <w:t>الملكية</w:t>
      </w:r>
      <w:r w:rsidRPr="00524BEA">
        <w:rPr>
          <w:rtl/>
        </w:rPr>
        <w:t xml:space="preserve"> </w:t>
      </w:r>
      <w:r w:rsidRPr="00524BEA">
        <w:rPr>
          <w:rFonts w:hint="eastAsia"/>
          <w:rtl/>
        </w:rPr>
        <w:t>ب</w:t>
      </w:r>
      <w:r w:rsidRPr="00524BEA">
        <w:rPr>
          <w:rFonts w:hint="cs"/>
          <w:rtl/>
        </w:rPr>
        <w:t xml:space="preserve">هذا المعنى </w:t>
      </w:r>
      <w:r w:rsidRPr="00524BEA">
        <w:rPr>
          <w:rFonts w:hint="eastAsia"/>
          <w:rtl/>
        </w:rPr>
        <w:t>المشير</w:t>
      </w:r>
      <w:r w:rsidRPr="00524BEA">
        <w:rPr>
          <w:rtl/>
        </w:rPr>
        <w:t xml:space="preserve"> إلى </w:t>
      </w:r>
      <w:r w:rsidRPr="00524BEA">
        <w:rPr>
          <w:rFonts w:hint="eastAsia"/>
          <w:rtl/>
        </w:rPr>
        <w:t>الخارج</w:t>
      </w:r>
      <w:r w:rsidRPr="00524BEA">
        <w:rPr>
          <w:rFonts w:hint="cs"/>
          <w:rtl/>
        </w:rPr>
        <w:t>،</w:t>
      </w:r>
      <w:r w:rsidRPr="00524BEA">
        <w:rPr>
          <w:rtl/>
        </w:rPr>
        <w:t xml:space="preserve"> </w:t>
      </w:r>
      <w:r w:rsidRPr="00524BEA">
        <w:rPr>
          <w:rFonts w:hint="cs"/>
          <w:rtl/>
        </w:rPr>
        <w:t xml:space="preserve">وكانت </w:t>
      </w:r>
      <w:r w:rsidRPr="00524BEA">
        <w:rPr>
          <w:rFonts w:hint="eastAsia"/>
          <w:rtl/>
        </w:rPr>
        <w:t>هذ</w:t>
      </w:r>
      <w:r w:rsidRPr="00524BEA">
        <w:rPr>
          <w:rFonts w:hint="cs"/>
          <w:rtl/>
        </w:rPr>
        <w:t>ه</w:t>
      </w:r>
      <w:r w:rsidRPr="00524BEA">
        <w:rPr>
          <w:rtl/>
        </w:rPr>
        <w:t xml:space="preserve"> </w:t>
      </w:r>
      <w:r w:rsidRPr="00524BEA">
        <w:rPr>
          <w:rFonts w:hint="eastAsia"/>
          <w:rtl/>
        </w:rPr>
        <w:t>العين</w:t>
      </w:r>
      <w:r w:rsidRPr="00524BEA">
        <w:rPr>
          <w:rtl/>
        </w:rPr>
        <w:t xml:space="preserve"> </w:t>
      </w:r>
      <w:r w:rsidRPr="00524BEA">
        <w:rPr>
          <w:rFonts w:hint="eastAsia"/>
          <w:rtl/>
        </w:rPr>
        <w:t>الخارجية</w:t>
      </w:r>
      <w:r w:rsidRPr="00524BEA">
        <w:rPr>
          <w:rtl/>
        </w:rPr>
        <w:t xml:space="preserve"> </w:t>
      </w:r>
      <w:r w:rsidRPr="00524BEA">
        <w:rPr>
          <w:rFonts w:hint="eastAsia"/>
          <w:rtl/>
        </w:rPr>
        <w:t>عيناً</w:t>
      </w:r>
      <w:r w:rsidRPr="00524BEA">
        <w:rPr>
          <w:rtl/>
        </w:rPr>
        <w:t xml:space="preserve"> </w:t>
      </w:r>
      <w:r w:rsidRPr="00524BEA">
        <w:rPr>
          <w:rFonts w:hint="eastAsia"/>
          <w:rtl/>
        </w:rPr>
        <w:t>خارجية</w:t>
      </w:r>
      <w:r w:rsidRPr="00524BEA">
        <w:rPr>
          <w:rtl/>
        </w:rPr>
        <w:t xml:space="preserve"> </w:t>
      </w:r>
      <w:r w:rsidRPr="00524BEA">
        <w:rPr>
          <w:rFonts w:hint="eastAsia"/>
          <w:rtl/>
        </w:rPr>
        <w:t>قائمة</w:t>
      </w:r>
      <w:r w:rsidRPr="00524BEA">
        <w:rPr>
          <w:rtl/>
        </w:rPr>
        <w:t xml:space="preserve"> </w:t>
      </w:r>
      <w:r w:rsidRPr="00524BEA">
        <w:rPr>
          <w:rFonts w:hint="eastAsia"/>
          <w:rtl/>
        </w:rPr>
        <w:t>بالفعل</w:t>
      </w:r>
      <w:r w:rsidRPr="00524BEA">
        <w:rPr>
          <w:rFonts w:hint="cs"/>
          <w:rtl/>
        </w:rPr>
        <w:t>،</w:t>
      </w:r>
      <w:r w:rsidRPr="00524BEA">
        <w:rPr>
          <w:rtl/>
        </w:rPr>
        <w:t xml:space="preserve"> </w:t>
      </w:r>
      <w:r w:rsidRPr="00524BEA">
        <w:rPr>
          <w:rFonts w:hint="eastAsia"/>
          <w:rtl/>
        </w:rPr>
        <w:t>إذاً</w:t>
      </w:r>
      <w:r w:rsidRPr="00524BEA">
        <w:rPr>
          <w:rtl/>
        </w:rPr>
        <w:t xml:space="preserve"> </w:t>
      </w:r>
      <w:r w:rsidRPr="00524BEA">
        <w:rPr>
          <w:rFonts w:hint="eastAsia"/>
          <w:rtl/>
        </w:rPr>
        <w:t>فالملك</w:t>
      </w:r>
      <w:r w:rsidRPr="00524BEA">
        <w:rPr>
          <w:rtl/>
        </w:rPr>
        <w:t xml:space="preserve"> </w:t>
      </w:r>
      <w:r w:rsidRPr="00524BEA">
        <w:rPr>
          <w:rFonts w:hint="eastAsia"/>
          <w:rtl/>
        </w:rPr>
        <w:t>منصبّ</w:t>
      </w:r>
      <w:r w:rsidRPr="00524BEA">
        <w:rPr>
          <w:rtl/>
        </w:rPr>
        <w:t xml:space="preserve"> </w:t>
      </w:r>
      <w:r w:rsidRPr="00524BEA">
        <w:rPr>
          <w:rFonts w:hint="eastAsia"/>
          <w:rtl/>
        </w:rPr>
        <w:t>عليها</w:t>
      </w:r>
      <w:r w:rsidRPr="00524BEA">
        <w:rPr>
          <w:rtl/>
        </w:rPr>
        <w:t xml:space="preserve"> </w:t>
      </w:r>
      <w:r w:rsidRPr="00524BEA">
        <w:rPr>
          <w:rFonts w:hint="cs"/>
          <w:rtl/>
        </w:rPr>
        <w:t>ب</w:t>
      </w:r>
      <w:r w:rsidRPr="00524BEA">
        <w:rPr>
          <w:rFonts w:hint="eastAsia"/>
          <w:rtl/>
        </w:rPr>
        <w:t>المعنى</w:t>
      </w:r>
      <w:r w:rsidRPr="00524BEA">
        <w:rPr>
          <w:rtl/>
        </w:rPr>
        <w:t xml:space="preserve"> </w:t>
      </w:r>
      <w:r w:rsidRPr="00524BEA">
        <w:rPr>
          <w:rFonts w:hint="eastAsia"/>
          <w:rtl/>
        </w:rPr>
        <w:t>الإسمي</w:t>
      </w:r>
      <w:r w:rsidRPr="00524BEA">
        <w:rPr>
          <w:rtl/>
        </w:rPr>
        <w:t xml:space="preserve">، </w:t>
      </w:r>
      <w:r w:rsidRPr="00524BEA">
        <w:rPr>
          <w:rFonts w:hint="eastAsia"/>
          <w:rtl/>
        </w:rPr>
        <w:t>ولا</w:t>
      </w:r>
      <w:r w:rsidRPr="00524BEA">
        <w:rPr>
          <w:rtl/>
        </w:rPr>
        <w:t xml:space="preserve"> </w:t>
      </w:r>
      <w:r w:rsidRPr="00524BEA">
        <w:rPr>
          <w:rFonts w:hint="eastAsia"/>
          <w:rtl/>
        </w:rPr>
        <w:t>تحتاج</w:t>
      </w:r>
      <w:r w:rsidRPr="00524BEA">
        <w:rPr>
          <w:rtl/>
        </w:rPr>
        <w:t xml:space="preserve"> </w:t>
      </w:r>
      <w:r w:rsidRPr="00524BEA">
        <w:rPr>
          <w:rFonts w:hint="eastAsia"/>
          <w:rtl/>
        </w:rPr>
        <w:t>حينئذ</w:t>
      </w:r>
      <w:r w:rsidRPr="00524BEA">
        <w:rPr>
          <w:rtl/>
        </w:rPr>
        <w:t xml:space="preserve"> </w:t>
      </w:r>
      <w:r w:rsidRPr="00524BEA">
        <w:rPr>
          <w:rFonts w:hint="eastAsia"/>
          <w:rtl/>
        </w:rPr>
        <w:t>ملكي</w:t>
      </w:r>
      <w:r w:rsidRPr="00524BEA">
        <w:rPr>
          <w:rFonts w:hint="cs"/>
          <w:rtl/>
        </w:rPr>
        <w:t>ّ</w:t>
      </w:r>
      <w:r w:rsidRPr="00524BEA">
        <w:rPr>
          <w:rFonts w:hint="eastAsia"/>
          <w:rtl/>
        </w:rPr>
        <w:t>ة</w:t>
      </w:r>
      <w:r w:rsidRPr="00524BEA">
        <w:rPr>
          <w:rFonts w:hint="cs"/>
          <w:rtl/>
        </w:rPr>
        <w:t>ُ</w:t>
      </w:r>
      <w:r w:rsidRPr="00524BEA">
        <w:rPr>
          <w:rtl/>
        </w:rPr>
        <w:t xml:space="preserve"> </w:t>
      </w:r>
      <w:r w:rsidRPr="00524BEA">
        <w:rPr>
          <w:rFonts w:hint="eastAsia"/>
          <w:rtl/>
        </w:rPr>
        <w:t>العين</w:t>
      </w:r>
      <w:r w:rsidRPr="00524BEA">
        <w:rPr>
          <w:rtl/>
        </w:rPr>
        <w:t xml:space="preserve"> </w:t>
      </w:r>
      <w:r w:rsidRPr="00524BEA">
        <w:rPr>
          <w:rFonts w:hint="eastAsia"/>
          <w:rtl/>
        </w:rPr>
        <w:t>الخارجية</w:t>
      </w:r>
      <w:r w:rsidRPr="00524BEA">
        <w:rPr>
          <w:rtl/>
        </w:rPr>
        <w:t xml:space="preserve"> إلى </w:t>
      </w:r>
      <w:r w:rsidRPr="00524BEA">
        <w:rPr>
          <w:rFonts w:hint="eastAsia"/>
          <w:rtl/>
        </w:rPr>
        <w:t>استحداث</w:t>
      </w:r>
      <w:r w:rsidRPr="00524BEA">
        <w:rPr>
          <w:rtl/>
        </w:rPr>
        <w:t xml:space="preserve"> </w:t>
      </w:r>
      <w:r w:rsidRPr="00524BEA">
        <w:rPr>
          <w:rFonts w:hint="eastAsia"/>
          <w:rtl/>
        </w:rPr>
        <w:t>رمز</w:t>
      </w:r>
      <w:r w:rsidRPr="00524BEA">
        <w:rPr>
          <w:rtl/>
        </w:rPr>
        <w:t xml:space="preserve"> </w:t>
      </w:r>
      <w:r w:rsidRPr="00524BEA">
        <w:rPr>
          <w:rFonts w:hint="eastAsia"/>
          <w:rtl/>
        </w:rPr>
        <w:t>يدخل</w:t>
      </w:r>
      <w:r w:rsidRPr="00524BEA">
        <w:rPr>
          <w:rtl/>
        </w:rPr>
        <w:t xml:space="preserve"> </w:t>
      </w:r>
      <w:r w:rsidRPr="00524BEA">
        <w:rPr>
          <w:rFonts w:hint="eastAsia"/>
          <w:rtl/>
        </w:rPr>
        <w:t>في</w:t>
      </w:r>
      <w:r w:rsidRPr="00524BEA">
        <w:rPr>
          <w:rtl/>
        </w:rPr>
        <w:t xml:space="preserve"> </w:t>
      </w:r>
      <w:r w:rsidRPr="00524BEA">
        <w:rPr>
          <w:rFonts w:hint="eastAsia"/>
          <w:rtl/>
        </w:rPr>
        <w:t>وعاء</w:t>
      </w:r>
      <w:r w:rsidRPr="00524BEA">
        <w:rPr>
          <w:rtl/>
        </w:rPr>
        <w:t xml:space="preserve"> </w:t>
      </w:r>
      <w:r w:rsidRPr="00524BEA">
        <w:rPr>
          <w:rFonts w:hint="eastAsia"/>
          <w:rtl/>
        </w:rPr>
        <w:t>الذمّة</w:t>
      </w:r>
      <w:r w:rsidRPr="00524BEA">
        <w:rPr>
          <w:rFonts w:hint="cs"/>
          <w:rtl/>
        </w:rPr>
        <w:t>،</w:t>
      </w:r>
      <w:r w:rsidRPr="00524BEA">
        <w:rPr>
          <w:rtl/>
        </w:rPr>
        <w:t xml:space="preserve"> </w:t>
      </w:r>
      <w:r w:rsidRPr="00524BEA">
        <w:rPr>
          <w:rFonts w:hint="eastAsia"/>
          <w:rtl/>
        </w:rPr>
        <w:t>ثمّ</w:t>
      </w:r>
      <w:r w:rsidRPr="00524BEA">
        <w:rPr>
          <w:rtl/>
        </w:rPr>
        <w:t xml:space="preserve"> </w:t>
      </w:r>
      <w:r w:rsidRPr="00524BEA">
        <w:rPr>
          <w:rFonts w:hint="eastAsia"/>
          <w:rtl/>
        </w:rPr>
        <w:t>تنصبّ</w:t>
      </w:r>
      <w:r w:rsidRPr="00524BEA">
        <w:rPr>
          <w:rtl/>
        </w:rPr>
        <w:t xml:space="preserve"> </w:t>
      </w:r>
      <w:r w:rsidRPr="00524BEA">
        <w:rPr>
          <w:rFonts w:hint="eastAsia"/>
          <w:rtl/>
        </w:rPr>
        <w:t>عليه</w:t>
      </w:r>
      <w:r w:rsidRPr="00524BEA">
        <w:rPr>
          <w:rtl/>
        </w:rPr>
        <w:t xml:space="preserve"> </w:t>
      </w:r>
      <w:r w:rsidRPr="00524BEA">
        <w:rPr>
          <w:rFonts w:hint="eastAsia"/>
          <w:rtl/>
        </w:rPr>
        <w:t>هذه</w:t>
      </w:r>
      <w:r w:rsidRPr="00524BEA">
        <w:rPr>
          <w:rtl/>
        </w:rPr>
        <w:t xml:space="preserve"> </w:t>
      </w:r>
      <w:r w:rsidRPr="00524BEA">
        <w:rPr>
          <w:rFonts w:hint="eastAsia"/>
          <w:rtl/>
        </w:rPr>
        <w:t>الملكية</w:t>
      </w:r>
      <w:r w:rsidRPr="00524BEA">
        <w:rPr>
          <w:rtl/>
        </w:rPr>
        <w:t xml:space="preserve">، </w:t>
      </w:r>
      <w:r w:rsidRPr="00524BEA">
        <w:rPr>
          <w:rFonts w:hint="cs"/>
          <w:rtl/>
        </w:rPr>
        <w:t>ف</w:t>
      </w:r>
      <w:r w:rsidRPr="00524BEA">
        <w:rPr>
          <w:rFonts w:hint="eastAsia"/>
          <w:rtl/>
        </w:rPr>
        <w:t>إذا</w:t>
      </w:r>
      <w:r w:rsidRPr="00524BEA">
        <w:rPr>
          <w:rtl/>
        </w:rPr>
        <w:t xml:space="preserve"> </w:t>
      </w:r>
      <w:r w:rsidRPr="00524BEA">
        <w:rPr>
          <w:rFonts w:hint="eastAsia"/>
          <w:rtl/>
        </w:rPr>
        <w:t>جاءت</w:t>
      </w:r>
      <w:r w:rsidRPr="00524BEA">
        <w:rPr>
          <w:rtl/>
        </w:rPr>
        <w:t xml:space="preserve"> </w:t>
      </w:r>
      <w:r w:rsidRPr="00524BEA">
        <w:rPr>
          <w:rFonts w:hint="eastAsia"/>
          <w:rtl/>
        </w:rPr>
        <w:t>الحقيقة</w:t>
      </w:r>
      <w:r w:rsidRPr="00524BEA">
        <w:rPr>
          <w:rtl/>
        </w:rPr>
        <w:t xml:space="preserve"> </w:t>
      </w:r>
      <w:r w:rsidRPr="00524BEA">
        <w:rPr>
          <w:rFonts w:hint="eastAsia"/>
          <w:rtl/>
        </w:rPr>
        <w:t>بطل</w:t>
      </w:r>
      <w:r w:rsidRPr="00524BEA">
        <w:rPr>
          <w:rtl/>
        </w:rPr>
        <w:t xml:space="preserve"> </w:t>
      </w:r>
      <w:r w:rsidRPr="00524BEA">
        <w:rPr>
          <w:rFonts w:hint="eastAsia"/>
          <w:rtl/>
        </w:rPr>
        <w:t>الرمز</w:t>
      </w:r>
      <w:r w:rsidRPr="00524BEA">
        <w:rPr>
          <w:rFonts w:hint="cs"/>
          <w:rtl/>
        </w:rPr>
        <w:t>؛</w:t>
      </w:r>
      <w:r w:rsidRPr="00524BEA">
        <w:rPr>
          <w:rtl/>
        </w:rPr>
        <w:t xml:space="preserve"> </w:t>
      </w:r>
      <w:r w:rsidRPr="00524BEA">
        <w:rPr>
          <w:rFonts w:hint="eastAsia"/>
          <w:rtl/>
        </w:rPr>
        <w:t>ف</w:t>
      </w:r>
      <w:r w:rsidRPr="00524BEA">
        <w:rPr>
          <w:rFonts w:hint="cs"/>
          <w:rtl/>
        </w:rPr>
        <w:t xml:space="preserve">مادامت </w:t>
      </w:r>
      <w:r w:rsidRPr="00524BEA">
        <w:rPr>
          <w:rFonts w:hint="eastAsia"/>
          <w:rtl/>
        </w:rPr>
        <w:t>الملكية</w:t>
      </w:r>
      <w:r w:rsidRPr="00524BEA">
        <w:rPr>
          <w:rtl/>
        </w:rPr>
        <w:t xml:space="preserve"> </w:t>
      </w:r>
      <w:r w:rsidRPr="00524BEA">
        <w:rPr>
          <w:rFonts w:hint="cs"/>
          <w:rtl/>
        </w:rPr>
        <w:t>قد و</w:t>
      </w:r>
      <w:r w:rsidRPr="00524BEA">
        <w:rPr>
          <w:rFonts w:hint="eastAsia"/>
          <w:rtl/>
        </w:rPr>
        <w:t>جد</w:t>
      </w:r>
      <w:r w:rsidRPr="00524BEA">
        <w:rPr>
          <w:rFonts w:hint="cs"/>
          <w:rtl/>
        </w:rPr>
        <w:t>ت</w:t>
      </w:r>
      <w:r w:rsidRPr="00524BEA">
        <w:rPr>
          <w:rtl/>
        </w:rPr>
        <w:t xml:space="preserve"> </w:t>
      </w:r>
      <w:r w:rsidRPr="00524BEA">
        <w:rPr>
          <w:rFonts w:hint="eastAsia"/>
          <w:rtl/>
        </w:rPr>
        <w:t>مجالا</w:t>
      </w:r>
      <w:r w:rsidRPr="00524BEA">
        <w:rPr>
          <w:rFonts w:hint="cs"/>
          <w:rtl/>
        </w:rPr>
        <w:t>ً</w:t>
      </w:r>
      <w:r w:rsidRPr="00524BEA">
        <w:rPr>
          <w:rtl/>
        </w:rPr>
        <w:t xml:space="preserve"> </w:t>
      </w:r>
      <w:r w:rsidRPr="00524BEA">
        <w:rPr>
          <w:rFonts w:hint="eastAsia"/>
          <w:rtl/>
        </w:rPr>
        <w:t>لأن</w:t>
      </w:r>
      <w:r w:rsidRPr="00524BEA">
        <w:rPr>
          <w:rtl/>
        </w:rPr>
        <w:t xml:space="preserve"> </w:t>
      </w:r>
      <w:r w:rsidRPr="00524BEA">
        <w:rPr>
          <w:rFonts w:hint="eastAsia"/>
          <w:rtl/>
        </w:rPr>
        <w:t>تنصبّ</w:t>
      </w:r>
      <w:r w:rsidRPr="00524BEA">
        <w:rPr>
          <w:rtl/>
        </w:rPr>
        <w:t xml:space="preserve"> </w:t>
      </w:r>
      <w:r w:rsidRPr="00524BEA">
        <w:rPr>
          <w:rFonts w:hint="eastAsia"/>
          <w:rtl/>
        </w:rPr>
        <w:t>على</w:t>
      </w:r>
      <w:r w:rsidRPr="00524BEA">
        <w:rPr>
          <w:rtl/>
        </w:rPr>
        <w:t xml:space="preserve"> </w:t>
      </w:r>
      <w:r w:rsidRPr="00524BEA">
        <w:rPr>
          <w:rFonts w:hint="eastAsia"/>
          <w:rtl/>
        </w:rPr>
        <w:t>المعنى</w:t>
      </w:r>
      <w:r w:rsidRPr="00524BEA">
        <w:rPr>
          <w:rtl/>
        </w:rPr>
        <w:t xml:space="preserve"> </w:t>
      </w:r>
      <w:r w:rsidRPr="00524BEA">
        <w:rPr>
          <w:rFonts w:hint="eastAsia"/>
          <w:rtl/>
        </w:rPr>
        <w:t>الاسمي</w:t>
      </w:r>
      <w:r w:rsidRPr="00524BEA">
        <w:rPr>
          <w:rFonts w:hint="cs"/>
          <w:rtl/>
        </w:rPr>
        <w:t>،</w:t>
      </w:r>
      <w:r w:rsidRPr="00524BEA">
        <w:rPr>
          <w:rtl/>
        </w:rPr>
        <w:t xml:space="preserve"> </w:t>
      </w:r>
      <w:r w:rsidRPr="00524BEA">
        <w:rPr>
          <w:rFonts w:hint="cs"/>
          <w:rtl/>
        </w:rPr>
        <w:t>ف</w:t>
      </w:r>
      <w:r w:rsidRPr="00524BEA">
        <w:rPr>
          <w:rFonts w:hint="eastAsia"/>
          <w:rtl/>
        </w:rPr>
        <w:t>لا</w:t>
      </w:r>
      <w:r w:rsidRPr="00524BEA">
        <w:rPr>
          <w:rtl/>
        </w:rPr>
        <w:t xml:space="preserve"> </w:t>
      </w:r>
      <w:r w:rsidRPr="00524BEA">
        <w:rPr>
          <w:rFonts w:hint="eastAsia"/>
          <w:rtl/>
        </w:rPr>
        <w:t>موجب</w:t>
      </w:r>
      <w:r w:rsidRPr="00524BEA">
        <w:rPr>
          <w:rtl/>
        </w:rPr>
        <w:t xml:space="preserve"> </w:t>
      </w:r>
      <w:r w:rsidRPr="00524BEA">
        <w:rPr>
          <w:rFonts w:hint="cs"/>
          <w:rtl/>
        </w:rPr>
        <w:t xml:space="preserve">ـ </w:t>
      </w:r>
      <w:r w:rsidRPr="00524BEA">
        <w:rPr>
          <w:rFonts w:hint="eastAsia"/>
          <w:rtl/>
        </w:rPr>
        <w:t>بحسب</w:t>
      </w:r>
      <w:r w:rsidRPr="00524BEA">
        <w:rPr>
          <w:rtl/>
        </w:rPr>
        <w:t xml:space="preserve"> </w:t>
      </w:r>
      <w:r w:rsidRPr="00524BEA">
        <w:rPr>
          <w:rFonts w:hint="eastAsia"/>
          <w:rtl/>
        </w:rPr>
        <w:t>الارتكاز</w:t>
      </w:r>
      <w:r w:rsidRPr="00524BEA">
        <w:rPr>
          <w:rtl/>
        </w:rPr>
        <w:t xml:space="preserve"> </w:t>
      </w:r>
      <w:r w:rsidRPr="00524BEA">
        <w:rPr>
          <w:rFonts w:hint="eastAsia"/>
          <w:rtl/>
        </w:rPr>
        <w:t>العقلائي</w:t>
      </w:r>
      <w:r w:rsidRPr="00524BEA">
        <w:rPr>
          <w:rtl/>
        </w:rPr>
        <w:t xml:space="preserve"> </w:t>
      </w:r>
      <w:r w:rsidRPr="00524BEA">
        <w:rPr>
          <w:rFonts w:hint="cs"/>
          <w:rtl/>
        </w:rPr>
        <w:t xml:space="preserve">ـ </w:t>
      </w:r>
      <w:r w:rsidRPr="00524BEA">
        <w:rPr>
          <w:rFonts w:hint="eastAsia"/>
          <w:rtl/>
        </w:rPr>
        <w:t>لاستحداث</w:t>
      </w:r>
      <w:r w:rsidRPr="00524BEA">
        <w:rPr>
          <w:rtl/>
        </w:rPr>
        <w:t xml:space="preserve"> </w:t>
      </w:r>
      <w:r w:rsidRPr="00524BEA">
        <w:rPr>
          <w:rFonts w:hint="eastAsia"/>
          <w:rtl/>
        </w:rPr>
        <w:t>رمز</w:t>
      </w:r>
      <w:r w:rsidRPr="00524BEA">
        <w:rPr>
          <w:rtl/>
        </w:rPr>
        <w:t xml:space="preserve"> </w:t>
      </w:r>
      <w:r w:rsidRPr="00524BEA">
        <w:rPr>
          <w:rFonts w:hint="eastAsia"/>
          <w:rtl/>
        </w:rPr>
        <w:t>ومعنى</w:t>
      </w:r>
      <w:r w:rsidRPr="00524BEA">
        <w:rPr>
          <w:rtl/>
        </w:rPr>
        <w:t xml:space="preserve"> </w:t>
      </w:r>
      <w:r w:rsidRPr="00524BEA">
        <w:rPr>
          <w:rFonts w:hint="eastAsia"/>
          <w:rtl/>
        </w:rPr>
        <w:t>حرفي</w:t>
      </w:r>
      <w:r w:rsidRPr="00524BEA">
        <w:rPr>
          <w:rtl/>
        </w:rPr>
        <w:t xml:space="preserve"> </w:t>
      </w:r>
      <w:r w:rsidRPr="00524BEA">
        <w:rPr>
          <w:rFonts w:hint="eastAsia"/>
          <w:rtl/>
        </w:rPr>
        <w:t>لهذا</w:t>
      </w:r>
      <w:r w:rsidRPr="00524BEA">
        <w:rPr>
          <w:rtl/>
        </w:rPr>
        <w:t xml:space="preserve"> </w:t>
      </w:r>
      <w:r w:rsidRPr="00524BEA">
        <w:rPr>
          <w:rFonts w:hint="eastAsia"/>
          <w:rtl/>
        </w:rPr>
        <w:t>المعنى</w:t>
      </w:r>
      <w:r w:rsidRPr="00524BEA">
        <w:rPr>
          <w:rtl/>
        </w:rPr>
        <w:t xml:space="preserve"> </w:t>
      </w:r>
      <w:r w:rsidRPr="00524BEA">
        <w:rPr>
          <w:rFonts w:hint="eastAsia"/>
          <w:rtl/>
        </w:rPr>
        <w:t>الاسمي</w:t>
      </w:r>
      <w:r w:rsidRPr="00524BEA">
        <w:rPr>
          <w:rtl/>
        </w:rPr>
        <w:t xml:space="preserve">، </w:t>
      </w:r>
      <w:r w:rsidRPr="00524BEA">
        <w:rPr>
          <w:rFonts w:hint="eastAsia"/>
          <w:rtl/>
        </w:rPr>
        <w:t>وصبّ</w:t>
      </w:r>
      <w:r w:rsidRPr="00524BEA">
        <w:rPr>
          <w:rtl/>
        </w:rPr>
        <w:t xml:space="preserve"> </w:t>
      </w:r>
      <w:r w:rsidRPr="00524BEA">
        <w:rPr>
          <w:rFonts w:hint="eastAsia"/>
          <w:rtl/>
        </w:rPr>
        <w:t>الملكية</w:t>
      </w:r>
      <w:r w:rsidRPr="00524BEA">
        <w:rPr>
          <w:rtl/>
        </w:rPr>
        <w:t xml:space="preserve"> </w:t>
      </w:r>
      <w:r w:rsidRPr="00524BEA">
        <w:rPr>
          <w:rFonts w:hint="eastAsia"/>
          <w:rtl/>
        </w:rPr>
        <w:t>على</w:t>
      </w:r>
      <w:r w:rsidRPr="00524BEA">
        <w:rPr>
          <w:rtl/>
        </w:rPr>
        <w:t xml:space="preserve"> </w:t>
      </w:r>
      <w:r w:rsidRPr="00524BEA">
        <w:rPr>
          <w:rFonts w:hint="eastAsia"/>
          <w:rtl/>
        </w:rPr>
        <w:t>ذلك</w:t>
      </w:r>
      <w:r w:rsidRPr="00524BEA">
        <w:rPr>
          <w:rtl/>
        </w:rPr>
        <w:t xml:space="preserve"> </w:t>
      </w:r>
      <w:r w:rsidRPr="00524BEA">
        <w:rPr>
          <w:rFonts w:hint="eastAsia"/>
          <w:rtl/>
        </w:rPr>
        <w:t>المعنى</w:t>
      </w:r>
      <w:r w:rsidRPr="00524BEA">
        <w:rPr>
          <w:rtl/>
        </w:rPr>
        <w:t xml:space="preserve"> </w:t>
      </w:r>
      <w:r w:rsidRPr="00524BEA">
        <w:rPr>
          <w:rFonts w:hint="eastAsia"/>
          <w:rtl/>
        </w:rPr>
        <w:t>الحرفي</w:t>
      </w:r>
      <w:r w:rsidRPr="00524BEA">
        <w:rPr>
          <w:rtl/>
        </w:rPr>
        <w:t xml:space="preserve"> </w:t>
      </w:r>
      <w:r w:rsidRPr="00524BEA">
        <w:rPr>
          <w:rFonts w:hint="eastAsia"/>
          <w:rtl/>
        </w:rPr>
        <w:t>في</w:t>
      </w:r>
      <w:r w:rsidRPr="00524BEA">
        <w:rPr>
          <w:rtl/>
        </w:rPr>
        <w:t xml:space="preserve"> </w:t>
      </w:r>
      <w:r w:rsidRPr="00524BEA">
        <w:rPr>
          <w:rFonts w:hint="eastAsia"/>
          <w:rtl/>
        </w:rPr>
        <w:t>وعاء</w:t>
      </w:r>
      <w:r w:rsidRPr="00524BEA">
        <w:rPr>
          <w:rtl/>
        </w:rPr>
        <w:t xml:space="preserve"> </w:t>
      </w:r>
      <w:r w:rsidRPr="00524BEA">
        <w:rPr>
          <w:rFonts w:hint="eastAsia"/>
          <w:rtl/>
        </w:rPr>
        <w:t>الذمّة</w:t>
      </w:r>
      <w:r w:rsidRPr="00524BEA">
        <w:rPr>
          <w:rtl/>
        </w:rPr>
        <w:t xml:space="preserve"> </w:t>
      </w:r>
      <w:r w:rsidRPr="00524BEA">
        <w:rPr>
          <w:rFonts w:hint="eastAsia"/>
          <w:rtl/>
        </w:rPr>
        <w:t>استطراقاً</w:t>
      </w:r>
      <w:r w:rsidRPr="00524BEA">
        <w:rPr>
          <w:rtl/>
        </w:rPr>
        <w:t xml:space="preserve"> إلى </w:t>
      </w:r>
      <w:r w:rsidRPr="00524BEA">
        <w:rPr>
          <w:rFonts w:hint="eastAsia"/>
          <w:rtl/>
        </w:rPr>
        <w:t>ملكية</w:t>
      </w:r>
      <w:r w:rsidRPr="00524BEA">
        <w:rPr>
          <w:rtl/>
        </w:rPr>
        <w:t xml:space="preserve"> </w:t>
      </w:r>
      <w:r w:rsidRPr="00524BEA">
        <w:rPr>
          <w:rFonts w:hint="eastAsia"/>
          <w:rtl/>
        </w:rPr>
        <w:t>العين</w:t>
      </w:r>
      <w:r w:rsidRPr="00524BEA">
        <w:rPr>
          <w:rtl/>
        </w:rPr>
        <w:t xml:space="preserve">، </w:t>
      </w:r>
      <w:r w:rsidRPr="00524BEA">
        <w:rPr>
          <w:rFonts w:hint="eastAsia"/>
          <w:rtl/>
        </w:rPr>
        <w:t>فإنّه</w:t>
      </w:r>
      <w:r w:rsidRPr="00524BEA">
        <w:rPr>
          <w:rtl/>
        </w:rPr>
        <w:t xml:space="preserve"> </w:t>
      </w:r>
      <w:r w:rsidRPr="00524BEA">
        <w:rPr>
          <w:rFonts w:hint="eastAsia"/>
          <w:rtl/>
        </w:rPr>
        <w:t>تحصيل</w:t>
      </w:r>
      <w:r w:rsidRPr="00524BEA">
        <w:rPr>
          <w:rFonts w:hint="cs"/>
          <w:rtl/>
        </w:rPr>
        <w:t>ٌ</w:t>
      </w:r>
      <w:r w:rsidRPr="00524BEA">
        <w:rPr>
          <w:rtl/>
        </w:rPr>
        <w:t xml:space="preserve"> </w:t>
      </w:r>
      <w:r w:rsidRPr="00524BEA">
        <w:rPr>
          <w:rFonts w:hint="eastAsia"/>
          <w:rtl/>
        </w:rPr>
        <w:t>للحاصل</w:t>
      </w:r>
      <w:r w:rsidRPr="00524BEA">
        <w:rPr>
          <w:rtl/>
        </w:rPr>
        <w:t xml:space="preserve">، </w:t>
      </w:r>
      <w:r w:rsidRPr="00524BEA">
        <w:rPr>
          <w:rFonts w:hint="eastAsia"/>
          <w:rtl/>
        </w:rPr>
        <w:t>بالعناية</w:t>
      </w:r>
      <w:r w:rsidRPr="00524BEA">
        <w:rPr>
          <w:rtl/>
        </w:rPr>
        <w:t xml:space="preserve"> </w:t>
      </w:r>
      <w:r w:rsidRPr="00524BEA">
        <w:rPr>
          <w:rFonts w:hint="eastAsia"/>
          <w:rtl/>
        </w:rPr>
        <w:t>والتعبّد</w:t>
      </w:r>
      <w:r w:rsidRPr="00524BEA">
        <w:rPr>
          <w:rtl/>
        </w:rPr>
        <w:t xml:space="preserve">، </w:t>
      </w:r>
      <w:r w:rsidRPr="00524BEA">
        <w:rPr>
          <w:rFonts w:hint="eastAsia"/>
          <w:rtl/>
        </w:rPr>
        <w:t>ولهذا</w:t>
      </w:r>
      <w:r w:rsidRPr="00524BEA">
        <w:rPr>
          <w:rtl/>
        </w:rPr>
        <w:t xml:space="preserve"> </w:t>
      </w:r>
      <w:r w:rsidRPr="00524BEA">
        <w:rPr>
          <w:rFonts w:hint="eastAsia"/>
          <w:rtl/>
        </w:rPr>
        <w:t>انعقد</w:t>
      </w:r>
      <w:r w:rsidRPr="00524BEA">
        <w:rPr>
          <w:rtl/>
        </w:rPr>
        <w:t xml:space="preserve"> </w:t>
      </w:r>
      <w:r w:rsidRPr="00524BEA">
        <w:rPr>
          <w:rFonts w:hint="eastAsia"/>
          <w:rtl/>
        </w:rPr>
        <w:t>الارتكاز</w:t>
      </w:r>
      <w:r w:rsidRPr="00524BEA">
        <w:rPr>
          <w:rtl/>
        </w:rPr>
        <w:t xml:space="preserve"> </w:t>
      </w:r>
      <w:r w:rsidRPr="00524BEA">
        <w:rPr>
          <w:rFonts w:hint="eastAsia"/>
          <w:rtl/>
        </w:rPr>
        <w:t>العقلائي</w:t>
      </w:r>
      <w:r w:rsidRPr="00524BEA">
        <w:rPr>
          <w:rtl/>
        </w:rPr>
        <w:t xml:space="preserve"> </w:t>
      </w:r>
      <w:r w:rsidRPr="00524BEA">
        <w:rPr>
          <w:rFonts w:hint="eastAsia"/>
          <w:rtl/>
        </w:rPr>
        <w:t>على</w:t>
      </w:r>
      <w:r w:rsidRPr="00524BEA">
        <w:rPr>
          <w:rtl/>
        </w:rPr>
        <w:t xml:space="preserve"> </w:t>
      </w:r>
      <w:r w:rsidRPr="00524BEA">
        <w:rPr>
          <w:rFonts w:hint="eastAsia"/>
          <w:rtl/>
        </w:rPr>
        <w:t>أنّ</w:t>
      </w:r>
      <w:r w:rsidRPr="00524BEA">
        <w:rPr>
          <w:rtl/>
        </w:rPr>
        <w:t xml:space="preserve"> </w:t>
      </w:r>
      <w:r w:rsidRPr="00524BEA">
        <w:rPr>
          <w:rFonts w:hint="eastAsia"/>
          <w:rtl/>
        </w:rPr>
        <w:t>الذمّة</w:t>
      </w:r>
      <w:r w:rsidRPr="00524BEA">
        <w:rPr>
          <w:rtl/>
        </w:rPr>
        <w:t xml:space="preserve"> </w:t>
      </w:r>
      <w:r w:rsidRPr="00524BEA">
        <w:rPr>
          <w:rFonts w:hint="eastAsia"/>
          <w:rtl/>
        </w:rPr>
        <w:t>ليست</w:t>
      </w:r>
      <w:r w:rsidRPr="00524BEA">
        <w:rPr>
          <w:rtl/>
        </w:rPr>
        <w:t xml:space="preserve"> </w:t>
      </w:r>
      <w:r w:rsidRPr="00524BEA">
        <w:rPr>
          <w:rFonts w:hint="eastAsia"/>
          <w:rtl/>
        </w:rPr>
        <w:t>وعاءً</w:t>
      </w:r>
      <w:r w:rsidRPr="00524BEA">
        <w:rPr>
          <w:rtl/>
        </w:rPr>
        <w:t xml:space="preserve"> </w:t>
      </w:r>
      <w:r w:rsidRPr="00524BEA">
        <w:rPr>
          <w:rFonts w:hint="eastAsia"/>
          <w:rtl/>
        </w:rPr>
        <w:t>للعين</w:t>
      </w:r>
      <w:r w:rsidRPr="00524BEA">
        <w:rPr>
          <w:rtl/>
        </w:rPr>
        <w:t xml:space="preserve"> </w:t>
      </w:r>
      <w:r w:rsidRPr="00524BEA">
        <w:rPr>
          <w:rFonts w:hint="eastAsia"/>
          <w:rtl/>
        </w:rPr>
        <w:t>الخارجية</w:t>
      </w:r>
      <w:r w:rsidRPr="00524BEA">
        <w:rPr>
          <w:rFonts w:hint="cs"/>
          <w:rtl/>
        </w:rPr>
        <w:t>،</w:t>
      </w:r>
      <w:r w:rsidRPr="00524BEA">
        <w:rPr>
          <w:rtl/>
        </w:rPr>
        <w:t xml:space="preserve"> </w:t>
      </w:r>
      <w:r w:rsidRPr="00524BEA">
        <w:rPr>
          <w:rFonts w:hint="cs"/>
          <w:rtl/>
        </w:rPr>
        <w:t xml:space="preserve">على أساس أنّها </w:t>
      </w:r>
      <w:r w:rsidRPr="00524BEA">
        <w:rPr>
          <w:rFonts w:hint="eastAsia"/>
          <w:rtl/>
        </w:rPr>
        <w:t>وعاء</w:t>
      </w:r>
      <w:r w:rsidRPr="00524BEA">
        <w:rPr>
          <w:rFonts w:hint="cs"/>
          <w:rtl/>
        </w:rPr>
        <w:t>ٌ</w:t>
      </w:r>
      <w:r w:rsidRPr="00524BEA">
        <w:rPr>
          <w:rtl/>
        </w:rPr>
        <w:t xml:space="preserve"> </w:t>
      </w:r>
      <w:r w:rsidRPr="00524BEA">
        <w:rPr>
          <w:rFonts w:hint="eastAsia"/>
          <w:rtl/>
        </w:rPr>
        <w:t>رمزي</w:t>
      </w:r>
      <w:r w:rsidRPr="00524BEA">
        <w:rPr>
          <w:rtl/>
        </w:rPr>
        <w:t xml:space="preserve"> </w:t>
      </w:r>
      <w:r w:rsidRPr="00524BEA">
        <w:rPr>
          <w:rFonts w:hint="eastAsia"/>
          <w:rtl/>
        </w:rPr>
        <w:t>للمعاني</w:t>
      </w:r>
      <w:r w:rsidRPr="00524BEA">
        <w:rPr>
          <w:rtl/>
        </w:rPr>
        <w:t xml:space="preserve"> </w:t>
      </w:r>
      <w:r w:rsidRPr="00524BEA">
        <w:rPr>
          <w:rFonts w:hint="eastAsia"/>
          <w:rtl/>
        </w:rPr>
        <w:t>الرمزية</w:t>
      </w:r>
      <w:r w:rsidRPr="00524BEA">
        <w:rPr>
          <w:rFonts w:hint="cs"/>
          <w:rtl/>
        </w:rPr>
        <w:t>،</w:t>
      </w:r>
      <w:r w:rsidRPr="00524BEA">
        <w:rPr>
          <w:rtl/>
        </w:rPr>
        <w:t xml:space="preserve"> </w:t>
      </w:r>
      <w:r w:rsidRPr="00524BEA">
        <w:rPr>
          <w:rFonts w:hint="eastAsia"/>
          <w:rtl/>
        </w:rPr>
        <w:t>وعاء</w:t>
      </w:r>
      <w:r w:rsidRPr="00524BEA">
        <w:rPr>
          <w:rFonts w:hint="cs"/>
          <w:rtl/>
        </w:rPr>
        <w:t>ٌ</w:t>
      </w:r>
      <w:r w:rsidRPr="00524BEA">
        <w:rPr>
          <w:rtl/>
        </w:rPr>
        <w:t xml:space="preserve"> </w:t>
      </w:r>
      <w:r w:rsidRPr="00524BEA">
        <w:rPr>
          <w:rFonts w:hint="cs"/>
          <w:rtl/>
        </w:rPr>
        <w:t xml:space="preserve">نحتاجه حينما </w:t>
      </w:r>
      <w:r w:rsidRPr="00524BEA">
        <w:rPr>
          <w:rFonts w:hint="eastAsia"/>
          <w:rtl/>
        </w:rPr>
        <w:t>تعوزنا</w:t>
      </w:r>
      <w:r w:rsidRPr="00524BEA">
        <w:rPr>
          <w:rtl/>
        </w:rPr>
        <w:t xml:space="preserve"> </w:t>
      </w:r>
      <w:r w:rsidRPr="00524BEA">
        <w:rPr>
          <w:rFonts w:hint="eastAsia"/>
          <w:rtl/>
        </w:rPr>
        <w:t>الحقيقة</w:t>
      </w:r>
      <w:r w:rsidRPr="00524BEA">
        <w:rPr>
          <w:rtl/>
        </w:rPr>
        <w:t xml:space="preserve"> </w:t>
      </w:r>
      <w:r w:rsidRPr="00524BEA">
        <w:rPr>
          <w:rFonts w:hint="eastAsia"/>
          <w:rtl/>
        </w:rPr>
        <w:t>ونريد</w:t>
      </w:r>
      <w:r w:rsidRPr="00524BEA">
        <w:rPr>
          <w:rtl/>
        </w:rPr>
        <w:t xml:space="preserve"> </w:t>
      </w:r>
      <w:r w:rsidRPr="00524BEA">
        <w:rPr>
          <w:rFonts w:hint="eastAsia"/>
          <w:rtl/>
        </w:rPr>
        <w:t>أن</w:t>
      </w:r>
      <w:r w:rsidRPr="00524BEA">
        <w:rPr>
          <w:rtl/>
        </w:rPr>
        <w:t xml:space="preserve"> </w:t>
      </w:r>
      <w:r w:rsidRPr="00524BEA">
        <w:rPr>
          <w:rFonts w:hint="eastAsia"/>
          <w:rtl/>
        </w:rPr>
        <w:t>نصبّ</w:t>
      </w:r>
      <w:r w:rsidRPr="00524BEA">
        <w:rPr>
          <w:rtl/>
        </w:rPr>
        <w:t xml:space="preserve"> </w:t>
      </w:r>
      <w:r w:rsidRPr="00524BEA">
        <w:rPr>
          <w:rFonts w:hint="eastAsia"/>
          <w:rtl/>
        </w:rPr>
        <w:t>الملكية</w:t>
      </w:r>
      <w:r w:rsidRPr="00524BEA">
        <w:rPr>
          <w:rtl/>
        </w:rPr>
        <w:t xml:space="preserve"> </w:t>
      </w:r>
      <w:r w:rsidRPr="00524BEA">
        <w:rPr>
          <w:rFonts w:hint="eastAsia"/>
          <w:rtl/>
        </w:rPr>
        <w:t>عل</w:t>
      </w:r>
      <w:r w:rsidRPr="00524BEA">
        <w:rPr>
          <w:rFonts w:hint="cs"/>
          <w:rtl/>
        </w:rPr>
        <w:t>يها</w:t>
      </w:r>
      <w:r w:rsidRPr="00524BEA">
        <w:rPr>
          <w:rtl/>
        </w:rPr>
        <w:t xml:space="preserve">، </w:t>
      </w:r>
      <w:r w:rsidRPr="00524BEA">
        <w:rPr>
          <w:rFonts w:hint="eastAsia"/>
          <w:rtl/>
        </w:rPr>
        <w:t>ولا</w:t>
      </w:r>
      <w:r w:rsidRPr="00524BEA">
        <w:rPr>
          <w:rtl/>
        </w:rPr>
        <w:t xml:space="preserve"> </w:t>
      </w:r>
      <w:r w:rsidRPr="00524BEA">
        <w:rPr>
          <w:rFonts w:hint="cs"/>
          <w:rtl/>
        </w:rPr>
        <w:t>تكون موجودةً، فن</w:t>
      </w:r>
      <w:r w:rsidRPr="00524BEA">
        <w:rPr>
          <w:rFonts w:hint="eastAsia"/>
          <w:rtl/>
        </w:rPr>
        <w:t>ستحدث</w:t>
      </w:r>
      <w:r w:rsidRPr="00524BEA">
        <w:rPr>
          <w:rtl/>
        </w:rPr>
        <w:t xml:space="preserve"> </w:t>
      </w:r>
      <w:r w:rsidRPr="00524BEA">
        <w:rPr>
          <w:rFonts w:hint="eastAsia"/>
          <w:rtl/>
        </w:rPr>
        <w:t>رمزاً</w:t>
      </w:r>
      <w:r w:rsidRPr="00524BEA">
        <w:rPr>
          <w:rtl/>
        </w:rPr>
        <w:t xml:space="preserve"> </w:t>
      </w:r>
      <w:r w:rsidRPr="00524BEA">
        <w:rPr>
          <w:rFonts w:hint="eastAsia"/>
          <w:rtl/>
        </w:rPr>
        <w:t>نصبّ</w:t>
      </w:r>
      <w:r w:rsidRPr="00524BEA">
        <w:rPr>
          <w:rtl/>
        </w:rPr>
        <w:t xml:space="preserve"> </w:t>
      </w:r>
      <w:r w:rsidRPr="00524BEA">
        <w:rPr>
          <w:rFonts w:hint="eastAsia"/>
          <w:rtl/>
        </w:rPr>
        <w:t>الملكية</w:t>
      </w:r>
      <w:r w:rsidRPr="00524BEA">
        <w:rPr>
          <w:rtl/>
        </w:rPr>
        <w:t xml:space="preserve"> </w:t>
      </w:r>
      <w:r w:rsidRPr="00524BEA">
        <w:rPr>
          <w:rFonts w:hint="eastAsia"/>
          <w:rtl/>
        </w:rPr>
        <w:t>عليه</w:t>
      </w:r>
      <w:r w:rsidRPr="00524BEA">
        <w:rPr>
          <w:rtl/>
        </w:rPr>
        <w:t xml:space="preserve"> </w:t>
      </w:r>
      <w:r w:rsidRPr="00524BEA">
        <w:rPr>
          <w:rFonts w:hint="cs"/>
          <w:rtl/>
        </w:rPr>
        <w:t>ب</w:t>
      </w:r>
      <w:r w:rsidRPr="00524BEA">
        <w:rPr>
          <w:rFonts w:hint="eastAsia"/>
          <w:rtl/>
        </w:rPr>
        <w:t>ما</w:t>
      </w:r>
      <w:r w:rsidRPr="00524BEA">
        <w:rPr>
          <w:rtl/>
        </w:rPr>
        <w:t xml:space="preserve"> </w:t>
      </w:r>
      <w:r w:rsidRPr="00524BEA">
        <w:rPr>
          <w:rFonts w:hint="eastAsia"/>
          <w:rtl/>
        </w:rPr>
        <w:t>هو</w:t>
      </w:r>
      <w:r w:rsidRPr="00524BEA">
        <w:rPr>
          <w:rtl/>
        </w:rPr>
        <w:t xml:space="preserve"> </w:t>
      </w:r>
      <w:r w:rsidRPr="00524BEA">
        <w:rPr>
          <w:rFonts w:hint="eastAsia"/>
          <w:rtl/>
        </w:rPr>
        <w:t>معنى</w:t>
      </w:r>
      <w:r w:rsidRPr="00524BEA">
        <w:rPr>
          <w:rtl/>
        </w:rPr>
        <w:t xml:space="preserve"> </w:t>
      </w:r>
      <w:r w:rsidRPr="00524BEA">
        <w:rPr>
          <w:rFonts w:hint="eastAsia"/>
          <w:rtl/>
        </w:rPr>
        <w:t>حرفي</w:t>
      </w:r>
      <w:r w:rsidRPr="00524BEA">
        <w:rPr>
          <w:rtl/>
        </w:rPr>
        <w:t xml:space="preserve">، </w:t>
      </w:r>
      <w:r w:rsidRPr="00524BEA">
        <w:rPr>
          <w:rFonts w:hint="eastAsia"/>
          <w:rtl/>
        </w:rPr>
        <w:t>أمّا</w:t>
      </w:r>
      <w:r w:rsidRPr="00524BEA">
        <w:rPr>
          <w:rtl/>
        </w:rPr>
        <w:t xml:space="preserve"> </w:t>
      </w:r>
      <w:r w:rsidRPr="00524BEA">
        <w:rPr>
          <w:rFonts w:hint="eastAsia"/>
          <w:rtl/>
        </w:rPr>
        <w:t>حيث</w:t>
      </w:r>
      <w:r w:rsidRPr="00524BEA">
        <w:rPr>
          <w:rtl/>
        </w:rPr>
        <w:t xml:space="preserve"> </w:t>
      </w:r>
      <w:r w:rsidRPr="00524BEA">
        <w:rPr>
          <w:rFonts w:hint="eastAsia"/>
          <w:rtl/>
        </w:rPr>
        <w:t>تكون</w:t>
      </w:r>
      <w:r w:rsidRPr="00524BEA">
        <w:rPr>
          <w:rtl/>
        </w:rPr>
        <w:t xml:space="preserve"> </w:t>
      </w:r>
      <w:r w:rsidRPr="00524BEA">
        <w:rPr>
          <w:rFonts w:hint="eastAsia"/>
          <w:rtl/>
        </w:rPr>
        <w:t>الحقيقة</w:t>
      </w:r>
      <w:r w:rsidRPr="00524BEA">
        <w:rPr>
          <w:rtl/>
        </w:rPr>
        <w:t xml:space="preserve"> </w:t>
      </w:r>
      <w:r w:rsidRPr="00524BEA">
        <w:rPr>
          <w:rFonts w:hint="eastAsia"/>
          <w:rtl/>
        </w:rPr>
        <w:t>قائمة</w:t>
      </w:r>
      <w:r w:rsidRPr="00524BEA">
        <w:rPr>
          <w:rtl/>
        </w:rPr>
        <w:t xml:space="preserve"> </w:t>
      </w:r>
      <w:r w:rsidRPr="00524BEA">
        <w:rPr>
          <w:rFonts w:hint="eastAsia"/>
          <w:rtl/>
        </w:rPr>
        <w:t>ويكون</w:t>
      </w:r>
      <w:r w:rsidRPr="00524BEA">
        <w:rPr>
          <w:rtl/>
        </w:rPr>
        <w:t xml:space="preserve"> </w:t>
      </w:r>
      <w:r w:rsidRPr="00524BEA">
        <w:rPr>
          <w:rFonts w:hint="eastAsia"/>
          <w:rtl/>
        </w:rPr>
        <w:t>انصباب</w:t>
      </w:r>
      <w:r w:rsidRPr="00524BEA">
        <w:rPr>
          <w:rtl/>
        </w:rPr>
        <w:t xml:space="preserve"> </w:t>
      </w:r>
      <w:r w:rsidRPr="00524BEA">
        <w:rPr>
          <w:rFonts w:hint="eastAsia"/>
          <w:rtl/>
        </w:rPr>
        <w:t>الملكية</w:t>
      </w:r>
      <w:r w:rsidRPr="00524BEA">
        <w:rPr>
          <w:rtl/>
        </w:rPr>
        <w:t xml:space="preserve"> </w:t>
      </w:r>
      <w:r w:rsidRPr="00524BEA">
        <w:rPr>
          <w:rFonts w:hint="eastAsia"/>
          <w:rtl/>
        </w:rPr>
        <w:t>على</w:t>
      </w:r>
      <w:r w:rsidRPr="00524BEA">
        <w:rPr>
          <w:rtl/>
        </w:rPr>
        <w:t xml:space="preserve"> </w:t>
      </w:r>
      <w:r w:rsidRPr="00524BEA">
        <w:rPr>
          <w:rFonts w:hint="eastAsia"/>
          <w:rtl/>
        </w:rPr>
        <w:t>نفس</w:t>
      </w:r>
      <w:r w:rsidRPr="00524BEA">
        <w:rPr>
          <w:rtl/>
        </w:rPr>
        <w:t xml:space="preserve"> </w:t>
      </w:r>
      <w:r w:rsidRPr="00524BEA">
        <w:rPr>
          <w:rFonts w:hint="eastAsia"/>
          <w:rtl/>
        </w:rPr>
        <w:t>الموجود</w:t>
      </w:r>
      <w:r w:rsidRPr="00524BEA">
        <w:rPr>
          <w:rtl/>
        </w:rPr>
        <w:t xml:space="preserve"> </w:t>
      </w:r>
      <w:r w:rsidRPr="00524BEA">
        <w:rPr>
          <w:rFonts w:hint="eastAsia"/>
          <w:rtl/>
        </w:rPr>
        <w:t>الخارجي</w:t>
      </w:r>
      <w:r w:rsidRPr="00524BEA">
        <w:rPr>
          <w:rtl/>
        </w:rPr>
        <w:t xml:space="preserve"> </w:t>
      </w:r>
      <w:r w:rsidRPr="00524BEA">
        <w:rPr>
          <w:rFonts w:hint="eastAsia"/>
          <w:rtl/>
        </w:rPr>
        <w:t>ممكناً</w:t>
      </w:r>
      <w:r w:rsidRPr="00524BEA">
        <w:rPr>
          <w:rtl/>
        </w:rPr>
        <w:t xml:space="preserve"> </w:t>
      </w:r>
      <w:r w:rsidRPr="00524BEA">
        <w:rPr>
          <w:rFonts w:hint="cs"/>
          <w:rtl/>
        </w:rPr>
        <w:t>ف</w:t>
      </w:r>
      <w:r w:rsidRPr="00524BEA">
        <w:rPr>
          <w:rFonts w:hint="eastAsia"/>
          <w:rtl/>
        </w:rPr>
        <w:t>لا</w:t>
      </w:r>
      <w:r w:rsidRPr="00524BEA">
        <w:rPr>
          <w:rtl/>
        </w:rPr>
        <w:t xml:space="preserve"> </w:t>
      </w:r>
      <w:r w:rsidRPr="00524BEA">
        <w:rPr>
          <w:rFonts w:hint="eastAsia"/>
          <w:rtl/>
        </w:rPr>
        <w:t>وجه</w:t>
      </w:r>
      <w:r w:rsidRPr="00524BEA">
        <w:rPr>
          <w:rtl/>
        </w:rPr>
        <w:t xml:space="preserve"> </w:t>
      </w:r>
      <w:r w:rsidRPr="00524BEA">
        <w:rPr>
          <w:rFonts w:hint="cs"/>
          <w:rtl/>
        </w:rPr>
        <w:t xml:space="preserve">ـ </w:t>
      </w:r>
      <w:r w:rsidRPr="00524BEA">
        <w:rPr>
          <w:rFonts w:hint="eastAsia"/>
          <w:rtl/>
        </w:rPr>
        <w:t>بعد</w:t>
      </w:r>
      <w:r w:rsidRPr="00524BEA">
        <w:rPr>
          <w:rtl/>
        </w:rPr>
        <w:t xml:space="preserve"> </w:t>
      </w:r>
      <w:r w:rsidRPr="00524BEA">
        <w:rPr>
          <w:rFonts w:hint="eastAsia"/>
          <w:rtl/>
        </w:rPr>
        <w:t>هذا</w:t>
      </w:r>
      <w:r w:rsidRPr="00524BEA">
        <w:rPr>
          <w:rtl/>
        </w:rPr>
        <w:t xml:space="preserve"> </w:t>
      </w:r>
      <w:r w:rsidRPr="00524BEA">
        <w:rPr>
          <w:rFonts w:hint="cs"/>
          <w:rtl/>
        </w:rPr>
        <w:t xml:space="preserve">ـ </w:t>
      </w:r>
      <w:r w:rsidRPr="00524BEA">
        <w:rPr>
          <w:rFonts w:hint="eastAsia"/>
          <w:rtl/>
        </w:rPr>
        <w:t>لإدخال</w:t>
      </w:r>
      <w:r w:rsidRPr="00524BEA">
        <w:rPr>
          <w:rtl/>
        </w:rPr>
        <w:t xml:space="preserve"> </w:t>
      </w:r>
      <w:r w:rsidRPr="00524BEA">
        <w:rPr>
          <w:rFonts w:hint="eastAsia"/>
          <w:rtl/>
        </w:rPr>
        <w:t>العين</w:t>
      </w:r>
      <w:r w:rsidRPr="00524BEA">
        <w:rPr>
          <w:rtl/>
        </w:rPr>
        <w:t xml:space="preserve"> إلى </w:t>
      </w:r>
      <w:r w:rsidRPr="00524BEA">
        <w:rPr>
          <w:rFonts w:hint="eastAsia"/>
          <w:rtl/>
        </w:rPr>
        <w:t>عالم</w:t>
      </w:r>
      <w:r w:rsidRPr="00524BEA">
        <w:rPr>
          <w:rtl/>
        </w:rPr>
        <w:t xml:space="preserve"> </w:t>
      </w:r>
      <w:r w:rsidRPr="00524BEA">
        <w:rPr>
          <w:rFonts w:hint="eastAsia"/>
          <w:rtl/>
        </w:rPr>
        <w:t>الذمّة</w:t>
      </w:r>
      <w:r w:rsidRPr="00524BEA">
        <w:rPr>
          <w:rtl/>
        </w:rPr>
        <w:t xml:space="preserve">، </w:t>
      </w:r>
      <w:r w:rsidRPr="00524BEA">
        <w:rPr>
          <w:rFonts w:hint="eastAsia"/>
          <w:rtl/>
        </w:rPr>
        <w:t>وتحويلها</w:t>
      </w:r>
      <w:r w:rsidRPr="00524BEA">
        <w:rPr>
          <w:rtl/>
        </w:rPr>
        <w:t xml:space="preserve"> </w:t>
      </w:r>
      <w:r w:rsidRPr="00524BEA">
        <w:rPr>
          <w:rFonts w:hint="eastAsia"/>
          <w:rtl/>
        </w:rPr>
        <w:t>من</w:t>
      </w:r>
      <w:r w:rsidRPr="00524BEA">
        <w:rPr>
          <w:rtl/>
        </w:rPr>
        <w:t xml:space="preserve"> </w:t>
      </w:r>
      <w:r w:rsidRPr="00524BEA">
        <w:rPr>
          <w:rFonts w:hint="eastAsia"/>
          <w:rtl/>
        </w:rPr>
        <w:t>خارج</w:t>
      </w:r>
      <w:r w:rsidRPr="00524BEA">
        <w:rPr>
          <w:rtl/>
        </w:rPr>
        <w:t xml:space="preserve"> إلى </w:t>
      </w:r>
      <w:r w:rsidRPr="00524BEA">
        <w:rPr>
          <w:rFonts w:hint="eastAsia"/>
          <w:rtl/>
        </w:rPr>
        <w:t>رم</w:t>
      </w:r>
      <w:r w:rsidRPr="00524BEA">
        <w:rPr>
          <w:rFonts w:hint="cs"/>
          <w:rtl/>
        </w:rPr>
        <w:t>ز،</w:t>
      </w:r>
      <w:r w:rsidRPr="00524BEA">
        <w:rPr>
          <w:rtl/>
        </w:rPr>
        <w:t xml:space="preserve"> </w:t>
      </w:r>
      <w:r w:rsidRPr="00524BEA">
        <w:rPr>
          <w:rFonts w:hint="eastAsia"/>
          <w:rtl/>
        </w:rPr>
        <w:t>ومن</w:t>
      </w:r>
      <w:r w:rsidRPr="00524BEA">
        <w:rPr>
          <w:rtl/>
        </w:rPr>
        <w:t xml:space="preserve"> </w:t>
      </w:r>
      <w:r w:rsidRPr="00524BEA">
        <w:rPr>
          <w:rFonts w:hint="eastAsia"/>
          <w:rtl/>
        </w:rPr>
        <w:t>معنى</w:t>
      </w:r>
      <w:r w:rsidRPr="00524BEA">
        <w:rPr>
          <w:rtl/>
        </w:rPr>
        <w:t xml:space="preserve"> </w:t>
      </w:r>
      <w:r w:rsidRPr="00524BEA">
        <w:rPr>
          <w:rFonts w:hint="eastAsia"/>
          <w:rtl/>
        </w:rPr>
        <w:t>اسمي</w:t>
      </w:r>
      <w:r w:rsidRPr="00524BEA">
        <w:rPr>
          <w:rtl/>
        </w:rPr>
        <w:t xml:space="preserve"> إلى </w:t>
      </w:r>
      <w:r w:rsidRPr="00524BEA">
        <w:rPr>
          <w:rFonts w:hint="eastAsia"/>
          <w:rtl/>
        </w:rPr>
        <w:t>معنى</w:t>
      </w:r>
      <w:r w:rsidRPr="00524BEA">
        <w:rPr>
          <w:rtl/>
        </w:rPr>
        <w:t xml:space="preserve"> </w:t>
      </w:r>
      <w:r w:rsidRPr="00524BEA">
        <w:rPr>
          <w:rFonts w:hint="eastAsia"/>
          <w:rtl/>
        </w:rPr>
        <w:t>حرفي</w:t>
      </w:r>
      <w:r w:rsidRPr="00524BEA">
        <w:rPr>
          <w:rFonts w:hint="cs"/>
          <w:rtl/>
        </w:rPr>
        <w:t>،</w:t>
      </w:r>
      <w:r w:rsidRPr="00524BEA">
        <w:rPr>
          <w:rtl/>
        </w:rPr>
        <w:t xml:space="preserve"> </w:t>
      </w:r>
      <w:r w:rsidRPr="00524BEA">
        <w:rPr>
          <w:rFonts w:hint="eastAsia"/>
          <w:rtl/>
        </w:rPr>
        <w:t>وصبّ</w:t>
      </w:r>
      <w:r w:rsidRPr="00524BEA">
        <w:rPr>
          <w:rtl/>
        </w:rPr>
        <w:t xml:space="preserve"> </w:t>
      </w:r>
      <w:r w:rsidRPr="00524BEA">
        <w:rPr>
          <w:rFonts w:hint="eastAsia"/>
          <w:rtl/>
        </w:rPr>
        <w:t>الملكية</w:t>
      </w:r>
      <w:r w:rsidRPr="00524BEA">
        <w:rPr>
          <w:rtl/>
        </w:rPr>
        <w:t xml:space="preserve"> </w:t>
      </w:r>
      <w:r w:rsidRPr="00524BEA">
        <w:rPr>
          <w:rFonts w:hint="eastAsia"/>
          <w:rtl/>
        </w:rPr>
        <w:t>عليها</w:t>
      </w:r>
      <w:r w:rsidRPr="00524BEA">
        <w:rPr>
          <w:rtl/>
        </w:rPr>
        <w:t xml:space="preserve">، </w:t>
      </w:r>
      <w:r w:rsidRPr="00524BEA">
        <w:rPr>
          <w:rFonts w:hint="eastAsia"/>
          <w:rtl/>
        </w:rPr>
        <w:t>فالذمّة</w:t>
      </w:r>
      <w:r w:rsidRPr="00524BEA">
        <w:rPr>
          <w:rtl/>
        </w:rPr>
        <w:t xml:space="preserve"> </w:t>
      </w:r>
      <w:r w:rsidRPr="00524BEA">
        <w:rPr>
          <w:rFonts w:hint="cs"/>
          <w:rtl/>
        </w:rPr>
        <w:t xml:space="preserve">ـ </w:t>
      </w:r>
      <w:r w:rsidRPr="00524BEA">
        <w:rPr>
          <w:rFonts w:hint="eastAsia"/>
          <w:rtl/>
        </w:rPr>
        <w:t>بناءً</w:t>
      </w:r>
      <w:r w:rsidRPr="00524BEA">
        <w:rPr>
          <w:rtl/>
        </w:rPr>
        <w:t xml:space="preserve"> </w:t>
      </w:r>
      <w:r w:rsidRPr="00524BEA">
        <w:rPr>
          <w:rFonts w:hint="eastAsia"/>
          <w:rtl/>
        </w:rPr>
        <w:t>على</w:t>
      </w:r>
      <w:r w:rsidRPr="00524BEA">
        <w:rPr>
          <w:rtl/>
        </w:rPr>
        <w:t xml:space="preserve"> </w:t>
      </w:r>
      <w:r w:rsidRPr="00524BEA">
        <w:rPr>
          <w:rFonts w:hint="eastAsia"/>
          <w:rtl/>
        </w:rPr>
        <w:t>هذا</w:t>
      </w:r>
      <w:r w:rsidRPr="00524BEA">
        <w:rPr>
          <w:rtl/>
        </w:rPr>
        <w:t xml:space="preserve"> </w:t>
      </w:r>
      <w:r w:rsidRPr="00524BEA">
        <w:rPr>
          <w:rFonts w:hint="cs"/>
          <w:rtl/>
        </w:rPr>
        <w:t xml:space="preserve">ـ </w:t>
      </w:r>
      <w:r w:rsidRPr="00524BEA">
        <w:rPr>
          <w:rFonts w:hint="eastAsia"/>
          <w:rtl/>
        </w:rPr>
        <w:t>إنّما</w:t>
      </w:r>
      <w:r w:rsidRPr="00524BEA">
        <w:rPr>
          <w:rtl/>
        </w:rPr>
        <w:t xml:space="preserve"> </w:t>
      </w:r>
      <w:r w:rsidRPr="00524BEA">
        <w:rPr>
          <w:rFonts w:hint="eastAsia"/>
          <w:rtl/>
        </w:rPr>
        <w:t>لا</w:t>
      </w:r>
      <w:r w:rsidRPr="00524BEA">
        <w:rPr>
          <w:rtl/>
        </w:rPr>
        <w:t xml:space="preserve"> </w:t>
      </w:r>
      <w:r w:rsidRPr="00524BEA">
        <w:rPr>
          <w:rFonts w:hint="cs"/>
          <w:rtl/>
        </w:rPr>
        <w:t>ت</w:t>
      </w:r>
      <w:r w:rsidRPr="00524BEA">
        <w:rPr>
          <w:rFonts w:hint="eastAsia"/>
          <w:rtl/>
        </w:rPr>
        <w:t>دخلها</w:t>
      </w:r>
      <w:r w:rsidRPr="00524BEA">
        <w:rPr>
          <w:rtl/>
        </w:rPr>
        <w:t xml:space="preserve"> </w:t>
      </w:r>
      <w:r w:rsidRPr="00524BEA">
        <w:rPr>
          <w:rFonts w:hint="eastAsia"/>
          <w:rtl/>
        </w:rPr>
        <w:t>العين</w:t>
      </w:r>
      <w:r w:rsidRPr="00524BEA">
        <w:rPr>
          <w:rtl/>
        </w:rPr>
        <w:t xml:space="preserve"> </w:t>
      </w:r>
      <w:r w:rsidRPr="00524BEA">
        <w:rPr>
          <w:rFonts w:hint="eastAsia"/>
          <w:rtl/>
        </w:rPr>
        <w:t>الخارجية</w:t>
      </w:r>
      <w:r w:rsidRPr="00524BEA">
        <w:rPr>
          <w:rtl/>
        </w:rPr>
        <w:t xml:space="preserve"> </w:t>
      </w:r>
      <w:r w:rsidRPr="00524BEA">
        <w:rPr>
          <w:rFonts w:hint="cs"/>
          <w:rtl/>
        </w:rPr>
        <w:t>لهذا السبب،</w:t>
      </w:r>
      <w:r w:rsidRPr="00524BEA">
        <w:rPr>
          <w:rtl/>
        </w:rPr>
        <w:t xml:space="preserve"> </w:t>
      </w:r>
      <w:r w:rsidRPr="00524BEA">
        <w:rPr>
          <w:rFonts w:hint="eastAsia"/>
          <w:rtl/>
        </w:rPr>
        <w:t>لا</w:t>
      </w:r>
      <w:r w:rsidRPr="00524BEA">
        <w:rPr>
          <w:rtl/>
        </w:rPr>
        <w:t xml:space="preserve"> </w:t>
      </w:r>
      <w:r w:rsidRPr="00524BEA">
        <w:rPr>
          <w:rFonts w:hint="cs"/>
          <w:rtl/>
        </w:rPr>
        <w:t xml:space="preserve">للتقارب القائم بين </w:t>
      </w:r>
      <w:r w:rsidRPr="00524BEA">
        <w:rPr>
          <w:rFonts w:hint="eastAsia"/>
          <w:rtl/>
        </w:rPr>
        <w:t>عنوان</w:t>
      </w:r>
      <w:r w:rsidRPr="00524BEA">
        <w:rPr>
          <w:rtl/>
        </w:rPr>
        <w:t xml:space="preserve"> </w:t>
      </w:r>
      <w:r w:rsidRPr="00524BEA">
        <w:rPr>
          <w:rFonts w:hint="eastAsia"/>
          <w:rtl/>
        </w:rPr>
        <w:t>العين</w:t>
      </w:r>
      <w:r w:rsidRPr="00524BEA">
        <w:rPr>
          <w:rtl/>
        </w:rPr>
        <w:t xml:space="preserve"> </w:t>
      </w:r>
      <w:r w:rsidRPr="00524BEA">
        <w:rPr>
          <w:rFonts w:hint="eastAsia"/>
          <w:rtl/>
        </w:rPr>
        <w:t>الخارجية</w:t>
      </w:r>
      <w:r w:rsidRPr="00524BEA">
        <w:rPr>
          <w:rtl/>
        </w:rPr>
        <w:t xml:space="preserve"> </w:t>
      </w:r>
      <w:r w:rsidRPr="00524BEA">
        <w:rPr>
          <w:rFonts w:hint="eastAsia"/>
          <w:rtl/>
        </w:rPr>
        <w:t>وعنوان</w:t>
      </w:r>
      <w:r w:rsidRPr="00524BEA">
        <w:rPr>
          <w:rtl/>
        </w:rPr>
        <w:t xml:space="preserve"> </w:t>
      </w:r>
      <w:r w:rsidRPr="00524BEA">
        <w:rPr>
          <w:rFonts w:hint="eastAsia"/>
          <w:rtl/>
        </w:rPr>
        <w:t>العين</w:t>
      </w:r>
      <w:r w:rsidRPr="00524BEA">
        <w:rPr>
          <w:rtl/>
        </w:rPr>
        <w:t xml:space="preserve"> </w:t>
      </w:r>
      <w:r w:rsidRPr="00524BEA">
        <w:rPr>
          <w:rFonts w:hint="eastAsia"/>
          <w:rtl/>
        </w:rPr>
        <w:t>الكلّية</w:t>
      </w:r>
      <w:r w:rsidRPr="00524BEA">
        <w:rPr>
          <w:rtl/>
        </w:rPr>
        <w:t>.</w:t>
      </w:r>
    </w:p>
    <w:p w:rsidR="005F3A88" w:rsidRPr="00524BEA" w:rsidRDefault="005F3A88" w:rsidP="0000030F">
      <w:pPr>
        <w:pStyle w:val="af"/>
        <w:spacing w:line="199" w:lineRule="auto"/>
        <w:rPr>
          <w:rtl/>
        </w:rPr>
      </w:pPr>
      <w:r w:rsidRPr="00524BEA">
        <w:rPr>
          <w:rFonts w:hint="eastAsia"/>
          <w:rtl/>
        </w:rPr>
        <w:t>أمّا</w:t>
      </w:r>
      <w:r w:rsidRPr="00524BEA">
        <w:rPr>
          <w:rtl/>
        </w:rPr>
        <w:t xml:space="preserve"> </w:t>
      </w:r>
      <w:r w:rsidRPr="00524BEA">
        <w:rPr>
          <w:rFonts w:hint="eastAsia"/>
          <w:rtl/>
        </w:rPr>
        <w:t>الفرق</w:t>
      </w:r>
      <w:r w:rsidRPr="00524BEA">
        <w:rPr>
          <w:rtl/>
        </w:rPr>
        <w:t xml:space="preserve"> </w:t>
      </w:r>
      <w:r w:rsidRPr="00524BEA">
        <w:rPr>
          <w:rFonts w:hint="eastAsia"/>
          <w:rtl/>
        </w:rPr>
        <w:t>الحقيقي</w:t>
      </w:r>
      <w:r w:rsidRPr="00524BEA">
        <w:rPr>
          <w:rtl/>
        </w:rPr>
        <w:t xml:space="preserve"> </w:t>
      </w:r>
      <w:r w:rsidRPr="00524BEA">
        <w:rPr>
          <w:rFonts w:hint="eastAsia"/>
          <w:rtl/>
        </w:rPr>
        <w:t>بين</w:t>
      </w:r>
      <w:r w:rsidRPr="00524BEA">
        <w:rPr>
          <w:rtl/>
        </w:rPr>
        <w:t xml:space="preserve"> </w:t>
      </w:r>
      <w:r w:rsidRPr="00524BEA">
        <w:rPr>
          <w:rFonts w:hint="eastAsia"/>
          <w:rtl/>
        </w:rPr>
        <w:t>الذمّة</w:t>
      </w:r>
      <w:r w:rsidRPr="00524BEA">
        <w:rPr>
          <w:rtl/>
        </w:rPr>
        <w:t xml:space="preserve"> </w:t>
      </w:r>
      <w:r w:rsidRPr="00524BEA">
        <w:rPr>
          <w:rFonts w:hint="eastAsia"/>
          <w:rtl/>
        </w:rPr>
        <w:t>والعهدة</w:t>
      </w:r>
      <w:r w:rsidRPr="00524BEA">
        <w:rPr>
          <w:rFonts w:hint="cs"/>
          <w:rtl/>
        </w:rPr>
        <w:t>،</w:t>
      </w:r>
      <w:r w:rsidRPr="00524BEA">
        <w:rPr>
          <w:rtl/>
        </w:rPr>
        <w:t xml:space="preserve"> </w:t>
      </w:r>
      <w:r w:rsidRPr="00524BEA">
        <w:rPr>
          <w:rFonts w:hint="cs"/>
          <w:rtl/>
        </w:rPr>
        <w:t>ف</w:t>
      </w:r>
      <w:r w:rsidRPr="00524BEA">
        <w:rPr>
          <w:rFonts w:hint="eastAsia"/>
          <w:rtl/>
        </w:rPr>
        <w:t>هو</w:t>
      </w:r>
      <w:r w:rsidRPr="00524BEA">
        <w:rPr>
          <w:rtl/>
        </w:rPr>
        <w:t xml:space="preserve"> </w:t>
      </w:r>
      <w:r w:rsidRPr="00524BEA">
        <w:rPr>
          <w:rFonts w:hint="eastAsia"/>
          <w:rtl/>
        </w:rPr>
        <w:t>ما</w:t>
      </w:r>
      <w:r w:rsidRPr="00524BEA">
        <w:rPr>
          <w:rtl/>
        </w:rPr>
        <w:t xml:space="preserve"> </w:t>
      </w:r>
      <w:r w:rsidRPr="00524BEA">
        <w:rPr>
          <w:rFonts w:hint="eastAsia"/>
          <w:rtl/>
        </w:rPr>
        <w:t>أشرنا</w:t>
      </w:r>
      <w:r w:rsidRPr="00524BEA">
        <w:rPr>
          <w:rtl/>
        </w:rPr>
        <w:t xml:space="preserve"> </w:t>
      </w:r>
      <w:r w:rsidRPr="00524BEA">
        <w:rPr>
          <w:rFonts w:hint="eastAsia"/>
          <w:rtl/>
        </w:rPr>
        <w:t>إليه</w:t>
      </w:r>
      <w:r w:rsidRPr="00524BEA">
        <w:rPr>
          <w:rtl/>
        </w:rPr>
        <w:t xml:space="preserve"> </w:t>
      </w:r>
      <w:r w:rsidRPr="00524BEA">
        <w:rPr>
          <w:rFonts w:hint="eastAsia"/>
          <w:rtl/>
        </w:rPr>
        <w:t>واتّضح</w:t>
      </w:r>
      <w:r w:rsidRPr="00524BEA">
        <w:rPr>
          <w:rtl/>
        </w:rPr>
        <w:t xml:space="preserve"> </w:t>
      </w:r>
      <w:r w:rsidRPr="00524BEA">
        <w:rPr>
          <w:rFonts w:hint="eastAsia"/>
          <w:rtl/>
        </w:rPr>
        <w:t>من</w:t>
      </w:r>
      <w:r w:rsidRPr="00524BEA">
        <w:rPr>
          <w:rtl/>
        </w:rPr>
        <w:t xml:space="preserve"> </w:t>
      </w:r>
      <w:r w:rsidRPr="00524BEA">
        <w:rPr>
          <w:rFonts w:hint="eastAsia"/>
          <w:rtl/>
        </w:rPr>
        <w:t>خلال</w:t>
      </w:r>
      <w:r w:rsidRPr="00524BEA">
        <w:rPr>
          <w:rtl/>
        </w:rPr>
        <w:t xml:space="preserve"> </w:t>
      </w:r>
      <w:r w:rsidRPr="00524BEA">
        <w:rPr>
          <w:rFonts w:hint="eastAsia"/>
          <w:rtl/>
        </w:rPr>
        <w:t>الكلام</w:t>
      </w:r>
      <w:r w:rsidRPr="00524BEA">
        <w:rPr>
          <w:rFonts w:hint="cs"/>
          <w:rtl/>
        </w:rPr>
        <w:t>،</w:t>
      </w:r>
      <w:r w:rsidRPr="00524BEA">
        <w:rPr>
          <w:rtl/>
        </w:rPr>
        <w:t xml:space="preserve"> </w:t>
      </w:r>
      <w:r w:rsidRPr="00524BEA">
        <w:rPr>
          <w:rFonts w:hint="eastAsia"/>
          <w:rtl/>
        </w:rPr>
        <w:t>وهو</w:t>
      </w:r>
      <w:r w:rsidRPr="00524BEA">
        <w:rPr>
          <w:rtl/>
        </w:rPr>
        <w:t xml:space="preserve"> </w:t>
      </w:r>
      <w:r w:rsidRPr="00524BEA">
        <w:rPr>
          <w:rFonts w:hint="eastAsia"/>
          <w:rtl/>
        </w:rPr>
        <w:t>أنّ</w:t>
      </w:r>
      <w:r w:rsidRPr="00524BEA">
        <w:rPr>
          <w:rtl/>
        </w:rPr>
        <w:t xml:space="preserve"> </w:t>
      </w:r>
      <w:r w:rsidRPr="00524BEA">
        <w:rPr>
          <w:rFonts w:hint="eastAsia"/>
          <w:rtl/>
        </w:rPr>
        <w:t>الذمّة</w:t>
      </w:r>
      <w:r w:rsidRPr="00524BEA">
        <w:rPr>
          <w:rtl/>
        </w:rPr>
        <w:t xml:space="preserve"> </w:t>
      </w:r>
      <w:r w:rsidRPr="00524BEA">
        <w:rPr>
          <w:rFonts w:hint="eastAsia"/>
          <w:rtl/>
        </w:rPr>
        <w:t>وعاء</w:t>
      </w:r>
      <w:r w:rsidRPr="00524BEA">
        <w:rPr>
          <w:rFonts w:hint="cs"/>
          <w:rtl/>
        </w:rPr>
        <w:t>ٌ</w:t>
      </w:r>
      <w:r w:rsidRPr="00524BEA">
        <w:rPr>
          <w:rtl/>
        </w:rPr>
        <w:t xml:space="preserve"> </w:t>
      </w:r>
      <w:r w:rsidRPr="00524BEA">
        <w:rPr>
          <w:rFonts w:hint="eastAsia"/>
          <w:rtl/>
        </w:rPr>
        <w:t>لأموال</w:t>
      </w:r>
      <w:r w:rsidRPr="00524BEA">
        <w:rPr>
          <w:rtl/>
        </w:rPr>
        <w:t xml:space="preserve"> </w:t>
      </w:r>
      <w:r w:rsidRPr="00524BEA">
        <w:rPr>
          <w:rFonts w:hint="eastAsia"/>
          <w:rtl/>
        </w:rPr>
        <w:t>وهمية</w:t>
      </w:r>
      <w:r w:rsidRPr="00524BEA">
        <w:rPr>
          <w:rtl/>
        </w:rPr>
        <w:t xml:space="preserve"> </w:t>
      </w:r>
      <w:r w:rsidRPr="00524BEA">
        <w:rPr>
          <w:rFonts w:hint="eastAsia"/>
          <w:rtl/>
        </w:rPr>
        <w:t>تتعلّق</w:t>
      </w:r>
      <w:r w:rsidRPr="00524BEA">
        <w:rPr>
          <w:rtl/>
        </w:rPr>
        <w:t xml:space="preserve"> </w:t>
      </w:r>
      <w:r w:rsidRPr="00524BEA">
        <w:rPr>
          <w:rFonts w:hint="eastAsia"/>
          <w:rtl/>
        </w:rPr>
        <w:t>بها</w:t>
      </w:r>
      <w:r w:rsidRPr="00524BEA">
        <w:rPr>
          <w:rtl/>
        </w:rPr>
        <w:t xml:space="preserve"> </w:t>
      </w:r>
      <w:r w:rsidRPr="00524BEA">
        <w:rPr>
          <w:rFonts w:hint="eastAsia"/>
          <w:rtl/>
        </w:rPr>
        <w:t>الملكية</w:t>
      </w:r>
      <w:r w:rsidRPr="00524BEA">
        <w:rPr>
          <w:rFonts w:hint="cs"/>
          <w:rtl/>
        </w:rPr>
        <w:t>،</w:t>
      </w:r>
      <w:r w:rsidRPr="00524BEA">
        <w:rPr>
          <w:rtl/>
        </w:rPr>
        <w:t xml:space="preserve"> </w:t>
      </w:r>
      <w:r w:rsidRPr="00524BEA">
        <w:rPr>
          <w:rFonts w:hint="eastAsia"/>
          <w:rtl/>
        </w:rPr>
        <w:t>أمّا</w:t>
      </w:r>
      <w:r w:rsidRPr="00524BEA">
        <w:rPr>
          <w:rtl/>
        </w:rPr>
        <w:t xml:space="preserve"> </w:t>
      </w:r>
      <w:r w:rsidRPr="00524BEA">
        <w:rPr>
          <w:rFonts w:hint="eastAsia"/>
          <w:rtl/>
        </w:rPr>
        <w:t>العهدة</w:t>
      </w:r>
      <w:r w:rsidRPr="00524BEA">
        <w:rPr>
          <w:rtl/>
        </w:rPr>
        <w:t xml:space="preserve"> </w:t>
      </w:r>
      <w:r w:rsidRPr="00524BEA">
        <w:rPr>
          <w:rFonts w:hint="eastAsia"/>
          <w:rtl/>
        </w:rPr>
        <w:t>فهي</w:t>
      </w:r>
      <w:r w:rsidRPr="00524BEA">
        <w:rPr>
          <w:rtl/>
        </w:rPr>
        <w:t xml:space="preserve"> </w:t>
      </w:r>
      <w:r w:rsidRPr="00524BEA">
        <w:rPr>
          <w:rFonts w:hint="eastAsia"/>
          <w:rtl/>
        </w:rPr>
        <w:t>وعاء</w:t>
      </w:r>
      <w:r w:rsidRPr="00524BEA">
        <w:rPr>
          <w:rtl/>
        </w:rPr>
        <w:t xml:space="preserve"> </w:t>
      </w:r>
      <w:r w:rsidRPr="00524BEA">
        <w:rPr>
          <w:rFonts w:hint="eastAsia"/>
          <w:rtl/>
        </w:rPr>
        <w:t>لمسؤوليات</w:t>
      </w:r>
      <w:r w:rsidRPr="00524BEA">
        <w:rPr>
          <w:rtl/>
        </w:rPr>
        <w:t xml:space="preserve"> </w:t>
      </w:r>
      <w:r w:rsidRPr="00524BEA">
        <w:rPr>
          <w:rFonts w:hint="eastAsia"/>
          <w:rtl/>
        </w:rPr>
        <w:t>والتزامات</w:t>
      </w:r>
      <w:r w:rsidRPr="00524BEA">
        <w:rPr>
          <w:rFonts w:hint="cs"/>
          <w:rtl/>
        </w:rPr>
        <w:t>،</w:t>
      </w:r>
      <w:r w:rsidRPr="00524BEA">
        <w:rPr>
          <w:rtl/>
        </w:rPr>
        <w:t xml:space="preserve"> </w:t>
      </w:r>
      <w:r w:rsidRPr="00524BEA">
        <w:rPr>
          <w:rFonts w:hint="eastAsia"/>
          <w:rtl/>
        </w:rPr>
        <w:t>والفرق</w:t>
      </w:r>
      <w:r w:rsidRPr="00524BEA">
        <w:rPr>
          <w:rtl/>
        </w:rPr>
        <w:t xml:space="preserve"> </w:t>
      </w:r>
      <w:r w:rsidRPr="00524BEA">
        <w:rPr>
          <w:rFonts w:hint="eastAsia"/>
          <w:rtl/>
        </w:rPr>
        <w:t>ما</w:t>
      </w:r>
      <w:r w:rsidRPr="00524BEA">
        <w:rPr>
          <w:rtl/>
        </w:rPr>
        <w:t xml:space="preserve"> </w:t>
      </w:r>
      <w:r w:rsidRPr="00524BEA">
        <w:rPr>
          <w:rFonts w:hint="eastAsia"/>
          <w:rtl/>
        </w:rPr>
        <w:t>بينه</w:t>
      </w:r>
      <w:r w:rsidRPr="00524BEA">
        <w:rPr>
          <w:rFonts w:hint="cs"/>
          <w:rtl/>
        </w:rPr>
        <w:t>م</w:t>
      </w:r>
      <w:r w:rsidRPr="00524BEA">
        <w:rPr>
          <w:rFonts w:hint="eastAsia"/>
          <w:rtl/>
        </w:rPr>
        <w:t>ا</w:t>
      </w:r>
      <w:r w:rsidRPr="00524BEA">
        <w:rPr>
          <w:rtl/>
        </w:rPr>
        <w:t xml:space="preserve"> </w:t>
      </w:r>
      <w:r w:rsidRPr="00524BEA">
        <w:rPr>
          <w:rFonts w:hint="eastAsia"/>
          <w:rtl/>
        </w:rPr>
        <w:t>على</w:t>
      </w:r>
      <w:r w:rsidRPr="00524BEA">
        <w:rPr>
          <w:rtl/>
        </w:rPr>
        <w:t xml:space="preserve"> </w:t>
      </w:r>
      <w:r w:rsidRPr="00524BEA">
        <w:rPr>
          <w:rFonts w:hint="eastAsia"/>
          <w:rtl/>
        </w:rPr>
        <w:t>حدّ</w:t>
      </w:r>
      <w:r w:rsidRPr="00524BEA">
        <w:rPr>
          <w:rtl/>
        </w:rPr>
        <w:t xml:space="preserve"> </w:t>
      </w:r>
      <w:r w:rsidRPr="00524BEA">
        <w:rPr>
          <w:rFonts w:hint="eastAsia"/>
          <w:rtl/>
        </w:rPr>
        <w:t>الفرق</w:t>
      </w:r>
      <w:r w:rsidRPr="00524BEA">
        <w:rPr>
          <w:rtl/>
        </w:rPr>
        <w:t xml:space="preserve"> </w:t>
      </w:r>
      <w:r w:rsidRPr="00524BEA">
        <w:rPr>
          <w:rFonts w:hint="eastAsia"/>
          <w:rtl/>
        </w:rPr>
        <w:t>ما</w:t>
      </w:r>
      <w:r w:rsidRPr="00524BEA">
        <w:rPr>
          <w:rtl/>
        </w:rPr>
        <w:t xml:space="preserve"> </w:t>
      </w:r>
      <w:r w:rsidRPr="00524BEA">
        <w:rPr>
          <w:rFonts w:hint="eastAsia"/>
          <w:rtl/>
        </w:rPr>
        <w:t>بين</w:t>
      </w:r>
      <w:r w:rsidRPr="00524BEA">
        <w:rPr>
          <w:rtl/>
        </w:rPr>
        <w:t xml:space="preserve"> </w:t>
      </w:r>
      <w:r w:rsidRPr="00524BEA">
        <w:rPr>
          <w:rFonts w:hint="eastAsia"/>
          <w:rtl/>
        </w:rPr>
        <w:t>الأحكام</w:t>
      </w:r>
      <w:r w:rsidRPr="00524BEA">
        <w:rPr>
          <w:rtl/>
        </w:rPr>
        <w:t xml:space="preserve"> </w:t>
      </w:r>
      <w:r w:rsidRPr="00524BEA">
        <w:rPr>
          <w:rFonts w:hint="eastAsia"/>
          <w:rtl/>
        </w:rPr>
        <w:t>التكليفية</w:t>
      </w:r>
      <w:r w:rsidRPr="00524BEA">
        <w:rPr>
          <w:rtl/>
        </w:rPr>
        <w:t xml:space="preserve"> </w:t>
      </w:r>
      <w:r w:rsidRPr="00524BEA">
        <w:rPr>
          <w:rFonts w:hint="eastAsia"/>
          <w:rtl/>
        </w:rPr>
        <w:t>والأحكام</w:t>
      </w:r>
      <w:r w:rsidRPr="00524BEA">
        <w:rPr>
          <w:rtl/>
        </w:rPr>
        <w:t xml:space="preserve"> </w:t>
      </w:r>
      <w:r w:rsidRPr="00524BEA">
        <w:rPr>
          <w:rFonts w:hint="eastAsia"/>
          <w:rtl/>
        </w:rPr>
        <w:t>الوضعية</w:t>
      </w:r>
      <w:r w:rsidRPr="00524BEA">
        <w:rPr>
          <w:rtl/>
        </w:rPr>
        <w:t xml:space="preserve">، </w:t>
      </w:r>
      <w:r w:rsidRPr="00524BEA">
        <w:rPr>
          <w:rFonts w:hint="cs"/>
          <w:rtl/>
        </w:rPr>
        <w:t>ف</w:t>
      </w:r>
      <w:r w:rsidRPr="00524BEA">
        <w:rPr>
          <w:rFonts w:hint="eastAsia"/>
          <w:rtl/>
        </w:rPr>
        <w:t>الذمّة</w:t>
      </w:r>
      <w:r w:rsidRPr="00524BEA">
        <w:rPr>
          <w:rtl/>
        </w:rPr>
        <w:t xml:space="preserve"> </w:t>
      </w:r>
      <w:r w:rsidRPr="00524BEA">
        <w:rPr>
          <w:rFonts w:hint="eastAsia"/>
          <w:rtl/>
        </w:rPr>
        <w:t>وعاء</w:t>
      </w:r>
      <w:r w:rsidRPr="00524BEA">
        <w:rPr>
          <w:rtl/>
        </w:rPr>
        <w:t xml:space="preserve"> </w:t>
      </w:r>
      <w:r w:rsidRPr="00524BEA">
        <w:rPr>
          <w:rFonts w:hint="eastAsia"/>
          <w:rtl/>
        </w:rPr>
        <w:t>لمصبّ</w:t>
      </w:r>
      <w:r w:rsidRPr="00524BEA">
        <w:rPr>
          <w:rtl/>
        </w:rPr>
        <w:t xml:space="preserve"> </w:t>
      </w:r>
      <w:r w:rsidRPr="00524BEA">
        <w:rPr>
          <w:rFonts w:hint="eastAsia"/>
          <w:rtl/>
        </w:rPr>
        <w:t>الحكم</w:t>
      </w:r>
      <w:r w:rsidRPr="00524BEA">
        <w:rPr>
          <w:rtl/>
        </w:rPr>
        <w:t xml:space="preserve"> </w:t>
      </w:r>
      <w:r w:rsidRPr="00524BEA">
        <w:rPr>
          <w:rFonts w:hint="eastAsia"/>
          <w:rtl/>
        </w:rPr>
        <w:t>الوضعي</w:t>
      </w:r>
      <w:r w:rsidRPr="00524BEA">
        <w:rPr>
          <w:rFonts w:hint="cs"/>
          <w:rtl/>
        </w:rPr>
        <w:t>،</w:t>
      </w:r>
      <w:r w:rsidRPr="00524BEA">
        <w:rPr>
          <w:rtl/>
        </w:rPr>
        <w:t xml:space="preserve"> </w:t>
      </w:r>
      <w:r w:rsidRPr="00524BEA">
        <w:rPr>
          <w:rFonts w:hint="eastAsia"/>
          <w:rtl/>
        </w:rPr>
        <w:t>أي</w:t>
      </w:r>
      <w:r w:rsidRPr="00524BEA">
        <w:rPr>
          <w:rtl/>
        </w:rPr>
        <w:t xml:space="preserve"> </w:t>
      </w:r>
      <w:r w:rsidRPr="00524BEA">
        <w:rPr>
          <w:rFonts w:hint="eastAsia"/>
          <w:rtl/>
        </w:rPr>
        <w:t>المال</w:t>
      </w:r>
      <w:r w:rsidRPr="00524BEA">
        <w:rPr>
          <w:rtl/>
        </w:rPr>
        <w:t xml:space="preserve"> </w:t>
      </w:r>
      <w:r w:rsidRPr="00524BEA">
        <w:rPr>
          <w:rFonts w:hint="cs"/>
          <w:rtl/>
        </w:rPr>
        <w:t>ال</w:t>
      </w:r>
      <w:r w:rsidRPr="00524BEA">
        <w:rPr>
          <w:rFonts w:hint="eastAsia"/>
          <w:rtl/>
        </w:rPr>
        <w:t>وهمي</w:t>
      </w:r>
      <w:r w:rsidRPr="00524BEA">
        <w:rPr>
          <w:rtl/>
        </w:rPr>
        <w:t xml:space="preserve"> </w:t>
      </w:r>
      <w:r w:rsidRPr="00524BEA">
        <w:rPr>
          <w:rFonts w:hint="cs"/>
          <w:rtl/>
        </w:rPr>
        <w:t>ال</w:t>
      </w:r>
      <w:r w:rsidRPr="00524BEA">
        <w:rPr>
          <w:rFonts w:hint="eastAsia"/>
          <w:rtl/>
        </w:rPr>
        <w:t>اعتباري</w:t>
      </w:r>
      <w:r w:rsidRPr="00524BEA">
        <w:rPr>
          <w:rtl/>
        </w:rPr>
        <w:t xml:space="preserve"> </w:t>
      </w:r>
      <w:r>
        <w:rPr>
          <w:rFonts w:hint="cs"/>
          <w:rtl/>
        </w:rPr>
        <w:t xml:space="preserve">الذي </w:t>
      </w:r>
      <w:r w:rsidRPr="00524BEA">
        <w:rPr>
          <w:rFonts w:hint="eastAsia"/>
          <w:rtl/>
        </w:rPr>
        <w:t>تعلّق</w:t>
      </w:r>
      <w:r>
        <w:rPr>
          <w:rFonts w:hint="cs"/>
          <w:rtl/>
        </w:rPr>
        <w:t>ت</w:t>
      </w:r>
      <w:r w:rsidRPr="00524BEA">
        <w:rPr>
          <w:rtl/>
        </w:rPr>
        <w:t xml:space="preserve"> </w:t>
      </w:r>
      <w:r w:rsidRPr="00524BEA">
        <w:rPr>
          <w:rFonts w:hint="eastAsia"/>
          <w:rtl/>
        </w:rPr>
        <w:t>به</w:t>
      </w:r>
      <w:r w:rsidRPr="00524BEA">
        <w:rPr>
          <w:rtl/>
        </w:rPr>
        <w:t xml:space="preserve"> </w:t>
      </w:r>
      <w:r w:rsidRPr="00524BEA">
        <w:rPr>
          <w:rFonts w:hint="eastAsia"/>
          <w:rtl/>
        </w:rPr>
        <w:t>الملكية</w:t>
      </w:r>
      <w:r w:rsidRPr="00524BEA">
        <w:rPr>
          <w:rtl/>
        </w:rPr>
        <w:t xml:space="preserve"> </w:t>
      </w:r>
      <w:r w:rsidRPr="00524BEA">
        <w:rPr>
          <w:rFonts w:hint="eastAsia"/>
          <w:rtl/>
        </w:rPr>
        <w:t>التي</w:t>
      </w:r>
      <w:r w:rsidRPr="00524BEA">
        <w:rPr>
          <w:rtl/>
        </w:rPr>
        <w:t xml:space="preserve"> </w:t>
      </w:r>
      <w:r w:rsidRPr="00524BEA">
        <w:rPr>
          <w:rFonts w:hint="eastAsia"/>
          <w:rtl/>
        </w:rPr>
        <w:t>هي</w:t>
      </w:r>
      <w:r w:rsidRPr="00524BEA">
        <w:rPr>
          <w:rtl/>
        </w:rPr>
        <w:t xml:space="preserve"> </w:t>
      </w:r>
      <w:r w:rsidRPr="00524BEA">
        <w:rPr>
          <w:rFonts w:hint="eastAsia"/>
          <w:rtl/>
        </w:rPr>
        <w:t>حكم</w:t>
      </w:r>
      <w:r w:rsidRPr="00524BEA">
        <w:rPr>
          <w:rtl/>
        </w:rPr>
        <w:t xml:space="preserve"> </w:t>
      </w:r>
      <w:r w:rsidRPr="00524BEA">
        <w:rPr>
          <w:rFonts w:hint="eastAsia"/>
          <w:rtl/>
        </w:rPr>
        <w:t>وضعي</w:t>
      </w:r>
      <w:r w:rsidRPr="00524BEA">
        <w:rPr>
          <w:rtl/>
        </w:rPr>
        <w:t xml:space="preserve">، </w:t>
      </w:r>
      <w:r w:rsidRPr="00524BEA">
        <w:rPr>
          <w:rFonts w:hint="eastAsia"/>
          <w:rtl/>
        </w:rPr>
        <w:t>والعهدة</w:t>
      </w:r>
      <w:r w:rsidRPr="00524BEA">
        <w:rPr>
          <w:rtl/>
        </w:rPr>
        <w:t xml:space="preserve"> </w:t>
      </w:r>
      <w:r>
        <w:rPr>
          <w:rFonts w:hint="eastAsia"/>
          <w:rtl/>
        </w:rPr>
        <w:t>وعاء</w:t>
      </w:r>
      <w:r w:rsidRPr="00524BEA">
        <w:rPr>
          <w:rtl/>
        </w:rPr>
        <w:t xml:space="preserve"> </w:t>
      </w:r>
      <w:r w:rsidRPr="00524BEA">
        <w:rPr>
          <w:rFonts w:hint="eastAsia"/>
          <w:rtl/>
        </w:rPr>
        <w:t>لالتزامات</w:t>
      </w:r>
      <w:r w:rsidRPr="00524BEA">
        <w:rPr>
          <w:rtl/>
        </w:rPr>
        <w:t xml:space="preserve"> </w:t>
      </w:r>
      <w:r w:rsidRPr="00524BEA">
        <w:rPr>
          <w:rFonts w:hint="eastAsia"/>
          <w:rtl/>
        </w:rPr>
        <w:t>وتحميلات</w:t>
      </w:r>
      <w:r w:rsidRPr="00524BEA">
        <w:rPr>
          <w:rtl/>
        </w:rPr>
        <w:t xml:space="preserve"> </w:t>
      </w:r>
      <w:r w:rsidRPr="00524BEA">
        <w:rPr>
          <w:rFonts w:hint="eastAsia"/>
          <w:rtl/>
        </w:rPr>
        <w:t>تكليفية</w:t>
      </w:r>
      <w:r w:rsidRPr="00524BEA">
        <w:rPr>
          <w:rtl/>
        </w:rPr>
        <w:t xml:space="preserve"> </w:t>
      </w:r>
      <w:r w:rsidRPr="00524BEA">
        <w:rPr>
          <w:rFonts w:hint="eastAsia"/>
          <w:rtl/>
        </w:rPr>
        <w:t>ومسؤوليات</w:t>
      </w:r>
      <w:r w:rsidRPr="00524BEA">
        <w:rPr>
          <w:rtl/>
        </w:rPr>
        <w:t xml:space="preserve"> </w:t>
      </w:r>
      <w:r w:rsidRPr="00524BEA">
        <w:rPr>
          <w:rFonts w:hint="eastAsia"/>
          <w:rtl/>
        </w:rPr>
        <w:t>قد</w:t>
      </w:r>
      <w:r w:rsidRPr="00524BEA">
        <w:rPr>
          <w:rtl/>
        </w:rPr>
        <w:t xml:space="preserve"> </w:t>
      </w:r>
      <w:r w:rsidRPr="00524BEA">
        <w:rPr>
          <w:rFonts w:hint="eastAsia"/>
          <w:rtl/>
        </w:rPr>
        <w:t>يوقعها</w:t>
      </w:r>
      <w:r w:rsidRPr="00524BEA">
        <w:rPr>
          <w:rtl/>
        </w:rPr>
        <w:t xml:space="preserve"> </w:t>
      </w:r>
      <w:r w:rsidRPr="00524BEA">
        <w:rPr>
          <w:rFonts w:hint="eastAsia"/>
          <w:rtl/>
        </w:rPr>
        <w:t>الإنسان</w:t>
      </w:r>
      <w:r w:rsidRPr="00524BEA">
        <w:rPr>
          <w:rtl/>
        </w:rPr>
        <w:t xml:space="preserve"> </w:t>
      </w:r>
      <w:r w:rsidRPr="00524BEA">
        <w:rPr>
          <w:rFonts w:hint="eastAsia"/>
          <w:rtl/>
        </w:rPr>
        <w:t>على</w:t>
      </w:r>
      <w:r w:rsidRPr="00524BEA">
        <w:rPr>
          <w:rtl/>
        </w:rPr>
        <w:t xml:space="preserve"> </w:t>
      </w:r>
      <w:r w:rsidRPr="00524BEA">
        <w:rPr>
          <w:rFonts w:hint="eastAsia"/>
          <w:rtl/>
        </w:rPr>
        <w:t>نفسه</w:t>
      </w:r>
      <w:r w:rsidRPr="00524BEA">
        <w:rPr>
          <w:rtl/>
        </w:rPr>
        <w:t xml:space="preserve">، </w:t>
      </w:r>
      <w:r w:rsidRPr="00524BEA">
        <w:rPr>
          <w:rFonts w:hint="eastAsia"/>
          <w:rtl/>
        </w:rPr>
        <w:t>وقد</w:t>
      </w:r>
      <w:r w:rsidRPr="00524BEA">
        <w:rPr>
          <w:rtl/>
        </w:rPr>
        <w:t xml:space="preserve"> </w:t>
      </w:r>
      <w:r w:rsidRPr="00524BEA">
        <w:rPr>
          <w:rFonts w:hint="eastAsia"/>
          <w:rtl/>
        </w:rPr>
        <w:t>يوقعها</w:t>
      </w:r>
      <w:r w:rsidRPr="00524BEA">
        <w:rPr>
          <w:rtl/>
        </w:rPr>
        <w:t xml:space="preserve"> </w:t>
      </w:r>
      <w:r w:rsidRPr="00524BEA">
        <w:rPr>
          <w:rFonts w:hint="eastAsia"/>
          <w:rtl/>
        </w:rPr>
        <w:t>القانون</w:t>
      </w:r>
      <w:r w:rsidRPr="00524BEA">
        <w:rPr>
          <w:rtl/>
        </w:rPr>
        <w:t xml:space="preserve"> </w:t>
      </w:r>
      <w:r w:rsidRPr="00524BEA">
        <w:rPr>
          <w:rFonts w:hint="eastAsia"/>
          <w:rtl/>
        </w:rPr>
        <w:t>عليه</w:t>
      </w:r>
      <w:r w:rsidRPr="00524BEA">
        <w:rPr>
          <w:rtl/>
        </w:rPr>
        <w:t xml:space="preserve">، </w:t>
      </w:r>
      <w:r w:rsidRPr="00524BEA">
        <w:rPr>
          <w:rFonts w:hint="eastAsia"/>
          <w:rtl/>
        </w:rPr>
        <w:t>فلزوم</w:t>
      </w:r>
      <w:r w:rsidRPr="00524BEA">
        <w:rPr>
          <w:rtl/>
        </w:rPr>
        <w:t xml:space="preserve"> </w:t>
      </w:r>
      <w:r w:rsidRPr="00524BEA">
        <w:rPr>
          <w:rFonts w:hint="eastAsia"/>
          <w:rtl/>
        </w:rPr>
        <w:t>الإنفاق</w:t>
      </w:r>
      <w:r w:rsidRPr="00524BEA">
        <w:rPr>
          <w:rtl/>
        </w:rPr>
        <w:t xml:space="preserve"> </w:t>
      </w:r>
      <w:r w:rsidRPr="00524BEA">
        <w:rPr>
          <w:rFonts w:hint="eastAsia"/>
          <w:rtl/>
        </w:rPr>
        <w:t>على</w:t>
      </w:r>
      <w:r w:rsidRPr="00524BEA">
        <w:rPr>
          <w:rtl/>
        </w:rPr>
        <w:t xml:space="preserve"> </w:t>
      </w:r>
      <w:r w:rsidRPr="00524BEA">
        <w:rPr>
          <w:rFonts w:hint="eastAsia"/>
          <w:rtl/>
        </w:rPr>
        <w:t>الزوجة</w:t>
      </w:r>
      <w:r w:rsidRPr="00524BEA">
        <w:rPr>
          <w:rtl/>
        </w:rPr>
        <w:t xml:space="preserve"> </w:t>
      </w:r>
      <w:r w:rsidRPr="00524BEA">
        <w:rPr>
          <w:rFonts w:hint="cs"/>
          <w:rtl/>
        </w:rPr>
        <w:t>من شؤون ال</w:t>
      </w:r>
      <w:r w:rsidRPr="00524BEA">
        <w:rPr>
          <w:rFonts w:hint="eastAsia"/>
          <w:rtl/>
        </w:rPr>
        <w:t>عهدة</w:t>
      </w:r>
      <w:r w:rsidRPr="00524BEA">
        <w:rPr>
          <w:rtl/>
        </w:rPr>
        <w:t xml:space="preserve">، </w:t>
      </w:r>
      <w:r w:rsidRPr="00524BEA">
        <w:rPr>
          <w:rFonts w:hint="eastAsia"/>
          <w:rtl/>
        </w:rPr>
        <w:t>واشتغال</w:t>
      </w:r>
      <w:r w:rsidRPr="00524BEA">
        <w:rPr>
          <w:rtl/>
        </w:rPr>
        <w:t xml:space="preserve"> </w:t>
      </w:r>
      <w:r w:rsidRPr="00524BEA">
        <w:rPr>
          <w:rFonts w:hint="eastAsia"/>
          <w:rtl/>
        </w:rPr>
        <w:t>الذمّة</w:t>
      </w:r>
      <w:r w:rsidRPr="00524BEA">
        <w:rPr>
          <w:rtl/>
        </w:rPr>
        <w:t xml:space="preserve"> </w:t>
      </w:r>
      <w:r w:rsidRPr="00524BEA">
        <w:rPr>
          <w:rFonts w:hint="eastAsia"/>
          <w:rtl/>
        </w:rPr>
        <w:t>بالنفقة</w:t>
      </w:r>
      <w:r w:rsidRPr="00524BEA">
        <w:rPr>
          <w:rtl/>
        </w:rPr>
        <w:t xml:space="preserve"> </w:t>
      </w:r>
      <w:r w:rsidRPr="00524BEA">
        <w:rPr>
          <w:rFonts w:hint="cs"/>
          <w:rtl/>
        </w:rPr>
        <w:t>من شؤون ال</w:t>
      </w:r>
      <w:r w:rsidRPr="00524BEA">
        <w:rPr>
          <w:rFonts w:hint="eastAsia"/>
          <w:rtl/>
        </w:rPr>
        <w:t>ذمّة</w:t>
      </w:r>
      <w:r w:rsidRPr="00524BEA">
        <w:rPr>
          <w:rtl/>
        </w:rPr>
        <w:t xml:space="preserve">، </w:t>
      </w:r>
      <w:r w:rsidRPr="00524BEA">
        <w:rPr>
          <w:rFonts w:hint="eastAsia"/>
          <w:rtl/>
        </w:rPr>
        <w:t>وهكذا</w:t>
      </w:r>
      <w:r w:rsidRPr="00524BEA">
        <w:rPr>
          <w:rFonts w:hint="cs"/>
          <w:rtl/>
        </w:rPr>
        <w:t>،</w:t>
      </w:r>
      <w:r w:rsidRPr="00524BEA">
        <w:rPr>
          <w:rtl/>
        </w:rPr>
        <w:t xml:space="preserve"> </w:t>
      </w:r>
      <w:r w:rsidRPr="00524BEA">
        <w:rPr>
          <w:rFonts w:hint="eastAsia"/>
          <w:rtl/>
        </w:rPr>
        <w:t>فدائماً</w:t>
      </w:r>
      <w:r w:rsidRPr="00524BEA">
        <w:rPr>
          <w:rtl/>
        </w:rPr>
        <w:t xml:space="preserve"> </w:t>
      </w:r>
      <w:r w:rsidRPr="00524BEA">
        <w:rPr>
          <w:rFonts w:hint="eastAsia"/>
          <w:rtl/>
        </w:rPr>
        <w:t>الذمّة</w:t>
      </w:r>
      <w:r w:rsidRPr="00524BEA">
        <w:rPr>
          <w:rtl/>
        </w:rPr>
        <w:t xml:space="preserve"> </w:t>
      </w:r>
      <w:r w:rsidRPr="00524BEA">
        <w:rPr>
          <w:rFonts w:hint="eastAsia"/>
          <w:rtl/>
        </w:rPr>
        <w:t>وعاء</w:t>
      </w:r>
      <w:r w:rsidRPr="00524BEA">
        <w:rPr>
          <w:rtl/>
        </w:rPr>
        <w:t xml:space="preserve"> </w:t>
      </w:r>
      <w:r w:rsidRPr="00524BEA">
        <w:rPr>
          <w:rFonts w:hint="eastAsia"/>
          <w:rtl/>
        </w:rPr>
        <w:t>الأموال</w:t>
      </w:r>
      <w:r w:rsidRPr="00524BEA">
        <w:rPr>
          <w:rtl/>
        </w:rPr>
        <w:t xml:space="preserve"> </w:t>
      </w:r>
      <w:r w:rsidRPr="00524BEA">
        <w:rPr>
          <w:rFonts w:hint="eastAsia"/>
          <w:rtl/>
        </w:rPr>
        <w:t>المملوكة</w:t>
      </w:r>
      <w:r w:rsidRPr="00524BEA">
        <w:rPr>
          <w:rtl/>
        </w:rPr>
        <w:t xml:space="preserve">، </w:t>
      </w:r>
      <w:r w:rsidRPr="00524BEA">
        <w:rPr>
          <w:rFonts w:hint="eastAsia"/>
          <w:rtl/>
        </w:rPr>
        <w:t>والعهدة</w:t>
      </w:r>
      <w:r w:rsidRPr="00524BEA">
        <w:rPr>
          <w:rtl/>
        </w:rPr>
        <w:t xml:space="preserve"> </w:t>
      </w:r>
      <w:r w:rsidRPr="00524BEA">
        <w:rPr>
          <w:rFonts w:hint="eastAsia"/>
          <w:rtl/>
        </w:rPr>
        <w:t>وعاء</w:t>
      </w:r>
      <w:r w:rsidRPr="00524BEA">
        <w:rPr>
          <w:rtl/>
        </w:rPr>
        <w:t xml:space="preserve"> </w:t>
      </w:r>
      <w:r w:rsidRPr="00524BEA">
        <w:rPr>
          <w:rFonts w:hint="eastAsia"/>
          <w:rtl/>
        </w:rPr>
        <w:t>الالتزامات</w:t>
      </w:r>
      <w:r w:rsidRPr="00524BEA">
        <w:rPr>
          <w:rtl/>
        </w:rPr>
        <w:t xml:space="preserve"> </w:t>
      </w:r>
      <w:r w:rsidRPr="00524BEA">
        <w:rPr>
          <w:rFonts w:hint="eastAsia"/>
          <w:rtl/>
        </w:rPr>
        <w:t>المحمّلة</w:t>
      </w:r>
      <w:r w:rsidRPr="00524BEA">
        <w:rPr>
          <w:rFonts w:hint="cs"/>
          <w:rtl/>
        </w:rPr>
        <w:t>،</w:t>
      </w:r>
      <w:r w:rsidRPr="00524BEA">
        <w:rPr>
          <w:rtl/>
        </w:rPr>
        <w:t xml:space="preserve"> </w:t>
      </w:r>
      <w:r w:rsidRPr="00524BEA">
        <w:rPr>
          <w:rFonts w:hint="eastAsia"/>
          <w:rtl/>
        </w:rPr>
        <w:t>إمّا</w:t>
      </w:r>
      <w:r w:rsidRPr="00524BEA">
        <w:rPr>
          <w:rtl/>
        </w:rPr>
        <w:t xml:space="preserve"> </w:t>
      </w:r>
      <w:r w:rsidRPr="00524BEA">
        <w:rPr>
          <w:rFonts w:hint="eastAsia"/>
          <w:rtl/>
        </w:rPr>
        <w:t>من</w:t>
      </w:r>
      <w:r w:rsidRPr="00524BEA">
        <w:rPr>
          <w:rtl/>
        </w:rPr>
        <w:t xml:space="preserve"> </w:t>
      </w:r>
      <w:r w:rsidRPr="00524BEA">
        <w:rPr>
          <w:rFonts w:hint="eastAsia"/>
          <w:rtl/>
        </w:rPr>
        <w:t>قبله</w:t>
      </w:r>
      <w:r w:rsidRPr="00524BEA">
        <w:rPr>
          <w:rtl/>
        </w:rPr>
        <w:t xml:space="preserve">، </w:t>
      </w:r>
      <w:r w:rsidRPr="00524BEA">
        <w:rPr>
          <w:rFonts w:hint="eastAsia"/>
          <w:rtl/>
        </w:rPr>
        <w:t>أو</w:t>
      </w:r>
      <w:r w:rsidRPr="00524BEA">
        <w:rPr>
          <w:rtl/>
        </w:rPr>
        <w:t xml:space="preserve"> </w:t>
      </w:r>
      <w:r w:rsidRPr="00524BEA">
        <w:rPr>
          <w:rFonts w:hint="eastAsia"/>
          <w:rtl/>
        </w:rPr>
        <w:t>من</w:t>
      </w:r>
      <w:r w:rsidRPr="00524BEA">
        <w:rPr>
          <w:rtl/>
        </w:rPr>
        <w:t xml:space="preserve"> </w:t>
      </w:r>
      <w:r w:rsidRPr="00524BEA">
        <w:rPr>
          <w:rFonts w:hint="eastAsia"/>
          <w:rtl/>
        </w:rPr>
        <w:t>قبل</w:t>
      </w:r>
      <w:r w:rsidRPr="00524BEA">
        <w:rPr>
          <w:rtl/>
        </w:rPr>
        <w:t xml:space="preserve"> </w:t>
      </w:r>
      <w:r w:rsidRPr="00524BEA">
        <w:rPr>
          <w:rFonts w:hint="eastAsia"/>
          <w:rtl/>
        </w:rPr>
        <w:t>قانون</w:t>
      </w:r>
      <w:r w:rsidRPr="00524BEA">
        <w:rPr>
          <w:rFonts w:hint="cs"/>
          <w:rtl/>
        </w:rPr>
        <w:t>ٍ</w:t>
      </w:r>
      <w:r w:rsidRPr="00524BEA">
        <w:rPr>
          <w:rtl/>
        </w:rPr>
        <w:t xml:space="preserve"> </w:t>
      </w:r>
      <w:r w:rsidRPr="00524BEA">
        <w:rPr>
          <w:rFonts w:hint="eastAsia"/>
          <w:rtl/>
        </w:rPr>
        <w:t>نافذ</w:t>
      </w:r>
      <w:r w:rsidRPr="00524BEA">
        <w:rPr>
          <w:rtl/>
        </w:rPr>
        <w:t xml:space="preserve"> </w:t>
      </w:r>
      <w:r w:rsidRPr="00524BEA">
        <w:rPr>
          <w:rFonts w:hint="eastAsia"/>
          <w:rtl/>
        </w:rPr>
        <w:t>عليه</w:t>
      </w:r>
      <w:r w:rsidRPr="00524BEA">
        <w:rPr>
          <w:rFonts w:hint="cs"/>
          <w:rtl/>
        </w:rPr>
        <w:t>.</w:t>
      </w:r>
    </w:p>
    <w:p w:rsidR="005F3A88" w:rsidRPr="00524BEA" w:rsidRDefault="005F3A88" w:rsidP="0000030F">
      <w:pPr>
        <w:pStyle w:val="af"/>
        <w:spacing w:line="206" w:lineRule="auto"/>
      </w:pPr>
      <w:r w:rsidRPr="00524BEA">
        <w:rPr>
          <w:rFonts w:hint="eastAsia"/>
          <w:rtl/>
        </w:rPr>
        <w:lastRenderedPageBreak/>
        <w:t>و</w:t>
      </w:r>
      <w:r w:rsidRPr="00524BEA">
        <w:rPr>
          <w:rFonts w:hint="cs"/>
          <w:rtl/>
        </w:rPr>
        <w:t>ا</w:t>
      </w:r>
      <w:r w:rsidRPr="00524BEA">
        <w:rPr>
          <w:rFonts w:hint="eastAsia"/>
          <w:rtl/>
        </w:rPr>
        <w:t>لعبارة</w:t>
      </w:r>
      <w:r w:rsidRPr="00524BEA">
        <w:rPr>
          <w:rtl/>
        </w:rPr>
        <w:t xml:space="preserve"> </w:t>
      </w:r>
      <w:r w:rsidRPr="00524BEA">
        <w:rPr>
          <w:rFonts w:hint="cs"/>
          <w:rtl/>
        </w:rPr>
        <w:t xml:space="preserve">التي </w:t>
      </w:r>
      <w:r w:rsidRPr="00524BEA">
        <w:rPr>
          <w:rFonts w:hint="eastAsia"/>
          <w:rtl/>
        </w:rPr>
        <w:t>لعلّها</w:t>
      </w:r>
      <w:r w:rsidRPr="00524BEA">
        <w:rPr>
          <w:rtl/>
        </w:rPr>
        <w:t xml:space="preserve"> </w:t>
      </w:r>
      <w:r w:rsidRPr="00524BEA">
        <w:rPr>
          <w:rFonts w:hint="eastAsia"/>
          <w:rtl/>
        </w:rPr>
        <w:t>صارت</w:t>
      </w:r>
      <w:r w:rsidRPr="00524BEA">
        <w:rPr>
          <w:rtl/>
        </w:rPr>
        <w:t xml:space="preserve"> </w:t>
      </w:r>
      <w:r w:rsidRPr="00524BEA">
        <w:rPr>
          <w:rFonts w:hint="eastAsia"/>
          <w:rtl/>
        </w:rPr>
        <w:t>سبباً</w:t>
      </w:r>
      <w:r w:rsidRPr="00524BEA">
        <w:rPr>
          <w:rtl/>
        </w:rPr>
        <w:t xml:space="preserve"> </w:t>
      </w:r>
      <w:r w:rsidRPr="00524BEA">
        <w:rPr>
          <w:rFonts w:hint="eastAsia"/>
          <w:rtl/>
        </w:rPr>
        <w:t>لانتباه</w:t>
      </w:r>
      <w:r w:rsidRPr="00524BEA">
        <w:rPr>
          <w:rtl/>
        </w:rPr>
        <w:t xml:space="preserve"> </w:t>
      </w:r>
      <w:r w:rsidRPr="00524BEA">
        <w:rPr>
          <w:rFonts w:hint="eastAsia"/>
          <w:rtl/>
        </w:rPr>
        <w:t>الميرزا</w:t>
      </w:r>
      <w:r w:rsidRPr="00524BEA">
        <w:rPr>
          <w:rtl/>
        </w:rPr>
        <w:t xml:space="preserve"> </w:t>
      </w:r>
      <w:r w:rsidRPr="00524BEA">
        <w:rPr>
          <w:rFonts w:hint="cs"/>
          <w:rtl/>
        </w:rPr>
        <w:t xml:space="preserve">النائيني، هي ما يقوله </w:t>
      </w:r>
      <w:r w:rsidRPr="00524BEA">
        <w:rPr>
          <w:rFonts w:hint="eastAsia"/>
          <w:rtl/>
        </w:rPr>
        <w:t>فقهاؤنا</w:t>
      </w:r>
      <w:r w:rsidRPr="00524BEA">
        <w:rPr>
          <w:rFonts w:hint="cs"/>
          <w:rtl/>
        </w:rPr>
        <w:t>،</w:t>
      </w:r>
      <w:r w:rsidRPr="00524BEA">
        <w:rPr>
          <w:rtl/>
        </w:rPr>
        <w:t xml:space="preserve"> </w:t>
      </w:r>
      <w:r w:rsidRPr="00524BEA">
        <w:rPr>
          <w:rFonts w:hint="cs"/>
          <w:rtl/>
        </w:rPr>
        <w:t xml:space="preserve">من </w:t>
      </w:r>
      <w:r w:rsidRPr="00524BEA">
        <w:rPr>
          <w:rFonts w:hint="eastAsia"/>
          <w:rtl/>
        </w:rPr>
        <w:t>أنّ</w:t>
      </w:r>
      <w:r w:rsidRPr="00524BEA">
        <w:rPr>
          <w:rtl/>
        </w:rPr>
        <w:t xml:space="preserve"> </w:t>
      </w:r>
      <w:r w:rsidRPr="00524BEA">
        <w:rPr>
          <w:rFonts w:hint="eastAsia"/>
          <w:rtl/>
        </w:rPr>
        <w:t>العين</w:t>
      </w:r>
      <w:r w:rsidRPr="00524BEA">
        <w:rPr>
          <w:rtl/>
        </w:rPr>
        <w:t xml:space="preserve"> </w:t>
      </w:r>
      <w:r w:rsidRPr="00524BEA">
        <w:rPr>
          <w:rFonts w:hint="eastAsia"/>
          <w:rtl/>
        </w:rPr>
        <w:t>في</w:t>
      </w:r>
      <w:r w:rsidRPr="00524BEA">
        <w:rPr>
          <w:rtl/>
        </w:rPr>
        <w:t xml:space="preserve"> </w:t>
      </w:r>
      <w:r w:rsidRPr="00524BEA">
        <w:rPr>
          <w:rFonts w:hint="eastAsia"/>
          <w:rtl/>
        </w:rPr>
        <w:t>عهدة</w:t>
      </w:r>
      <w:r w:rsidRPr="00524BEA">
        <w:rPr>
          <w:rtl/>
        </w:rPr>
        <w:t xml:space="preserve"> </w:t>
      </w:r>
      <w:r w:rsidRPr="00524BEA">
        <w:rPr>
          <w:rFonts w:hint="eastAsia"/>
          <w:rtl/>
        </w:rPr>
        <w:t>الغاصب</w:t>
      </w:r>
      <w:r w:rsidRPr="00524BEA">
        <w:rPr>
          <w:rFonts w:hint="cs"/>
          <w:rtl/>
        </w:rPr>
        <w:t>،</w:t>
      </w:r>
      <w:r w:rsidRPr="00524BEA">
        <w:rPr>
          <w:rtl/>
        </w:rPr>
        <w:t xml:space="preserve"> </w:t>
      </w:r>
      <w:r w:rsidRPr="00524BEA">
        <w:rPr>
          <w:rFonts w:hint="eastAsia"/>
          <w:rtl/>
        </w:rPr>
        <w:t>فإذا</w:t>
      </w:r>
      <w:r w:rsidRPr="00524BEA">
        <w:rPr>
          <w:rtl/>
        </w:rPr>
        <w:t xml:space="preserve"> </w:t>
      </w:r>
      <w:r w:rsidRPr="00524BEA">
        <w:rPr>
          <w:rFonts w:hint="eastAsia"/>
          <w:rtl/>
        </w:rPr>
        <w:t>تلفت</w:t>
      </w:r>
      <w:r w:rsidRPr="00524BEA">
        <w:rPr>
          <w:rtl/>
        </w:rPr>
        <w:t xml:space="preserve"> </w:t>
      </w:r>
      <w:r w:rsidRPr="00524BEA">
        <w:rPr>
          <w:rFonts w:hint="eastAsia"/>
          <w:rtl/>
        </w:rPr>
        <w:t>كانت</w:t>
      </w:r>
      <w:r w:rsidRPr="00524BEA">
        <w:rPr>
          <w:rtl/>
        </w:rPr>
        <w:t xml:space="preserve"> </w:t>
      </w:r>
      <w:r w:rsidRPr="00524BEA">
        <w:rPr>
          <w:rFonts w:hint="eastAsia"/>
          <w:rtl/>
        </w:rPr>
        <w:t>قيمتها</w:t>
      </w:r>
      <w:r w:rsidRPr="00524BEA">
        <w:rPr>
          <w:rtl/>
        </w:rPr>
        <w:t xml:space="preserve"> </w:t>
      </w:r>
      <w:r w:rsidRPr="00524BEA">
        <w:rPr>
          <w:rFonts w:hint="eastAsia"/>
          <w:rtl/>
        </w:rPr>
        <w:t>في</w:t>
      </w:r>
      <w:r w:rsidRPr="00524BEA">
        <w:rPr>
          <w:rtl/>
        </w:rPr>
        <w:t xml:space="preserve"> </w:t>
      </w:r>
      <w:r w:rsidRPr="00524BEA">
        <w:rPr>
          <w:rFonts w:hint="eastAsia"/>
          <w:rtl/>
        </w:rPr>
        <w:t>ذمّته</w:t>
      </w:r>
      <w:r w:rsidRPr="00524BEA">
        <w:rPr>
          <w:rtl/>
        </w:rPr>
        <w:t xml:space="preserve">، </w:t>
      </w:r>
      <w:r w:rsidRPr="00524BEA">
        <w:rPr>
          <w:rFonts w:hint="cs"/>
          <w:rtl/>
        </w:rPr>
        <w:t>فتغييرهم لل</w:t>
      </w:r>
      <w:r w:rsidRPr="00524BEA">
        <w:rPr>
          <w:rFonts w:hint="eastAsia"/>
          <w:rtl/>
        </w:rPr>
        <w:t>عبارة</w:t>
      </w:r>
      <w:r w:rsidRPr="00524BEA">
        <w:rPr>
          <w:rtl/>
        </w:rPr>
        <w:t xml:space="preserve"> </w:t>
      </w:r>
      <w:r w:rsidRPr="00524BEA">
        <w:rPr>
          <w:rFonts w:hint="cs"/>
          <w:rtl/>
        </w:rPr>
        <w:t xml:space="preserve">لم يكن </w:t>
      </w:r>
      <w:r w:rsidRPr="00524BEA">
        <w:rPr>
          <w:rFonts w:hint="eastAsia"/>
          <w:rtl/>
        </w:rPr>
        <w:t>من</w:t>
      </w:r>
      <w:r w:rsidRPr="00524BEA">
        <w:rPr>
          <w:rtl/>
        </w:rPr>
        <w:t xml:space="preserve"> </w:t>
      </w:r>
      <w:r w:rsidRPr="00524BEA">
        <w:rPr>
          <w:rFonts w:hint="eastAsia"/>
          <w:rtl/>
        </w:rPr>
        <w:t>باب</w:t>
      </w:r>
      <w:r w:rsidRPr="00524BEA">
        <w:rPr>
          <w:rtl/>
        </w:rPr>
        <w:t xml:space="preserve"> </w:t>
      </w:r>
      <w:r w:rsidRPr="00524BEA">
        <w:rPr>
          <w:rFonts w:hint="eastAsia"/>
          <w:rtl/>
        </w:rPr>
        <w:t>تحول</w:t>
      </w:r>
      <w:r w:rsidRPr="00524BEA">
        <w:rPr>
          <w:rtl/>
        </w:rPr>
        <w:t xml:space="preserve"> </w:t>
      </w:r>
      <w:r w:rsidRPr="00524BEA">
        <w:rPr>
          <w:rFonts w:hint="eastAsia"/>
          <w:rtl/>
        </w:rPr>
        <w:t>الجزئي</w:t>
      </w:r>
      <w:r w:rsidRPr="00524BEA">
        <w:rPr>
          <w:rtl/>
        </w:rPr>
        <w:t xml:space="preserve"> إلى </w:t>
      </w:r>
      <w:r w:rsidRPr="00524BEA">
        <w:rPr>
          <w:rFonts w:hint="eastAsia"/>
          <w:rtl/>
        </w:rPr>
        <w:t>الكلّي</w:t>
      </w:r>
      <w:r w:rsidRPr="00524BEA">
        <w:rPr>
          <w:rFonts w:hint="cs"/>
          <w:rtl/>
        </w:rPr>
        <w:t>،</w:t>
      </w:r>
      <w:r w:rsidRPr="00524BEA">
        <w:rPr>
          <w:rtl/>
        </w:rPr>
        <w:t xml:space="preserve"> </w:t>
      </w:r>
      <w:r w:rsidRPr="00524BEA">
        <w:rPr>
          <w:rFonts w:hint="eastAsia"/>
          <w:rtl/>
        </w:rPr>
        <w:t>بل</w:t>
      </w:r>
      <w:r w:rsidRPr="00524BEA">
        <w:rPr>
          <w:rtl/>
        </w:rPr>
        <w:t xml:space="preserve"> </w:t>
      </w:r>
      <w:r w:rsidRPr="00524BEA">
        <w:rPr>
          <w:rFonts w:hint="cs"/>
          <w:rtl/>
        </w:rPr>
        <w:t>حصول ت</w:t>
      </w:r>
      <w:r w:rsidRPr="00524BEA">
        <w:rPr>
          <w:rFonts w:hint="eastAsia"/>
          <w:rtl/>
        </w:rPr>
        <w:t>حوّل</w:t>
      </w:r>
      <w:r w:rsidRPr="00524BEA">
        <w:rPr>
          <w:rtl/>
        </w:rPr>
        <w:t xml:space="preserve"> </w:t>
      </w:r>
      <w:r w:rsidRPr="00524BEA">
        <w:rPr>
          <w:rFonts w:hint="eastAsia"/>
          <w:rtl/>
        </w:rPr>
        <w:t>من</w:t>
      </w:r>
      <w:r w:rsidRPr="00524BEA">
        <w:rPr>
          <w:rtl/>
        </w:rPr>
        <w:t xml:space="preserve"> </w:t>
      </w:r>
      <w:r w:rsidRPr="00524BEA">
        <w:rPr>
          <w:rFonts w:hint="cs"/>
          <w:rtl/>
        </w:rPr>
        <w:t>ال</w:t>
      </w:r>
      <w:r w:rsidRPr="00524BEA">
        <w:rPr>
          <w:rFonts w:hint="eastAsia"/>
          <w:rtl/>
        </w:rPr>
        <w:t>حكم</w:t>
      </w:r>
      <w:r w:rsidRPr="00524BEA">
        <w:rPr>
          <w:rtl/>
        </w:rPr>
        <w:t xml:space="preserve"> </w:t>
      </w:r>
      <w:r w:rsidRPr="00524BEA">
        <w:rPr>
          <w:rFonts w:hint="cs"/>
          <w:rtl/>
        </w:rPr>
        <w:t>ال</w:t>
      </w:r>
      <w:r w:rsidRPr="00524BEA">
        <w:rPr>
          <w:rFonts w:hint="eastAsia"/>
          <w:rtl/>
        </w:rPr>
        <w:t>تكليفي</w:t>
      </w:r>
      <w:r w:rsidRPr="00524BEA">
        <w:rPr>
          <w:rtl/>
        </w:rPr>
        <w:t xml:space="preserve"> إلى </w:t>
      </w:r>
      <w:r w:rsidRPr="00524BEA">
        <w:rPr>
          <w:rFonts w:hint="cs"/>
          <w:rtl/>
        </w:rPr>
        <w:t>ال</w:t>
      </w:r>
      <w:r w:rsidRPr="00524BEA">
        <w:rPr>
          <w:rFonts w:hint="eastAsia"/>
          <w:rtl/>
        </w:rPr>
        <w:t>حكم</w:t>
      </w:r>
      <w:r w:rsidRPr="00524BEA">
        <w:rPr>
          <w:rtl/>
        </w:rPr>
        <w:t xml:space="preserve"> </w:t>
      </w:r>
      <w:r w:rsidRPr="00524BEA">
        <w:rPr>
          <w:rFonts w:hint="cs"/>
          <w:rtl/>
        </w:rPr>
        <w:t>ال</w:t>
      </w:r>
      <w:r w:rsidRPr="00524BEA">
        <w:rPr>
          <w:rFonts w:hint="eastAsia"/>
          <w:rtl/>
        </w:rPr>
        <w:t>وضعي</w:t>
      </w:r>
      <w:r w:rsidRPr="00524BEA">
        <w:rPr>
          <w:rFonts w:hint="cs"/>
          <w:rtl/>
        </w:rPr>
        <w:t xml:space="preserve">؛ إذ </w:t>
      </w:r>
      <w:r w:rsidRPr="00524BEA">
        <w:rPr>
          <w:rFonts w:hint="eastAsia"/>
          <w:rtl/>
        </w:rPr>
        <w:t>مادامت</w:t>
      </w:r>
      <w:r w:rsidRPr="00524BEA">
        <w:rPr>
          <w:rtl/>
        </w:rPr>
        <w:t xml:space="preserve"> </w:t>
      </w:r>
      <w:r w:rsidRPr="00524BEA">
        <w:rPr>
          <w:rFonts w:hint="eastAsia"/>
          <w:rtl/>
        </w:rPr>
        <w:t>العين</w:t>
      </w:r>
      <w:r w:rsidRPr="00524BEA">
        <w:rPr>
          <w:rtl/>
        </w:rPr>
        <w:t xml:space="preserve"> </w:t>
      </w:r>
      <w:r w:rsidRPr="00524BEA">
        <w:rPr>
          <w:rFonts w:hint="eastAsia"/>
          <w:rtl/>
        </w:rPr>
        <w:t>موجودة</w:t>
      </w:r>
      <w:r w:rsidRPr="00524BEA">
        <w:rPr>
          <w:rFonts w:hint="cs"/>
          <w:rtl/>
        </w:rPr>
        <w:t>ً</w:t>
      </w:r>
      <w:r w:rsidRPr="00524BEA">
        <w:rPr>
          <w:rtl/>
        </w:rPr>
        <w:t xml:space="preserve"> </w:t>
      </w:r>
      <w:r w:rsidRPr="00524BEA">
        <w:rPr>
          <w:rFonts w:hint="cs"/>
          <w:rtl/>
        </w:rPr>
        <w:t xml:space="preserve">كان </w:t>
      </w:r>
      <w:r w:rsidRPr="00524BEA">
        <w:rPr>
          <w:rFonts w:hint="eastAsia"/>
          <w:rtl/>
        </w:rPr>
        <w:t>هذا</w:t>
      </w:r>
      <w:r w:rsidRPr="00524BEA">
        <w:rPr>
          <w:rtl/>
        </w:rPr>
        <w:t xml:space="preserve"> </w:t>
      </w:r>
      <w:r w:rsidRPr="00524BEA">
        <w:rPr>
          <w:rFonts w:hint="eastAsia"/>
          <w:rtl/>
        </w:rPr>
        <w:t>الشخص</w:t>
      </w:r>
      <w:r w:rsidRPr="00524BEA">
        <w:rPr>
          <w:rtl/>
        </w:rPr>
        <w:t xml:space="preserve"> </w:t>
      </w:r>
      <w:r w:rsidRPr="00524BEA">
        <w:rPr>
          <w:rFonts w:hint="eastAsia"/>
          <w:rtl/>
        </w:rPr>
        <w:t>مسؤول</w:t>
      </w:r>
      <w:r w:rsidRPr="00524BEA">
        <w:rPr>
          <w:rFonts w:hint="cs"/>
          <w:rtl/>
        </w:rPr>
        <w:t>اً</w:t>
      </w:r>
      <w:r w:rsidRPr="00524BEA">
        <w:rPr>
          <w:rtl/>
        </w:rPr>
        <w:t xml:space="preserve"> </w:t>
      </w:r>
      <w:r w:rsidRPr="00524BEA">
        <w:rPr>
          <w:rFonts w:hint="eastAsia"/>
          <w:rtl/>
        </w:rPr>
        <w:t>عن</w:t>
      </w:r>
      <w:r w:rsidRPr="00524BEA">
        <w:rPr>
          <w:rtl/>
        </w:rPr>
        <w:t xml:space="preserve"> </w:t>
      </w:r>
      <w:r w:rsidRPr="00524BEA">
        <w:rPr>
          <w:rFonts w:hint="eastAsia"/>
          <w:rtl/>
        </w:rPr>
        <w:t>إرجاعها</w:t>
      </w:r>
      <w:r w:rsidRPr="00524BEA">
        <w:rPr>
          <w:rFonts w:hint="cs"/>
          <w:rtl/>
        </w:rPr>
        <w:t>،</w:t>
      </w:r>
      <w:r w:rsidRPr="00524BEA">
        <w:rPr>
          <w:rtl/>
        </w:rPr>
        <w:t xml:space="preserve"> </w:t>
      </w:r>
      <w:r w:rsidRPr="00524BEA">
        <w:rPr>
          <w:rFonts w:hint="eastAsia"/>
          <w:rtl/>
        </w:rPr>
        <w:t>وه</w:t>
      </w:r>
      <w:r w:rsidRPr="00524BEA">
        <w:rPr>
          <w:rFonts w:hint="cs"/>
          <w:rtl/>
        </w:rPr>
        <w:t>ي</w:t>
      </w:r>
      <w:r w:rsidRPr="00524BEA">
        <w:rPr>
          <w:rtl/>
        </w:rPr>
        <w:t xml:space="preserve"> </w:t>
      </w:r>
      <w:r w:rsidRPr="00524BEA">
        <w:rPr>
          <w:rFonts w:hint="eastAsia"/>
          <w:rtl/>
        </w:rPr>
        <w:t>مسؤولية</w:t>
      </w:r>
      <w:r w:rsidRPr="00524BEA">
        <w:rPr>
          <w:rFonts w:hint="cs"/>
          <w:rtl/>
        </w:rPr>
        <w:t>ٌ</w:t>
      </w:r>
      <w:r w:rsidRPr="00524BEA">
        <w:rPr>
          <w:rtl/>
        </w:rPr>
        <w:t xml:space="preserve"> </w:t>
      </w:r>
      <w:r w:rsidRPr="00524BEA">
        <w:rPr>
          <w:rFonts w:hint="eastAsia"/>
          <w:rtl/>
        </w:rPr>
        <w:t>ظرفها</w:t>
      </w:r>
      <w:r w:rsidRPr="00524BEA">
        <w:rPr>
          <w:rtl/>
        </w:rPr>
        <w:t xml:space="preserve"> </w:t>
      </w:r>
      <w:r w:rsidRPr="00524BEA">
        <w:rPr>
          <w:rFonts w:hint="eastAsia"/>
          <w:rtl/>
        </w:rPr>
        <w:t>العهدة</w:t>
      </w:r>
      <w:r w:rsidRPr="00524BEA">
        <w:rPr>
          <w:rtl/>
        </w:rPr>
        <w:t xml:space="preserve"> </w:t>
      </w:r>
      <w:r w:rsidRPr="00524BEA">
        <w:rPr>
          <w:rFonts w:hint="eastAsia"/>
          <w:rtl/>
        </w:rPr>
        <w:t>ووعا</w:t>
      </w:r>
      <w:r>
        <w:rPr>
          <w:rFonts w:hint="cs"/>
          <w:rtl/>
        </w:rPr>
        <w:t>ؤ</w:t>
      </w:r>
      <w:r w:rsidRPr="00524BEA">
        <w:rPr>
          <w:rFonts w:hint="cs"/>
          <w:rtl/>
        </w:rPr>
        <w:t>ها؛</w:t>
      </w:r>
      <w:r w:rsidRPr="00524BEA">
        <w:rPr>
          <w:rtl/>
        </w:rPr>
        <w:t xml:space="preserve"> </w:t>
      </w:r>
      <w:r w:rsidRPr="00524BEA">
        <w:rPr>
          <w:rFonts w:hint="eastAsia"/>
          <w:rtl/>
        </w:rPr>
        <w:t>لأنّ</w:t>
      </w:r>
      <w:r w:rsidRPr="00524BEA">
        <w:rPr>
          <w:rtl/>
        </w:rPr>
        <w:t xml:space="preserve"> </w:t>
      </w:r>
      <w:r w:rsidRPr="00524BEA">
        <w:rPr>
          <w:rFonts w:hint="eastAsia"/>
          <w:rtl/>
        </w:rPr>
        <w:t>العهدة</w:t>
      </w:r>
      <w:r w:rsidRPr="00524BEA">
        <w:rPr>
          <w:rtl/>
        </w:rPr>
        <w:t xml:space="preserve"> </w:t>
      </w:r>
      <w:r w:rsidRPr="00524BEA">
        <w:rPr>
          <w:rFonts w:hint="eastAsia"/>
          <w:rtl/>
        </w:rPr>
        <w:t>وعاء</w:t>
      </w:r>
      <w:r w:rsidRPr="00524BEA">
        <w:rPr>
          <w:rtl/>
        </w:rPr>
        <w:t xml:space="preserve"> </w:t>
      </w:r>
      <w:r w:rsidRPr="00524BEA">
        <w:rPr>
          <w:rFonts w:hint="eastAsia"/>
          <w:rtl/>
        </w:rPr>
        <w:t>المسؤوليات</w:t>
      </w:r>
      <w:r w:rsidRPr="00524BEA">
        <w:rPr>
          <w:rFonts w:hint="cs"/>
          <w:rtl/>
        </w:rPr>
        <w:t>،</w:t>
      </w:r>
      <w:r w:rsidRPr="00524BEA">
        <w:rPr>
          <w:rtl/>
        </w:rPr>
        <w:t xml:space="preserve"> </w:t>
      </w:r>
      <w:r w:rsidRPr="00524BEA">
        <w:rPr>
          <w:rFonts w:hint="eastAsia"/>
          <w:rtl/>
        </w:rPr>
        <w:t>ولهذا</w:t>
      </w:r>
      <w:r w:rsidRPr="00524BEA">
        <w:rPr>
          <w:rtl/>
        </w:rPr>
        <w:t xml:space="preserve"> </w:t>
      </w:r>
      <w:r w:rsidRPr="00524BEA">
        <w:rPr>
          <w:rFonts w:hint="eastAsia"/>
          <w:rtl/>
        </w:rPr>
        <w:t>يقول</w:t>
      </w:r>
      <w:r w:rsidRPr="00524BEA">
        <w:rPr>
          <w:rtl/>
        </w:rPr>
        <w:t xml:space="preserve"> </w:t>
      </w:r>
      <w:r w:rsidRPr="00524BEA">
        <w:rPr>
          <w:rFonts w:hint="eastAsia"/>
          <w:rtl/>
        </w:rPr>
        <w:t>فقهاؤنا</w:t>
      </w:r>
      <w:r w:rsidRPr="00524BEA">
        <w:rPr>
          <w:rFonts w:hint="cs"/>
          <w:rtl/>
        </w:rPr>
        <w:t>:</w:t>
      </w:r>
      <w:r w:rsidRPr="00524BEA">
        <w:rPr>
          <w:rtl/>
        </w:rPr>
        <w:t xml:space="preserve"> </w:t>
      </w:r>
      <w:r w:rsidRPr="00524BEA">
        <w:rPr>
          <w:rFonts w:hint="eastAsia"/>
          <w:rtl/>
        </w:rPr>
        <w:t>يكون</w:t>
      </w:r>
      <w:r w:rsidRPr="00524BEA">
        <w:rPr>
          <w:rtl/>
        </w:rPr>
        <w:t xml:space="preserve"> </w:t>
      </w:r>
      <w:r w:rsidRPr="00524BEA">
        <w:rPr>
          <w:rFonts w:hint="eastAsia"/>
          <w:rtl/>
        </w:rPr>
        <w:t>في</w:t>
      </w:r>
      <w:r w:rsidRPr="00524BEA">
        <w:rPr>
          <w:rtl/>
        </w:rPr>
        <w:t xml:space="preserve"> </w:t>
      </w:r>
      <w:r w:rsidRPr="00524BEA">
        <w:rPr>
          <w:rFonts w:hint="eastAsia"/>
          <w:rtl/>
        </w:rPr>
        <w:t>عهدته</w:t>
      </w:r>
      <w:r w:rsidRPr="00524BEA">
        <w:rPr>
          <w:rtl/>
        </w:rPr>
        <w:t xml:space="preserve">، </w:t>
      </w:r>
      <w:r w:rsidRPr="00524BEA">
        <w:rPr>
          <w:rFonts w:hint="eastAsia"/>
          <w:rtl/>
        </w:rPr>
        <w:t>أمّا</w:t>
      </w:r>
      <w:r w:rsidRPr="00524BEA">
        <w:rPr>
          <w:rtl/>
        </w:rPr>
        <w:t xml:space="preserve"> </w:t>
      </w:r>
      <w:r w:rsidRPr="00524BEA">
        <w:rPr>
          <w:rFonts w:hint="eastAsia"/>
          <w:rtl/>
        </w:rPr>
        <w:t>إذا</w:t>
      </w:r>
      <w:r w:rsidRPr="00524BEA">
        <w:rPr>
          <w:rtl/>
        </w:rPr>
        <w:t xml:space="preserve"> </w:t>
      </w:r>
      <w:r w:rsidRPr="00524BEA">
        <w:rPr>
          <w:rFonts w:hint="eastAsia"/>
          <w:rtl/>
        </w:rPr>
        <w:t>تلفت</w:t>
      </w:r>
      <w:r w:rsidRPr="00524BEA">
        <w:rPr>
          <w:rtl/>
        </w:rPr>
        <w:t xml:space="preserve"> </w:t>
      </w:r>
      <w:r w:rsidRPr="00524BEA">
        <w:rPr>
          <w:rFonts w:hint="eastAsia"/>
          <w:rtl/>
        </w:rPr>
        <w:t>العين</w:t>
      </w:r>
      <w:r w:rsidRPr="00524BEA">
        <w:rPr>
          <w:rtl/>
        </w:rPr>
        <w:t xml:space="preserve"> </w:t>
      </w:r>
      <w:r w:rsidRPr="00524BEA">
        <w:rPr>
          <w:rFonts w:hint="cs"/>
          <w:rtl/>
        </w:rPr>
        <w:t>ف</w:t>
      </w:r>
      <w:r w:rsidRPr="00524BEA">
        <w:rPr>
          <w:rFonts w:hint="eastAsia"/>
          <w:rtl/>
        </w:rPr>
        <w:t>يتولّد</w:t>
      </w:r>
      <w:r w:rsidRPr="00524BEA">
        <w:rPr>
          <w:rtl/>
        </w:rPr>
        <w:t xml:space="preserve"> </w:t>
      </w:r>
      <w:r w:rsidRPr="00524BEA">
        <w:rPr>
          <w:rFonts w:hint="eastAsia"/>
          <w:rtl/>
        </w:rPr>
        <w:t>شغل</w:t>
      </w:r>
      <w:r w:rsidRPr="00524BEA">
        <w:rPr>
          <w:rtl/>
        </w:rPr>
        <w:t xml:space="preserve"> </w:t>
      </w:r>
      <w:r w:rsidRPr="00524BEA">
        <w:rPr>
          <w:rFonts w:hint="eastAsia"/>
          <w:rtl/>
        </w:rPr>
        <w:t>الذمّة</w:t>
      </w:r>
      <w:r w:rsidRPr="00524BEA">
        <w:rPr>
          <w:rFonts w:hint="cs"/>
          <w:rtl/>
        </w:rPr>
        <w:t>،</w:t>
      </w:r>
      <w:r w:rsidRPr="00524BEA">
        <w:rPr>
          <w:rtl/>
        </w:rPr>
        <w:t xml:space="preserve"> </w:t>
      </w:r>
      <w:r w:rsidRPr="00524BEA">
        <w:rPr>
          <w:rFonts w:hint="cs"/>
          <w:rtl/>
        </w:rPr>
        <w:t>و</w:t>
      </w:r>
      <w:r w:rsidRPr="00524BEA">
        <w:rPr>
          <w:rFonts w:hint="eastAsia"/>
          <w:rtl/>
        </w:rPr>
        <w:t>يصبح</w:t>
      </w:r>
      <w:r w:rsidRPr="00524BEA">
        <w:rPr>
          <w:rtl/>
        </w:rPr>
        <w:t xml:space="preserve"> </w:t>
      </w:r>
      <w:r w:rsidRPr="00524BEA">
        <w:rPr>
          <w:rFonts w:hint="eastAsia"/>
          <w:rtl/>
        </w:rPr>
        <w:t>مديناً</w:t>
      </w:r>
      <w:r w:rsidRPr="00524BEA">
        <w:rPr>
          <w:rtl/>
        </w:rPr>
        <w:t xml:space="preserve"> </w:t>
      </w:r>
      <w:r w:rsidRPr="00524BEA">
        <w:rPr>
          <w:rFonts w:hint="eastAsia"/>
          <w:rtl/>
        </w:rPr>
        <w:t>في</w:t>
      </w:r>
      <w:r w:rsidRPr="00524BEA">
        <w:rPr>
          <w:rtl/>
        </w:rPr>
        <w:t xml:space="preserve"> </w:t>
      </w:r>
      <w:r w:rsidRPr="00524BEA">
        <w:rPr>
          <w:rFonts w:hint="eastAsia"/>
          <w:rtl/>
        </w:rPr>
        <w:t>المقام</w:t>
      </w:r>
      <w:r w:rsidRPr="00524BEA">
        <w:rPr>
          <w:rtl/>
        </w:rPr>
        <w:t xml:space="preserve"> </w:t>
      </w:r>
      <w:r w:rsidRPr="00524BEA">
        <w:rPr>
          <w:rFonts w:hint="eastAsia"/>
          <w:rtl/>
        </w:rPr>
        <w:t>بقيمته</w:t>
      </w:r>
      <w:r w:rsidRPr="00524BEA">
        <w:rPr>
          <w:rFonts w:hint="cs"/>
          <w:rtl/>
        </w:rPr>
        <w:t>؛</w:t>
      </w:r>
      <w:r w:rsidRPr="00524BEA">
        <w:rPr>
          <w:rtl/>
        </w:rPr>
        <w:t xml:space="preserve"> </w:t>
      </w:r>
      <w:r w:rsidRPr="00524BEA">
        <w:rPr>
          <w:rFonts w:hint="eastAsia"/>
          <w:rtl/>
        </w:rPr>
        <w:t>لأن</w:t>
      </w:r>
      <w:r w:rsidRPr="00524BEA">
        <w:rPr>
          <w:rFonts w:hint="cs"/>
          <w:rtl/>
        </w:rPr>
        <w:t>ّ</w:t>
      </w:r>
      <w:r w:rsidRPr="00524BEA">
        <w:rPr>
          <w:rtl/>
        </w:rPr>
        <w:t xml:space="preserve"> </w:t>
      </w:r>
      <w:r w:rsidRPr="00524BEA">
        <w:rPr>
          <w:rFonts w:hint="eastAsia"/>
          <w:rtl/>
        </w:rPr>
        <w:t>العهدة</w:t>
      </w:r>
      <w:r w:rsidRPr="00524BEA">
        <w:rPr>
          <w:rtl/>
        </w:rPr>
        <w:t xml:space="preserve"> </w:t>
      </w:r>
      <w:r w:rsidRPr="00524BEA">
        <w:rPr>
          <w:rFonts w:hint="eastAsia"/>
          <w:rtl/>
        </w:rPr>
        <w:t>هنا</w:t>
      </w:r>
      <w:r w:rsidRPr="00524BEA">
        <w:rPr>
          <w:rtl/>
        </w:rPr>
        <w:t xml:space="preserve"> </w:t>
      </w:r>
      <w:r w:rsidRPr="00524BEA">
        <w:rPr>
          <w:rFonts w:hint="eastAsia"/>
          <w:rtl/>
        </w:rPr>
        <w:t>لا</w:t>
      </w:r>
      <w:r w:rsidRPr="00524BEA">
        <w:rPr>
          <w:rtl/>
        </w:rPr>
        <w:t xml:space="preserve"> </w:t>
      </w:r>
      <w:r w:rsidRPr="00524BEA">
        <w:rPr>
          <w:rFonts w:hint="eastAsia"/>
          <w:rtl/>
        </w:rPr>
        <w:t>تكفي</w:t>
      </w:r>
      <w:r w:rsidRPr="00524BEA">
        <w:rPr>
          <w:rFonts w:hint="cs"/>
          <w:rtl/>
        </w:rPr>
        <w:t>؛</w:t>
      </w:r>
      <w:r w:rsidRPr="00524BEA">
        <w:rPr>
          <w:rtl/>
        </w:rPr>
        <w:t xml:space="preserve"> </w:t>
      </w:r>
      <w:r w:rsidRPr="00524BEA">
        <w:rPr>
          <w:rFonts w:hint="cs"/>
          <w:rtl/>
        </w:rPr>
        <w:t xml:space="preserve">إذ </w:t>
      </w:r>
      <w:r w:rsidRPr="00524BEA">
        <w:rPr>
          <w:rFonts w:hint="eastAsia"/>
          <w:rtl/>
        </w:rPr>
        <w:t>أين</w:t>
      </w:r>
      <w:r w:rsidRPr="00524BEA">
        <w:rPr>
          <w:rtl/>
        </w:rPr>
        <w:t xml:space="preserve"> </w:t>
      </w:r>
      <w:r w:rsidRPr="00524BEA">
        <w:rPr>
          <w:rFonts w:hint="eastAsia"/>
          <w:rtl/>
        </w:rPr>
        <w:t>مملوك</w:t>
      </w:r>
      <w:r w:rsidRPr="00524BEA">
        <w:rPr>
          <w:rtl/>
        </w:rPr>
        <w:t xml:space="preserve"> </w:t>
      </w:r>
      <w:r w:rsidRPr="00524BEA">
        <w:rPr>
          <w:rFonts w:hint="eastAsia"/>
          <w:rtl/>
        </w:rPr>
        <w:t>هذا</w:t>
      </w:r>
      <w:r w:rsidRPr="00524BEA">
        <w:rPr>
          <w:rtl/>
        </w:rPr>
        <w:t xml:space="preserve"> </w:t>
      </w:r>
      <w:r w:rsidRPr="00524BEA">
        <w:rPr>
          <w:rFonts w:hint="eastAsia"/>
          <w:rtl/>
        </w:rPr>
        <w:t>المالك</w:t>
      </w:r>
      <w:r w:rsidRPr="00524BEA">
        <w:rPr>
          <w:rFonts w:hint="cs"/>
          <w:rtl/>
        </w:rPr>
        <w:t>؟!</w:t>
      </w:r>
      <w:r w:rsidRPr="00524BEA">
        <w:rPr>
          <w:rtl/>
        </w:rPr>
        <w:t xml:space="preserve"> </w:t>
      </w:r>
      <w:r w:rsidRPr="00524BEA">
        <w:rPr>
          <w:rFonts w:hint="cs"/>
          <w:rtl/>
        </w:rPr>
        <w:t>و</w:t>
      </w:r>
      <w:r w:rsidRPr="00524BEA">
        <w:rPr>
          <w:rFonts w:hint="eastAsia"/>
          <w:rtl/>
        </w:rPr>
        <w:t>العهدة</w:t>
      </w:r>
      <w:r w:rsidRPr="00524BEA">
        <w:rPr>
          <w:rtl/>
        </w:rPr>
        <w:t xml:space="preserve"> </w:t>
      </w:r>
      <w:r w:rsidRPr="00524BEA">
        <w:rPr>
          <w:rFonts w:hint="eastAsia"/>
          <w:rtl/>
        </w:rPr>
        <w:t>إنّما</w:t>
      </w:r>
      <w:r w:rsidRPr="00524BEA">
        <w:rPr>
          <w:rtl/>
        </w:rPr>
        <w:t xml:space="preserve"> </w:t>
      </w:r>
      <w:r w:rsidRPr="00524BEA">
        <w:rPr>
          <w:rFonts w:hint="eastAsia"/>
          <w:rtl/>
        </w:rPr>
        <w:t>هي</w:t>
      </w:r>
      <w:r w:rsidRPr="00524BEA">
        <w:rPr>
          <w:rtl/>
        </w:rPr>
        <w:t xml:space="preserve"> </w:t>
      </w:r>
      <w:r w:rsidRPr="00524BEA">
        <w:rPr>
          <w:rFonts w:hint="eastAsia"/>
          <w:rtl/>
        </w:rPr>
        <w:t>عهدة</w:t>
      </w:r>
      <w:r w:rsidRPr="00524BEA">
        <w:rPr>
          <w:rtl/>
        </w:rPr>
        <w:t xml:space="preserve"> </w:t>
      </w:r>
      <w:r w:rsidRPr="00524BEA">
        <w:rPr>
          <w:rFonts w:hint="eastAsia"/>
          <w:rtl/>
        </w:rPr>
        <w:t>إيصال</w:t>
      </w:r>
      <w:r w:rsidRPr="00524BEA">
        <w:rPr>
          <w:rtl/>
        </w:rPr>
        <w:t xml:space="preserve"> </w:t>
      </w:r>
      <w:r w:rsidRPr="00524BEA">
        <w:rPr>
          <w:rFonts w:hint="eastAsia"/>
          <w:rtl/>
        </w:rPr>
        <w:t>المال</w:t>
      </w:r>
      <w:r w:rsidRPr="00524BEA">
        <w:rPr>
          <w:rtl/>
        </w:rPr>
        <w:t xml:space="preserve"> </w:t>
      </w:r>
      <w:r w:rsidRPr="00524BEA">
        <w:rPr>
          <w:rFonts w:hint="eastAsia"/>
          <w:rtl/>
        </w:rPr>
        <w:t>إليه</w:t>
      </w:r>
      <w:r w:rsidRPr="00524BEA">
        <w:rPr>
          <w:rFonts w:hint="cs"/>
          <w:rtl/>
        </w:rPr>
        <w:t>،</w:t>
      </w:r>
      <w:r w:rsidRPr="00524BEA">
        <w:rPr>
          <w:rtl/>
        </w:rPr>
        <w:t xml:space="preserve"> </w:t>
      </w:r>
      <w:r w:rsidRPr="00524BEA">
        <w:rPr>
          <w:rFonts w:hint="cs"/>
          <w:rtl/>
        </w:rPr>
        <w:t>ف</w:t>
      </w:r>
      <w:r w:rsidRPr="00524BEA">
        <w:rPr>
          <w:rFonts w:hint="eastAsia"/>
          <w:rtl/>
        </w:rPr>
        <w:t>أين</w:t>
      </w:r>
      <w:r w:rsidRPr="00524BEA">
        <w:rPr>
          <w:rtl/>
        </w:rPr>
        <w:t xml:space="preserve"> </w:t>
      </w:r>
      <w:r w:rsidRPr="00524BEA">
        <w:rPr>
          <w:rFonts w:hint="eastAsia"/>
          <w:rtl/>
        </w:rPr>
        <w:t>ماله</w:t>
      </w:r>
      <w:r w:rsidRPr="00524BEA">
        <w:rPr>
          <w:rtl/>
        </w:rPr>
        <w:t xml:space="preserve"> </w:t>
      </w:r>
      <w:r w:rsidRPr="00524BEA">
        <w:rPr>
          <w:rFonts w:hint="cs"/>
          <w:rtl/>
        </w:rPr>
        <w:t>وقد تلف ال</w:t>
      </w:r>
      <w:r w:rsidRPr="00524BEA">
        <w:rPr>
          <w:rFonts w:hint="eastAsia"/>
          <w:rtl/>
        </w:rPr>
        <w:t>مال</w:t>
      </w:r>
      <w:r w:rsidRPr="00524BEA">
        <w:rPr>
          <w:rtl/>
        </w:rPr>
        <w:t xml:space="preserve"> </w:t>
      </w:r>
      <w:r w:rsidRPr="00524BEA">
        <w:rPr>
          <w:rFonts w:hint="eastAsia"/>
          <w:rtl/>
        </w:rPr>
        <w:t>الخارجي</w:t>
      </w:r>
      <w:r w:rsidRPr="00524BEA">
        <w:rPr>
          <w:rFonts w:hint="cs"/>
          <w:rtl/>
        </w:rPr>
        <w:t>؟!</w:t>
      </w:r>
      <w:r w:rsidRPr="00524BEA">
        <w:rPr>
          <w:rtl/>
        </w:rPr>
        <w:t xml:space="preserve"> </w:t>
      </w:r>
      <w:r w:rsidRPr="00524BEA">
        <w:rPr>
          <w:rFonts w:hint="eastAsia"/>
          <w:rtl/>
        </w:rPr>
        <w:t>إذاً</w:t>
      </w:r>
      <w:r w:rsidRPr="00524BEA">
        <w:rPr>
          <w:rtl/>
        </w:rPr>
        <w:t xml:space="preserve"> </w:t>
      </w:r>
      <w:r w:rsidRPr="00524BEA">
        <w:rPr>
          <w:rFonts w:hint="eastAsia"/>
          <w:rtl/>
        </w:rPr>
        <w:t>فلابدّ</w:t>
      </w:r>
      <w:r w:rsidRPr="00524BEA">
        <w:rPr>
          <w:rtl/>
        </w:rPr>
        <w:t xml:space="preserve"> </w:t>
      </w:r>
      <w:r w:rsidRPr="00524BEA">
        <w:rPr>
          <w:rFonts w:hint="eastAsia"/>
          <w:rtl/>
        </w:rPr>
        <w:t>من</w:t>
      </w:r>
      <w:r w:rsidRPr="00524BEA">
        <w:rPr>
          <w:rtl/>
        </w:rPr>
        <w:t xml:space="preserve"> </w:t>
      </w:r>
      <w:r w:rsidRPr="00524BEA">
        <w:rPr>
          <w:rFonts w:hint="cs"/>
          <w:rtl/>
        </w:rPr>
        <w:t>أنّ نفرض له مالاً، وليس إلا ذاك الفرض الذي يكون في وعاء الذمّة</w:t>
      </w:r>
      <w:r w:rsidRPr="00524BEA">
        <w:rPr>
          <w:rtl/>
        </w:rPr>
        <w:t xml:space="preserve"> </w:t>
      </w:r>
      <w:r w:rsidRPr="00524BEA">
        <w:rPr>
          <w:rFonts w:hint="cs"/>
          <w:rtl/>
        </w:rPr>
        <w:t>حيث هو وعاء الأموال</w:t>
      </w:r>
      <w:r w:rsidRPr="00524BEA">
        <w:rPr>
          <w:rtl/>
        </w:rPr>
        <w:t xml:space="preserve">، </w:t>
      </w:r>
      <w:r w:rsidRPr="00524BEA">
        <w:rPr>
          <w:rFonts w:hint="eastAsia"/>
          <w:rtl/>
        </w:rPr>
        <w:t>فنفرض</w:t>
      </w:r>
      <w:r w:rsidRPr="00524BEA">
        <w:rPr>
          <w:rtl/>
        </w:rPr>
        <w:t xml:space="preserve"> </w:t>
      </w:r>
      <w:r w:rsidRPr="00524BEA">
        <w:rPr>
          <w:rFonts w:hint="eastAsia"/>
          <w:rtl/>
        </w:rPr>
        <w:t>ل</w:t>
      </w:r>
      <w:r w:rsidRPr="00524BEA">
        <w:rPr>
          <w:rFonts w:hint="cs"/>
          <w:rtl/>
        </w:rPr>
        <w:t xml:space="preserve">لغاصب </w:t>
      </w:r>
      <w:r w:rsidRPr="00524BEA">
        <w:rPr>
          <w:rFonts w:hint="eastAsia"/>
          <w:rtl/>
        </w:rPr>
        <w:t>مالا</w:t>
      </w:r>
      <w:r w:rsidRPr="00524BEA">
        <w:rPr>
          <w:rFonts w:hint="cs"/>
          <w:rtl/>
        </w:rPr>
        <w:t>ً</w:t>
      </w:r>
      <w:r w:rsidRPr="00524BEA">
        <w:rPr>
          <w:rtl/>
        </w:rPr>
        <w:t xml:space="preserve"> </w:t>
      </w:r>
      <w:r w:rsidRPr="00524BEA">
        <w:rPr>
          <w:rFonts w:hint="eastAsia"/>
          <w:rtl/>
        </w:rPr>
        <w:t>في</w:t>
      </w:r>
      <w:r w:rsidRPr="00524BEA">
        <w:rPr>
          <w:rFonts w:hint="cs"/>
          <w:rtl/>
        </w:rPr>
        <w:t>ها</w:t>
      </w:r>
      <w:r w:rsidRPr="00524BEA">
        <w:rPr>
          <w:rtl/>
        </w:rPr>
        <w:t xml:space="preserve">، </w:t>
      </w:r>
      <w:r w:rsidRPr="00524BEA">
        <w:rPr>
          <w:rFonts w:hint="cs"/>
          <w:rtl/>
        </w:rPr>
        <w:t>و</w:t>
      </w:r>
      <w:r w:rsidRPr="00524BEA">
        <w:rPr>
          <w:rFonts w:hint="eastAsia"/>
          <w:rtl/>
        </w:rPr>
        <w:t>نقول</w:t>
      </w:r>
      <w:r w:rsidRPr="00524BEA">
        <w:rPr>
          <w:rFonts w:hint="cs"/>
          <w:rtl/>
        </w:rPr>
        <w:t>:</w:t>
      </w:r>
      <w:r w:rsidRPr="00524BEA">
        <w:rPr>
          <w:rtl/>
        </w:rPr>
        <w:t xml:space="preserve"> </w:t>
      </w:r>
      <w:r w:rsidRPr="00524BEA">
        <w:rPr>
          <w:rFonts w:hint="eastAsia"/>
          <w:rtl/>
        </w:rPr>
        <w:t>إنّ</w:t>
      </w:r>
      <w:r w:rsidRPr="00524BEA">
        <w:rPr>
          <w:rtl/>
        </w:rPr>
        <w:t xml:space="preserve"> </w:t>
      </w:r>
      <w:r w:rsidRPr="00524BEA">
        <w:rPr>
          <w:rFonts w:hint="eastAsia"/>
          <w:rtl/>
        </w:rPr>
        <w:t>في</w:t>
      </w:r>
      <w:r w:rsidRPr="00524BEA">
        <w:rPr>
          <w:rtl/>
        </w:rPr>
        <w:t xml:space="preserve"> </w:t>
      </w:r>
      <w:r w:rsidRPr="00524BEA">
        <w:rPr>
          <w:rFonts w:hint="eastAsia"/>
          <w:rtl/>
        </w:rPr>
        <w:t>ذمّته</w:t>
      </w:r>
      <w:r w:rsidRPr="00524BEA">
        <w:rPr>
          <w:rtl/>
        </w:rPr>
        <w:t xml:space="preserve"> </w:t>
      </w:r>
      <w:r w:rsidRPr="00524BEA">
        <w:rPr>
          <w:rFonts w:hint="eastAsia"/>
          <w:rtl/>
        </w:rPr>
        <w:t>مال</w:t>
      </w:r>
      <w:r w:rsidRPr="00524BEA">
        <w:rPr>
          <w:rFonts w:hint="cs"/>
          <w:rtl/>
        </w:rPr>
        <w:t>اً</w:t>
      </w:r>
      <w:r w:rsidRPr="00524BEA">
        <w:rPr>
          <w:rtl/>
        </w:rPr>
        <w:t xml:space="preserve">، </w:t>
      </w:r>
      <w:r w:rsidRPr="00524BEA">
        <w:rPr>
          <w:rFonts w:hint="eastAsia"/>
          <w:rtl/>
        </w:rPr>
        <w:t>وه</w:t>
      </w:r>
      <w:r w:rsidRPr="00524BEA">
        <w:rPr>
          <w:rFonts w:hint="cs"/>
          <w:rtl/>
        </w:rPr>
        <w:t xml:space="preserve">و ما </w:t>
      </w:r>
      <w:r w:rsidRPr="00524BEA">
        <w:rPr>
          <w:rFonts w:hint="eastAsia"/>
          <w:rtl/>
        </w:rPr>
        <w:t>لا</w:t>
      </w:r>
      <w:r w:rsidRPr="00524BEA">
        <w:rPr>
          <w:rtl/>
        </w:rPr>
        <w:t xml:space="preserve"> </w:t>
      </w:r>
      <w:r w:rsidRPr="00524BEA">
        <w:rPr>
          <w:rFonts w:hint="eastAsia"/>
          <w:rtl/>
        </w:rPr>
        <w:t>ينافي</w:t>
      </w:r>
      <w:r w:rsidRPr="00524BEA">
        <w:rPr>
          <w:rtl/>
        </w:rPr>
        <w:t xml:space="preserve"> </w:t>
      </w:r>
      <w:r w:rsidRPr="00524BEA">
        <w:rPr>
          <w:rFonts w:hint="cs"/>
          <w:rtl/>
        </w:rPr>
        <w:t xml:space="preserve">بقاء </w:t>
      </w:r>
      <w:r w:rsidRPr="00524BEA">
        <w:rPr>
          <w:rFonts w:hint="eastAsia"/>
          <w:rtl/>
        </w:rPr>
        <w:t>العهدة</w:t>
      </w:r>
      <w:r w:rsidRPr="00524BEA">
        <w:rPr>
          <w:rFonts w:hint="cs"/>
          <w:rtl/>
        </w:rPr>
        <w:t>،</w:t>
      </w:r>
      <w:r w:rsidRPr="00524BEA">
        <w:rPr>
          <w:rtl/>
        </w:rPr>
        <w:t xml:space="preserve"> </w:t>
      </w:r>
      <w:r w:rsidRPr="00524BEA">
        <w:rPr>
          <w:rFonts w:hint="eastAsia"/>
          <w:rtl/>
        </w:rPr>
        <w:t>لكنّها</w:t>
      </w:r>
      <w:r w:rsidRPr="00524BEA">
        <w:rPr>
          <w:rtl/>
        </w:rPr>
        <w:t xml:space="preserve"> </w:t>
      </w:r>
      <w:r w:rsidRPr="00524BEA">
        <w:rPr>
          <w:rFonts w:hint="eastAsia"/>
          <w:rtl/>
        </w:rPr>
        <w:t>عهدة</w:t>
      </w:r>
      <w:r w:rsidRPr="00524BEA">
        <w:rPr>
          <w:rtl/>
        </w:rPr>
        <w:t xml:space="preserve"> </w:t>
      </w:r>
      <w:r w:rsidRPr="00524BEA">
        <w:rPr>
          <w:rFonts w:hint="eastAsia"/>
          <w:rtl/>
        </w:rPr>
        <w:t>المال</w:t>
      </w:r>
      <w:r w:rsidRPr="00524BEA">
        <w:rPr>
          <w:rtl/>
        </w:rPr>
        <w:t xml:space="preserve"> </w:t>
      </w:r>
      <w:r w:rsidRPr="00524BEA">
        <w:rPr>
          <w:rFonts w:hint="eastAsia"/>
          <w:rtl/>
        </w:rPr>
        <w:t>الكلّي</w:t>
      </w:r>
      <w:r w:rsidRPr="00524BEA">
        <w:rPr>
          <w:rtl/>
        </w:rPr>
        <w:t xml:space="preserve"> </w:t>
      </w:r>
      <w:r w:rsidRPr="00524BEA">
        <w:rPr>
          <w:rFonts w:hint="eastAsia"/>
          <w:rtl/>
        </w:rPr>
        <w:t>لا</w:t>
      </w:r>
      <w:r w:rsidRPr="00524BEA">
        <w:rPr>
          <w:rtl/>
        </w:rPr>
        <w:t xml:space="preserve"> </w:t>
      </w:r>
      <w:r w:rsidRPr="00524BEA">
        <w:rPr>
          <w:rFonts w:hint="eastAsia"/>
          <w:rtl/>
        </w:rPr>
        <w:t>المال</w:t>
      </w:r>
      <w:r w:rsidRPr="00524BEA">
        <w:rPr>
          <w:rtl/>
        </w:rPr>
        <w:t xml:space="preserve"> </w:t>
      </w:r>
      <w:r w:rsidRPr="00524BEA">
        <w:rPr>
          <w:rFonts w:hint="eastAsia"/>
          <w:rtl/>
        </w:rPr>
        <w:t>الشخصي</w:t>
      </w:r>
      <w:r w:rsidRPr="00524BEA">
        <w:rPr>
          <w:rtl/>
        </w:rPr>
        <w:t xml:space="preserve">، </w:t>
      </w:r>
      <w:r w:rsidRPr="00524BEA">
        <w:rPr>
          <w:rFonts w:hint="cs"/>
          <w:rtl/>
        </w:rPr>
        <w:t xml:space="preserve">أي أنّه </w:t>
      </w:r>
      <w:r w:rsidRPr="00524BEA">
        <w:rPr>
          <w:rFonts w:hint="eastAsia"/>
          <w:rtl/>
        </w:rPr>
        <w:t>بعد</w:t>
      </w:r>
      <w:r w:rsidRPr="00524BEA">
        <w:rPr>
          <w:rtl/>
        </w:rPr>
        <w:t xml:space="preserve"> </w:t>
      </w:r>
      <w:r w:rsidRPr="00524BEA">
        <w:rPr>
          <w:rFonts w:hint="eastAsia"/>
          <w:rtl/>
        </w:rPr>
        <w:t>أن</w:t>
      </w:r>
      <w:r w:rsidRPr="00524BEA">
        <w:rPr>
          <w:rtl/>
        </w:rPr>
        <w:t xml:space="preserve"> </w:t>
      </w:r>
      <w:r w:rsidRPr="00524BEA">
        <w:rPr>
          <w:rFonts w:hint="eastAsia"/>
          <w:rtl/>
        </w:rPr>
        <w:t>تلفت</w:t>
      </w:r>
      <w:r w:rsidRPr="00524BEA">
        <w:rPr>
          <w:rtl/>
        </w:rPr>
        <w:t xml:space="preserve"> </w:t>
      </w:r>
      <w:r w:rsidRPr="00524BEA">
        <w:rPr>
          <w:rFonts w:hint="eastAsia"/>
          <w:rtl/>
        </w:rPr>
        <w:t>العين</w:t>
      </w:r>
      <w:r w:rsidRPr="00524BEA">
        <w:rPr>
          <w:rtl/>
        </w:rPr>
        <w:t xml:space="preserve"> </w:t>
      </w:r>
      <w:r w:rsidRPr="00524BEA">
        <w:rPr>
          <w:rFonts w:hint="cs"/>
          <w:rtl/>
        </w:rPr>
        <w:t xml:space="preserve">اشتغلت </w:t>
      </w:r>
      <w:r w:rsidRPr="00524BEA">
        <w:rPr>
          <w:rFonts w:hint="eastAsia"/>
          <w:rtl/>
        </w:rPr>
        <w:t>الذمّة</w:t>
      </w:r>
      <w:r w:rsidRPr="00524BEA">
        <w:rPr>
          <w:rtl/>
        </w:rPr>
        <w:t xml:space="preserve"> </w:t>
      </w:r>
      <w:r w:rsidRPr="00524BEA">
        <w:rPr>
          <w:rFonts w:hint="eastAsia"/>
          <w:rtl/>
        </w:rPr>
        <w:t>بالمال</w:t>
      </w:r>
      <w:r w:rsidRPr="00524BEA">
        <w:rPr>
          <w:rtl/>
        </w:rPr>
        <w:t xml:space="preserve"> </w:t>
      </w:r>
      <w:r w:rsidRPr="00524BEA">
        <w:rPr>
          <w:rFonts w:hint="eastAsia"/>
          <w:rtl/>
        </w:rPr>
        <w:t>الكلّي</w:t>
      </w:r>
      <w:r w:rsidRPr="00524BEA">
        <w:rPr>
          <w:rFonts w:hint="cs"/>
          <w:rtl/>
        </w:rPr>
        <w:t>،</w:t>
      </w:r>
      <w:r w:rsidRPr="00524BEA">
        <w:rPr>
          <w:rtl/>
        </w:rPr>
        <w:t xml:space="preserve"> </w:t>
      </w:r>
      <w:r w:rsidRPr="00524BEA">
        <w:rPr>
          <w:rFonts w:hint="eastAsia"/>
          <w:rtl/>
        </w:rPr>
        <w:t>والعهدة</w:t>
      </w:r>
      <w:r w:rsidRPr="00524BEA">
        <w:rPr>
          <w:rtl/>
        </w:rPr>
        <w:t xml:space="preserve"> </w:t>
      </w:r>
      <w:r w:rsidRPr="00524BEA">
        <w:rPr>
          <w:rFonts w:hint="eastAsia"/>
          <w:rtl/>
        </w:rPr>
        <w:t>بمسؤولية</w:t>
      </w:r>
      <w:r w:rsidRPr="00524BEA">
        <w:rPr>
          <w:rtl/>
        </w:rPr>
        <w:t xml:space="preserve"> </w:t>
      </w:r>
      <w:r w:rsidRPr="00524BEA">
        <w:rPr>
          <w:rFonts w:hint="eastAsia"/>
          <w:rtl/>
        </w:rPr>
        <w:t>دفع</w:t>
      </w:r>
      <w:r w:rsidRPr="00524BEA">
        <w:rPr>
          <w:rtl/>
        </w:rPr>
        <w:t xml:space="preserve"> </w:t>
      </w:r>
      <w:r w:rsidRPr="00524BEA">
        <w:rPr>
          <w:rFonts w:hint="eastAsia"/>
          <w:rtl/>
        </w:rPr>
        <w:t>هذا</w:t>
      </w:r>
      <w:r w:rsidRPr="00524BEA">
        <w:rPr>
          <w:rtl/>
        </w:rPr>
        <w:t xml:space="preserve"> </w:t>
      </w:r>
      <w:r w:rsidRPr="00524BEA">
        <w:rPr>
          <w:rFonts w:hint="eastAsia"/>
          <w:rtl/>
        </w:rPr>
        <w:t>المال</w:t>
      </w:r>
      <w:r w:rsidRPr="00524BEA">
        <w:rPr>
          <w:rtl/>
        </w:rPr>
        <w:t xml:space="preserve"> </w:t>
      </w:r>
      <w:r w:rsidRPr="00524BEA">
        <w:rPr>
          <w:rFonts w:hint="eastAsia"/>
          <w:rtl/>
        </w:rPr>
        <w:t>الكلّي</w:t>
      </w:r>
      <w:r w:rsidRPr="00524BEA">
        <w:rPr>
          <w:rtl/>
        </w:rPr>
        <w:t xml:space="preserve">، </w:t>
      </w:r>
      <w:r w:rsidRPr="00524BEA">
        <w:rPr>
          <w:rFonts w:hint="eastAsia"/>
          <w:rtl/>
        </w:rPr>
        <w:t>فأصبح</w:t>
      </w:r>
      <w:r w:rsidRPr="00524BEA">
        <w:rPr>
          <w:rtl/>
        </w:rPr>
        <w:t xml:space="preserve"> </w:t>
      </w:r>
      <w:r w:rsidRPr="00524BEA">
        <w:rPr>
          <w:rFonts w:hint="cs"/>
          <w:rtl/>
        </w:rPr>
        <w:t xml:space="preserve">عنده </w:t>
      </w:r>
      <w:r w:rsidRPr="00524BEA">
        <w:rPr>
          <w:rFonts w:hint="eastAsia"/>
          <w:rtl/>
        </w:rPr>
        <w:t>الآن</w:t>
      </w:r>
      <w:r w:rsidRPr="00524BEA">
        <w:rPr>
          <w:rtl/>
        </w:rPr>
        <w:t xml:space="preserve"> </w:t>
      </w:r>
      <w:r w:rsidRPr="00524BEA">
        <w:rPr>
          <w:rFonts w:hint="eastAsia"/>
          <w:rtl/>
        </w:rPr>
        <w:t>عهدة</w:t>
      </w:r>
      <w:r w:rsidRPr="00524BEA">
        <w:rPr>
          <w:rFonts w:hint="cs"/>
          <w:rtl/>
        </w:rPr>
        <w:t>ٌ</w:t>
      </w:r>
      <w:r w:rsidRPr="00524BEA">
        <w:rPr>
          <w:rtl/>
        </w:rPr>
        <w:t xml:space="preserve"> </w:t>
      </w:r>
      <w:r w:rsidRPr="00524BEA">
        <w:rPr>
          <w:rFonts w:hint="eastAsia"/>
          <w:rtl/>
        </w:rPr>
        <w:t>وذمّة</w:t>
      </w:r>
      <w:r w:rsidRPr="00524BEA">
        <w:rPr>
          <w:rtl/>
        </w:rPr>
        <w:t>.</w:t>
      </w:r>
    </w:p>
    <w:p w:rsidR="005F3A88" w:rsidRPr="00462088" w:rsidRDefault="005F3A88" w:rsidP="0000030F">
      <w:pPr>
        <w:pStyle w:val="10"/>
        <w:spacing w:line="190" w:lineRule="auto"/>
        <w:rPr>
          <w:rtl/>
        </w:rPr>
      </w:pPr>
      <w:bookmarkStart w:id="63" w:name="_Toc230516514"/>
      <w:r w:rsidRPr="00462088">
        <w:rPr>
          <w:rFonts w:hint="cs"/>
          <w:rtl/>
        </w:rPr>
        <w:t>النسبة بين الذمّة والعهدة</w:t>
      </w:r>
      <w:bookmarkEnd w:id="63"/>
    </w:p>
    <w:p w:rsidR="005F3A88" w:rsidRPr="00524BEA" w:rsidRDefault="005F3A88" w:rsidP="0000030F">
      <w:pPr>
        <w:pStyle w:val="af"/>
        <w:spacing w:line="190" w:lineRule="auto"/>
      </w:pPr>
      <w:r w:rsidRPr="00524BEA">
        <w:rPr>
          <w:rFonts w:hint="eastAsia"/>
          <w:rtl/>
        </w:rPr>
        <w:t>هذا</w:t>
      </w:r>
      <w:r w:rsidRPr="00524BEA">
        <w:rPr>
          <w:rtl/>
        </w:rPr>
        <w:t xml:space="preserve"> </w:t>
      </w:r>
      <w:r w:rsidRPr="00524BEA">
        <w:rPr>
          <w:rFonts w:hint="eastAsia"/>
          <w:rtl/>
        </w:rPr>
        <w:t>هو</w:t>
      </w:r>
      <w:r w:rsidRPr="00524BEA">
        <w:rPr>
          <w:rtl/>
        </w:rPr>
        <w:t xml:space="preserve"> </w:t>
      </w:r>
      <w:r w:rsidRPr="00524BEA">
        <w:rPr>
          <w:rFonts w:hint="cs"/>
          <w:rtl/>
        </w:rPr>
        <w:t>ال</w:t>
      </w:r>
      <w:r w:rsidRPr="00524BEA">
        <w:rPr>
          <w:rFonts w:hint="eastAsia"/>
          <w:rtl/>
        </w:rPr>
        <w:t>فرق</w:t>
      </w:r>
      <w:r w:rsidRPr="00524BEA">
        <w:rPr>
          <w:rtl/>
        </w:rPr>
        <w:t xml:space="preserve"> </w:t>
      </w:r>
      <w:r w:rsidRPr="00524BEA">
        <w:rPr>
          <w:rFonts w:hint="eastAsia"/>
          <w:rtl/>
        </w:rPr>
        <w:t>بين</w:t>
      </w:r>
      <w:r w:rsidRPr="00524BEA">
        <w:rPr>
          <w:rtl/>
        </w:rPr>
        <w:t xml:space="preserve"> </w:t>
      </w:r>
      <w:r w:rsidRPr="00524BEA">
        <w:rPr>
          <w:rFonts w:hint="eastAsia"/>
          <w:rtl/>
        </w:rPr>
        <w:t>مصطلحي</w:t>
      </w:r>
      <w:r w:rsidRPr="00524BEA">
        <w:rPr>
          <w:rFonts w:hint="cs"/>
          <w:rtl/>
        </w:rPr>
        <w:t>:</w:t>
      </w:r>
      <w:r w:rsidRPr="00524BEA">
        <w:rPr>
          <w:rtl/>
        </w:rPr>
        <w:t xml:space="preserve"> </w:t>
      </w:r>
      <w:r w:rsidRPr="00524BEA">
        <w:rPr>
          <w:rFonts w:hint="eastAsia"/>
          <w:rtl/>
        </w:rPr>
        <w:t>الذمّة</w:t>
      </w:r>
      <w:r w:rsidRPr="00524BEA">
        <w:rPr>
          <w:rtl/>
        </w:rPr>
        <w:t xml:space="preserve"> </w:t>
      </w:r>
      <w:r w:rsidRPr="00524BEA">
        <w:rPr>
          <w:rFonts w:hint="eastAsia"/>
          <w:rtl/>
        </w:rPr>
        <w:t>والعهدة</w:t>
      </w:r>
      <w:r w:rsidRPr="00524BEA">
        <w:rPr>
          <w:rFonts w:hint="cs"/>
          <w:rtl/>
        </w:rPr>
        <w:t>،</w:t>
      </w:r>
      <w:r w:rsidRPr="00524BEA">
        <w:rPr>
          <w:rtl/>
        </w:rPr>
        <w:t xml:space="preserve"> </w:t>
      </w:r>
      <w:r w:rsidRPr="00524BEA">
        <w:rPr>
          <w:rFonts w:hint="eastAsia"/>
          <w:rtl/>
        </w:rPr>
        <w:t>والنسبة</w:t>
      </w:r>
      <w:r w:rsidRPr="00524BEA">
        <w:rPr>
          <w:rtl/>
        </w:rPr>
        <w:t xml:space="preserve"> </w:t>
      </w:r>
      <w:r w:rsidRPr="00524BEA">
        <w:rPr>
          <w:rFonts w:hint="eastAsia"/>
          <w:rtl/>
        </w:rPr>
        <w:t>بينهما</w:t>
      </w:r>
      <w:r w:rsidRPr="00524BEA">
        <w:rPr>
          <w:rFonts w:hint="cs"/>
          <w:rtl/>
        </w:rPr>
        <w:t xml:space="preserve"> ـ وفق استقراء </w:t>
      </w:r>
      <w:r>
        <w:rPr>
          <w:rFonts w:hint="cs"/>
          <w:rtl/>
        </w:rPr>
        <w:t>ا</w:t>
      </w:r>
      <w:r w:rsidRPr="00524BEA">
        <w:rPr>
          <w:rFonts w:hint="cs"/>
          <w:rtl/>
        </w:rPr>
        <w:t xml:space="preserve">لفقه </w:t>
      </w:r>
      <w:r w:rsidRPr="00524BEA">
        <w:rPr>
          <w:rFonts w:hint="eastAsia"/>
          <w:rtl/>
        </w:rPr>
        <w:t>الإسلامي</w:t>
      </w:r>
      <w:r w:rsidRPr="00524BEA">
        <w:rPr>
          <w:rtl/>
        </w:rPr>
        <w:t xml:space="preserve"> </w:t>
      </w:r>
      <w:r w:rsidRPr="00524BEA">
        <w:rPr>
          <w:rFonts w:hint="cs"/>
          <w:rtl/>
        </w:rPr>
        <w:t xml:space="preserve">ـ </w:t>
      </w:r>
      <w:r w:rsidRPr="00524BEA">
        <w:rPr>
          <w:rFonts w:hint="eastAsia"/>
          <w:rtl/>
        </w:rPr>
        <w:t>هي</w:t>
      </w:r>
      <w:r w:rsidRPr="00524BEA">
        <w:rPr>
          <w:rtl/>
        </w:rPr>
        <w:t xml:space="preserve"> </w:t>
      </w:r>
      <w:r w:rsidRPr="00524BEA">
        <w:rPr>
          <w:rFonts w:hint="eastAsia"/>
          <w:rtl/>
        </w:rPr>
        <w:t>العموم</w:t>
      </w:r>
      <w:r w:rsidRPr="00524BEA">
        <w:rPr>
          <w:rtl/>
        </w:rPr>
        <w:t xml:space="preserve"> </w:t>
      </w:r>
      <w:r w:rsidRPr="00524BEA">
        <w:rPr>
          <w:rFonts w:hint="eastAsia"/>
          <w:rtl/>
        </w:rPr>
        <w:t>من</w:t>
      </w:r>
      <w:r w:rsidRPr="00524BEA">
        <w:rPr>
          <w:rtl/>
        </w:rPr>
        <w:t xml:space="preserve"> </w:t>
      </w:r>
      <w:r w:rsidRPr="00524BEA">
        <w:rPr>
          <w:rFonts w:hint="eastAsia"/>
          <w:rtl/>
        </w:rPr>
        <w:t>وجه</w:t>
      </w:r>
      <w:r w:rsidRPr="00524BEA">
        <w:rPr>
          <w:rFonts w:hint="cs"/>
          <w:rtl/>
        </w:rPr>
        <w:t>؛</w:t>
      </w:r>
      <w:r w:rsidRPr="00524BEA">
        <w:rPr>
          <w:rtl/>
        </w:rPr>
        <w:t xml:space="preserve"> </w:t>
      </w:r>
      <w:r w:rsidRPr="00524BEA">
        <w:rPr>
          <w:rFonts w:hint="eastAsia"/>
          <w:rtl/>
        </w:rPr>
        <w:t>فقد</w:t>
      </w:r>
      <w:r w:rsidRPr="00524BEA">
        <w:rPr>
          <w:rtl/>
        </w:rPr>
        <w:t xml:space="preserve"> </w:t>
      </w:r>
      <w:r w:rsidRPr="00524BEA">
        <w:rPr>
          <w:rFonts w:hint="eastAsia"/>
          <w:rtl/>
        </w:rPr>
        <w:t>تثبت</w:t>
      </w:r>
      <w:r w:rsidRPr="00524BEA">
        <w:rPr>
          <w:rtl/>
        </w:rPr>
        <w:t xml:space="preserve"> </w:t>
      </w:r>
      <w:r w:rsidRPr="00524BEA">
        <w:rPr>
          <w:rFonts w:hint="eastAsia"/>
          <w:rtl/>
        </w:rPr>
        <w:t>عهدة</w:t>
      </w:r>
      <w:r w:rsidRPr="00524BEA">
        <w:rPr>
          <w:rFonts w:hint="cs"/>
          <w:rtl/>
        </w:rPr>
        <w:t>ٌ</w:t>
      </w:r>
      <w:r w:rsidRPr="00524BEA">
        <w:rPr>
          <w:rtl/>
        </w:rPr>
        <w:t xml:space="preserve"> </w:t>
      </w:r>
      <w:r w:rsidRPr="00524BEA">
        <w:rPr>
          <w:rFonts w:hint="eastAsia"/>
          <w:rtl/>
        </w:rPr>
        <w:t>وذمّة</w:t>
      </w:r>
      <w:r w:rsidRPr="00524BEA">
        <w:rPr>
          <w:rtl/>
        </w:rPr>
        <w:t xml:space="preserve">، </w:t>
      </w:r>
      <w:r w:rsidRPr="00524BEA">
        <w:rPr>
          <w:rFonts w:hint="eastAsia"/>
          <w:rtl/>
        </w:rPr>
        <w:t>وقد</w:t>
      </w:r>
      <w:r w:rsidRPr="00524BEA">
        <w:rPr>
          <w:rtl/>
        </w:rPr>
        <w:t xml:space="preserve"> </w:t>
      </w:r>
      <w:r w:rsidRPr="00524BEA">
        <w:rPr>
          <w:rFonts w:hint="eastAsia"/>
          <w:rtl/>
        </w:rPr>
        <w:t>تثبت</w:t>
      </w:r>
      <w:r w:rsidRPr="00524BEA">
        <w:rPr>
          <w:rtl/>
        </w:rPr>
        <w:t xml:space="preserve"> </w:t>
      </w:r>
      <w:r w:rsidRPr="00524BEA">
        <w:rPr>
          <w:rFonts w:hint="eastAsia"/>
          <w:rtl/>
        </w:rPr>
        <w:t>عهدة</w:t>
      </w:r>
      <w:r w:rsidRPr="00524BEA">
        <w:rPr>
          <w:rFonts w:hint="cs"/>
          <w:rtl/>
        </w:rPr>
        <w:t>ٌ</w:t>
      </w:r>
      <w:r w:rsidRPr="00524BEA">
        <w:rPr>
          <w:rtl/>
        </w:rPr>
        <w:t xml:space="preserve"> </w:t>
      </w:r>
      <w:r w:rsidRPr="00524BEA">
        <w:rPr>
          <w:rFonts w:hint="eastAsia"/>
          <w:rtl/>
        </w:rPr>
        <w:t>ولا</w:t>
      </w:r>
      <w:r w:rsidRPr="00524BEA">
        <w:rPr>
          <w:rtl/>
        </w:rPr>
        <w:t xml:space="preserve"> </w:t>
      </w:r>
      <w:r w:rsidRPr="00524BEA">
        <w:rPr>
          <w:rFonts w:hint="eastAsia"/>
          <w:rtl/>
        </w:rPr>
        <w:t>ذمّة</w:t>
      </w:r>
      <w:r w:rsidRPr="00524BEA">
        <w:rPr>
          <w:rtl/>
        </w:rPr>
        <w:t xml:space="preserve">، </w:t>
      </w:r>
      <w:r w:rsidRPr="00524BEA">
        <w:rPr>
          <w:rFonts w:hint="eastAsia"/>
          <w:rtl/>
        </w:rPr>
        <w:t>وقد</w:t>
      </w:r>
      <w:r w:rsidRPr="00524BEA">
        <w:rPr>
          <w:rtl/>
        </w:rPr>
        <w:t xml:space="preserve"> </w:t>
      </w:r>
      <w:r w:rsidRPr="00524BEA">
        <w:rPr>
          <w:rFonts w:hint="eastAsia"/>
          <w:rtl/>
        </w:rPr>
        <w:t>تثبت</w:t>
      </w:r>
      <w:r w:rsidRPr="00524BEA">
        <w:rPr>
          <w:rtl/>
        </w:rPr>
        <w:t xml:space="preserve"> </w:t>
      </w:r>
      <w:r w:rsidRPr="00524BEA">
        <w:rPr>
          <w:rFonts w:hint="eastAsia"/>
          <w:rtl/>
        </w:rPr>
        <w:t>ذمّة</w:t>
      </w:r>
      <w:r w:rsidRPr="00524BEA">
        <w:rPr>
          <w:rFonts w:hint="cs"/>
          <w:rtl/>
        </w:rPr>
        <w:t>ٌ</w:t>
      </w:r>
      <w:r w:rsidRPr="00524BEA">
        <w:rPr>
          <w:rtl/>
        </w:rPr>
        <w:t xml:space="preserve"> </w:t>
      </w:r>
      <w:r w:rsidRPr="00524BEA">
        <w:rPr>
          <w:rFonts w:hint="eastAsia"/>
          <w:rtl/>
        </w:rPr>
        <w:t>ولا</w:t>
      </w:r>
      <w:r w:rsidRPr="00524BEA">
        <w:rPr>
          <w:rtl/>
        </w:rPr>
        <w:t xml:space="preserve"> </w:t>
      </w:r>
      <w:r w:rsidRPr="00524BEA">
        <w:rPr>
          <w:rFonts w:hint="eastAsia"/>
          <w:rtl/>
        </w:rPr>
        <w:t>عهدة</w:t>
      </w:r>
      <w:r w:rsidRPr="00524BEA">
        <w:rPr>
          <w:rtl/>
        </w:rPr>
        <w:t>.</w:t>
      </w:r>
    </w:p>
    <w:p w:rsidR="005F3A88" w:rsidRPr="00524BEA" w:rsidRDefault="005F3A88" w:rsidP="0000030F">
      <w:pPr>
        <w:pStyle w:val="af"/>
        <w:spacing w:line="190" w:lineRule="auto"/>
        <w:rPr>
          <w:rtl/>
        </w:rPr>
      </w:pPr>
      <w:r w:rsidRPr="00524BEA">
        <w:rPr>
          <w:rFonts w:hint="cs"/>
          <w:rtl/>
        </w:rPr>
        <w:t xml:space="preserve">1 ـ </w:t>
      </w:r>
      <w:r w:rsidRPr="00524BEA">
        <w:rPr>
          <w:rFonts w:hint="eastAsia"/>
          <w:rtl/>
        </w:rPr>
        <w:t>أمّا</w:t>
      </w:r>
      <w:r w:rsidRPr="00524BEA">
        <w:rPr>
          <w:rtl/>
        </w:rPr>
        <w:t xml:space="preserve"> </w:t>
      </w:r>
      <w:r w:rsidRPr="00524BEA">
        <w:rPr>
          <w:rFonts w:hint="eastAsia"/>
          <w:rtl/>
        </w:rPr>
        <w:t>موارد</w:t>
      </w:r>
      <w:r w:rsidRPr="00524BEA">
        <w:rPr>
          <w:rtl/>
        </w:rPr>
        <w:t xml:space="preserve"> </w:t>
      </w:r>
      <w:r w:rsidRPr="00524BEA">
        <w:rPr>
          <w:rFonts w:hint="eastAsia"/>
          <w:rtl/>
        </w:rPr>
        <w:t>اجتماع</w:t>
      </w:r>
      <w:r w:rsidRPr="00524BEA">
        <w:rPr>
          <w:rtl/>
        </w:rPr>
        <w:t xml:space="preserve"> </w:t>
      </w:r>
      <w:r w:rsidRPr="00524BEA">
        <w:rPr>
          <w:rFonts w:hint="eastAsia"/>
          <w:rtl/>
        </w:rPr>
        <w:t>العهدة</w:t>
      </w:r>
      <w:r w:rsidRPr="00524BEA">
        <w:rPr>
          <w:rtl/>
        </w:rPr>
        <w:t xml:space="preserve"> </w:t>
      </w:r>
      <w:r w:rsidRPr="00524BEA">
        <w:rPr>
          <w:rFonts w:hint="eastAsia"/>
          <w:rtl/>
        </w:rPr>
        <w:t>والذمّة</w:t>
      </w:r>
      <w:r w:rsidRPr="00524BEA">
        <w:rPr>
          <w:rFonts w:hint="cs"/>
          <w:rtl/>
        </w:rPr>
        <w:t>،</w:t>
      </w:r>
      <w:r w:rsidRPr="00524BEA">
        <w:rPr>
          <w:rtl/>
        </w:rPr>
        <w:t xml:space="preserve"> </w:t>
      </w:r>
      <w:r w:rsidRPr="00524BEA">
        <w:rPr>
          <w:rFonts w:hint="cs"/>
          <w:rtl/>
        </w:rPr>
        <w:t>ف</w:t>
      </w:r>
      <w:r w:rsidRPr="00524BEA">
        <w:rPr>
          <w:rFonts w:hint="eastAsia"/>
          <w:rtl/>
        </w:rPr>
        <w:t>هذا</w:t>
      </w:r>
      <w:r w:rsidRPr="00524BEA">
        <w:rPr>
          <w:rtl/>
        </w:rPr>
        <w:t xml:space="preserve"> </w:t>
      </w:r>
      <w:r w:rsidRPr="00524BEA">
        <w:rPr>
          <w:rFonts w:hint="eastAsia"/>
          <w:rtl/>
        </w:rPr>
        <w:t>هو</w:t>
      </w:r>
      <w:r w:rsidRPr="00524BEA">
        <w:rPr>
          <w:rtl/>
        </w:rPr>
        <w:t xml:space="preserve"> </w:t>
      </w:r>
      <w:r w:rsidRPr="00524BEA">
        <w:rPr>
          <w:rFonts w:hint="eastAsia"/>
          <w:rtl/>
        </w:rPr>
        <w:t>الغا</w:t>
      </w:r>
      <w:r w:rsidRPr="00524BEA">
        <w:rPr>
          <w:rFonts w:hint="cs"/>
          <w:rtl/>
        </w:rPr>
        <w:t>ل</w:t>
      </w:r>
      <w:r w:rsidRPr="00524BEA">
        <w:rPr>
          <w:rFonts w:hint="eastAsia"/>
          <w:rtl/>
        </w:rPr>
        <w:t>ب</w:t>
      </w:r>
      <w:r w:rsidRPr="00524BEA">
        <w:rPr>
          <w:rFonts w:hint="cs"/>
          <w:rtl/>
        </w:rPr>
        <w:t>.</w:t>
      </w:r>
    </w:p>
    <w:p w:rsidR="005F3A88" w:rsidRPr="00524BEA" w:rsidRDefault="005F3A88" w:rsidP="0000030F">
      <w:pPr>
        <w:pStyle w:val="af"/>
        <w:spacing w:line="190" w:lineRule="auto"/>
        <w:rPr>
          <w:rtl/>
        </w:rPr>
      </w:pPr>
      <w:r w:rsidRPr="00524BEA">
        <w:rPr>
          <w:rFonts w:hint="cs"/>
          <w:rtl/>
        </w:rPr>
        <w:t xml:space="preserve">2 ـ </w:t>
      </w:r>
      <w:r w:rsidRPr="00524BEA">
        <w:rPr>
          <w:rFonts w:hint="eastAsia"/>
          <w:rtl/>
        </w:rPr>
        <w:t>وأمّا</w:t>
      </w:r>
      <w:r w:rsidRPr="00524BEA">
        <w:rPr>
          <w:rtl/>
        </w:rPr>
        <w:t xml:space="preserve"> </w:t>
      </w:r>
      <w:r w:rsidRPr="00524BEA">
        <w:rPr>
          <w:rFonts w:hint="eastAsia"/>
          <w:rtl/>
        </w:rPr>
        <w:t>موارد</w:t>
      </w:r>
      <w:r w:rsidRPr="00524BEA">
        <w:rPr>
          <w:rtl/>
        </w:rPr>
        <w:t xml:space="preserve"> </w:t>
      </w:r>
      <w:r w:rsidRPr="00524BEA">
        <w:rPr>
          <w:rFonts w:hint="eastAsia"/>
          <w:rtl/>
        </w:rPr>
        <w:t>انفكاك</w:t>
      </w:r>
      <w:r w:rsidRPr="00524BEA">
        <w:rPr>
          <w:rtl/>
        </w:rPr>
        <w:t xml:space="preserve"> </w:t>
      </w:r>
      <w:r w:rsidRPr="00524BEA">
        <w:rPr>
          <w:rFonts w:hint="eastAsia"/>
          <w:rtl/>
        </w:rPr>
        <w:t>العهدة</w:t>
      </w:r>
      <w:r w:rsidRPr="00524BEA">
        <w:rPr>
          <w:rtl/>
        </w:rPr>
        <w:t xml:space="preserve"> </w:t>
      </w:r>
      <w:r w:rsidRPr="00524BEA">
        <w:rPr>
          <w:rFonts w:hint="eastAsia"/>
          <w:rtl/>
        </w:rPr>
        <w:t>عن</w:t>
      </w:r>
      <w:r w:rsidRPr="00524BEA">
        <w:rPr>
          <w:rtl/>
        </w:rPr>
        <w:t xml:space="preserve"> </w:t>
      </w:r>
      <w:r w:rsidRPr="00524BEA">
        <w:rPr>
          <w:rFonts w:hint="eastAsia"/>
          <w:rtl/>
        </w:rPr>
        <w:t>الذمّة</w:t>
      </w:r>
      <w:r w:rsidRPr="00524BEA">
        <w:rPr>
          <w:rtl/>
        </w:rPr>
        <w:t xml:space="preserve">، </w:t>
      </w:r>
      <w:r w:rsidRPr="00524BEA">
        <w:rPr>
          <w:rFonts w:hint="cs"/>
          <w:rtl/>
        </w:rPr>
        <w:t xml:space="preserve">بمعنى وجود </w:t>
      </w:r>
      <w:r w:rsidRPr="00524BEA">
        <w:rPr>
          <w:rFonts w:hint="eastAsia"/>
          <w:rtl/>
        </w:rPr>
        <w:t>عهدة</w:t>
      </w:r>
      <w:r w:rsidRPr="00524BEA">
        <w:rPr>
          <w:rtl/>
        </w:rPr>
        <w:t xml:space="preserve"> </w:t>
      </w:r>
      <w:r w:rsidRPr="00524BEA">
        <w:rPr>
          <w:rFonts w:hint="eastAsia"/>
          <w:rtl/>
        </w:rPr>
        <w:t>و</w:t>
      </w:r>
      <w:r w:rsidRPr="00524BEA">
        <w:rPr>
          <w:rFonts w:hint="cs"/>
          <w:rtl/>
        </w:rPr>
        <w:t>عدم وجود</w:t>
      </w:r>
      <w:r w:rsidRPr="00524BEA">
        <w:rPr>
          <w:rtl/>
        </w:rPr>
        <w:t xml:space="preserve"> </w:t>
      </w:r>
      <w:r w:rsidRPr="00524BEA">
        <w:rPr>
          <w:rFonts w:hint="eastAsia"/>
          <w:rtl/>
        </w:rPr>
        <w:t>ذمّة</w:t>
      </w:r>
      <w:r w:rsidRPr="00524BEA">
        <w:rPr>
          <w:rtl/>
        </w:rPr>
        <w:t xml:space="preserve">، </w:t>
      </w:r>
      <w:r w:rsidRPr="00524BEA">
        <w:rPr>
          <w:rFonts w:hint="eastAsia"/>
          <w:rtl/>
        </w:rPr>
        <w:t>فلها</w:t>
      </w:r>
      <w:r w:rsidRPr="00524BEA">
        <w:rPr>
          <w:rtl/>
        </w:rPr>
        <w:t xml:space="preserve"> </w:t>
      </w:r>
      <w:r w:rsidRPr="00524BEA">
        <w:rPr>
          <w:rFonts w:hint="eastAsia"/>
          <w:rtl/>
        </w:rPr>
        <w:t>مصاديق</w:t>
      </w:r>
      <w:r w:rsidRPr="00524BEA">
        <w:rPr>
          <w:rtl/>
        </w:rPr>
        <w:t xml:space="preserve"> </w:t>
      </w:r>
      <w:r w:rsidRPr="00524BEA">
        <w:rPr>
          <w:rFonts w:hint="eastAsia"/>
          <w:rtl/>
        </w:rPr>
        <w:t>كثيرة</w:t>
      </w:r>
      <w:r w:rsidRPr="00524BEA">
        <w:rPr>
          <w:rtl/>
        </w:rPr>
        <w:t xml:space="preserve"> </w:t>
      </w:r>
      <w:r w:rsidRPr="00524BEA">
        <w:rPr>
          <w:rFonts w:hint="eastAsia"/>
          <w:rtl/>
        </w:rPr>
        <w:t>في</w:t>
      </w:r>
      <w:r w:rsidRPr="00524BEA">
        <w:rPr>
          <w:rtl/>
        </w:rPr>
        <w:t xml:space="preserve"> </w:t>
      </w:r>
      <w:r w:rsidRPr="00524BEA">
        <w:rPr>
          <w:rFonts w:hint="eastAsia"/>
          <w:rtl/>
        </w:rPr>
        <w:t>الفقه</w:t>
      </w:r>
      <w:r w:rsidRPr="00524BEA">
        <w:rPr>
          <w:rtl/>
        </w:rPr>
        <w:t xml:space="preserve">، </w:t>
      </w:r>
      <w:r w:rsidRPr="00524BEA">
        <w:rPr>
          <w:rFonts w:hint="eastAsia"/>
          <w:rtl/>
        </w:rPr>
        <w:t>منها</w:t>
      </w:r>
      <w:r w:rsidRPr="00524BEA">
        <w:rPr>
          <w:rFonts w:hint="cs"/>
          <w:rtl/>
        </w:rPr>
        <w:t>:</w:t>
      </w:r>
    </w:p>
    <w:p w:rsidR="005F3A88" w:rsidRPr="00524BEA" w:rsidRDefault="005F3A88" w:rsidP="0000030F">
      <w:pPr>
        <w:pStyle w:val="af"/>
        <w:spacing w:line="190" w:lineRule="auto"/>
        <w:rPr>
          <w:rtl/>
        </w:rPr>
      </w:pPr>
      <w:r w:rsidRPr="00524BEA">
        <w:rPr>
          <w:rFonts w:hint="cs"/>
          <w:rtl/>
        </w:rPr>
        <w:t xml:space="preserve">أ ـ </w:t>
      </w:r>
      <w:r w:rsidRPr="00524BEA">
        <w:rPr>
          <w:rFonts w:hint="eastAsia"/>
          <w:rtl/>
        </w:rPr>
        <w:t>الغاصب</w:t>
      </w:r>
      <w:r w:rsidRPr="00524BEA">
        <w:rPr>
          <w:rtl/>
        </w:rPr>
        <w:t xml:space="preserve"> </w:t>
      </w:r>
      <w:r w:rsidRPr="00524BEA">
        <w:rPr>
          <w:rFonts w:hint="eastAsia"/>
          <w:rtl/>
        </w:rPr>
        <w:t>قبل</w:t>
      </w:r>
      <w:r w:rsidRPr="00524BEA">
        <w:rPr>
          <w:rtl/>
        </w:rPr>
        <w:t xml:space="preserve"> </w:t>
      </w:r>
      <w:r w:rsidRPr="00524BEA">
        <w:rPr>
          <w:rFonts w:hint="eastAsia"/>
          <w:rtl/>
        </w:rPr>
        <w:t>تلف</w:t>
      </w:r>
      <w:r w:rsidRPr="00524BEA">
        <w:rPr>
          <w:rtl/>
        </w:rPr>
        <w:t xml:space="preserve"> </w:t>
      </w:r>
      <w:r w:rsidRPr="00524BEA">
        <w:rPr>
          <w:rFonts w:hint="cs"/>
          <w:rtl/>
        </w:rPr>
        <w:t xml:space="preserve">العين المغصوبة، حيث </w:t>
      </w:r>
      <w:r w:rsidRPr="00524BEA">
        <w:rPr>
          <w:rFonts w:hint="eastAsia"/>
          <w:rtl/>
        </w:rPr>
        <w:t>العهدة</w:t>
      </w:r>
      <w:r w:rsidRPr="00524BEA">
        <w:rPr>
          <w:rtl/>
        </w:rPr>
        <w:t xml:space="preserve"> </w:t>
      </w:r>
      <w:r w:rsidRPr="00524BEA">
        <w:rPr>
          <w:rFonts w:hint="eastAsia"/>
          <w:rtl/>
        </w:rPr>
        <w:t>موجودة</w:t>
      </w:r>
      <w:r w:rsidRPr="00524BEA">
        <w:rPr>
          <w:rtl/>
        </w:rPr>
        <w:t xml:space="preserve"> </w:t>
      </w:r>
      <w:r w:rsidRPr="00524BEA">
        <w:rPr>
          <w:rFonts w:hint="eastAsia"/>
          <w:rtl/>
        </w:rPr>
        <w:t>دون</w:t>
      </w:r>
      <w:r w:rsidRPr="00524BEA">
        <w:rPr>
          <w:rtl/>
        </w:rPr>
        <w:t xml:space="preserve"> </w:t>
      </w:r>
      <w:r w:rsidRPr="00524BEA">
        <w:rPr>
          <w:rFonts w:hint="eastAsia"/>
          <w:rtl/>
        </w:rPr>
        <w:t>الذمّة</w:t>
      </w:r>
      <w:r w:rsidRPr="00524BEA">
        <w:rPr>
          <w:rFonts w:hint="cs"/>
          <w:rtl/>
        </w:rPr>
        <w:t>؛</w:t>
      </w:r>
      <w:r w:rsidRPr="00524BEA">
        <w:rPr>
          <w:rtl/>
        </w:rPr>
        <w:t xml:space="preserve"> </w:t>
      </w:r>
      <w:r w:rsidRPr="00524BEA">
        <w:rPr>
          <w:rFonts w:hint="eastAsia"/>
          <w:rtl/>
        </w:rPr>
        <w:t>لأنه</w:t>
      </w:r>
      <w:r w:rsidRPr="00524BEA">
        <w:rPr>
          <w:rtl/>
        </w:rPr>
        <w:t xml:space="preserve"> </w:t>
      </w:r>
      <w:r w:rsidRPr="00524BEA">
        <w:rPr>
          <w:rFonts w:hint="eastAsia"/>
          <w:rtl/>
        </w:rPr>
        <w:t>مكلّف</w:t>
      </w:r>
      <w:r w:rsidRPr="00524BEA">
        <w:rPr>
          <w:rtl/>
        </w:rPr>
        <w:t xml:space="preserve"> </w:t>
      </w:r>
      <w:r w:rsidRPr="00524BEA">
        <w:rPr>
          <w:rFonts w:hint="eastAsia"/>
          <w:rtl/>
        </w:rPr>
        <w:t>ومسؤول</w:t>
      </w:r>
      <w:r w:rsidRPr="00524BEA">
        <w:rPr>
          <w:rtl/>
        </w:rPr>
        <w:t xml:space="preserve"> </w:t>
      </w:r>
      <w:r w:rsidRPr="00524BEA">
        <w:rPr>
          <w:rFonts w:hint="eastAsia"/>
          <w:rtl/>
        </w:rPr>
        <w:t>عن</w:t>
      </w:r>
      <w:r w:rsidRPr="00524BEA">
        <w:rPr>
          <w:rtl/>
        </w:rPr>
        <w:t xml:space="preserve"> </w:t>
      </w:r>
      <w:r w:rsidRPr="00524BEA">
        <w:rPr>
          <w:rFonts w:hint="eastAsia"/>
          <w:rtl/>
        </w:rPr>
        <w:t>إيصال</w:t>
      </w:r>
      <w:r w:rsidRPr="00524BEA">
        <w:rPr>
          <w:rtl/>
        </w:rPr>
        <w:t xml:space="preserve"> </w:t>
      </w:r>
      <w:r w:rsidRPr="00524BEA">
        <w:rPr>
          <w:rFonts w:hint="eastAsia"/>
          <w:rtl/>
        </w:rPr>
        <w:t>المال</w:t>
      </w:r>
      <w:r w:rsidRPr="00524BEA">
        <w:rPr>
          <w:rtl/>
        </w:rPr>
        <w:t xml:space="preserve"> إلى </w:t>
      </w:r>
      <w:r w:rsidRPr="00524BEA">
        <w:rPr>
          <w:rFonts w:hint="eastAsia"/>
          <w:rtl/>
        </w:rPr>
        <w:t>صاحبه</w:t>
      </w:r>
      <w:r w:rsidRPr="00524BEA">
        <w:rPr>
          <w:rFonts w:hint="cs"/>
          <w:rtl/>
        </w:rPr>
        <w:t>.</w:t>
      </w:r>
    </w:p>
    <w:p w:rsidR="005F3A88" w:rsidRPr="00524BEA" w:rsidRDefault="005F3A88" w:rsidP="005F3A88">
      <w:pPr>
        <w:pStyle w:val="af"/>
      </w:pPr>
      <w:r w:rsidRPr="00524BEA">
        <w:rPr>
          <w:rFonts w:hint="cs"/>
          <w:rtl/>
        </w:rPr>
        <w:t xml:space="preserve">ب ـ </w:t>
      </w:r>
      <w:r w:rsidRPr="00524BEA">
        <w:rPr>
          <w:rFonts w:hint="eastAsia"/>
          <w:rtl/>
        </w:rPr>
        <w:t>ومنها</w:t>
      </w:r>
      <w:r w:rsidRPr="00524BEA">
        <w:rPr>
          <w:rtl/>
        </w:rPr>
        <w:t xml:space="preserve"> </w:t>
      </w:r>
      <w:r w:rsidRPr="00524BEA">
        <w:rPr>
          <w:rFonts w:hint="eastAsia"/>
          <w:rtl/>
        </w:rPr>
        <w:t>فيما</w:t>
      </w:r>
      <w:r w:rsidRPr="00524BEA">
        <w:rPr>
          <w:rtl/>
        </w:rPr>
        <w:t xml:space="preserve"> </w:t>
      </w:r>
      <w:r w:rsidRPr="00524BEA">
        <w:rPr>
          <w:rFonts w:hint="eastAsia"/>
          <w:rtl/>
        </w:rPr>
        <w:t>إذا</w:t>
      </w:r>
      <w:r w:rsidRPr="00524BEA">
        <w:rPr>
          <w:rtl/>
        </w:rPr>
        <w:t xml:space="preserve"> </w:t>
      </w:r>
      <w:r w:rsidRPr="00524BEA">
        <w:rPr>
          <w:rFonts w:hint="eastAsia"/>
          <w:rtl/>
        </w:rPr>
        <w:t>فرض</w:t>
      </w:r>
      <w:r w:rsidRPr="00524BEA">
        <w:rPr>
          <w:rtl/>
        </w:rPr>
        <w:t xml:space="preserve"> </w:t>
      </w:r>
      <w:r w:rsidRPr="00524BEA">
        <w:rPr>
          <w:rFonts w:hint="eastAsia"/>
          <w:rtl/>
        </w:rPr>
        <w:t>أنه</w:t>
      </w:r>
      <w:r w:rsidRPr="00524BEA">
        <w:rPr>
          <w:rtl/>
        </w:rPr>
        <w:t xml:space="preserve"> </w:t>
      </w:r>
      <w:r w:rsidRPr="00524BEA">
        <w:rPr>
          <w:rFonts w:hint="eastAsia"/>
          <w:rtl/>
        </w:rPr>
        <w:t>توارد</w:t>
      </w:r>
      <w:r w:rsidRPr="00524BEA">
        <w:rPr>
          <w:rtl/>
        </w:rPr>
        <w:t xml:space="preserve"> </w:t>
      </w:r>
      <w:r w:rsidRPr="00524BEA">
        <w:rPr>
          <w:rFonts w:hint="eastAsia"/>
          <w:rtl/>
        </w:rPr>
        <w:t>على</w:t>
      </w:r>
      <w:r w:rsidRPr="00524BEA">
        <w:rPr>
          <w:rtl/>
        </w:rPr>
        <w:t xml:space="preserve"> </w:t>
      </w:r>
      <w:r w:rsidRPr="00524BEA">
        <w:rPr>
          <w:rFonts w:hint="eastAsia"/>
          <w:rtl/>
        </w:rPr>
        <w:t>الكتاب</w:t>
      </w:r>
      <w:r w:rsidRPr="00524BEA">
        <w:rPr>
          <w:rtl/>
        </w:rPr>
        <w:t xml:space="preserve"> </w:t>
      </w:r>
      <w:r w:rsidRPr="00524BEA">
        <w:rPr>
          <w:rFonts w:hint="eastAsia"/>
          <w:rtl/>
        </w:rPr>
        <w:t>الواحد</w:t>
      </w:r>
      <w:r w:rsidRPr="00524BEA">
        <w:rPr>
          <w:rtl/>
        </w:rPr>
        <w:t xml:space="preserve"> </w:t>
      </w:r>
      <w:r w:rsidRPr="00524BEA">
        <w:rPr>
          <w:rFonts w:hint="eastAsia"/>
          <w:rtl/>
        </w:rPr>
        <w:t>المغصوب</w:t>
      </w:r>
      <w:r w:rsidRPr="00524BEA">
        <w:rPr>
          <w:rtl/>
        </w:rPr>
        <w:t xml:space="preserve"> </w:t>
      </w:r>
      <w:r w:rsidRPr="00524BEA">
        <w:rPr>
          <w:rFonts w:hint="eastAsia"/>
          <w:rtl/>
        </w:rPr>
        <w:t>أيادي</w:t>
      </w:r>
      <w:r w:rsidRPr="00524BEA">
        <w:rPr>
          <w:rtl/>
        </w:rPr>
        <w:t xml:space="preserve"> </w:t>
      </w:r>
      <w:r w:rsidRPr="00524BEA">
        <w:rPr>
          <w:rFonts w:hint="eastAsia"/>
          <w:rtl/>
        </w:rPr>
        <w:t>متعدّدة</w:t>
      </w:r>
      <w:r w:rsidRPr="00524BEA">
        <w:rPr>
          <w:rFonts w:hint="cs"/>
          <w:rtl/>
        </w:rPr>
        <w:t>،</w:t>
      </w:r>
      <w:r w:rsidRPr="00524BEA">
        <w:rPr>
          <w:rtl/>
        </w:rPr>
        <w:t xml:space="preserve"> </w:t>
      </w:r>
      <w:r w:rsidRPr="00524BEA">
        <w:rPr>
          <w:rFonts w:hint="eastAsia"/>
          <w:rtl/>
        </w:rPr>
        <w:t>وتلف</w:t>
      </w:r>
      <w:r w:rsidRPr="00524BEA">
        <w:rPr>
          <w:rtl/>
        </w:rPr>
        <w:t xml:space="preserve"> </w:t>
      </w:r>
      <w:r w:rsidRPr="00524BEA">
        <w:rPr>
          <w:rFonts w:hint="eastAsia"/>
          <w:rtl/>
        </w:rPr>
        <w:t>في</w:t>
      </w:r>
      <w:r w:rsidRPr="00524BEA">
        <w:rPr>
          <w:rtl/>
        </w:rPr>
        <w:t xml:space="preserve"> </w:t>
      </w:r>
      <w:r w:rsidRPr="00524BEA">
        <w:rPr>
          <w:rFonts w:hint="eastAsia"/>
          <w:rtl/>
        </w:rPr>
        <w:t>يد</w:t>
      </w:r>
      <w:r w:rsidRPr="00524BEA">
        <w:rPr>
          <w:rtl/>
        </w:rPr>
        <w:t xml:space="preserve"> </w:t>
      </w:r>
      <w:r w:rsidRPr="00524BEA">
        <w:rPr>
          <w:rFonts w:hint="eastAsia"/>
          <w:rtl/>
        </w:rPr>
        <w:t>الأخير</w:t>
      </w:r>
      <w:r w:rsidRPr="00524BEA">
        <w:rPr>
          <w:rtl/>
        </w:rPr>
        <w:t xml:space="preserve">، </w:t>
      </w:r>
      <w:r w:rsidRPr="00524BEA">
        <w:rPr>
          <w:rFonts w:hint="eastAsia"/>
          <w:rtl/>
        </w:rPr>
        <w:t>وقلنا</w:t>
      </w:r>
      <w:r w:rsidRPr="00524BEA">
        <w:rPr>
          <w:rFonts w:hint="cs"/>
          <w:rtl/>
        </w:rPr>
        <w:t>:</w:t>
      </w:r>
      <w:r w:rsidRPr="00524BEA">
        <w:rPr>
          <w:rtl/>
        </w:rPr>
        <w:t xml:space="preserve"> </w:t>
      </w:r>
      <w:r w:rsidRPr="00524BEA">
        <w:rPr>
          <w:rFonts w:hint="cs"/>
          <w:rtl/>
        </w:rPr>
        <w:t>إ</w:t>
      </w:r>
      <w:r w:rsidRPr="00524BEA">
        <w:rPr>
          <w:rFonts w:hint="eastAsia"/>
          <w:rtl/>
        </w:rPr>
        <w:t>نّ</w:t>
      </w:r>
      <w:r w:rsidRPr="00524BEA">
        <w:rPr>
          <w:rtl/>
        </w:rPr>
        <w:t xml:space="preserve"> </w:t>
      </w:r>
      <w:r w:rsidRPr="00524BEA">
        <w:rPr>
          <w:rFonts w:hint="eastAsia"/>
          <w:rtl/>
        </w:rPr>
        <w:t>تكليف</w:t>
      </w:r>
      <w:r w:rsidRPr="00524BEA">
        <w:rPr>
          <w:rtl/>
        </w:rPr>
        <w:t xml:space="preserve"> </w:t>
      </w:r>
      <w:r w:rsidRPr="00524BEA">
        <w:rPr>
          <w:rFonts w:hint="eastAsia"/>
          <w:rtl/>
        </w:rPr>
        <w:t>الأخير</w:t>
      </w:r>
      <w:r w:rsidRPr="00524BEA">
        <w:rPr>
          <w:rtl/>
        </w:rPr>
        <w:t xml:space="preserve"> </w:t>
      </w:r>
      <w:r w:rsidRPr="00524BEA">
        <w:rPr>
          <w:rFonts w:hint="eastAsia"/>
          <w:rtl/>
        </w:rPr>
        <w:t>تكليف</w:t>
      </w:r>
      <w:r w:rsidRPr="00524BEA">
        <w:rPr>
          <w:rFonts w:hint="cs"/>
          <w:rtl/>
        </w:rPr>
        <w:t>ٌ</w:t>
      </w:r>
      <w:r w:rsidRPr="00524BEA">
        <w:rPr>
          <w:rtl/>
        </w:rPr>
        <w:t xml:space="preserve"> </w:t>
      </w:r>
      <w:r w:rsidRPr="00524BEA">
        <w:rPr>
          <w:rFonts w:hint="eastAsia"/>
          <w:rtl/>
        </w:rPr>
        <w:t>وضعي</w:t>
      </w:r>
      <w:r w:rsidRPr="00524BEA">
        <w:rPr>
          <w:rtl/>
        </w:rPr>
        <w:t xml:space="preserve"> </w:t>
      </w:r>
      <w:r w:rsidRPr="00524BEA">
        <w:rPr>
          <w:rFonts w:hint="eastAsia"/>
          <w:rtl/>
        </w:rPr>
        <w:t>وتكليف</w:t>
      </w:r>
      <w:r w:rsidRPr="00524BEA">
        <w:rPr>
          <w:rtl/>
        </w:rPr>
        <w:t xml:space="preserve"> </w:t>
      </w:r>
      <w:r w:rsidRPr="00524BEA">
        <w:rPr>
          <w:rFonts w:hint="eastAsia"/>
          <w:rtl/>
        </w:rPr>
        <w:t>م</w:t>
      </w:r>
      <w:r>
        <w:rPr>
          <w:rFonts w:hint="cs"/>
          <w:rtl/>
        </w:rPr>
        <w:t>َ</w:t>
      </w:r>
      <w:r w:rsidRPr="00524BEA">
        <w:rPr>
          <w:rFonts w:hint="eastAsia"/>
          <w:rtl/>
        </w:rPr>
        <w:t>ن</w:t>
      </w:r>
      <w:r>
        <w:rPr>
          <w:rFonts w:hint="cs"/>
          <w:rtl/>
        </w:rPr>
        <w:t>ْ</w:t>
      </w:r>
      <w:r w:rsidRPr="00524BEA">
        <w:rPr>
          <w:rtl/>
        </w:rPr>
        <w:t xml:space="preserve"> </w:t>
      </w:r>
      <w:r w:rsidRPr="00524BEA">
        <w:rPr>
          <w:rFonts w:hint="eastAsia"/>
          <w:rtl/>
        </w:rPr>
        <w:t>ق</w:t>
      </w:r>
      <w:r>
        <w:rPr>
          <w:rFonts w:hint="cs"/>
          <w:rtl/>
        </w:rPr>
        <w:t>َ</w:t>
      </w:r>
      <w:r w:rsidRPr="00524BEA">
        <w:rPr>
          <w:rFonts w:hint="eastAsia"/>
          <w:rtl/>
        </w:rPr>
        <w:t>ب</w:t>
      </w:r>
      <w:r>
        <w:rPr>
          <w:rFonts w:hint="cs"/>
          <w:rtl/>
        </w:rPr>
        <w:t>ْ</w:t>
      </w:r>
      <w:r w:rsidRPr="00524BEA">
        <w:rPr>
          <w:rFonts w:hint="eastAsia"/>
          <w:rtl/>
        </w:rPr>
        <w:t>ل</w:t>
      </w:r>
      <w:r>
        <w:rPr>
          <w:rFonts w:hint="cs"/>
          <w:rtl/>
        </w:rPr>
        <w:t>َ</w:t>
      </w:r>
      <w:r w:rsidRPr="00524BEA">
        <w:rPr>
          <w:rFonts w:hint="eastAsia"/>
          <w:rtl/>
        </w:rPr>
        <w:t>ه</w:t>
      </w:r>
      <w:r w:rsidRPr="00524BEA">
        <w:rPr>
          <w:rtl/>
        </w:rPr>
        <w:t xml:space="preserve"> </w:t>
      </w:r>
      <w:r w:rsidRPr="00524BEA">
        <w:rPr>
          <w:rFonts w:hint="eastAsia"/>
          <w:rtl/>
        </w:rPr>
        <w:lastRenderedPageBreak/>
        <w:t>تكليف</w:t>
      </w:r>
      <w:r>
        <w:rPr>
          <w:rFonts w:hint="cs"/>
          <w:rtl/>
        </w:rPr>
        <w:t>ٌ</w:t>
      </w:r>
      <w:r w:rsidRPr="00524BEA">
        <w:rPr>
          <w:rtl/>
        </w:rPr>
        <w:t xml:space="preserve"> </w:t>
      </w:r>
      <w:r w:rsidRPr="00524BEA">
        <w:rPr>
          <w:rFonts w:hint="eastAsia"/>
          <w:rtl/>
        </w:rPr>
        <w:t>صرف</w:t>
      </w:r>
      <w:r w:rsidRPr="00524BEA">
        <w:rPr>
          <w:rFonts w:hint="cs"/>
          <w:rtl/>
        </w:rPr>
        <w:t>،</w:t>
      </w:r>
      <w:r w:rsidRPr="00524BEA">
        <w:rPr>
          <w:rtl/>
        </w:rPr>
        <w:t xml:space="preserve"> </w:t>
      </w:r>
      <w:r w:rsidRPr="00524BEA">
        <w:rPr>
          <w:rFonts w:hint="eastAsia"/>
          <w:rtl/>
        </w:rPr>
        <w:t>كما</w:t>
      </w:r>
      <w:r w:rsidRPr="00524BEA">
        <w:rPr>
          <w:rtl/>
        </w:rPr>
        <w:t xml:space="preserve"> </w:t>
      </w:r>
      <w:r w:rsidRPr="00524BEA">
        <w:rPr>
          <w:rFonts w:hint="eastAsia"/>
          <w:rtl/>
        </w:rPr>
        <w:t>اختار</w:t>
      </w:r>
      <w:r w:rsidRPr="00524BEA">
        <w:rPr>
          <w:rtl/>
        </w:rPr>
        <w:t xml:space="preserve"> </w:t>
      </w:r>
      <w:r w:rsidRPr="00524BEA">
        <w:rPr>
          <w:rFonts w:hint="eastAsia"/>
          <w:rtl/>
        </w:rPr>
        <w:t>ذلك</w:t>
      </w:r>
      <w:r w:rsidRPr="00524BEA">
        <w:rPr>
          <w:rtl/>
        </w:rPr>
        <w:t xml:space="preserve"> </w:t>
      </w:r>
      <w:r w:rsidRPr="00524BEA">
        <w:rPr>
          <w:rFonts w:hint="eastAsia"/>
          <w:rtl/>
        </w:rPr>
        <w:t>صاحب</w:t>
      </w:r>
      <w:r w:rsidRPr="00524BEA">
        <w:rPr>
          <w:rtl/>
        </w:rPr>
        <w:t xml:space="preserve"> </w:t>
      </w:r>
      <w:r w:rsidRPr="00524BEA">
        <w:rPr>
          <w:rFonts w:hint="eastAsia"/>
          <w:rtl/>
        </w:rPr>
        <w:t>الجواهر</w:t>
      </w:r>
      <w:r w:rsidRPr="0081163A">
        <w:rPr>
          <w:rStyle w:val="afff4"/>
          <w:rFonts w:hint="cs"/>
          <w:rtl/>
        </w:rPr>
        <w:t>(</w:t>
      </w:r>
      <w:r w:rsidRPr="0081163A">
        <w:rPr>
          <w:rStyle w:val="afff4"/>
          <w:rtl/>
        </w:rPr>
        <w:footnoteReference w:id="27"/>
      </w:r>
      <w:r w:rsidRPr="0081163A">
        <w:rPr>
          <w:rStyle w:val="afff4"/>
          <w:rFonts w:hint="cs"/>
          <w:rtl/>
        </w:rPr>
        <w:t>)</w:t>
      </w:r>
      <w:r w:rsidRPr="00524BEA">
        <w:rPr>
          <w:rFonts w:hint="cs"/>
          <w:rtl/>
        </w:rPr>
        <w:t>،</w:t>
      </w:r>
      <w:r w:rsidRPr="00524BEA">
        <w:rPr>
          <w:rtl/>
        </w:rPr>
        <w:t xml:space="preserve"> </w:t>
      </w:r>
      <w:r w:rsidRPr="00524BEA">
        <w:rPr>
          <w:rFonts w:hint="eastAsia"/>
          <w:rtl/>
        </w:rPr>
        <w:t>فحينئذ</w:t>
      </w:r>
      <w:r w:rsidRPr="00524BEA">
        <w:rPr>
          <w:rtl/>
        </w:rPr>
        <w:t xml:space="preserve"> </w:t>
      </w:r>
      <w:r w:rsidRPr="00524BEA">
        <w:rPr>
          <w:rFonts w:hint="eastAsia"/>
          <w:rtl/>
        </w:rPr>
        <w:t>بناءً</w:t>
      </w:r>
      <w:r w:rsidRPr="00524BEA">
        <w:rPr>
          <w:rtl/>
        </w:rPr>
        <w:t xml:space="preserve"> </w:t>
      </w:r>
      <w:r w:rsidRPr="00524BEA">
        <w:rPr>
          <w:rFonts w:hint="eastAsia"/>
          <w:rtl/>
        </w:rPr>
        <w:t>على</w:t>
      </w:r>
      <w:r w:rsidRPr="00524BEA">
        <w:rPr>
          <w:rtl/>
        </w:rPr>
        <w:t xml:space="preserve"> </w:t>
      </w:r>
      <w:r w:rsidRPr="00524BEA">
        <w:rPr>
          <w:rFonts w:hint="eastAsia"/>
          <w:rtl/>
        </w:rPr>
        <w:t>هذا</w:t>
      </w:r>
      <w:r w:rsidRPr="00524BEA">
        <w:rPr>
          <w:rFonts w:hint="cs"/>
          <w:rtl/>
        </w:rPr>
        <w:t>،</w:t>
      </w:r>
      <w:r w:rsidRPr="00524BEA">
        <w:rPr>
          <w:rtl/>
        </w:rPr>
        <w:t xml:space="preserve"> </w:t>
      </w:r>
      <w:r w:rsidRPr="00524BEA">
        <w:rPr>
          <w:rFonts w:hint="cs"/>
          <w:rtl/>
        </w:rPr>
        <w:t xml:space="preserve">تكون العهدة ثابتةً </w:t>
      </w:r>
      <w:r w:rsidRPr="00524BEA">
        <w:rPr>
          <w:rFonts w:hint="eastAsia"/>
          <w:rtl/>
        </w:rPr>
        <w:t>من</w:t>
      </w:r>
      <w:r w:rsidRPr="00524BEA">
        <w:rPr>
          <w:rtl/>
        </w:rPr>
        <w:t xml:space="preserve"> </w:t>
      </w:r>
      <w:r w:rsidRPr="00524BEA">
        <w:rPr>
          <w:rFonts w:hint="eastAsia"/>
          <w:rtl/>
        </w:rPr>
        <w:t>قبل</w:t>
      </w:r>
      <w:r w:rsidRPr="00524BEA">
        <w:rPr>
          <w:rtl/>
        </w:rPr>
        <w:t xml:space="preserve"> </w:t>
      </w:r>
      <w:r w:rsidRPr="00524BEA">
        <w:rPr>
          <w:rFonts w:hint="eastAsia"/>
          <w:rtl/>
        </w:rPr>
        <w:t>الأخير</w:t>
      </w:r>
      <w:r w:rsidRPr="00524BEA">
        <w:rPr>
          <w:rtl/>
        </w:rPr>
        <w:t xml:space="preserve"> </w:t>
      </w:r>
      <w:r w:rsidRPr="00524BEA">
        <w:rPr>
          <w:rFonts w:hint="cs"/>
          <w:rtl/>
        </w:rPr>
        <w:t>ب</w:t>
      </w:r>
      <w:r w:rsidRPr="00524BEA">
        <w:rPr>
          <w:rFonts w:hint="eastAsia"/>
          <w:rtl/>
        </w:rPr>
        <w:t>النسبة</w:t>
      </w:r>
      <w:r w:rsidRPr="00524BEA">
        <w:rPr>
          <w:rtl/>
        </w:rPr>
        <w:t xml:space="preserve"> </w:t>
      </w:r>
      <w:r w:rsidRPr="00524BEA">
        <w:rPr>
          <w:rFonts w:hint="eastAsia"/>
          <w:rtl/>
        </w:rPr>
        <w:t>إليه</w:t>
      </w:r>
      <w:r w:rsidRPr="00524BEA">
        <w:rPr>
          <w:rFonts w:hint="cs"/>
          <w:rtl/>
        </w:rPr>
        <w:t>،</w:t>
      </w:r>
      <w:r w:rsidRPr="00524BEA">
        <w:rPr>
          <w:rtl/>
        </w:rPr>
        <w:t xml:space="preserve"> </w:t>
      </w:r>
      <w:r w:rsidRPr="00524BEA">
        <w:rPr>
          <w:rFonts w:hint="cs"/>
          <w:rtl/>
        </w:rPr>
        <w:t xml:space="preserve">أمّا </w:t>
      </w:r>
      <w:r w:rsidRPr="00524BEA">
        <w:rPr>
          <w:rFonts w:hint="eastAsia"/>
          <w:rtl/>
        </w:rPr>
        <w:t>الذمّة</w:t>
      </w:r>
      <w:r w:rsidRPr="00524BEA">
        <w:rPr>
          <w:rtl/>
        </w:rPr>
        <w:t xml:space="preserve"> </w:t>
      </w:r>
      <w:r w:rsidRPr="00524BEA">
        <w:rPr>
          <w:rFonts w:hint="cs"/>
          <w:rtl/>
        </w:rPr>
        <w:t>ف</w:t>
      </w:r>
      <w:r w:rsidRPr="00524BEA">
        <w:rPr>
          <w:rFonts w:hint="eastAsia"/>
          <w:rtl/>
        </w:rPr>
        <w:t>لا</w:t>
      </w:r>
      <w:r w:rsidRPr="00524BEA">
        <w:rPr>
          <w:rtl/>
        </w:rPr>
        <w:t xml:space="preserve"> </w:t>
      </w:r>
      <w:r w:rsidRPr="00524BEA">
        <w:rPr>
          <w:rFonts w:hint="cs"/>
          <w:rtl/>
        </w:rPr>
        <w:t xml:space="preserve">ثبوت لها </w:t>
      </w:r>
      <w:r w:rsidRPr="00524BEA">
        <w:rPr>
          <w:rFonts w:hint="eastAsia"/>
          <w:rtl/>
        </w:rPr>
        <w:t>بالنسبة</w:t>
      </w:r>
      <w:r w:rsidRPr="00524BEA">
        <w:rPr>
          <w:rtl/>
        </w:rPr>
        <w:t xml:space="preserve"> </w:t>
      </w:r>
      <w:r w:rsidRPr="00524BEA">
        <w:rPr>
          <w:rFonts w:hint="eastAsia"/>
          <w:rtl/>
        </w:rPr>
        <w:t>إليه</w:t>
      </w:r>
      <w:r w:rsidRPr="00524BEA">
        <w:rPr>
          <w:rFonts w:hint="cs"/>
          <w:rtl/>
        </w:rPr>
        <w:t>؛</w:t>
      </w:r>
      <w:r w:rsidRPr="00524BEA">
        <w:rPr>
          <w:rtl/>
        </w:rPr>
        <w:t xml:space="preserve"> </w:t>
      </w:r>
      <w:r w:rsidRPr="00524BEA">
        <w:rPr>
          <w:rFonts w:hint="eastAsia"/>
          <w:rtl/>
        </w:rPr>
        <w:t>ولذا</w:t>
      </w:r>
      <w:r w:rsidRPr="00524BEA">
        <w:rPr>
          <w:rtl/>
        </w:rPr>
        <w:t xml:space="preserve"> </w:t>
      </w:r>
      <w:r w:rsidRPr="00524BEA">
        <w:rPr>
          <w:rFonts w:hint="eastAsia"/>
          <w:rtl/>
        </w:rPr>
        <w:t>يج</w:t>
      </w:r>
      <w:r w:rsidRPr="00524BEA">
        <w:rPr>
          <w:rFonts w:hint="cs"/>
          <w:rtl/>
        </w:rPr>
        <w:t>ب</w:t>
      </w:r>
      <w:r w:rsidRPr="00524BEA">
        <w:rPr>
          <w:rtl/>
        </w:rPr>
        <w:t xml:space="preserve"> </w:t>
      </w:r>
      <w:r w:rsidRPr="00524BEA">
        <w:rPr>
          <w:rFonts w:hint="eastAsia"/>
          <w:rtl/>
        </w:rPr>
        <w:t>عليه</w:t>
      </w:r>
      <w:r w:rsidRPr="00524BEA">
        <w:rPr>
          <w:rtl/>
        </w:rPr>
        <w:t xml:space="preserve"> </w:t>
      </w:r>
      <w:r w:rsidRPr="00524BEA">
        <w:rPr>
          <w:rFonts w:hint="eastAsia"/>
          <w:rtl/>
        </w:rPr>
        <w:t>دفع</w:t>
      </w:r>
      <w:r w:rsidRPr="00524BEA">
        <w:rPr>
          <w:rtl/>
        </w:rPr>
        <w:t xml:space="preserve"> </w:t>
      </w:r>
      <w:r w:rsidRPr="00524BEA">
        <w:rPr>
          <w:rFonts w:hint="eastAsia"/>
          <w:rtl/>
        </w:rPr>
        <w:t>الكتاب</w:t>
      </w:r>
      <w:r w:rsidRPr="00524BEA">
        <w:rPr>
          <w:rtl/>
        </w:rPr>
        <w:t xml:space="preserve"> إلى </w:t>
      </w:r>
      <w:r w:rsidRPr="00524BEA">
        <w:rPr>
          <w:rFonts w:hint="eastAsia"/>
          <w:rtl/>
        </w:rPr>
        <w:t>صاحبه</w:t>
      </w:r>
      <w:r w:rsidRPr="00524BEA">
        <w:rPr>
          <w:rtl/>
        </w:rPr>
        <w:t xml:space="preserve"> </w:t>
      </w:r>
      <w:r w:rsidRPr="00524BEA">
        <w:rPr>
          <w:rFonts w:hint="eastAsia"/>
          <w:rtl/>
        </w:rPr>
        <w:t>ثمّ</w:t>
      </w:r>
      <w:r w:rsidRPr="00524BEA">
        <w:rPr>
          <w:rtl/>
        </w:rPr>
        <w:t xml:space="preserve"> </w:t>
      </w:r>
      <w:r w:rsidRPr="00524BEA">
        <w:rPr>
          <w:rFonts w:hint="eastAsia"/>
          <w:rtl/>
        </w:rPr>
        <w:t>يرجع</w:t>
      </w:r>
      <w:r w:rsidRPr="00524BEA">
        <w:rPr>
          <w:rtl/>
        </w:rPr>
        <w:t xml:space="preserve"> إلى </w:t>
      </w:r>
      <w:r w:rsidRPr="00524BEA">
        <w:rPr>
          <w:rFonts w:hint="eastAsia"/>
          <w:rtl/>
        </w:rPr>
        <w:t>ما</w:t>
      </w:r>
      <w:r w:rsidRPr="00524BEA">
        <w:rPr>
          <w:rtl/>
        </w:rPr>
        <w:t xml:space="preserve"> </w:t>
      </w:r>
      <w:r w:rsidRPr="00524BEA">
        <w:rPr>
          <w:rFonts w:hint="eastAsia"/>
          <w:rtl/>
        </w:rPr>
        <w:t>قبل</w:t>
      </w:r>
      <w:r w:rsidRPr="00524BEA">
        <w:rPr>
          <w:rtl/>
        </w:rPr>
        <w:t xml:space="preserve"> </w:t>
      </w:r>
      <w:r w:rsidRPr="00524BEA">
        <w:rPr>
          <w:rFonts w:hint="eastAsia"/>
          <w:rtl/>
        </w:rPr>
        <w:t>الأخير</w:t>
      </w:r>
      <w:r w:rsidRPr="00524BEA">
        <w:rPr>
          <w:rtl/>
        </w:rPr>
        <w:t xml:space="preserve"> </w:t>
      </w:r>
      <w:r w:rsidRPr="00524BEA">
        <w:rPr>
          <w:rFonts w:hint="cs"/>
          <w:rtl/>
        </w:rPr>
        <w:t>ب</w:t>
      </w:r>
      <w:r w:rsidRPr="00524BEA">
        <w:rPr>
          <w:rFonts w:hint="eastAsia"/>
          <w:rtl/>
        </w:rPr>
        <w:t>قيمته</w:t>
      </w:r>
      <w:r w:rsidRPr="00524BEA">
        <w:rPr>
          <w:rFonts w:hint="cs"/>
          <w:rtl/>
        </w:rPr>
        <w:t>.</w:t>
      </w:r>
    </w:p>
    <w:p w:rsidR="005F3A88" w:rsidRPr="00524BEA" w:rsidRDefault="005F3A88" w:rsidP="0000030F">
      <w:pPr>
        <w:pStyle w:val="af"/>
        <w:spacing w:line="206" w:lineRule="auto"/>
      </w:pPr>
      <w:r w:rsidRPr="00524BEA">
        <w:rPr>
          <w:rFonts w:hint="cs"/>
          <w:rtl/>
        </w:rPr>
        <w:t xml:space="preserve">ج ـ </w:t>
      </w:r>
      <w:r w:rsidRPr="00524BEA">
        <w:rPr>
          <w:rFonts w:hint="eastAsia"/>
          <w:rtl/>
        </w:rPr>
        <w:t>ما</w:t>
      </w:r>
      <w:r w:rsidRPr="00524BEA">
        <w:rPr>
          <w:rtl/>
        </w:rPr>
        <w:t xml:space="preserve"> </w:t>
      </w:r>
      <w:r w:rsidRPr="00524BEA">
        <w:rPr>
          <w:rFonts w:hint="eastAsia"/>
          <w:rtl/>
        </w:rPr>
        <w:t>لو</w:t>
      </w:r>
      <w:r w:rsidRPr="00524BEA">
        <w:rPr>
          <w:rtl/>
        </w:rPr>
        <w:t xml:space="preserve"> </w:t>
      </w:r>
      <w:r w:rsidRPr="00524BEA">
        <w:rPr>
          <w:rFonts w:hint="eastAsia"/>
          <w:rtl/>
        </w:rPr>
        <w:t>فرض</w:t>
      </w:r>
      <w:r w:rsidRPr="00524BEA">
        <w:rPr>
          <w:rtl/>
        </w:rPr>
        <w:t xml:space="preserve"> </w:t>
      </w:r>
      <w:r w:rsidRPr="00524BEA">
        <w:rPr>
          <w:rFonts w:hint="eastAsia"/>
          <w:rtl/>
        </w:rPr>
        <w:t>أنّ</w:t>
      </w:r>
      <w:r w:rsidRPr="00524BEA">
        <w:rPr>
          <w:rtl/>
        </w:rPr>
        <w:t xml:space="preserve"> </w:t>
      </w:r>
      <w:r w:rsidRPr="00524BEA">
        <w:rPr>
          <w:rFonts w:hint="eastAsia"/>
          <w:rtl/>
        </w:rPr>
        <w:t>شخصاً</w:t>
      </w:r>
      <w:r w:rsidRPr="00524BEA">
        <w:rPr>
          <w:rtl/>
        </w:rPr>
        <w:t xml:space="preserve"> </w:t>
      </w:r>
      <w:r w:rsidRPr="00524BEA">
        <w:rPr>
          <w:rFonts w:hint="eastAsia"/>
          <w:rtl/>
        </w:rPr>
        <w:t>ضمن</w:t>
      </w:r>
      <w:r w:rsidRPr="00524BEA">
        <w:rPr>
          <w:rtl/>
        </w:rPr>
        <w:t xml:space="preserve"> </w:t>
      </w:r>
      <w:r w:rsidRPr="00524BEA">
        <w:rPr>
          <w:rFonts w:hint="eastAsia"/>
          <w:rtl/>
        </w:rPr>
        <w:t>دين</w:t>
      </w:r>
      <w:r w:rsidRPr="00524BEA">
        <w:rPr>
          <w:rtl/>
        </w:rPr>
        <w:t xml:space="preserve"> </w:t>
      </w:r>
      <w:r w:rsidRPr="00524BEA">
        <w:rPr>
          <w:rFonts w:hint="eastAsia"/>
          <w:rtl/>
        </w:rPr>
        <w:t>الغير</w:t>
      </w:r>
      <w:r w:rsidRPr="00524BEA">
        <w:rPr>
          <w:rFonts w:hint="cs"/>
          <w:rtl/>
        </w:rPr>
        <w:t>،</w:t>
      </w:r>
      <w:r w:rsidRPr="00524BEA">
        <w:rPr>
          <w:rtl/>
        </w:rPr>
        <w:t xml:space="preserve"> </w:t>
      </w:r>
      <w:r w:rsidRPr="00524BEA">
        <w:rPr>
          <w:rFonts w:hint="eastAsia"/>
          <w:rtl/>
        </w:rPr>
        <w:t>وقلنا</w:t>
      </w:r>
      <w:r w:rsidRPr="00524BEA">
        <w:rPr>
          <w:rtl/>
        </w:rPr>
        <w:t xml:space="preserve"> </w:t>
      </w:r>
      <w:r w:rsidRPr="00524BEA">
        <w:rPr>
          <w:rFonts w:hint="eastAsia"/>
          <w:rtl/>
        </w:rPr>
        <w:t>في</w:t>
      </w:r>
      <w:r w:rsidRPr="00524BEA">
        <w:rPr>
          <w:rtl/>
        </w:rPr>
        <w:t xml:space="preserve"> </w:t>
      </w:r>
      <w:r w:rsidRPr="00524BEA">
        <w:rPr>
          <w:rFonts w:hint="eastAsia"/>
          <w:rtl/>
        </w:rPr>
        <w:t>الضمان</w:t>
      </w:r>
      <w:r w:rsidRPr="00524BEA">
        <w:rPr>
          <w:rtl/>
        </w:rPr>
        <w:t xml:space="preserve"> </w:t>
      </w:r>
      <w:r w:rsidRPr="00524BEA">
        <w:rPr>
          <w:rFonts w:hint="eastAsia"/>
          <w:rtl/>
        </w:rPr>
        <w:t>بمذهب</w:t>
      </w:r>
      <w:r w:rsidRPr="00524BEA">
        <w:rPr>
          <w:rFonts w:hint="cs"/>
          <w:rtl/>
        </w:rPr>
        <w:t>ٍ</w:t>
      </w:r>
      <w:r w:rsidRPr="00524BEA">
        <w:rPr>
          <w:rtl/>
        </w:rPr>
        <w:t xml:space="preserve"> </w:t>
      </w:r>
      <w:r w:rsidRPr="00524BEA">
        <w:rPr>
          <w:rFonts w:hint="eastAsia"/>
          <w:rtl/>
        </w:rPr>
        <w:t>لا</w:t>
      </w:r>
      <w:r w:rsidRPr="00524BEA">
        <w:rPr>
          <w:rtl/>
        </w:rPr>
        <w:t xml:space="preserve"> </w:t>
      </w:r>
      <w:r w:rsidRPr="00524BEA">
        <w:rPr>
          <w:rFonts w:hint="eastAsia"/>
          <w:rtl/>
        </w:rPr>
        <w:t>يقول</w:t>
      </w:r>
      <w:r w:rsidRPr="00524BEA">
        <w:rPr>
          <w:rtl/>
        </w:rPr>
        <w:t xml:space="preserve"> </w:t>
      </w:r>
      <w:r w:rsidRPr="00524BEA">
        <w:rPr>
          <w:rFonts w:hint="eastAsia"/>
          <w:rtl/>
        </w:rPr>
        <w:t>به</w:t>
      </w:r>
      <w:r w:rsidRPr="00524BEA">
        <w:rPr>
          <w:rtl/>
        </w:rPr>
        <w:t xml:space="preserve"> </w:t>
      </w:r>
      <w:r w:rsidRPr="00524BEA">
        <w:rPr>
          <w:rFonts w:hint="eastAsia"/>
          <w:rtl/>
        </w:rPr>
        <w:t>أكثر</w:t>
      </w:r>
      <w:r w:rsidRPr="00524BEA">
        <w:rPr>
          <w:rtl/>
        </w:rPr>
        <w:t xml:space="preserve"> </w:t>
      </w:r>
      <w:r w:rsidRPr="00524BEA">
        <w:rPr>
          <w:rFonts w:hint="eastAsia"/>
          <w:rtl/>
        </w:rPr>
        <w:t>فقهائنا</w:t>
      </w:r>
      <w:r w:rsidRPr="00524BEA">
        <w:rPr>
          <w:rtl/>
        </w:rPr>
        <w:t xml:space="preserve">، </w:t>
      </w:r>
      <w:r w:rsidRPr="00524BEA">
        <w:rPr>
          <w:rFonts w:hint="eastAsia"/>
          <w:rtl/>
        </w:rPr>
        <w:t>فإنّ</w:t>
      </w:r>
      <w:r w:rsidRPr="00524BEA">
        <w:rPr>
          <w:rtl/>
        </w:rPr>
        <w:t xml:space="preserve"> </w:t>
      </w:r>
      <w:r w:rsidRPr="00524BEA">
        <w:rPr>
          <w:rFonts w:hint="eastAsia"/>
          <w:rtl/>
        </w:rPr>
        <w:t>أكثر</w:t>
      </w:r>
      <w:r w:rsidRPr="00524BEA">
        <w:rPr>
          <w:rtl/>
        </w:rPr>
        <w:t xml:space="preserve"> </w:t>
      </w:r>
      <w:r w:rsidRPr="00524BEA">
        <w:rPr>
          <w:rFonts w:hint="eastAsia"/>
          <w:rtl/>
        </w:rPr>
        <w:t>فقهائنا</w:t>
      </w:r>
      <w:r w:rsidRPr="00524BEA">
        <w:rPr>
          <w:rtl/>
        </w:rPr>
        <w:t xml:space="preserve"> </w:t>
      </w:r>
      <w:r w:rsidRPr="00524BEA">
        <w:rPr>
          <w:rFonts w:hint="eastAsia"/>
          <w:rtl/>
        </w:rPr>
        <w:t>يقولون</w:t>
      </w:r>
      <w:r w:rsidRPr="00524BEA">
        <w:rPr>
          <w:rtl/>
        </w:rPr>
        <w:t xml:space="preserve"> </w:t>
      </w:r>
      <w:r w:rsidRPr="00524BEA">
        <w:rPr>
          <w:rFonts w:hint="eastAsia"/>
          <w:rtl/>
        </w:rPr>
        <w:t>بأنّ</w:t>
      </w:r>
      <w:r w:rsidRPr="00524BEA">
        <w:rPr>
          <w:rtl/>
        </w:rPr>
        <w:t xml:space="preserve"> </w:t>
      </w:r>
      <w:r w:rsidRPr="00524BEA">
        <w:rPr>
          <w:rFonts w:hint="eastAsia"/>
          <w:rtl/>
        </w:rPr>
        <w:t>الضمان</w:t>
      </w:r>
      <w:r w:rsidRPr="00524BEA">
        <w:rPr>
          <w:rtl/>
        </w:rPr>
        <w:t xml:space="preserve"> </w:t>
      </w:r>
      <w:r w:rsidRPr="00524BEA">
        <w:rPr>
          <w:rFonts w:hint="eastAsia"/>
          <w:rtl/>
        </w:rPr>
        <w:t>نقل</w:t>
      </w:r>
      <w:r w:rsidRPr="00524BEA">
        <w:rPr>
          <w:rtl/>
        </w:rPr>
        <w:t xml:space="preserve"> </w:t>
      </w:r>
      <w:r w:rsidRPr="00524BEA">
        <w:rPr>
          <w:rFonts w:hint="eastAsia"/>
          <w:rtl/>
        </w:rPr>
        <w:t>الدين</w:t>
      </w:r>
      <w:r w:rsidRPr="00524BEA">
        <w:rPr>
          <w:rtl/>
        </w:rPr>
        <w:t xml:space="preserve"> </w:t>
      </w:r>
      <w:r w:rsidRPr="00524BEA">
        <w:rPr>
          <w:rFonts w:hint="eastAsia"/>
          <w:rtl/>
        </w:rPr>
        <w:t>من</w:t>
      </w:r>
      <w:r w:rsidRPr="00524BEA">
        <w:rPr>
          <w:rtl/>
        </w:rPr>
        <w:t xml:space="preserve"> </w:t>
      </w:r>
      <w:r w:rsidRPr="00524BEA">
        <w:rPr>
          <w:rFonts w:hint="eastAsia"/>
          <w:rtl/>
        </w:rPr>
        <w:t>ذمّة</w:t>
      </w:r>
      <w:r w:rsidRPr="00524BEA">
        <w:rPr>
          <w:rFonts w:hint="cs"/>
          <w:rtl/>
        </w:rPr>
        <w:t>ٍ</w:t>
      </w:r>
      <w:r w:rsidRPr="00524BEA">
        <w:rPr>
          <w:rtl/>
        </w:rPr>
        <w:t xml:space="preserve"> إلى </w:t>
      </w:r>
      <w:r w:rsidRPr="00524BEA">
        <w:rPr>
          <w:rFonts w:hint="eastAsia"/>
          <w:rtl/>
        </w:rPr>
        <w:t>ذمّة</w:t>
      </w:r>
      <w:r w:rsidRPr="0081163A">
        <w:rPr>
          <w:rStyle w:val="afff4"/>
          <w:rFonts w:hint="cs"/>
          <w:rtl/>
        </w:rPr>
        <w:t>(</w:t>
      </w:r>
      <w:r w:rsidRPr="0081163A">
        <w:rPr>
          <w:rStyle w:val="afff4"/>
          <w:rtl/>
        </w:rPr>
        <w:footnoteReference w:id="28"/>
      </w:r>
      <w:r w:rsidRPr="0081163A">
        <w:rPr>
          <w:rStyle w:val="afff4"/>
          <w:rFonts w:hint="cs"/>
          <w:rtl/>
        </w:rPr>
        <w:t>)</w:t>
      </w:r>
      <w:r w:rsidRPr="00524BEA">
        <w:rPr>
          <w:rFonts w:hint="cs"/>
          <w:rtl/>
        </w:rPr>
        <w:t>،</w:t>
      </w:r>
      <w:r w:rsidRPr="00524BEA">
        <w:rPr>
          <w:rtl/>
        </w:rPr>
        <w:t xml:space="preserve"> </w:t>
      </w:r>
      <w:r w:rsidRPr="00524BEA">
        <w:rPr>
          <w:rFonts w:hint="eastAsia"/>
          <w:rtl/>
        </w:rPr>
        <w:t>وأكثر</w:t>
      </w:r>
      <w:r w:rsidRPr="00524BEA">
        <w:rPr>
          <w:rtl/>
        </w:rPr>
        <w:t xml:space="preserve"> </w:t>
      </w:r>
      <w:r w:rsidRPr="00524BEA">
        <w:rPr>
          <w:rFonts w:hint="eastAsia"/>
          <w:rtl/>
        </w:rPr>
        <w:t>فقهاء</w:t>
      </w:r>
      <w:r w:rsidRPr="00524BEA">
        <w:rPr>
          <w:rtl/>
        </w:rPr>
        <w:t xml:space="preserve"> </w:t>
      </w:r>
      <w:r w:rsidRPr="00524BEA">
        <w:rPr>
          <w:rFonts w:hint="cs"/>
          <w:rtl/>
        </w:rPr>
        <w:t>أهل السنّة</w:t>
      </w:r>
      <w:r w:rsidRPr="00524BEA">
        <w:rPr>
          <w:rtl/>
        </w:rPr>
        <w:t xml:space="preserve"> </w:t>
      </w:r>
      <w:r w:rsidRPr="00524BEA">
        <w:rPr>
          <w:rFonts w:hint="eastAsia"/>
          <w:rtl/>
        </w:rPr>
        <w:t>يقولون</w:t>
      </w:r>
      <w:r w:rsidRPr="00524BEA">
        <w:rPr>
          <w:rtl/>
        </w:rPr>
        <w:t xml:space="preserve"> </w:t>
      </w:r>
      <w:r w:rsidRPr="00524BEA">
        <w:rPr>
          <w:rFonts w:hint="eastAsia"/>
          <w:rtl/>
        </w:rPr>
        <w:t>بأنّ</w:t>
      </w:r>
      <w:r w:rsidRPr="00524BEA">
        <w:rPr>
          <w:rFonts w:hint="cs"/>
          <w:rtl/>
        </w:rPr>
        <w:t>ه</w:t>
      </w:r>
      <w:r w:rsidRPr="00524BEA">
        <w:rPr>
          <w:rtl/>
        </w:rPr>
        <w:t xml:space="preserve"> </w:t>
      </w:r>
      <w:r w:rsidRPr="00524BEA">
        <w:rPr>
          <w:rFonts w:hint="eastAsia"/>
          <w:rtl/>
        </w:rPr>
        <w:t>ضمّ</w:t>
      </w:r>
      <w:r w:rsidRPr="00524BEA">
        <w:rPr>
          <w:rtl/>
        </w:rPr>
        <w:t xml:space="preserve"> </w:t>
      </w:r>
      <w:r w:rsidRPr="00524BEA">
        <w:rPr>
          <w:rFonts w:hint="eastAsia"/>
          <w:rtl/>
        </w:rPr>
        <w:t>ذمّة</w:t>
      </w:r>
      <w:r w:rsidRPr="00524BEA">
        <w:rPr>
          <w:rFonts w:hint="cs"/>
          <w:rtl/>
        </w:rPr>
        <w:t>ٍ</w:t>
      </w:r>
      <w:r w:rsidRPr="00524BEA">
        <w:rPr>
          <w:rtl/>
        </w:rPr>
        <w:t xml:space="preserve"> إلى </w:t>
      </w:r>
      <w:r w:rsidRPr="00524BEA">
        <w:rPr>
          <w:rFonts w:hint="eastAsia"/>
          <w:rtl/>
        </w:rPr>
        <w:t>ذمّة</w:t>
      </w:r>
      <w:r w:rsidRPr="0081163A">
        <w:rPr>
          <w:rStyle w:val="afff4"/>
          <w:rFonts w:hint="cs"/>
          <w:rtl/>
        </w:rPr>
        <w:t>(</w:t>
      </w:r>
      <w:r w:rsidRPr="0081163A">
        <w:rPr>
          <w:rStyle w:val="afff4"/>
          <w:rtl/>
        </w:rPr>
        <w:footnoteReference w:id="29"/>
      </w:r>
      <w:r w:rsidRPr="0081163A">
        <w:rPr>
          <w:rStyle w:val="afff4"/>
          <w:rFonts w:hint="cs"/>
          <w:rtl/>
        </w:rPr>
        <w:t>)</w:t>
      </w:r>
      <w:r w:rsidRPr="00524BEA">
        <w:rPr>
          <w:rFonts w:hint="cs"/>
          <w:rtl/>
        </w:rPr>
        <w:t>،</w:t>
      </w:r>
      <w:r w:rsidRPr="00524BEA">
        <w:rPr>
          <w:rtl/>
        </w:rPr>
        <w:t xml:space="preserve"> </w:t>
      </w:r>
      <w:r w:rsidRPr="00524BEA">
        <w:rPr>
          <w:rFonts w:hint="eastAsia"/>
          <w:rtl/>
        </w:rPr>
        <w:t>وبعض</w:t>
      </w:r>
      <w:r w:rsidRPr="00524BEA">
        <w:rPr>
          <w:rtl/>
        </w:rPr>
        <w:t xml:space="preserve"> </w:t>
      </w:r>
      <w:r w:rsidRPr="00524BEA">
        <w:rPr>
          <w:rFonts w:hint="eastAsia"/>
          <w:rtl/>
        </w:rPr>
        <w:t>الفقهاء</w:t>
      </w:r>
      <w:r w:rsidRPr="00524BEA">
        <w:rPr>
          <w:rtl/>
        </w:rPr>
        <w:t xml:space="preserve"> </w:t>
      </w:r>
      <w:r w:rsidRPr="00524BEA">
        <w:rPr>
          <w:rFonts w:hint="eastAsia"/>
          <w:rtl/>
        </w:rPr>
        <w:t>يقولون</w:t>
      </w:r>
      <w:r w:rsidRPr="0081163A">
        <w:rPr>
          <w:rStyle w:val="afff4"/>
          <w:rFonts w:hint="cs"/>
          <w:rtl/>
        </w:rPr>
        <w:t>(</w:t>
      </w:r>
      <w:r w:rsidRPr="0081163A">
        <w:rPr>
          <w:rStyle w:val="afff4"/>
          <w:rtl/>
        </w:rPr>
        <w:footnoteReference w:id="30"/>
      </w:r>
      <w:r w:rsidRPr="0081163A">
        <w:rPr>
          <w:rStyle w:val="afff4"/>
          <w:rFonts w:hint="cs"/>
          <w:rtl/>
        </w:rPr>
        <w:t>)</w:t>
      </w:r>
      <w:r w:rsidRPr="00524BEA">
        <w:rPr>
          <w:rtl/>
        </w:rPr>
        <w:t xml:space="preserve"> </w:t>
      </w:r>
      <w:r w:rsidRPr="00524BEA">
        <w:rPr>
          <w:rFonts w:hint="eastAsia"/>
          <w:rtl/>
        </w:rPr>
        <w:t>بأنّ</w:t>
      </w:r>
      <w:r w:rsidRPr="00524BEA">
        <w:rPr>
          <w:rtl/>
        </w:rPr>
        <w:t xml:space="preserve"> </w:t>
      </w:r>
      <w:r w:rsidRPr="00524BEA">
        <w:rPr>
          <w:rFonts w:hint="eastAsia"/>
          <w:rtl/>
        </w:rPr>
        <w:t>الضمان</w:t>
      </w:r>
      <w:r w:rsidRPr="00524BEA">
        <w:rPr>
          <w:rtl/>
        </w:rPr>
        <w:t xml:space="preserve"> </w:t>
      </w:r>
      <w:r w:rsidRPr="00524BEA">
        <w:rPr>
          <w:rFonts w:hint="eastAsia"/>
          <w:rtl/>
        </w:rPr>
        <w:t>ليس</w:t>
      </w:r>
      <w:r w:rsidRPr="00524BEA">
        <w:rPr>
          <w:rtl/>
        </w:rPr>
        <w:t xml:space="preserve"> </w:t>
      </w:r>
      <w:r w:rsidRPr="00524BEA">
        <w:rPr>
          <w:rFonts w:hint="cs"/>
          <w:rtl/>
        </w:rPr>
        <w:t xml:space="preserve">هذا ولا ذاك، إنّما هو </w:t>
      </w:r>
      <w:r w:rsidRPr="00524BEA">
        <w:rPr>
          <w:rFonts w:hint="eastAsia"/>
          <w:rtl/>
        </w:rPr>
        <w:t>نقل</w:t>
      </w:r>
      <w:r w:rsidRPr="00524BEA">
        <w:rPr>
          <w:rtl/>
        </w:rPr>
        <w:t xml:space="preserve"> </w:t>
      </w:r>
      <w:r w:rsidRPr="00524BEA">
        <w:rPr>
          <w:rFonts w:hint="eastAsia"/>
          <w:rtl/>
        </w:rPr>
        <w:t>المسؤولية</w:t>
      </w:r>
      <w:r w:rsidRPr="00524BEA">
        <w:rPr>
          <w:rFonts w:hint="cs"/>
          <w:rtl/>
        </w:rPr>
        <w:t>،</w:t>
      </w:r>
      <w:r w:rsidRPr="00524BEA">
        <w:rPr>
          <w:rtl/>
        </w:rPr>
        <w:t xml:space="preserve"> </w:t>
      </w:r>
      <w:r w:rsidRPr="00524BEA">
        <w:rPr>
          <w:rFonts w:hint="cs"/>
          <w:rtl/>
        </w:rPr>
        <w:t>أ</w:t>
      </w:r>
      <w:r w:rsidRPr="00524BEA">
        <w:rPr>
          <w:rFonts w:hint="eastAsia"/>
          <w:rtl/>
        </w:rPr>
        <w:t>ي</w:t>
      </w:r>
      <w:r w:rsidRPr="00524BEA">
        <w:rPr>
          <w:rtl/>
        </w:rPr>
        <w:t xml:space="preserve"> </w:t>
      </w:r>
      <w:r w:rsidRPr="00524BEA">
        <w:rPr>
          <w:rFonts w:hint="eastAsia"/>
          <w:rtl/>
        </w:rPr>
        <w:t>التعهّد</w:t>
      </w:r>
      <w:r w:rsidRPr="00524BEA">
        <w:rPr>
          <w:rtl/>
        </w:rPr>
        <w:t xml:space="preserve">، </w:t>
      </w:r>
      <w:r w:rsidRPr="00524BEA">
        <w:rPr>
          <w:rFonts w:hint="cs"/>
          <w:rtl/>
        </w:rPr>
        <w:t xml:space="preserve">بمعنى بقاء </w:t>
      </w:r>
      <w:r w:rsidRPr="00524BEA">
        <w:rPr>
          <w:rFonts w:hint="eastAsia"/>
          <w:rtl/>
        </w:rPr>
        <w:t>المديون</w:t>
      </w:r>
      <w:r w:rsidRPr="00524BEA">
        <w:rPr>
          <w:rtl/>
        </w:rPr>
        <w:t xml:space="preserve"> </w:t>
      </w:r>
      <w:r w:rsidRPr="00524BEA">
        <w:rPr>
          <w:rFonts w:hint="eastAsia"/>
          <w:rtl/>
        </w:rPr>
        <w:t>الأوّل</w:t>
      </w:r>
      <w:r w:rsidRPr="00524BEA">
        <w:rPr>
          <w:rtl/>
        </w:rPr>
        <w:t xml:space="preserve"> </w:t>
      </w:r>
      <w:r w:rsidRPr="00524BEA">
        <w:rPr>
          <w:rFonts w:hint="eastAsia"/>
          <w:rtl/>
        </w:rPr>
        <w:t>على</w:t>
      </w:r>
      <w:r w:rsidRPr="00524BEA">
        <w:rPr>
          <w:rtl/>
        </w:rPr>
        <w:t xml:space="preserve"> </w:t>
      </w:r>
      <w:r w:rsidRPr="00524BEA">
        <w:rPr>
          <w:rFonts w:hint="eastAsia"/>
          <w:rtl/>
        </w:rPr>
        <w:t>حاله</w:t>
      </w:r>
      <w:r w:rsidRPr="00524BEA">
        <w:rPr>
          <w:rFonts w:hint="cs"/>
          <w:rtl/>
        </w:rPr>
        <w:t>،</w:t>
      </w:r>
      <w:r w:rsidRPr="00524BEA">
        <w:rPr>
          <w:rtl/>
        </w:rPr>
        <w:t xml:space="preserve"> </w:t>
      </w:r>
      <w:r w:rsidRPr="00524BEA">
        <w:rPr>
          <w:rFonts w:hint="cs"/>
          <w:rtl/>
        </w:rPr>
        <w:t>مع تعهّد</w:t>
      </w:r>
      <w:r w:rsidRPr="00524BEA">
        <w:rPr>
          <w:rtl/>
        </w:rPr>
        <w:t xml:space="preserve">، </w:t>
      </w:r>
      <w:r w:rsidRPr="00524BEA">
        <w:rPr>
          <w:rFonts w:hint="cs"/>
          <w:rtl/>
        </w:rPr>
        <w:t>وهنا،</w:t>
      </w:r>
      <w:r w:rsidRPr="00524BEA">
        <w:rPr>
          <w:rtl/>
        </w:rPr>
        <w:t xml:space="preserve"> </w:t>
      </w:r>
      <w:r w:rsidRPr="00524BEA">
        <w:rPr>
          <w:rFonts w:hint="eastAsia"/>
          <w:rtl/>
        </w:rPr>
        <w:t>إذا</w:t>
      </w:r>
      <w:r w:rsidRPr="00524BEA">
        <w:rPr>
          <w:rtl/>
        </w:rPr>
        <w:t xml:space="preserve"> </w:t>
      </w:r>
      <w:r w:rsidRPr="00524BEA">
        <w:rPr>
          <w:rFonts w:hint="eastAsia"/>
          <w:rtl/>
        </w:rPr>
        <w:t>قلنا</w:t>
      </w:r>
      <w:r w:rsidRPr="00524BEA">
        <w:rPr>
          <w:rFonts w:hint="cs"/>
          <w:rtl/>
        </w:rPr>
        <w:t>:</w:t>
      </w:r>
      <w:r w:rsidRPr="00524BEA">
        <w:rPr>
          <w:rtl/>
        </w:rPr>
        <w:t xml:space="preserve"> </w:t>
      </w:r>
      <w:r w:rsidRPr="00524BEA">
        <w:rPr>
          <w:rFonts w:hint="eastAsia"/>
          <w:rtl/>
        </w:rPr>
        <w:t>إنّ</w:t>
      </w:r>
      <w:r w:rsidRPr="00524BEA">
        <w:rPr>
          <w:rtl/>
        </w:rPr>
        <w:t xml:space="preserve"> </w:t>
      </w:r>
      <w:r w:rsidRPr="00524BEA">
        <w:rPr>
          <w:rFonts w:hint="eastAsia"/>
          <w:rtl/>
        </w:rPr>
        <w:t>الضمان</w:t>
      </w:r>
      <w:r w:rsidRPr="00524BEA">
        <w:rPr>
          <w:rtl/>
        </w:rPr>
        <w:t xml:space="preserve"> </w:t>
      </w:r>
      <w:r w:rsidRPr="00524BEA">
        <w:rPr>
          <w:rFonts w:hint="eastAsia"/>
          <w:rtl/>
        </w:rPr>
        <w:t>عبارة</w:t>
      </w:r>
      <w:r w:rsidRPr="00524BEA">
        <w:rPr>
          <w:rtl/>
        </w:rPr>
        <w:t xml:space="preserve"> </w:t>
      </w:r>
      <w:r w:rsidRPr="00524BEA">
        <w:rPr>
          <w:rFonts w:hint="eastAsia"/>
          <w:rtl/>
        </w:rPr>
        <w:t>عن</w:t>
      </w:r>
      <w:r w:rsidRPr="00524BEA">
        <w:rPr>
          <w:rtl/>
        </w:rPr>
        <w:t xml:space="preserve"> </w:t>
      </w:r>
      <w:r w:rsidRPr="00524BEA">
        <w:rPr>
          <w:rFonts w:hint="eastAsia"/>
          <w:rtl/>
        </w:rPr>
        <w:t>التعهّد</w:t>
      </w:r>
      <w:r w:rsidRPr="00524BEA">
        <w:rPr>
          <w:rtl/>
        </w:rPr>
        <w:t xml:space="preserve">، </w:t>
      </w:r>
      <w:r w:rsidRPr="00524BEA">
        <w:rPr>
          <w:rFonts w:hint="eastAsia"/>
          <w:rtl/>
        </w:rPr>
        <w:t>وعن</w:t>
      </w:r>
      <w:r w:rsidRPr="00524BEA">
        <w:rPr>
          <w:rtl/>
        </w:rPr>
        <w:t xml:space="preserve"> </w:t>
      </w:r>
      <w:r w:rsidRPr="00524BEA">
        <w:rPr>
          <w:rFonts w:hint="eastAsia"/>
          <w:rtl/>
        </w:rPr>
        <w:t>المشاركة</w:t>
      </w:r>
      <w:r w:rsidRPr="00524BEA">
        <w:rPr>
          <w:rtl/>
        </w:rPr>
        <w:t xml:space="preserve"> </w:t>
      </w:r>
      <w:r w:rsidRPr="00524BEA">
        <w:rPr>
          <w:rFonts w:hint="eastAsia"/>
          <w:rtl/>
        </w:rPr>
        <w:t>بالمسؤولية</w:t>
      </w:r>
      <w:r w:rsidRPr="00524BEA">
        <w:rPr>
          <w:rFonts w:hint="cs"/>
          <w:rtl/>
        </w:rPr>
        <w:t>،</w:t>
      </w:r>
      <w:r w:rsidRPr="00524BEA">
        <w:rPr>
          <w:rtl/>
        </w:rPr>
        <w:t xml:space="preserve"> </w:t>
      </w:r>
      <w:r w:rsidRPr="00524BEA">
        <w:rPr>
          <w:rFonts w:hint="eastAsia"/>
          <w:rtl/>
        </w:rPr>
        <w:t>أو</w:t>
      </w:r>
      <w:r w:rsidRPr="00524BEA">
        <w:rPr>
          <w:rtl/>
        </w:rPr>
        <w:t xml:space="preserve"> </w:t>
      </w:r>
      <w:r w:rsidRPr="00524BEA">
        <w:rPr>
          <w:rFonts w:hint="eastAsia"/>
          <w:rtl/>
        </w:rPr>
        <w:t>نقل</w:t>
      </w:r>
      <w:r w:rsidRPr="00524BEA">
        <w:rPr>
          <w:rtl/>
        </w:rPr>
        <w:t xml:space="preserve"> </w:t>
      </w:r>
      <w:r w:rsidRPr="00524BEA">
        <w:rPr>
          <w:rFonts w:hint="eastAsia"/>
          <w:rtl/>
        </w:rPr>
        <w:t>المسؤولية</w:t>
      </w:r>
      <w:r w:rsidRPr="00524BEA">
        <w:rPr>
          <w:rFonts w:hint="cs"/>
          <w:rtl/>
        </w:rPr>
        <w:t>،</w:t>
      </w:r>
      <w:r w:rsidRPr="00524BEA">
        <w:rPr>
          <w:rtl/>
        </w:rPr>
        <w:t xml:space="preserve"> </w:t>
      </w:r>
      <w:r w:rsidRPr="00524BEA">
        <w:rPr>
          <w:rFonts w:hint="eastAsia"/>
          <w:rtl/>
        </w:rPr>
        <w:t>فحينئذ</w:t>
      </w:r>
      <w:r w:rsidRPr="00524BEA">
        <w:rPr>
          <w:rtl/>
        </w:rPr>
        <w:t xml:space="preserve"> </w:t>
      </w:r>
      <w:r w:rsidRPr="00524BEA">
        <w:rPr>
          <w:rFonts w:hint="cs"/>
          <w:rtl/>
        </w:rPr>
        <w:t xml:space="preserve">تكون عهدة هذا الضامن </w:t>
      </w:r>
      <w:r w:rsidRPr="00524BEA">
        <w:rPr>
          <w:rFonts w:hint="eastAsia"/>
          <w:rtl/>
        </w:rPr>
        <w:t>في</w:t>
      </w:r>
      <w:r w:rsidRPr="00524BEA">
        <w:rPr>
          <w:rtl/>
        </w:rPr>
        <w:t xml:space="preserve"> </w:t>
      </w:r>
      <w:r w:rsidRPr="00524BEA">
        <w:rPr>
          <w:rFonts w:hint="eastAsia"/>
          <w:rtl/>
        </w:rPr>
        <w:t>المقام</w:t>
      </w:r>
      <w:r w:rsidRPr="00524BEA">
        <w:rPr>
          <w:rtl/>
        </w:rPr>
        <w:t xml:space="preserve"> </w:t>
      </w:r>
      <w:r w:rsidRPr="00524BEA">
        <w:rPr>
          <w:rFonts w:hint="eastAsia"/>
          <w:rtl/>
        </w:rPr>
        <w:t>ثابتة</w:t>
      </w:r>
      <w:r w:rsidRPr="00524BEA">
        <w:rPr>
          <w:rFonts w:hint="cs"/>
          <w:rtl/>
        </w:rPr>
        <w:t>ً</w:t>
      </w:r>
      <w:r w:rsidRPr="00524BEA">
        <w:rPr>
          <w:rtl/>
        </w:rPr>
        <w:t xml:space="preserve"> </w:t>
      </w:r>
      <w:r w:rsidRPr="00524BEA">
        <w:rPr>
          <w:rFonts w:hint="eastAsia"/>
          <w:rtl/>
        </w:rPr>
        <w:t>بالنسبة</w:t>
      </w:r>
      <w:r w:rsidRPr="00524BEA">
        <w:rPr>
          <w:rtl/>
        </w:rPr>
        <w:t xml:space="preserve"> </w:t>
      </w:r>
      <w:r w:rsidRPr="00524BEA">
        <w:rPr>
          <w:rFonts w:hint="eastAsia"/>
          <w:rtl/>
        </w:rPr>
        <w:t>إليه</w:t>
      </w:r>
      <w:r w:rsidRPr="00524BEA">
        <w:rPr>
          <w:rFonts w:hint="cs"/>
          <w:rtl/>
        </w:rPr>
        <w:t>،</w:t>
      </w:r>
      <w:r w:rsidRPr="00524BEA">
        <w:rPr>
          <w:rtl/>
        </w:rPr>
        <w:t xml:space="preserve"> </w:t>
      </w:r>
      <w:r w:rsidRPr="00524BEA">
        <w:rPr>
          <w:rFonts w:hint="cs"/>
          <w:rtl/>
        </w:rPr>
        <w:t xml:space="preserve">أمّا </w:t>
      </w:r>
      <w:r w:rsidRPr="00524BEA">
        <w:rPr>
          <w:rFonts w:hint="eastAsia"/>
          <w:rtl/>
        </w:rPr>
        <w:t>الذمّة</w:t>
      </w:r>
      <w:r w:rsidRPr="00524BEA">
        <w:rPr>
          <w:rtl/>
        </w:rPr>
        <w:t xml:space="preserve"> </w:t>
      </w:r>
      <w:r w:rsidRPr="00524BEA">
        <w:rPr>
          <w:rFonts w:hint="cs"/>
          <w:rtl/>
        </w:rPr>
        <w:t>ف</w:t>
      </w:r>
      <w:r w:rsidRPr="00524BEA">
        <w:rPr>
          <w:rFonts w:hint="eastAsia"/>
          <w:rtl/>
        </w:rPr>
        <w:t>غير</w:t>
      </w:r>
      <w:r w:rsidRPr="00524BEA">
        <w:rPr>
          <w:rtl/>
        </w:rPr>
        <w:t xml:space="preserve"> </w:t>
      </w:r>
      <w:r w:rsidRPr="00524BEA">
        <w:rPr>
          <w:rFonts w:hint="eastAsia"/>
          <w:rtl/>
        </w:rPr>
        <w:t>موجودة</w:t>
      </w:r>
      <w:r w:rsidRPr="00524BEA">
        <w:rPr>
          <w:rtl/>
        </w:rPr>
        <w:t xml:space="preserve"> </w:t>
      </w:r>
      <w:r w:rsidRPr="00524BEA">
        <w:rPr>
          <w:rFonts w:hint="eastAsia"/>
          <w:rtl/>
        </w:rPr>
        <w:t>بالنسبة</w:t>
      </w:r>
      <w:r w:rsidRPr="00524BEA">
        <w:rPr>
          <w:rtl/>
        </w:rPr>
        <w:t xml:space="preserve"> </w:t>
      </w:r>
      <w:r w:rsidRPr="00524BEA">
        <w:rPr>
          <w:rFonts w:hint="eastAsia"/>
          <w:rtl/>
        </w:rPr>
        <w:t>إليه</w:t>
      </w:r>
      <w:r w:rsidRPr="00524BEA">
        <w:rPr>
          <w:rtl/>
        </w:rPr>
        <w:t>.</w:t>
      </w:r>
    </w:p>
    <w:p w:rsidR="005F3A88" w:rsidRPr="00524BEA" w:rsidRDefault="005F3A88" w:rsidP="005F3A88">
      <w:pPr>
        <w:pStyle w:val="af"/>
      </w:pPr>
      <w:r w:rsidRPr="00524BEA">
        <w:rPr>
          <w:rFonts w:hint="cs"/>
          <w:rtl/>
        </w:rPr>
        <w:t xml:space="preserve">د ـ </w:t>
      </w:r>
      <w:r w:rsidRPr="00524BEA">
        <w:rPr>
          <w:rFonts w:hint="eastAsia"/>
          <w:rtl/>
        </w:rPr>
        <w:t>من</w:t>
      </w:r>
      <w:r w:rsidRPr="00524BEA">
        <w:rPr>
          <w:rtl/>
        </w:rPr>
        <w:t xml:space="preserve"> </w:t>
      </w:r>
      <w:r w:rsidRPr="00524BEA">
        <w:rPr>
          <w:rFonts w:hint="eastAsia"/>
          <w:rtl/>
        </w:rPr>
        <w:t>يبيع</w:t>
      </w:r>
      <w:r w:rsidRPr="00524BEA">
        <w:rPr>
          <w:rtl/>
        </w:rPr>
        <w:t xml:space="preserve"> </w:t>
      </w:r>
      <w:r w:rsidRPr="00524BEA">
        <w:rPr>
          <w:rFonts w:hint="eastAsia"/>
          <w:rtl/>
        </w:rPr>
        <w:t>عيناً</w:t>
      </w:r>
      <w:r w:rsidRPr="00524BEA">
        <w:rPr>
          <w:rtl/>
        </w:rPr>
        <w:t xml:space="preserve"> </w:t>
      </w:r>
      <w:r w:rsidRPr="00524BEA">
        <w:rPr>
          <w:rFonts w:hint="eastAsia"/>
          <w:rtl/>
        </w:rPr>
        <w:t>خارجية</w:t>
      </w:r>
      <w:r w:rsidRPr="00524BEA">
        <w:rPr>
          <w:rtl/>
        </w:rPr>
        <w:t xml:space="preserve"> </w:t>
      </w:r>
      <w:r w:rsidRPr="00524BEA">
        <w:rPr>
          <w:rFonts w:hint="eastAsia"/>
          <w:rtl/>
        </w:rPr>
        <w:t>بعوض</w:t>
      </w:r>
      <w:r w:rsidRPr="00524BEA">
        <w:rPr>
          <w:rFonts w:hint="cs"/>
          <w:rtl/>
        </w:rPr>
        <w:t>،</w:t>
      </w:r>
      <w:r w:rsidRPr="00524BEA">
        <w:rPr>
          <w:rtl/>
        </w:rPr>
        <w:t xml:space="preserve"> </w:t>
      </w:r>
      <w:r w:rsidRPr="00524BEA">
        <w:rPr>
          <w:rFonts w:hint="eastAsia"/>
          <w:rtl/>
        </w:rPr>
        <w:t>فإنّ</w:t>
      </w:r>
      <w:r w:rsidRPr="00524BEA">
        <w:rPr>
          <w:rtl/>
        </w:rPr>
        <w:t xml:space="preserve"> </w:t>
      </w:r>
      <w:r w:rsidRPr="00524BEA">
        <w:rPr>
          <w:rFonts w:hint="eastAsia"/>
          <w:rtl/>
        </w:rPr>
        <w:t>هذا</w:t>
      </w:r>
      <w:r w:rsidRPr="00524BEA">
        <w:rPr>
          <w:rtl/>
        </w:rPr>
        <w:t xml:space="preserve"> </w:t>
      </w:r>
      <w:r w:rsidRPr="00524BEA">
        <w:rPr>
          <w:rFonts w:hint="eastAsia"/>
          <w:rtl/>
        </w:rPr>
        <w:t>ليس</w:t>
      </w:r>
      <w:r w:rsidRPr="00524BEA">
        <w:rPr>
          <w:rtl/>
        </w:rPr>
        <w:t xml:space="preserve"> </w:t>
      </w:r>
      <w:r w:rsidRPr="00524BEA">
        <w:rPr>
          <w:rFonts w:hint="eastAsia"/>
          <w:rtl/>
        </w:rPr>
        <w:t>مديوناً</w:t>
      </w:r>
      <w:r w:rsidRPr="00524BEA">
        <w:rPr>
          <w:rtl/>
        </w:rPr>
        <w:t xml:space="preserve">، </w:t>
      </w:r>
      <w:r w:rsidRPr="00524BEA">
        <w:rPr>
          <w:rFonts w:hint="cs"/>
          <w:rtl/>
        </w:rPr>
        <w:t xml:space="preserve">إلا أنّ </w:t>
      </w:r>
      <w:r w:rsidRPr="00524BEA">
        <w:rPr>
          <w:rFonts w:hint="eastAsia"/>
          <w:rtl/>
        </w:rPr>
        <w:t>في</w:t>
      </w:r>
      <w:r w:rsidRPr="00524BEA">
        <w:rPr>
          <w:rtl/>
        </w:rPr>
        <w:t xml:space="preserve"> </w:t>
      </w:r>
      <w:r w:rsidRPr="00524BEA">
        <w:rPr>
          <w:rFonts w:hint="eastAsia"/>
          <w:rtl/>
        </w:rPr>
        <w:t>ع</w:t>
      </w:r>
      <w:r w:rsidRPr="00524BEA">
        <w:rPr>
          <w:rFonts w:hint="cs"/>
          <w:rtl/>
        </w:rPr>
        <w:t>ُ</w:t>
      </w:r>
      <w:r w:rsidRPr="00524BEA">
        <w:rPr>
          <w:rFonts w:hint="eastAsia"/>
          <w:rtl/>
        </w:rPr>
        <w:t>هدته</w:t>
      </w:r>
      <w:r w:rsidRPr="00524BEA">
        <w:rPr>
          <w:rtl/>
        </w:rPr>
        <w:t xml:space="preserve"> </w:t>
      </w:r>
      <w:r w:rsidRPr="00524BEA">
        <w:rPr>
          <w:rFonts w:hint="eastAsia"/>
          <w:rtl/>
        </w:rPr>
        <w:t>تسليم</w:t>
      </w:r>
      <w:r w:rsidRPr="00524BEA">
        <w:rPr>
          <w:rtl/>
        </w:rPr>
        <w:t xml:space="preserve"> </w:t>
      </w:r>
      <w:r w:rsidRPr="00524BEA">
        <w:rPr>
          <w:rFonts w:hint="eastAsia"/>
          <w:rtl/>
        </w:rPr>
        <w:t>هذا</w:t>
      </w:r>
      <w:r w:rsidRPr="00524BEA">
        <w:rPr>
          <w:rtl/>
        </w:rPr>
        <w:t xml:space="preserve"> </w:t>
      </w:r>
      <w:r w:rsidRPr="00524BEA">
        <w:rPr>
          <w:rFonts w:hint="eastAsia"/>
          <w:rtl/>
        </w:rPr>
        <w:t>المال</w:t>
      </w:r>
      <w:r w:rsidRPr="00524BEA">
        <w:rPr>
          <w:rtl/>
        </w:rPr>
        <w:t xml:space="preserve"> إلى </w:t>
      </w:r>
      <w:r w:rsidRPr="00524BEA">
        <w:rPr>
          <w:rFonts w:hint="eastAsia"/>
          <w:rtl/>
        </w:rPr>
        <w:t>المشتري</w:t>
      </w:r>
      <w:r w:rsidRPr="00524BEA">
        <w:rPr>
          <w:rtl/>
        </w:rPr>
        <w:t xml:space="preserve">، </w:t>
      </w:r>
      <w:r w:rsidRPr="00524BEA">
        <w:rPr>
          <w:rFonts w:hint="eastAsia"/>
          <w:rtl/>
        </w:rPr>
        <w:t>فهو</w:t>
      </w:r>
      <w:r w:rsidRPr="00524BEA">
        <w:rPr>
          <w:rtl/>
        </w:rPr>
        <w:t xml:space="preserve"> </w:t>
      </w:r>
      <w:r w:rsidRPr="00524BEA">
        <w:rPr>
          <w:rFonts w:hint="eastAsia"/>
          <w:rtl/>
        </w:rPr>
        <w:t>مسؤول</w:t>
      </w:r>
      <w:r w:rsidRPr="00524BEA">
        <w:rPr>
          <w:rtl/>
        </w:rPr>
        <w:t xml:space="preserve"> </w:t>
      </w:r>
      <w:r w:rsidRPr="00524BEA">
        <w:rPr>
          <w:rFonts w:hint="cs"/>
          <w:rtl/>
        </w:rPr>
        <w:t>عن ذلك</w:t>
      </w:r>
      <w:r w:rsidRPr="00524BEA">
        <w:rPr>
          <w:rtl/>
        </w:rPr>
        <w:t xml:space="preserve">، </w:t>
      </w:r>
      <w:r w:rsidRPr="00524BEA">
        <w:rPr>
          <w:rFonts w:hint="eastAsia"/>
          <w:rtl/>
        </w:rPr>
        <w:t>إمّا</w:t>
      </w:r>
      <w:r w:rsidRPr="00524BEA">
        <w:rPr>
          <w:rtl/>
        </w:rPr>
        <w:t xml:space="preserve"> </w:t>
      </w:r>
      <w:r>
        <w:rPr>
          <w:rFonts w:hint="cs"/>
          <w:rtl/>
        </w:rPr>
        <w:t>مسؤولية</w:t>
      </w:r>
      <w:r w:rsidRPr="00524BEA">
        <w:rPr>
          <w:rFonts w:hint="cs"/>
          <w:rtl/>
        </w:rPr>
        <w:t xml:space="preserve"> </w:t>
      </w:r>
      <w:r w:rsidRPr="00524BEA">
        <w:rPr>
          <w:rFonts w:hint="eastAsia"/>
          <w:rtl/>
        </w:rPr>
        <w:t>قانوني</w:t>
      </w:r>
      <w:r w:rsidRPr="00524BEA">
        <w:rPr>
          <w:rFonts w:hint="cs"/>
          <w:rtl/>
        </w:rPr>
        <w:t>ة،</w:t>
      </w:r>
      <w:r w:rsidRPr="00524BEA">
        <w:rPr>
          <w:rtl/>
        </w:rPr>
        <w:t xml:space="preserve"> </w:t>
      </w:r>
      <w:r w:rsidRPr="00524BEA">
        <w:rPr>
          <w:rFonts w:hint="eastAsia"/>
          <w:rtl/>
        </w:rPr>
        <w:t>إذا</w:t>
      </w:r>
      <w:r w:rsidRPr="00524BEA">
        <w:rPr>
          <w:rtl/>
        </w:rPr>
        <w:t xml:space="preserve"> </w:t>
      </w:r>
      <w:r w:rsidRPr="00524BEA">
        <w:rPr>
          <w:rFonts w:hint="eastAsia"/>
          <w:rtl/>
        </w:rPr>
        <w:t>قلنا</w:t>
      </w:r>
      <w:r w:rsidRPr="00524BEA">
        <w:rPr>
          <w:rFonts w:hint="cs"/>
          <w:rtl/>
        </w:rPr>
        <w:t>:</w:t>
      </w:r>
      <w:r w:rsidRPr="00524BEA">
        <w:rPr>
          <w:rtl/>
        </w:rPr>
        <w:t xml:space="preserve"> </w:t>
      </w:r>
      <w:r w:rsidRPr="00524BEA">
        <w:rPr>
          <w:rFonts w:hint="cs"/>
          <w:rtl/>
        </w:rPr>
        <w:t>إ</w:t>
      </w:r>
      <w:r w:rsidRPr="00524BEA">
        <w:rPr>
          <w:rFonts w:hint="eastAsia"/>
          <w:rtl/>
        </w:rPr>
        <w:t>نّ</w:t>
      </w:r>
      <w:r w:rsidRPr="00524BEA">
        <w:rPr>
          <w:rtl/>
        </w:rPr>
        <w:t xml:space="preserve"> </w:t>
      </w:r>
      <w:r w:rsidRPr="00524BEA">
        <w:rPr>
          <w:rFonts w:hint="eastAsia"/>
          <w:rtl/>
        </w:rPr>
        <w:t>تسليم</w:t>
      </w:r>
      <w:r w:rsidRPr="00524BEA">
        <w:rPr>
          <w:rtl/>
        </w:rPr>
        <w:t xml:space="preserve"> </w:t>
      </w:r>
      <w:r w:rsidRPr="00524BEA">
        <w:rPr>
          <w:rFonts w:hint="eastAsia"/>
          <w:rtl/>
        </w:rPr>
        <w:t>المبيع</w:t>
      </w:r>
      <w:r w:rsidRPr="00524BEA">
        <w:rPr>
          <w:rtl/>
        </w:rPr>
        <w:t xml:space="preserve"> </w:t>
      </w:r>
      <w:r w:rsidRPr="00524BEA">
        <w:rPr>
          <w:rFonts w:hint="eastAsia"/>
          <w:rtl/>
        </w:rPr>
        <w:t>أحد</w:t>
      </w:r>
      <w:r w:rsidRPr="00524BEA">
        <w:rPr>
          <w:rtl/>
        </w:rPr>
        <w:t xml:space="preserve"> </w:t>
      </w:r>
      <w:r w:rsidRPr="00524BEA">
        <w:rPr>
          <w:rFonts w:hint="eastAsia"/>
          <w:rtl/>
        </w:rPr>
        <w:t>الأمور</w:t>
      </w:r>
      <w:r w:rsidRPr="00524BEA">
        <w:rPr>
          <w:rtl/>
        </w:rPr>
        <w:t xml:space="preserve"> </w:t>
      </w:r>
      <w:r w:rsidRPr="00524BEA">
        <w:rPr>
          <w:rFonts w:hint="eastAsia"/>
          <w:rtl/>
        </w:rPr>
        <w:t>الواجبة</w:t>
      </w:r>
      <w:r w:rsidRPr="00524BEA">
        <w:rPr>
          <w:rtl/>
        </w:rPr>
        <w:t xml:space="preserve"> </w:t>
      </w:r>
      <w:r w:rsidRPr="00524BEA">
        <w:rPr>
          <w:rFonts w:hint="eastAsia"/>
          <w:rtl/>
        </w:rPr>
        <w:t>في</w:t>
      </w:r>
      <w:r w:rsidRPr="00524BEA">
        <w:rPr>
          <w:rtl/>
        </w:rPr>
        <w:t xml:space="preserve"> </w:t>
      </w:r>
      <w:r w:rsidRPr="00524BEA">
        <w:rPr>
          <w:rFonts w:hint="eastAsia"/>
          <w:rtl/>
        </w:rPr>
        <w:t>نفسه</w:t>
      </w:r>
      <w:r w:rsidRPr="00524BEA">
        <w:rPr>
          <w:rtl/>
        </w:rPr>
        <w:t xml:space="preserve"> </w:t>
      </w:r>
      <w:r w:rsidRPr="00524BEA">
        <w:rPr>
          <w:rFonts w:hint="eastAsia"/>
          <w:rtl/>
        </w:rPr>
        <w:t>قانونياً</w:t>
      </w:r>
      <w:r w:rsidRPr="00524BEA">
        <w:rPr>
          <w:rtl/>
        </w:rPr>
        <w:t xml:space="preserve"> </w:t>
      </w:r>
      <w:r w:rsidRPr="00524BEA">
        <w:rPr>
          <w:rFonts w:hint="cs"/>
          <w:rtl/>
        </w:rPr>
        <w:t xml:space="preserve">بحيث يكون ذلك </w:t>
      </w:r>
      <w:r w:rsidRPr="00524BEA">
        <w:rPr>
          <w:rFonts w:hint="eastAsia"/>
          <w:rtl/>
        </w:rPr>
        <w:t>من</w:t>
      </w:r>
      <w:r w:rsidRPr="00524BEA">
        <w:rPr>
          <w:rtl/>
        </w:rPr>
        <w:t xml:space="preserve"> </w:t>
      </w:r>
      <w:r w:rsidRPr="00524BEA">
        <w:rPr>
          <w:rFonts w:hint="eastAsia"/>
          <w:rtl/>
        </w:rPr>
        <w:t>شؤون</w:t>
      </w:r>
      <w:r w:rsidRPr="00524BEA">
        <w:rPr>
          <w:rtl/>
        </w:rPr>
        <w:t xml:space="preserve"> </w:t>
      </w:r>
      <w:r w:rsidRPr="00524BEA">
        <w:rPr>
          <w:rFonts w:hint="eastAsia"/>
          <w:rtl/>
        </w:rPr>
        <w:t>المعاملة</w:t>
      </w:r>
      <w:r w:rsidRPr="00524BEA">
        <w:rPr>
          <w:rtl/>
        </w:rPr>
        <w:t xml:space="preserve">، </w:t>
      </w:r>
      <w:r w:rsidRPr="00524BEA">
        <w:rPr>
          <w:rFonts w:hint="eastAsia"/>
          <w:rtl/>
        </w:rPr>
        <w:t>أو</w:t>
      </w:r>
      <w:r w:rsidRPr="00524BEA">
        <w:rPr>
          <w:rtl/>
        </w:rPr>
        <w:t xml:space="preserve"> </w:t>
      </w:r>
      <w:r w:rsidRPr="00524BEA">
        <w:rPr>
          <w:rFonts w:hint="cs"/>
          <w:rtl/>
        </w:rPr>
        <w:t>عبر ال</w:t>
      </w:r>
      <w:r w:rsidRPr="00524BEA">
        <w:rPr>
          <w:rFonts w:hint="eastAsia"/>
          <w:rtl/>
        </w:rPr>
        <w:t>شرط</w:t>
      </w:r>
      <w:r w:rsidRPr="00524BEA">
        <w:rPr>
          <w:rtl/>
        </w:rPr>
        <w:t xml:space="preserve"> </w:t>
      </w:r>
      <w:r w:rsidRPr="00524BEA">
        <w:rPr>
          <w:rFonts w:hint="cs"/>
          <w:rtl/>
        </w:rPr>
        <w:t>ال</w:t>
      </w:r>
      <w:r w:rsidRPr="00524BEA">
        <w:rPr>
          <w:rFonts w:hint="eastAsia"/>
          <w:rtl/>
        </w:rPr>
        <w:t>ضمني</w:t>
      </w:r>
      <w:r w:rsidRPr="00524BEA">
        <w:rPr>
          <w:rtl/>
        </w:rPr>
        <w:t xml:space="preserve"> </w:t>
      </w:r>
      <w:r w:rsidRPr="00524BEA">
        <w:rPr>
          <w:rFonts w:hint="eastAsia"/>
          <w:rtl/>
        </w:rPr>
        <w:t>في</w:t>
      </w:r>
      <w:r w:rsidRPr="00524BEA">
        <w:rPr>
          <w:rtl/>
        </w:rPr>
        <w:t xml:space="preserve"> </w:t>
      </w:r>
      <w:r w:rsidRPr="00524BEA">
        <w:rPr>
          <w:rFonts w:hint="eastAsia"/>
          <w:rtl/>
        </w:rPr>
        <w:t>المعاملة</w:t>
      </w:r>
      <w:r w:rsidRPr="00524BEA">
        <w:rPr>
          <w:rtl/>
        </w:rPr>
        <w:t xml:space="preserve">، </w:t>
      </w:r>
      <w:r w:rsidRPr="00524BEA">
        <w:rPr>
          <w:rFonts w:hint="cs"/>
          <w:rtl/>
        </w:rPr>
        <w:t xml:space="preserve">فهو ـ على أية حال ـ يحمل في عهدته تسليم المبيع لكنّه لا </w:t>
      </w:r>
      <w:r w:rsidRPr="00524BEA">
        <w:rPr>
          <w:rFonts w:hint="cs"/>
          <w:rtl/>
        </w:rPr>
        <w:lastRenderedPageBreak/>
        <w:t>يُسمّى ديناً.</w:t>
      </w:r>
    </w:p>
    <w:p w:rsidR="005F3A88" w:rsidRPr="00524BEA" w:rsidRDefault="005F3A88" w:rsidP="005F3A88">
      <w:pPr>
        <w:pStyle w:val="af"/>
      </w:pPr>
      <w:r w:rsidRPr="00524BEA">
        <w:rPr>
          <w:rFonts w:hint="cs"/>
          <w:rtl/>
        </w:rPr>
        <w:t xml:space="preserve">هـ ـ </w:t>
      </w:r>
      <w:r w:rsidRPr="00524BEA">
        <w:rPr>
          <w:rFonts w:hint="eastAsia"/>
          <w:rtl/>
        </w:rPr>
        <w:t>نفقة</w:t>
      </w:r>
      <w:r w:rsidRPr="00524BEA">
        <w:rPr>
          <w:rtl/>
        </w:rPr>
        <w:t xml:space="preserve"> </w:t>
      </w:r>
      <w:r w:rsidRPr="00524BEA">
        <w:rPr>
          <w:rFonts w:hint="eastAsia"/>
          <w:rtl/>
        </w:rPr>
        <w:t>الأقارب</w:t>
      </w:r>
      <w:r w:rsidRPr="00524BEA">
        <w:rPr>
          <w:rtl/>
        </w:rPr>
        <w:t xml:space="preserve"> </w:t>
      </w:r>
      <w:r w:rsidRPr="00524BEA">
        <w:rPr>
          <w:rFonts w:hint="eastAsia"/>
          <w:rtl/>
        </w:rPr>
        <w:t>غير</w:t>
      </w:r>
      <w:r w:rsidRPr="00524BEA">
        <w:rPr>
          <w:rtl/>
        </w:rPr>
        <w:t xml:space="preserve"> </w:t>
      </w:r>
      <w:r w:rsidRPr="00524BEA">
        <w:rPr>
          <w:rFonts w:hint="eastAsia"/>
          <w:rtl/>
        </w:rPr>
        <w:t>الزوجة</w:t>
      </w:r>
      <w:r w:rsidRPr="00524BEA">
        <w:rPr>
          <w:rFonts w:hint="cs"/>
          <w:rtl/>
        </w:rPr>
        <w:t>،</w:t>
      </w:r>
      <w:r w:rsidRPr="00524BEA">
        <w:rPr>
          <w:rtl/>
        </w:rPr>
        <w:t xml:space="preserve"> </w:t>
      </w:r>
      <w:r w:rsidRPr="00524BEA">
        <w:rPr>
          <w:rFonts w:hint="cs"/>
          <w:rtl/>
        </w:rPr>
        <w:t>ت</w:t>
      </w:r>
      <w:r w:rsidRPr="00524BEA">
        <w:rPr>
          <w:rFonts w:hint="eastAsia"/>
          <w:rtl/>
        </w:rPr>
        <w:t>كون</w:t>
      </w:r>
      <w:r w:rsidRPr="00524BEA">
        <w:rPr>
          <w:rtl/>
        </w:rPr>
        <w:t xml:space="preserve"> </w:t>
      </w:r>
      <w:r w:rsidRPr="00524BEA">
        <w:rPr>
          <w:rFonts w:hint="eastAsia"/>
          <w:rtl/>
        </w:rPr>
        <w:t>عهدة</w:t>
      </w:r>
      <w:r w:rsidRPr="00524BEA">
        <w:rPr>
          <w:rtl/>
        </w:rPr>
        <w:t xml:space="preserve"> </w:t>
      </w:r>
      <w:r w:rsidRPr="00524BEA">
        <w:rPr>
          <w:rFonts w:hint="eastAsia"/>
          <w:rtl/>
        </w:rPr>
        <w:t>وليست</w:t>
      </w:r>
      <w:r w:rsidRPr="00524BEA">
        <w:rPr>
          <w:rtl/>
        </w:rPr>
        <w:t xml:space="preserve"> </w:t>
      </w:r>
      <w:r w:rsidRPr="00524BEA">
        <w:rPr>
          <w:rFonts w:hint="eastAsia"/>
          <w:rtl/>
        </w:rPr>
        <w:t>ذمّة</w:t>
      </w:r>
      <w:r w:rsidRPr="00524BEA">
        <w:rPr>
          <w:rFonts w:hint="cs"/>
          <w:rtl/>
        </w:rPr>
        <w:t>؛</w:t>
      </w:r>
      <w:r w:rsidRPr="00524BEA">
        <w:rPr>
          <w:rtl/>
        </w:rPr>
        <w:t xml:space="preserve"> </w:t>
      </w:r>
      <w:r w:rsidRPr="00524BEA">
        <w:rPr>
          <w:rFonts w:hint="eastAsia"/>
          <w:rtl/>
        </w:rPr>
        <w:t>لأنّ</w:t>
      </w:r>
      <w:r w:rsidRPr="00524BEA">
        <w:rPr>
          <w:rtl/>
        </w:rPr>
        <w:t xml:space="preserve"> </w:t>
      </w:r>
      <w:r w:rsidRPr="00524BEA">
        <w:rPr>
          <w:rFonts w:hint="eastAsia"/>
          <w:rtl/>
        </w:rPr>
        <w:t>ذمّته</w:t>
      </w:r>
      <w:r w:rsidRPr="00524BEA">
        <w:rPr>
          <w:rtl/>
        </w:rPr>
        <w:t xml:space="preserve"> </w:t>
      </w:r>
      <w:r w:rsidRPr="00524BEA">
        <w:rPr>
          <w:rFonts w:hint="eastAsia"/>
          <w:rtl/>
        </w:rPr>
        <w:t>لا</w:t>
      </w:r>
      <w:r w:rsidRPr="00524BEA">
        <w:rPr>
          <w:rtl/>
        </w:rPr>
        <w:t xml:space="preserve"> </w:t>
      </w:r>
      <w:r w:rsidRPr="00524BEA">
        <w:rPr>
          <w:rFonts w:hint="eastAsia"/>
          <w:rtl/>
        </w:rPr>
        <w:t>تشتغل</w:t>
      </w:r>
      <w:r w:rsidRPr="00524BEA">
        <w:rPr>
          <w:rFonts w:hint="cs"/>
          <w:rtl/>
        </w:rPr>
        <w:t>،</w:t>
      </w:r>
      <w:r w:rsidRPr="00524BEA">
        <w:rPr>
          <w:rtl/>
        </w:rPr>
        <w:t xml:space="preserve"> </w:t>
      </w:r>
      <w:r w:rsidRPr="00524BEA">
        <w:rPr>
          <w:rFonts w:hint="eastAsia"/>
          <w:rtl/>
        </w:rPr>
        <w:t>لكنّه</w:t>
      </w:r>
      <w:r w:rsidRPr="00524BEA">
        <w:rPr>
          <w:rtl/>
        </w:rPr>
        <w:t xml:space="preserve"> </w:t>
      </w:r>
      <w:r w:rsidRPr="00524BEA">
        <w:rPr>
          <w:rFonts w:hint="eastAsia"/>
          <w:rtl/>
        </w:rPr>
        <w:t>مسؤول</w:t>
      </w:r>
      <w:r w:rsidRPr="00524BEA">
        <w:rPr>
          <w:rtl/>
        </w:rPr>
        <w:t xml:space="preserve"> </w:t>
      </w:r>
      <w:r w:rsidRPr="00524BEA">
        <w:rPr>
          <w:rFonts w:hint="eastAsia"/>
          <w:rtl/>
        </w:rPr>
        <w:t>مسؤولية</w:t>
      </w:r>
      <w:r w:rsidRPr="00524BEA">
        <w:rPr>
          <w:rFonts w:hint="cs"/>
          <w:rtl/>
        </w:rPr>
        <w:t>ً</w:t>
      </w:r>
      <w:r w:rsidRPr="00524BEA">
        <w:rPr>
          <w:rtl/>
        </w:rPr>
        <w:t xml:space="preserve"> </w:t>
      </w:r>
      <w:r w:rsidRPr="00524BEA">
        <w:rPr>
          <w:rFonts w:hint="eastAsia"/>
          <w:rtl/>
        </w:rPr>
        <w:t>قانونية</w:t>
      </w:r>
      <w:r w:rsidRPr="00524BEA">
        <w:rPr>
          <w:rtl/>
        </w:rPr>
        <w:t xml:space="preserve"> </w:t>
      </w:r>
      <w:r w:rsidRPr="00524BEA">
        <w:rPr>
          <w:rFonts w:hint="eastAsia"/>
          <w:rtl/>
        </w:rPr>
        <w:t>عن</w:t>
      </w:r>
      <w:r w:rsidRPr="00524BEA">
        <w:rPr>
          <w:rtl/>
        </w:rPr>
        <w:t xml:space="preserve"> </w:t>
      </w:r>
      <w:r w:rsidRPr="00524BEA">
        <w:rPr>
          <w:rFonts w:hint="eastAsia"/>
          <w:rtl/>
        </w:rPr>
        <w:t>ذلك</w:t>
      </w:r>
      <w:r w:rsidRPr="00524BEA">
        <w:rPr>
          <w:rFonts w:hint="cs"/>
          <w:rtl/>
        </w:rPr>
        <w:t>.</w:t>
      </w:r>
    </w:p>
    <w:p w:rsidR="005F3A88" w:rsidRPr="00524BEA" w:rsidRDefault="005F3A88" w:rsidP="005F3A88">
      <w:pPr>
        <w:pStyle w:val="af"/>
        <w:rPr>
          <w:rtl/>
        </w:rPr>
      </w:pPr>
      <w:r w:rsidRPr="00524BEA">
        <w:rPr>
          <w:rFonts w:hint="cs"/>
          <w:rtl/>
        </w:rPr>
        <w:t xml:space="preserve">3 ـ أمّا </w:t>
      </w:r>
      <w:r w:rsidRPr="00524BEA">
        <w:rPr>
          <w:rFonts w:hint="eastAsia"/>
          <w:rtl/>
        </w:rPr>
        <w:t>موارد</w:t>
      </w:r>
      <w:r w:rsidRPr="00524BEA">
        <w:rPr>
          <w:rtl/>
        </w:rPr>
        <w:t xml:space="preserve"> </w:t>
      </w:r>
      <w:r w:rsidRPr="00524BEA">
        <w:rPr>
          <w:rFonts w:hint="cs"/>
          <w:rtl/>
        </w:rPr>
        <w:t xml:space="preserve">انفكاك الذمّة عن </w:t>
      </w:r>
      <w:r w:rsidRPr="00524BEA">
        <w:rPr>
          <w:rFonts w:hint="eastAsia"/>
          <w:rtl/>
        </w:rPr>
        <w:t>العهدة</w:t>
      </w:r>
      <w:r w:rsidRPr="00524BEA">
        <w:rPr>
          <w:rtl/>
        </w:rPr>
        <w:t xml:space="preserve">، </w:t>
      </w:r>
      <w:r w:rsidRPr="00524BEA">
        <w:rPr>
          <w:rFonts w:hint="cs"/>
          <w:rtl/>
        </w:rPr>
        <w:t>ف</w:t>
      </w:r>
      <w:r w:rsidRPr="00524BEA">
        <w:rPr>
          <w:rFonts w:hint="eastAsia"/>
          <w:rtl/>
        </w:rPr>
        <w:t>كما</w:t>
      </w:r>
      <w:r w:rsidRPr="00524BEA">
        <w:rPr>
          <w:rtl/>
        </w:rPr>
        <w:t xml:space="preserve"> </w:t>
      </w:r>
      <w:r w:rsidRPr="00524BEA">
        <w:rPr>
          <w:rFonts w:hint="eastAsia"/>
          <w:rtl/>
        </w:rPr>
        <w:t>لو</w:t>
      </w:r>
      <w:r w:rsidRPr="00524BEA">
        <w:rPr>
          <w:rtl/>
        </w:rPr>
        <w:t xml:space="preserve"> </w:t>
      </w:r>
      <w:r w:rsidRPr="00524BEA">
        <w:rPr>
          <w:rFonts w:hint="eastAsia"/>
          <w:rtl/>
        </w:rPr>
        <w:t>فرض</w:t>
      </w:r>
      <w:r w:rsidRPr="00524BEA">
        <w:rPr>
          <w:rtl/>
        </w:rPr>
        <w:t xml:space="preserve"> </w:t>
      </w:r>
      <w:r w:rsidRPr="00524BEA">
        <w:rPr>
          <w:rFonts w:hint="eastAsia"/>
          <w:rtl/>
        </w:rPr>
        <w:t>أنّ</w:t>
      </w:r>
      <w:r w:rsidRPr="00524BEA">
        <w:rPr>
          <w:rtl/>
        </w:rPr>
        <w:t xml:space="preserve"> </w:t>
      </w:r>
      <w:r w:rsidRPr="00524BEA">
        <w:rPr>
          <w:rFonts w:hint="eastAsia"/>
          <w:rtl/>
        </w:rPr>
        <w:t>ذمّة</w:t>
      </w:r>
      <w:r w:rsidRPr="00524BEA">
        <w:rPr>
          <w:rtl/>
        </w:rPr>
        <w:t xml:space="preserve"> </w:t>
      </w:r>
      <w:r w:rsidRPr="00524BEA">
        <w:rPr>
          <w:rFonts w:hint="eastAsia"/>
          <w:rtl/>
        </w:rPr>
        <w:t>زيد</w:t>
      </w:r>
      <w:r w:rsidRPr="00524BEA">
        <w:rPr>
          <w:rtl/>
        </w:rPr>
        <w:t xml:space="preserve"> </w:t>
      </w:r>
      <w:r w:rsidRPr="00524BEA">
        <w:rPr>
          <w:rFonts w:hint="eastAsia"/>
          <w:rtl/>
        </w:rPr>
        <w:t>كانت</w:t>
      </w:r>
      <w:r w:rsidRPr="00524BEA">
        <w:rPr>
          <w:rtl/>
        </w:rPr>
        <w:t xml:space="preserve"> </w:t>
      </w:r>
      <w:r w:rsidRPr="00524BEA">
        <w:rPr>
          <w:rFonts w:hint="eastAsia"/>
          <w:rtl/>
        </w:rPr>
        <w:t>مشغولة</w:t>
      </w:r>
      <w:r w:rsidRPr="00524BEA">
        <w:rPr>
          <w:rFonts w:hint="cs"/>
          <w:rtl/>
        </w:rPr>
        <w:t>ً</w:t>
      </w:r>
      <w:r w:rsidRPr="00524BEA">
        <w:rPr>
          <w:rtl/>
        </w:rPr>
        <w:t xml:space="preserve"> </w:t>
      </w:r>
      <w:r w:rsidRPr="00524BEA">
        <w:rPr>
          <w:rFonts w:hint="eastAsia"/>
          <w:rtl/>
        </w:rPr>
        <w:t>لشخص</w:t>
      </w:r>
      <w:r w:rsidRPr="00524BEA">
        <w:rPr>
          <w:rFonts w:hint="cs"/>
          <w:rtl/>
        </w:rPr>
        <w:t>،</w:t>
      </w:r>
      <w:r w:rsidRPr="00524BEA">
        <w:rPr>
          <w:rtl/>
        </w:rPr>
        <w:t xml:space="preserve"> </w:t>
      </w:r>
      <w:r w:rsidRPr="00524BEA">
        <w:rPr>
          <w:rFonts w:hint="eastAsia"/>
          <w:rtl/>
        </w:rPr>
        <w:t>ثمّ</w:t>
      </w:r>
      <w:r w:rsidRPr="00524BEA">
        <w:rPr>
          <w:rtl/>
        </w:rPr>
        <w:t xml:space="preserve"> </w:t>
      </w:r>
      <w:r w:rsidRPr="00524BEA">
        <w:rPr>
          <w:rFonts w:hint="eastAsia"/>
          <w:rtl/>
        </w:rPr>
        <w:t>أصبح</w:t>
      </w:r>
      <w:r w:rsidRPr="00524BEA">
        <w:rPr>
          <w:rtl/>
        </w:rPr>
        <w:t xml:space="preserve"> </w:t>
      </w:r>
      <w:r w:rsidRPr="00524BEA">
        <w:rPr>
          <w:rFonts w:hint="eastAsia"/>
          <w:rtl/>
        </w:rPr>
        <w:t>كافراً</w:t>
      </w:r>
      <w:r w:rsidRPr="00524BEA">
        <w:rPr>
          <w:rtl/>
        </w:rPr>
        <w:t xml:space="preserve"> </w:t>
      </w:r>
      <w:r w:rsidRPr="00524BEA">
        <w:rPr>
          <w:rFonts w:hint="eastAsia"/>
          <w:rtl/>
        </w:rPr>
        <w:t>حربياً</w:t>
      </w:r>
      <w:r w:rsidRPr="00524BEA">
        <w:rPr>
          <w:rFonts w:hint="cs"/>
          <w:rtl/>
        </w:rPr>
        <w:t>،</w:t>
      </w:r>
      <w:r w:rsidRPr="00524BEA">
        <w:rPr>
          <w:rtl/>
        </w:rPr>
        <w:t xml:space="preserve"> </w:t>
      </w:r>
      <w:r w:rsidRPr="00524BEA">
        <w:rPr>
          <w:rFonts w:hint="cs"/>
          <w:rtl/>
        </w:rPr>
        <w:t>ف</w:t>
      </w:r>
      <w:r w:rsidRPr="00524BEA">
        <w:rPr>
          <w:rFonts w:hint="eastAsia"/>
          <w:rtl/>
        </w:rPr>
        <w:t>هذا</w:t>
      </w:r>
      <w:r w:rsidRPr="00524BEA">
        <w:rPr>
          <w:rtl/>
        </w:rPr>
        <w:t xml:space="preserve"> </w:t>
      </w:r>
      <w:r w:rsidRPr="00524BEA">
        <w:rPr>
          <w:rFonts w:hint="eastAsia"/>
          <w:rtl/>
        </w:rPr>
        <w:t>الكافر</w:t>
      </w:r>
      <w:r w:rsidRPr="00524BEA">
        <w:rPr>
          <w:rtl/>
        </w:rPr>
        <w:t xml:space="preserve"> </w:t>
      </w:r>
      <w:r w:rsidRPr="00524BEA">
        <w:rPr>
          <w:rFonts w:hint="eastAsia"/>
          <w:rtl/>
        </w:rPr>
        <w:t>يسقط</w:t>
      </w:r>
      <w:r w:rsidRPr="00524BEA">
        <w:rPr>
          <w:rtl/>
        </w:rPr>
        <w:t xml:space="preserve"> </w:t>
      </w:r>
      <w:r w:rsidRPr="00524BEA">
        <w:rPr>
          <w:rFonts w:hint="eastAsia"/>
          <w:rtl/>
        </w:rPr>
        <w:t>احترام</w:t>
      </w:r>
      <w:r w:rsidRPr="00524BEA">
        <w:rPr>
          <w:rtl/>
        </w:rPr>
        <w:t xml:space="preserve"> </w:t>
      </w:r>
      <w:r w:rsidRPr="00524BEA">
        <w:rPr>
          <w:rFonts w:hint="eastAsia"/>
          <w:rtl/>
        </w:rPr>
        <w:t>ماله</w:t>
      </w:r>
      <w:r w:rsidRPr="00524BEA">
        <w:rPr>
          <w:rFonts w:hint="cs"/>
          <w:rtl/>
        </w:rPr>
        <w:t>،</w:t>
      </w:r>
      <w:r w:rsidRPr="00524BEA">
        <w:rPr>
          <w:rtl/>
        </w:rPr>
        <w:t xml:space="preserve"> </w:t>
      </w:r>
      <w:r w:rsidRPr="00524BEA">
        <w:rPr>
          <w:rFonts w:hint="eastAsia"/>
          <w:rtl/>
        </w:rPr>
        <w:t>وهو</w:t>
      </w:r>
      <w:r w:rsidRPr="00524BEA">
        <w:rPr>
          <w:rtl/>
        </w:rPr>
        <w:t xml:space="preserve"> </w:t>
      </w:r>
      <w:r w:rsidRPr="00524BEA">
        <w:rPr>
          <w:rFonts w:hint="eastAsia"/>
          <w:rtl/>
        </w:rPr>
        <w:t>سقوط</w:t>
      </w:r>
      <w:r w:rsidRPr="00524BEA">
        <w:rPr>
          <w:rtl/>
        </w:rPr>
        <w:t xml:space="preserve"> </w:t>
      </w:r>
      <w:r w:rsidRPr="00524BEA">
        <w:rPr>
          <w:rFonts w:hint="eastAsia"/>
          <w:rtl/>
        </w:rPr>
        <w:t>عهدته</w:t>
      </w:r>
      <w:r w:rsidRPr="00524BEA">
        <w:rPr>
          <w:rFonts w:hint="cs"/>
          <w:rtl/>
        </w:rPr>
        <w:t>،</w:t>
      </w:r>
      <w:r w:rsidRPr="00524BEA">
        <w:rPr>
          <w:rtl/>
        </w:rPr>
        <w:t xml:space="preserve"> </w:t>
      </w:r>
      <w:r w:rsidRPr="00524BEA">
        <w:rPr>
          <w:rFonts w:hint="eastAsia"/>
          <w:rtl/>
        </w:rPr>
        <w:t>لكن</w:t>
      </w:r>
      <w:r w:rsidRPr="00524BEA">
        <w:rPr>
          <w:rtl/>
        </w:rPr>
        <w:t xml:space="preserve"> </w:t>
      </w:r>
      <w:r w:rsidRPr="00524BEA">
        <w:rPr>
          <w:rFonts w:hint="eastAsia"/>
          <w:rtl/>
        </w:rPr>
        <w:t>ذمّته</w:t>
      </w:r>
      <w:r w:rsidRPr="00524BEA">
        <w:rPr>
          <w:rtl/>
        </w:rPr>
        <w:t xml:space="preserve"> </w:t>
      </w:r>
      <w:r w:rsidRPr="00524BEA">
        <w:rPr>
          <w:rFonts w:hint="eastAsia"/>
          <w:rtl/>
        </w:rPr>
        <w:t>ت</w:t>
      </w:r>
      <w:r w:rsidRPr="00524BEA">
        <w:rPr>
          <w:rFonts w:hint="cs"/>
          <w:rtl/>
        </w:rPr>
        <w:t xml:space="preserve">بقى </w:t>
      </w:r>
      <w:r w:rsidRPr="00524BEA">
        <w:rPr>
          <w:rFonts w:hint="eastAsia"/>
          <w:rtl/>
        </w:rPr>
        <w:t>ثابتة</w:t>
      </w:r>
      <w:r w:rsidRPr="00524BEA">
        <w:rPr>
          <w:rFonts w:hint="cs"/>
          <w:rtl/>
        </w:rPr>
        <w:t>ً</w:t>
      </w:r>
      <w:r w:rsidRPr="00524BEA">
        <w:rPr>
          <w:rtl/>
        </w:rPr>
        <w:t xml:space="preserve"> </w:t>
      </w:r>
      <w:r w:rsidRPr="00524BEA">
        <w:rPr>
          <w:rFonts w:hint="eastAsia"/>
          <w:rtl/>
        </w:rPr>
        <w:t>بالنسبة</w:t>
      </w:r>
      <w:r w:rsidRPr="00524BEA">
        <w:rPr>
          <w:rtl/>
        </w:rPr>
        <w:t xml:space="preserve"> إلى </w:t>
      </w:r>
      <w:r w:rsidRPr="00524BEA">
        <w:rPr>
          <w:rFonts w:hint="eastAsia"/>
          <w:rtl/>
        </w:rPr>
        <w:t>زيد</w:t>
      </w:r>
      <w:r w:rsidRPr="00524BEA">
        <w:rPr>
          <w:rtl/>
        </w:rPr>
        <w:t>.</w:t>
      </w:r>
    </w:p>
    <w:p w:rsidR="005F3A88" w:rsidRPr="00524BEA" w:rsidRDefault="005F3A88" w:rsidP="005F3A88">
      <w:pPr>
        <w:pStyle w:val="10"/>
        <w:rPr>
          <w:rFonts w:cs="AL-Mohanad"/>
          <w:szCs w:val="27"/>
          <w:rtl/>
        </w:rPr>
      </w:pPr>
      <w:bookmarkStart w:id="64" w:name="_Toc230516515"/>
      <w:r w:rsidRPr="00462088">
        <w:rPr>
          <w:rFonts w:hint="cs"/>
          <w:rtl/>
        </w:rPr>
        <w:t>مقولة الذمّة في الفقه الغربي</w:t>
      </w:r>
      <w:bookmarkEnd w:id="64"/>
    </w:p>
    <w:p w:rsidR="005F3A88" w:rsidRPr="00524BEA" w:rsidRDefault="005F3A88" w:rsidP="005F3A88">
      <w:pPr>
        <w:pStyle w:val="af"/>
        <w:rPr>
          <w:rtl/>
        </w:rPr>
      </w:pPr>
      <w:r w:rsidRPr="00524BEA">
        <w:rPr>
          <w:rFonts w:hint="cs"/>
          <w:rtl/>
        </w:rPr>
        <w:t>يختلف تصوّر الذمة في الفقه الغربي عنه في فقهنا الإسلامي، وهو اختلاف مرتبطٌ ارتباطاً وثيقاً بالاختلاف في تصوّر مفهوم الدَّين نفسه؛ حيث نتصوّر نحن الذمة</w:t>
      </w:r>
      <w:r>
        <w:rPr>
          <w:rFonts w:hint="cs"/>
          <w:rtl/>
        </w:rPr>
        <w:t>َ</w:t>
      </w:r>
      <w:r w:rsidRPr="00524BEA">
        <w:rPr>
          <w:rFonts w:hint="cs"/>
          <w:rtl/>
        </w:rPr>
        <w:t xml:space="preserve"> وعاءً للدَّين، وهنا يجب البدء برأس الخيط، وتمييز تصوّرنا للدَّين عن تصوّر الفقه الغربي، أو بالأحرى: الفقه الروماني، الذي ورث عنه الفقه الغربي تصوّراته الأساسية ومقولاته الكلّية.</w:t>
      </w:r>
    </w:p>
    <w:p w:rsidR="005F3A88" w:rsidRPr="00524BEA" w:rsidRDefault="005F3A88" w:rsidP="00FE44E7">
      <w:pPr>
        <w:pStyle w:val="af"/>
        <w:rPr>
          <w:rtl/>
        </w:rPr>
      </w:pPr>
      <w:r w:rsidRPr="00524BEA">
        <w:rPr>
          <w:rFonts w:hint="cs"/>
          <w:rtl/>
        </w:rPr>
        <w:t>الدَّين في الفقه الإسلامي ـ بحسب ما يعزّزه من ارتكاز معاش، وأساليب تعبير عنه وردت في تمام النصوص الدينية المنقولة عن سيد المرسلين</w:t>
      </w:r>
      <w:r w:rsidR="0000030F">
        <w:rPr>
          <w:rFonts w:hint="cs"/>
          <w:rtl/>
        </w:rPr>
        <w:t>’</w:t>
      </w:r>
      <w:r w:rsidRPr="00524BEA">
        <w:rPr>
          <w:rFonts w:hint="cs"/>
          <w:rtl/>
        </w:rPr>
        <w:t xml:space="preserve">، وعن </w:t>
      </w:r>
      <w:r w:rsidR="0000030F">
        <w:rPr>
          <w:rFonts w:hint="cs"/>
          <w:rtl/>
        </w:rPr>
        <w:t>الأئمّة</w:t>
      </w:r>
      <w:r w:rsidR="0000030F">
        <w:rPr>
          <w:rFonts w:hint="cs"/>
          <w:sz w:val="26"/>
          <w:rtl/>
        </w:rPr>
        <w:t>^</w:t>
      </w:r>
      <w:r w:rsidRPr="00524BEA">
        <w:rPr>
          <w:rFonts w:hint="cs"/>
          <w:rtl/>
        </w:rPr>
        <w:t xml:space="preserve"> ـ عبارة عن مالكية مالٍ ملحوظٍ بنحو المعنى الحرفي، وهذا المال حيث كان ملحوظاً بالمعنى الحرفي لا الاسمي، كان محتاجاً إلى سند يشدّ إليه ويربط به، وهذا السند هو المدين، والشدّ يكون بلحاظ وعاءٍ هو وعاء الذمّة، فالدَّين يرجع إلى ملكية مالٍ، إلاّ أنّ هذا المال مالٌ بنحو المعنى الحرفي؛ من هنا لم تكن الملكية في الفقه الإسلامي مقصورةً على خصوص الأعيان الخارجية ولم تكن حقّاً عينياً محضاً، كما هي الحال في الفقه الغربي، فما يبدو من الباحثين المقارنين للفقه الغربي بالفقه الإسلامي من الاعتراف بأن الملكيّة في الفقه الإسلامي حقّ عيني، فهو من الملكية في الفقه الإسلامي كما في الفقه الغربي، خطأ ناتج عن عدم استيعاب مفهوم الدَّين في الفقه الإسلامي، وإلاّ فالملكية حقٌ، قد تكون متعلّقةً بعين خارجية، وقد تكون متعلقة بمالٍ ذمي، أي أنّها حقّ يتعلق إما بالمعنى الحرفي للمال، أو بالمعنى الاسمى له، وليست مخ</w:t>
      </w:r>
      <w:r w:rsidR="00FE44E7">
        <w:rPr>
          <w:rFonts w:hint="cs"/>
          <w:rtl/>
        </w:rPr>
        <w:t>ت</w:t>
      </w:r>
      <w:r w:rsidRPr="00524BEA">
        <w:rPr>
          <w:rFonts w:hint="cs"/>
          <w:rtl/>
        </w:rPr>
        <w:t xml:space="preserve">صةً بالأموال بوجودها </w:t>
      </w:r>
      <w:r w:rsidRPr="00524BEA">
        <w:rPr>
          <w:rFonts w:hint="cs"/>
          <w:rtl/>
        </w:rPr>
        <w:lastRenderedPageBreak/>
        <w:t>الخارجي، هذا هو الدَّين في تصوّر الفقه الإسلامي.</w:t>
      </w:r>
    </w:p>
    <w:p w:rsidR="005F3A88" w:rsidRPr="00524BEA" w:rsidRDefault="005F3A88" w:rsidP="005F3A88">
      <w:pPr>
        <w:pStyle w:val="af"/>
        <w:rPr>
          <w:rtl/>
        </w:rPr>
      </w:pPr>
      <w:r w:rsidRPr="00524BEA">
        <w:rPr>
          <w:rFonts w:hint="cs"/>
          <w:rtl/>
        </w:rPr>
        <w:t>أمّا الدين في مفهوم الفقه الغربي، فهو عبارة عن مجرد التزام من المدين بأن يدفع ديناراً مثلاً للدائن، وهذا الالتزام هو العلاقة التي بلحاظها ينتزع عنوان المديونية من الملتزم، وعنوان الدائنية من الملتزم له، دون أن يكون هناك ملكية ومالك ومملوك بالفعل، فهذا الالت</w:t>
      </w:r>
      <w:r>
        <w:rPr>
          <w:rFonts w:hint="cs"/>
          <w:rtl/>
        </w:rPr>
        <w:t>زام يشبهه في فقهنا الإسلامي شرطُ</w:t>
      </w:r>
      <w:r w:rsidRPr="00524BEA">
        <w:rPr>
          <w:rFonts w:hint="cs"/>
          <w:rtl/>
        </w:rPr>
        <w:t xml:space="preserve"> التمليك فيما لو فرض أن شرط أحدها على الآخر في المعاملة أن يملّكه مالاً، بنحو شرط الفعل، لا بنحو شرط النتيجة، إلاّ أن هذا الالتزام عندهم يكفي لتصحيح عنوان الدائنية والمدينية؛ ولهذا يسمّون الدين هذا شخصياً، باعتبار كونه علاقةً قائمة ما بين الشخصين.</w:t>
      </w:r>
    </w:p>
    <w:p w:rsidR="005F3A88" w:rsidRPr="00524BEA" w:rsidRDefault="005F3A88" w:rsidP="005F3A88">
      <w:pPr>
        <w:pStyle w:val="af"/>
        <w:rPr>
          <w:rtl/>
        </w:rPr>
      </w:pPr>
      <w:r w:rsidRPr="00524BEA">
        <w:rPr>
          <w:rFonts w:hint="cs"/>
          <w:rtl/>
        </w:rPr>
        <w:t>وهذا التصوّر للدين في الفقه الغربي، تترتّب عليه عدّة أمور:</w:t>
      </w:r>
    </w:p>
    <w:p w:rsidR="005F3A88" w:rsidRPr="00524BEA" w:rsidRDefault="005F3A88" w:rsidP="005F3A88">
      <w:pPr>
        <w:pStyle w:val="af"/>
        <w:rPr>
          <w:rtl/>
        </w:rPr>
      </w:pPr>
      <w:r w:rsidRPr="00C60C8A">
        <w:rPr>
          <w:rStyle w:val="50"/>
          <w:rFonts w:hint="cs"/>
          <w:rtl/>
        </w:rPr>
        <w:t>الأمر الأوّل:</w:t>
      </w:r>
      <w:r w:rsidRPr="00524BEA">
        <w:rPr>
          <w:rFonts w:hint="cs"/>
          <w:rtl/>
        </w:rPr>
        <w:t xml:space="preserve"> استغناء الدين عن الوعاء الذي كان يحتاج إليه في الفقه الإسلامي؛ لأنّ الدَّين بمفهومه في الفقه الإسلامي عبارة عن مالٍ مملوك، وهذا المال المملوك ملحوظ بنحو المعنى الحرفي، وليس له وجودٌ في الخارج، إذاً فأين يوجد هذا المال المملوك؟ فإذا لم يكن له وجود خارجي فما معنى كونه مملوكاً؟</w:t>
      </w:r>
    </w:p>
    <w:p w:rsidR="005F3A88" w:rsidRPr="00524BEA" w:rsidRDefault="005F3A88" w:rsidP="005F3A88">
      <w:pPr>
        <w:pStyle w:val="af"/>
        <w:rPr>
          <w:rtl/>
        </w:rPr>
      </w:pPr>
      <w:r w:rsidRPr="00524BEA">
        <w:rPr>
          <w:rFonts w:hint="cs"/>
          <w:rtl/>
        </w:rPr>
        <w:t>إنّ معنى ذلك أنّه مملوك استطراقاً إلى أن يتحوّل إلى موجود خارجي، وهذه الاستطراقية تجعله مشدوداً إلى شخص</w:t>
      </w:r>
      <w:r>
        <w:rPr>
          <w:rFonts w:hint="cs"/>
          <w:rtl/>
        </w:rPr>
        <w:t>؛</w:t>
      </w:r>
      <w:r w:rsidRPr="00524BEA">
        <w:rPr>
          <w:rFonts w:hint="cs"/>
          <w:rtl/>
        </w:rPr>
        <w:t xml:space="preserve"> لأجل أن يقوم ذلك الشخص بتحويله إلى ذلك المال الخارجي؛ من هنا تصوّرنا مملوكاً عليه، أي صار هذا المال مملوكاً على ذلك الشخص، وهو ما لا يتصوّر إلاّ بأن يكون هذا المال موجوداً في حيازة ذلك الشخص، حتى يكون مملوكاً عليه، وحيث لا حيازة خارجية فلا بد من فرض حيازةٍ اعتبارية، ملتصقة بذات الشخص عينه، فيكون هذا المال موجوداً في ذلك الوعاء الاعتباري، حتى يصحّ أن يقال: إننا ملكنا هذا المال.</w:t>
      </w:r>
    </w:p>
    <w:p w:rsidR="005F3A88" w:rsidRPr="00524BEA" w:rsidRDefault="005F3A88" w:rsidP="005F3A88">
      <w:pPr>
        <w:pStyle w:val="af"/>
        <w:rPr>
          <w:rtl/>
        </w:rPr>
      </w:pPr>
      <w:r w:rsidRPr="00524BEA">
        <w:rPr>
          <w:rFonts w:hint="cs"/>
          <w:rtl/>
        </w:rPr>
        <w:t xml:space="preserve">أمّا إذا لم يكن عندنا باب اسمه: باب الملكية والمالكية والمملوكية، وإنما مجرّد التزام من قبل شخص بأن يملك وأن يدفع ديناراً إلى آخر، فلا نحتاج هنا إلى فرض وعاءٍ لهذا الدينار، بل هناك التزامٌ فحسب، ولهذا الالتزام وعاءٌ خارجي تكويني هو نفس الملتزم، فلا نحتاج إلى فرض وعاءٍ اعتباري، من هنا استغنى الفقه الغربي عن ذلك الوعاء الذي </w:t>
      </w:r>
      <w:r w:rsidRPr="00524BEA">
        <w:rPr>
          <w:rFonts w:hint="cs"/>
          <w:rtl/>
        </w:rPr>
        <w:lastRenderedPageBreak/>
        <w:t>احتاج إليه الفقه الإسلامي.</w:t>
      </w:r>
    </w:p>
    <w:p w:rsidR="005F3A88" w:rsidRPr="00524BEA" w:rsidRDefault="005F3A88" w:rsidP="005F3A88">
      <w:pPr>
        <w:pStyle w:val="af"/>
        <w:rPr>
          <w:rtl/>
        </w:rPr>
      </w:pPr>
      <w:r w:rsidRPr="00C60C8A">
        <w:rPr>
          <w:rStyle w:val="50"/>
          <w:rFonts w:hint="cs"/>
          <w:rtl/>
        </w:rPr>
        <w:t>الأمر الثاني:</w:t>
      </w:r>
      <w:r w:rsidRPr="00524BEA">
        <w:rPr>
          <w:rFonts w:hint="cs"/>
          <w:rtl/>
        </w:rPr>
        <w:t xml:space="preserve"> ومن جملة الآثار المترتبة على هذا الفرق في تصوّر الدين ما أشرنا إليه في بداية الحديث، من أنّ الدين ـ بحسب تصو</w:t>
      </w:r>
      <w:r>
        <w:rPr>
          <w:rFonts w:hint="cs"/>
          <w:rtl/>
        </w:rPr>
        <w:t>ّ</w:t>
      </w:r>
      <w:r w:rsidRPr="00524BEA">
        <w:rPr>
          <w:rFonts w:hint="cs"/>
          <w:rtl/>
        </w:rPr>
        <w:t>ر الفقه الغربي ـ أصبح عبارةً عن علاقة بين الدائن والمدين؛ لأن هذه العلاقة جوهرُها عبارةٌ عن هذا الالتزام، أي الالتزام بأن يدفع ديناراً إلى شخص آخر، وهذا الالتزام كان يشدّ الدائن والمدين بحبل؛ ولهذا قلنا: إنّهم يعبّرون عن الدّين بالحقّ الشخصي؛ لأنه علاقة وسلطنة لشخص على آخر، بخلاف الملكية عندهم، فإنها علاقة قائمة بين الشخص والمال الخارجي، أي بينه وبين هذا الكتاب مثلاً، أو بينه وبين هذه الخشبة، أما في باب الدين، فحيث قالوا بأنّه منتزع عن مجرّد التزام شخص بأن يدفع مالاً إلى آخر، إذاً فهذا الالتزام علاقة تشدّ الملتزم بالملتزم به؛ فتكون شخصيةً، فتكون كالخيط الذي يطوّق به المدين، ويمسك به الدائن من الطرف الآخر، وحيث كانت المدينية والدائنيّة تستلزمان ـ بحسب الارتكاز العقلائي ـ شيئاً من المقهوريّة في هذا الطرف والقاهرية في الطرف الآخر، وحيث تصوّرنا الدين علاقةً قائمة بين الطرفين، ساعد هذا التسلسل في التصوّر الذهني على تصوّر الدائن ذا سلطنةٍ على المدين، وأنّ له نحو قاهريّة عليه، فكان الالتزام حبلاً يشدّ على رقبة المدين يمسكه الدائن بيده.</w:t>
      </w:r>
    </w:p>
    <w:p w:rsidR="005F3A88" w:rsidRPr="00524BEA" w:rsidRDefault="005F3A88" w:rsidP="0000030F">
      <w:pPr>
        <w:pStyle w:val="af"/>
        <w:spacing w:line="197" w:lineRule="auto"/>
        <w:rPr>
          <w:rtl/>
        </w:rPr>
      </w:pPr>
      <w:r w:rsidRPr="00524BEA">
        <w:rPr>
          <w:rFonts w:hint="cs"/>
          <w:rtl/>
        </w:rPr>
        <w:t>من هنا، كان الفقه الروماني الذي ورثه الفقه الغربي يرى أن للدائن حقّ التحكّم بالمدين على فرض تخلّف الأخير عن الوفاء، فكأنّه يبقى رهيناً له؛ لأن الدين علاقة بين الشخصين، مظهرها هنا المقهورية، ومظهرها هناك القاهرية، فيكون المدين مقهوراً، ومسلّطاً عليه، ويكون الدائن متسلّطاً، وقد تنتهي هذه القاهرية ـ كما انتهت في تشريعات الفقه الروماني الذي ورثه الفقه الغربي ـ إلى تجويز الاسترقاق، بل أحياناً إلى ما هو أشدّ من ذلك، وذلك كلّه من تبعات تصوير كون الدين علاقةً شخصية، تظهر في هذا الطرف بمظهر المقهورية وتظهر في الطرف الآخر بمظهر القاهرية.</w:t>
      </w:r>
    </w:p>
    <w:p w:rsidR="005F3A88" w:rsidRPr="00524BEA" w:rsidRDefault="005F3A88" w:rsidP="005F3A88">
      <w:pPr>
        <w:pStyle w:val="af"/>
        <w:rPr>
          <w:rtl/>
        </w:rPr>
      </w:pPr>
      <w:r w:rsidRPr="00524BEA">
        <w:rPr>
          <w:rFonts w:hint="cs"/>
          <w:rtl/>
        </w:rPr>
        <w:t>ورغم انفتاح الفقه الغربي ـ و</w:t>
      </w:r>
      <w:r>
        <w:rPr>
          <w:rFonts w:hint="cs"/>
          <w:rtl/>
        </w:rPr>
        <w:t>ر</w:t>
      </w:r>
      <w:r w:rsidRPr="00524BEA">
        <w:rPr>
          <w:rFonts w:hint="cs"/>
          <w:rtl/>
        </w:rPr>
        <w:t xml:space="preserve">يث الفقه الروماني ـ على مفاهيم العدالة التي تأبى جعل المدين تحت رحمة الدائن بهذا الشكل، يتحكّم به كما يشاء ويسترقّه كما يشاء، إلا </w:t>
      </w:r>
      <w:r w:rsidRPr="00524BEA">
        <w:rPr>
          <w:rFonts w:hint="cs"/>
          <w:rtl/>
        </w:rPr>
        <w:lastRenderedPageBreak/>
        <w:t>أنّ هذا الفقه لم يرفع يده عن التصوّر الأساس لمفهوم الدين، الموروث عن الفقه الروماني، فبقي يحافظ على كونه التزاماً، والالتزام يتحوّل إلى خيط وحبل، وهذا الحبل يشدّ المدين بالدائن، فهو حقٌ شخصي مظهره هناك المقهورية ومظهره هنا القاهرية.</w:t>
      </w:r>
    </w:p>
    <w:p w:rsidR="005F3A88" w:rsidRPr="00524BEA" w:rsidRDefault="005F3A88" w:rsidP="005F3A88">
      <w:pPr>
        <w:pStyle w:val="af"/>
        <w:rPr>
          <w:rtl/>
        </w:rPr>
      </w:pPr>
      <w:r w:rsidRPr="00524BEA">
        <w:rPr>
          <w:rFonts w:hint="cs"/>
          <w:rtl/>
        </w:rPr>
        <w:t>لكن رغم ذلك، قام الفقه الغربي بممارسة تفكيك غريب، حيث فرّق بين خطّ المديون وخط المقهورية، فخطّ المديونية هو ذات الإنسان، أمّا خط المقهورية والمسؤولية فهو ماله لا ذاته، من هنا حيث تمّ التفريق بين اللازم والملزوم تحفّظ الفقه الغربي على جوهر العلاقة، لكنه لم يقبل الخلط بين المديونية والمقهورية، فالمديون هو ذات الإنسان، أمّا المقهور فهو الذي يقع تحت السيطرة والتحكّم، فليس هو المديون عينه وإنّما ماله، ففرّق ما بينهما بذلك.</w:t>
      </w:r>
    </w:p>
    <w:p w:rsidR="005F3A88" w:rsidRPr="00524BEA" w:rsidRDefault="005F3A88" w:rsidP="0000030F">
      <w:pPr>
        <w:pStyle w:val="af"/>
        <w:spacing w:line="202" w:lineRule="auto"/>
        <w:rPr>
          <w:rtl/>
        </w:rPr>
      </w:pPr>
      <w:r w:rsidRPr="00524BEA">
        <w:rPr>
          <w:rFonts w:hint="cs"/>
          <w:rtl/>
        </w:rPr>
        <w:t xml:space="preserve">أما بناءً على تصوّرات الفقه الإسلامي للدَّين، فهي أكثر راحةً </w:t>
      </w:r>
      <w:r>
        <w:rPr>
          <w:rFonts w:hint="cs"/>
          <w:rtl/>
        </w:rPr>
        <w:t xml:space="preserve">ـ </w:t>
      </w:r>
      <w:r w:rsidRPr="00524BEA">
        <w:rPr>
          <w:rFonts w:hint="cs"/>
          <w:rtl/>
        </w:rPr>
        <w:t xml:space="preserve">من بداياتها </w:t>
      </w:r>
      <w:r>
        <w:rPr>
          <w:rFonts w:hint="cs"/>
          <w:rtl/>
        </w:rPr>
        <w:t xml:space="preserve">ـ </w:t>
      </w:r>
      <w:r w:rsidRPr="00524BEA">
        <w:rPr>
          <w:rFonts w:hint="cs"/>
          <w:rtl/>
        </w:rPr>
        <w:t>من مثل هذه التصوّرات التي تؤدي إلى مثل هذه المضاعفات؛ وذلك أن الدين ـ بحسب الفقه الإسلامي ـ ليس علاقةً قائمةً وحبلاً ممدوداً بين الدائن والمدين، بل مالكيةُ الدائن لمال</w:t>
      </w:r>
      <w:r>
        <w:rPr>
          <w:rFonts w:hint="cs"/>
          <w:rtl/>
        </w:rPr>
        <w:t>ٍ</w:t>
      </w:r>
      <w:r w:rsidRPr="00524BEA">
        <w:rPr>
          <w:rFonts w:hint="cs"/>
          <w:rtl/>
        </w:rPr>
        <w:t xml:space="preserve"> ذمّي بالمعنى الحرفي، فالعلاقة والسلطة على تقديرهما إنّما هما سلطة لهذا الشخص على هذا المال بنحو المعنى الحرفي المعرّف والمشير إلى مالٍ خارجي لزيدٍ على وجه الإبهام، وعلى فرض أنّ زيداً هو المدين وعمرواً هو الدائن، فعمرو هنا ليس له سلطة على زيد، وليس له حبل مشدود برقبته، وإنما سيطرة على معنىً حرفي مشير إلى مالٍ خارجي لزيد على وجه الإبهام، نعم، حيث إنّ هذا المعنى الحرفي إنّما جعل وتصوّر لأجل أن ينتهي إلى معنى إسمي، ويتحوّل إليه، لا لأجل أن يبقى معنى حرفياً على الإطلاق، لذا تتحدّد مسؤولية المدين بمقدار تحويل المعنى الحرفي إلى الاسمي لا أكثر، فيتعهّد حينئذٍ بأن يحوّل هذا المعنى الحرفي إلى اسم</w:t>
      </w:r>
      <w:r>
        <w:rPr>
          <w:rFonts w:hint="cs"/>
          <w:rtl/>
        </w:rPr>
        <w:t>ي</w:t>
      </w:r>
      <w:r w:rsidRPr="00524BEA">
        <w:rPr>
          <w:rFonts w:hint="cs"/>
          <w:rtl/>
        </w:rPr>
        <w:t>، فإن أمكن ذلك فهو، وإلا فنَظِرَةٌ إلى ميسرة، كما جاء في القرآن الكريم</w:t>
      </w:r>
      <w:r w:rsidRPr="0081163A">
        <w:rPr>
          <w:rStyle w:val="afff4"/>
          <w:rFonts w:hint="cs"/>
          <w:rtl/>
        </w:rPr>
        <w:t>(</w:t>
      </w:r>
      <w:r w:rsidRPr="0081163A">
        <w:rPr>
          <w:rStyle w:val="afff4"/>
          <w:rtl/>
        </w:rPr>
        <w:footnoteReference w:id="31"/>
      </w:r>
      <w:r w:rsidRPr="0081163A">
        <w:rPr>
          <w:rStyle w:val="afff4"/>
          <w:rFonts w:hint="cs"/>
          <w:rtl/>
        </w:rPr>
        <w:t>)</w:t>
      </w:r>
      <w:r w:rsidRPr="00524BEA">
        <w:rPr>
          <w:rFonts w:hint="cs"/>
          <w:rtl/>
        </w:rPr>
        <w:t>.</w:t>
      </w:r>
    </w:p>
    <w:p w:rsidR="005F3A88" w:rsidRPr="00524BEA" w:rsidRDefault="005F3A88" w:rsidP="005F3A88">
      <w:pPr>
        <w:pStyle w:val="af"/>
        <w:rPr>
          <w:rtl/>
        </w:rPr>
      </w:pPr>
      <w:r w:rsidRPr="00524BEA">
        <w:rPr>
          <w:rFonts w:hint="cs"/>
          <w:rtl/>
        </w:rPr>
        <w:t xml:space="preserve">وأظنّ أن تصوّر الفقه الغربي كان منسجماً مع طبيعة الوضع الاجتماعي الذي كان </w:t>
      </w:r>
      <w:r w:rsidRPr="00524BEA">
        <w:rPr>
          <w:rFonts w:hint="cs"/>
          <w:rtl/>
        </w:rPr>
        <w:lastRenderedPageBreak/>
        <w:t>يغلب الدائن فيه على المدين، أي أنّ ذاك الوضع هو الذي خلق في ذهن الفقه الروماني هذا النوع من التصوّرات، والتي ورثها الفقه الغربي فيما بعد، وحينما تغيّرت الظروف الاجتماعية للفقه الغربي، وأراد التحرّر من ذلك النوع من الظلم، بقي محتفظاً بتلك التصوّرات، غاية الأمر أدخل عليها بعض التعديلات التي أشرنا إليها.</w:t>
      </w:r>
    </w:p>
    <w:p w:rsidR="005F3A88" w:rsidRPr="00524BEA" w:rsidRDefault="005F3A88" w:rsidP="005F3A88">
      <w:pPr>
        <w:pStyle w:val="af"/>
        <w:rPr>
          <w:rtl/>
        </w:rPr>
      </w:pPr>
      <w:r w:rsidRPr="00C60C8A">
        <w:rPr>
          <w:rStyle w:val="50"/>
          <w:rFonts w:hint="cs"/>
          <w:rtl/>
        </w:rPr>
        <w:t>الأمر الثالث:</w:t>
      </w:r>
      <w:r w:rsidRPr="00524BEA">
        <w:rPr>
          <w:rFonts w:hint="cs"/>
          <w:rtl/>
        </w:rPr>
        <w:t xml:space="preserve"> إنّ الدين حيث كان عبارةً عن مجرّد التزام لشخص بأن يدفع ديناراً إلى آخر، استحال على الفقه الروماني تصوّر كيف ينتقل الدّين من شخص لآخر، ونقل الدين كذلك له معنيان: تارةً تبديل المدين، وأخرى تبديل الدائن، فتارةً نفرض أنّ مالاً يملكه زيد في ذمة عمرو، فنبدّل المدين فنجعل مكان عمرو خالداً، </w:t>
      </w:r>
      <w:r>
        <w:rPr>
          <w:rFonts w:hint="cs"/>
          <w:rtl/>
        </w:rPr>
        <w:t xml:space="preserve">وأخرى </w:t>
      </w:r>
      <w:r w:rsidRPr="00524BEA">
        <w:rPr>
          <w:rFonts w:hint="cs"/>
          <w:rtl/>
        </w:rPr>
        <w:t>نجعل مكان زيد ـ الدائن ـ حسيناً؛ إذاً تارة يكون التبديل تبديلاً في الدائن، وأخرى تبديلاً في المدين، وتبديل الدائن يسمّيه الفقه الغربي حوالة الحقّ، فيما يسمّي تبديل المدين حوالة الدين، إلا أنّ حوالة الحقّ وحوالة الدين قد أصبحت</w:t>
      </w:r>
      <w:r>
        <w:rPr>
          <w:rFonts w:hint="cs"/>
          <w:rtl/>
        </w:rPr>
        <w:t>ا</w:t>
      </w:r>
      <w:r w:rsidRPr="00524BEA">
        <w:rPr>
          <w:rFonts w:hint="cs"/>
          <w:rtl/>
        </w:rPr>
        <w:t xml:space="preserve"> من المستحيلات أمام الفقه الروماني؛ لأنّ الدين التزام عمرو لزيد بدينار، وهو أمرٌ قائم بطرفين: الملتزم والملتزم له، ولو بدل المدين نقول: التزام بكر لزيد لا التزام عمرو لزيد، وهذا فردٌ آخر من الالتزام، وكذا لو بدّلنا الدائن، نقول: الالتزام لعمرو لا لزيد، وهذا فردٌ آخر من الالتزام، إذاً ذاك الفرد من الدين غير قابل للانتقال في المقام، لا من طرف المدين ـ أي حوالة الدين ـ ولا من طرف الدائن ـ أي حوالة الحقّ.</w:t>
      </w:r>
    </w:p>
    <w:p w:rsidR="005F3A88" w:rsidRPr="00524BEA" w:rsidRDefault="005F3A88" w:rsidP="0000030F">
      <w:pPr>
        <w:pStyle w:val="af"/>
        <w:spacing w:line="202" w:lineRule="auto"/>
        <w:rPr>
          <w:rtl/>
        </w:rPr>
      </w:pPr>
      <w:r w:rsidRPr="00524BEA">
        <w:rPr>
          <w:rFonts w:hint="cs"/>
          <w:rtl/>
        </w:rPr>
        <w:t>من هنا بقي الفقه الروماني لا يقرّ بالحوالة، لا حوالة الدين، ولا حوالة الحق، بوجهٍ من الوجوه، مع شعوره بضرورتها، وكان العقلاء يتعاملون ـ خارجاً ـ عبر الاحتيال، كما يحتال فقهاؤنا في موارد الربا، فيطبّقون موارد الحوالة الخارجية على غير باب الحوالة، وكانوا يرجعون المسألة إلى باب التوكيل مثلاً، ونحو ذلك.</w:t>
      </w:r>
    </w:p>
    <w:p w:rsidR="005F3A88" w:rsidRPr="00524BEA" w:rsidRDefault="005F3A88" w:rsidP="005F3A88">
      <w:pPr>
        <w:pStyle w:val="af"/>
        <w:rPr>
          <w:rtl/>
        </w:rPr>
      </w:pPr>
      <w:r w:rsidRPr="00524BEA">
        <w:rPr>
          <w:rFonts w:hint="cs"/>
          <w:rtl/>
        </w:rPr>
        <w:t xml:space="preserve">نعم، يقرّ الفقه الغربي ويعترف هنا بالنسبة إلى الوارث، أي أنّ الوارث ينتقل إليه الحقّ الشخصي للمورّث، بل أخيراً سلّم بأنّه ينتقل إليه أيضاً الدين على المورّث بحيث يكون مديوناً، وهذا من شواهد كون باب الإرث من الامتداد الذي تحدّثنا عنه سابقاً، فكأنّ الوارث امتدادٌ للمورّث، من هنا، لم يشعر الفقه الروماني بالاستحالة، بل قال بأنّ </w:t>
      </w:r>
      <w:r w:rsidRPr="00524BEA">
        <w:rPr>
          <w:rFonts w:hint="cs"/>
          <w:rtl/>
        </w:rPr>
        <w:lastRenderedPageBreak/>
        <w:t>هذا ليس تحميلاً لشخص، بل امتداد</w:t>
      </w:r>
      <w:r>
        <w:rPr>
          <w:rFonts w:hint="cs"/>
          <w:rtl/>
        </w:rPr>
        <w:t>ٌ</w:t>
      </w:r>
      <w:r w:rsidRPr="00524BEA">
        <w:rPr>
          <w:rFonts w:hint="cs"/>
          <w:rtl/>
        </w:rPr>
        <w:t xml:space="preserve"> للمورّث، فاستثنى هذا المور</w:t>
      </w:r>
      <w:r>
        <w:rPr>
          <w:rFonts w:hint="cs"/>
          <w:rtl/>
        </w:rPr>
        <w:t>د</w:t>
      </w:r>
      <w:r w:rsidRPr="00524BEA">
        <w:rPr>
          <w:rFonts w:hint="cs"/>
          <w:rtl/>
        </w:rPr>
        <w:t xml:space="preserve"> ـ لذلك ـ من قانون الاستحالة عنده، وبهذا سلّم الفقه الجرماني بالحوالة دون الفقه اللاتيني، فسلّم أولاً بحوالة الحقّ، أي تبديل الدائن، ثم سلّم بعد هذا بحوالة الدين.</w:t>
      </w:r>
    </w:p>
    <w:p w:rsidR="005F3A88" w:rsidRPr="00524BEA" w:rsidRDefault="005F3A88" w:rsidP="005F3A88">
      <w:pPr>
        <w:pStyle w:val="af"/>
        <w:rPr>
          <w:rtl/>
        </w:rPr>
      </w:pPr>
      <w:r w:rsidRPr="00524BEA">
        <w:rPr>
          <w:rFonts w:hint="cs"/>
          <w:rtl/>
        </w:rPr>
        <w:t>وقد قيل بأن الالتزام له نظرتان: نظرة ذاتية، ونظرة مادية، فالنظرة الذاتية تعني الالتزام، كالتزام زيد لعمرو بدرهم، أمّا النظرة المادية فالمقصود منها النظرة المالية، وهذا الالتزام له ثلاثة أطراف: ملتزم، وملتزم له، وملتزم به، وهذه الأطراف الثلاثة تعدّ مقوّمةً بالنظرة الذاتية، أمّا بالنظره المادية، فهناك طرفٌ واحد مقوّم، وهو الملتزم به، أي الدرهم أ</w:t>
      </w:r>
      <w:r>
        <w:rPr>
          <w:rFonts w:hint="cs"/>
          <w:rtl/>
        </w:rPr>
        <w:t>و الدينار، أمّا الطرفان الآخرا</w:t>
      </w:r>
      <w:r w:rsidRPr="00524BEA">
        <w:rPr>
          <w:rFonts w:hint="cs"/>
          <w:rtl/>
        </w:rPr>
        <w:t>ن فليس</w:t>
      </w:r>
      <w:r>
        <w:rPr>
          <w:rFonts w:hint="cs"/>
          <w:rtl/>
        </w:rPr>
        <w:t>ا</w:t>
      </w:r>
      <w:r w:rsidRPr="00524BEA">
        <w:rPr>
          <w:rFonts w:hint="cs"/>
          <w:rtl/>
        </w:rPr>
        <w:t xml:space="preserve"> مهم</w:t>
      </w:r>
      <w:r>
        <w:rPr>
          <w:rFonts w:hint="cs"/>
          <w:rtl/>
        </w:rPr>
        <w:t>ّ</w:t>
      </w:r>
      <w:r w:rsidRPr="00524BEA">
        <w:rPr>
          <w:rFonts w:hint="cs"/>
          <w:rtl/>
        </w:rPr>
        <w:t xml:space="preserve">ين بحسبها، من هنا، شقّقوه وجزؤه وحلّلوه إلى مطلبين، بغية تعقّل مفهوم الحوالة، التي لا تحتاج إلى هذا المقدار من التكلّف، فقالوا بعدم قابلية الجانب الذاتي فيه للنقل، </w:t>
      </w:r>
      <w:r>
        <w:rPr>
          <w:rFonts w:hint="cs"/>
          <w:rtl/>
        </w:rPr>
        <w:t>أ</w:t>
      </w:r>
      <w:r w:rsidRPr="00524BEA">
        <w:rPr>
          <w:rFonts w:hint="cs"/>
          <w:rtl/>
        </w:rPr>
        <w:t>مّا الجانب الموضوعي أو المادي في</w:t>
      </w:r>
      <w:r>
        <w:rPr>
          <w:rFonts w:hint="cs"/>
          <w:rtl/>
        </w:rPr>
        <w:t>ُ</w:t>
      </w:r>
      <w:r w:rsidRPr="00524BEA">
        <w:rPr>
          <w:rFonts w:hint="cs"/>
          <w:rtl/>
        </w:rPr>
        <w:t xml:space="preserve">قبل، فأجازوا حوالة الحقّ، ثم الدين، وإنما جازت حوالة الحقّ أولاً باعتبار أن طرفيّة الدائن للمال أضعف من طرفية المدين له، أي أنّ التصاق الالتزام بالملتزم له أهون من التصاقه بالملتزم، من هنا استعدّوا </w:t>
      </w:r>
      <w:r>
        <w:rPr>
          <w:rFonts w:hint="cs"/>
          <w:rtl/>
        </w:rPr>
        <w:t xml:space="preserve">ـ </w:t>
      </w:r>
      <w:r w:rsidRPr="00524BEA">
        <w:rPr>
          <w:rFonts w:hint="cs"/>
          <w:rtl/>
        </w:rPr>
        <w:t xml:space="preserve">أولاً </w:t>
      </w:r>
      <w:r>
        <w:rPr>
          <w:rFonts w:hint="cs"/>
          <w:rtl/>
        </w:rPr>
        <w:t xml:space="preserve">ـ </w:t>
      </w:r>
      <w:r w:rsidRPr="00524BEA">
        <w:rPr>
          <w:rFonts w:hint="cs"/>
          <w:rtl/>
        </w:rPr>
        <w:t xml:space="preserve">للتنازل عن علاقته بالملتزم له قبل أن يغدوا مستعدّين </w:t>
      </w:r>
      <w:r>
        <w:rPr>
          <w:rFonts w:hint="cs"/>
          <w:rtl/>
        </w:rPr>
        <w:t xml:space="preserve">ـ ثانياً ـ </w:t>
      </w:r>
      <w:r w:rsidRPr="00524BEA">
        <w:rPr>
          <w:rFonts w:hint="cs"/>
          <w:rtl/>
        </w:rPr>
        <w:t>للتنازل عن علاقته بالملتزم.</w:t>
      </w:r>
    </w:p>
    <w:p w:rsidR="005F3A88" w:rsidRPr="00524BEA" w:rsidRDefault="005F3A88" w:rsidP="0000030F">
      <w:pPr>
        <w:pStyle w:val="af"/>
        <w:spacing w:line="206" w:lineRule="auto"/>
        <w:rPr>
          <w:rtl/>
        </w:rPr>
      </w:pPr>
      <w:r w:rsidRPr="00524BEA">
        <w:rPr>
          <w:rFonts w:hint="cs"/>
          <w:rtl/>
        </w:rPr>
        <w:t>هذه هي مسيرة هذه المس</w:t>
      </w:r>
      <w:r>
        <w:rPr>
          <w:rFonts w:hint="cs"/>
          <w:rtl/>
        </w:rPr>
        <w:t>أ</w:t>
      </w:r>
      <w:r w:rsidRPr="00524BEA">
        <w:rPr>
          <w:rFonts w:hint="cs"/>
          <w:rtl/>
        </w:rPr>
        <w:t>لة في الفقه الروماني ثمّ الغربي، نتيجةً لمعنى الدين في هذا الفقه.</w:t>
      </w:r>
    </w:p>
    <w:p w:rsidR="005F3A88" w:rsidRPr="00524BEA" w:rsidRDefault="005F3A88" w:rsidP="005F3A88">
      <w:pPr>
        <w:pStyle w:val="af"/>
        <w:rPr>
          <w:rtl/>
        </w:rPr>
      </w:pPr>
      <w:r w:rsidRPr="00524BEA">
        <w:rPr>
          <w:rFonts w:hint="cs"/>
          <w:rtl/>
        </w:rPr>
        <w:t>أمّا في الفقه الإسلامي، فلم يعش هذا الفقه هذه المشكلة من أوّل الأمر؛ وذلك لأن الدّين في الفقه الإسلامي لم يكن عبارة عن التزام، وإنما ملك مالٍ في الذمة، إذاً فنقله يكون على حدّ نقل الأموال الخارجية، دون مواجهة أيّ مشكلة في المقام، فواقع الأمر ليس وصول الفقه الإسلامي قبل 1300 عام إلى ما وصل إليه الفقه الجرماني اليوم، وإنّما عدم إحساس الفقه الإسلامي بوجود مشكلة من الأساس، تلك المشكلة التي ظلّ يعيشها الفقه الروماني، ثم الفقه الغربي اللاتيني، ثم الفقه الجرماني، فلا موضوع لهذه المشكلة في الفقه الإسلامي، تبعاً لاختلاف صورة الدين اختلافاً أساسيّاً في الفقهين معاً.</w:t>
      </w:r>
    </w:p>
    <w:p w:rsidR="005F3A88" w:rsidRPr="00524BEA" w:rsidRDefault="005F3A88" w:rsidP="005F3A88">
      <w:pPr>
        <w:pStyle w:val="10"/>
        <w:rPr>
          <w:rFonts w:cs="AL-Mohanad"/>
          <w:szCs w:val="27"/>
          <w:rtl/>
        </w:rPr>
      </w:pPr>
      <w:bookmarkStart w:id="65" w:name="_Toc230516516"/>
      <w:r w:rsidRPr="00462088">
        <w:rPr>
          <w:rFonts w:hint="cs"/>
          <w:rtl/>
        </w:rPr>
        <w:lastRenderedPageBreak/>
        <w:t>اتجاهات في تحليل مقولة الحوالة في الفقه الإسلامي مقارناً بالفقه الغربي</w:t>
      </w:r>
      <w:bookmarkEnd w:id="65"/>
    </w:p>
    <w:p w:rsidR="005F3A88" w:rsidRPr="00524BEA" w:rsidRDefault="005F3A88" w:rsidP="005F3A88">
      <w:pPr>
        <w:pStyle w:val="af"/>
        <w:rPr>
          <w:rtl/>
        </w:rPr>
      </w:pPr>
      <w:r w:rsidRPr="00524BEA">
        <w:rPr>
          <w:rFonts w:hint="cs"/>
          <w:rtl/>
        </w:rPr>
        <w:t>ومن الضروري هنا استعراض مواقف الباحثين في الدراسات المقارنة مع الفقه الغربي؛ حيث انقسموا إلى فريقين: أحدهما ذهب إلى أنّ الفقه الإسلامي سبق الفقه الجرماني بالاعتراف بحوالة الدين، كالشيخ مصطفى الزرقا، وثانيهما اعتبر أنّ الفقه الإسلامي لا يزال يعيش مرحلة الفقه الروماني، فلم يقبل الفقه الإسلامي عندهم، لا حوالة الدين ولا حوالة الحق، وأنّ ما يسمّى في الفقه الإسلامي حوالةً ليس حوالةً بالمعنى الحقيقي، كالدكتور عبدالرزاق السنهوري، ولا بدّ لنا هنا من مناقشة هذين الاتجاهين.</w:t>
      </w:r>
    </w:p>
    <w:p w:rsidR="005F3A88" w:rsidRPr="00462088" w:rsidRDefault="005F3A88" w:rsidP="005F3A88">
      <w:pPr>
        <w:pStyle w:val="20"/>
        <w:rPr>
          <w:rtl/>
        </w:rPr>
      </w:pPr>
      <w:bookmarkStart w:id="66" w:name="_Toc230516517"/>
      <w:r w:rsidRPr="00462088">
        <w:rPr>
          <w:rFonts w:hint="cs"/>
          <w:rtl/>
        </w:rPr>
        <w:t xml:space="preserve">1 </w:t>
      </w:r>
      <w:r w:rsidR="0000030F">
        <w:rPr>
          <w:rFonts w:hint="cs"/>
          <w:rtl/>
        </w:rPr>
        <w:t>ـ</w:t>
      </w:r>
      <w:r w:rsidRPr="00462088">
        <w:rPr>
          <w:rFonts w:hint="cs"/>
          <w:rtl/>
        </w:rPr>
        <w:t>ـ نقد نظرية الشيخ مصطفى الزرقا</w:t>
      </w:r>
      <w:bookmarkEnd w:id="66"/>
    </w:p>
    <w:p w:rsidR="005F3A88" w:rsidRPr="00524BEA" w:rsidRDefault="005F3A88" w:rsidP="005F3A88">
      <w:pPr>
        <w:pStyle w:val="af"/>
        <w:rPr>
          <w:rtl/>
        </w:rPr>
      </w:pPr>
      <w:r w:rsidRPr="00524BEA">
        <w:rPr>
          <w:rFonts w:hint="cs"/>
          <w:rtl/>
        </w:rPr>
        <w:t>أما القول الأوّل الذي يرى تقدّم تصوير الحوالة في الفقه الإسلامي على الفقه الجرماني بمئات السنين، فذهب إلى تفسير الحوالة في الفقه الإسلامي بقسمٍ خاص منها، وقال بأنّ هذا القسم الخاص يستبطن كلتا الحوالتين: حوالة الحقّ، وحوالة الدين.</w:t>
      </w:r>
    </w:p>
    <w:p w:rsidR="005F3A88" w:rsidRPr="00524BEA" w:rsidRDefault="005F3A88" w:rsidP="005F3A88">
      <w:pPr>
        <w:pStyle w:val="af"/>
        <w:rPr>
          <w:rtl/>
        </w:rPr>
      </w:pPr>
      <w:r w:rsidRPr="00524BEA">
        <w:rPr>
          <w:rFonts w:hint="cs"/>
          <w:rtl/>
        </w:rPr>
        <w:t>وتوضيح ذلك: أنّ الحوالة تنقسم إلى قسمين، فتارة تكون الحوالة على البريء، أي على شخصٍ غير مشغول الذمّة، بحسب مصطلح الفقه الجعفري، وتسمّى بالحوالة المطلقة بحسب الفقه الحنفي، وأخرى تكون حوالةً على مدين، أي حوالة الدائن على المدين، وتسمّى هذه الحوالة في الفقه الحنفي بالحوالة المقيّدة</w:t>
      </w:r>
      <w:r w:rsidRPr="0081163A">
        <w:rPr>
          <w:rStyle w:val="afff4"/>
          <w:rFonts w:hint="cs"/>
          <w:rtl/>
        </w:rPr>
        <w:t>(</w:t>
      </w:r>
      <w:r w:rsidRPr="0081163A">
        <w:rPr>
          <w:rStyle w:val="afff4"/>
          <w:rtl/>
        </w:rPr>
        <w:footnoteReference w:id="32"/>
      </w:r>
      <w:r w:rsidRPr="0081163A">
        <w:rPr>
          <w:rStyle w:val="afff4"/>
          <w:rFonts w:hint="cs"/>
          <w:rtl/>
        </w:rPr>
        <w:t>)</w:t>
      </w:r>
      <w:r w:rsidRPr="00524BEA">
        <w:rPr>
          <w:rFonts w:hint="cs"/>
          <w:rtl/>
        </w:rPr>
        <w:t>، ويرى الشيخ الزرقا أنّ كلتا الحوالتين حوالةُ دينٍ؛ ل</w:t>
      </w:r>
      <w:r>
        <w:rPr>
          <w:rFonts w:hint="cs"/>
          <w:rtl/>
        </w:rPr>
        <w:t>أ</w:t>
      </w:r>
      <w:r w:rsidRPr="00524BEA">
        <w:rPr>
          <w:rFonts w:hint="cs"/>
          <w:rtl/>
        </w:rPr>
        <w:t xml:space="preserve">ن تغيير المدين موجود في كلتيهما، فالشخص كان مديناً للدائن، وبعد الحوالة يصبح المحال عليه للمحال دائناً، إذاً فقد تبدّل هنا مدين هذا المحتال، غاية الأمر أنّ الزرقا يرى الحوالة المقيدة هي الحوالة التي تعترف بها أكثر مذاهب فقه الجمهور، أمّا الحوالة المطلقة فلا يعترف بها إلاّ الفقه الحنفي خاصّة على </w:t>
      </w:r>
      <w:r w:rsidRPr="00524BEA">
        <w:rPr>
          <w:rFonts w:hint="cs"/>
          <w:rtl/>
        </w:rPr>
        <w:lastRenderedPageBreak/>
        <w:t>نحو خاص.</w:t>
      </w:r>
    </w:p>
    <w:p w:rsidR="005F3A88" w:rsidRPr="00524BEA" w:rsidRDefault="005F3A88" w:rsidP="005F3A88">
      <w:pPr>
        <w:pStyle w:val="af"/>
        <w:rPr>
          <w:rtl/>
        </w:rPr>
      </w:pPr>
      <w:r w:rsidRPr="00524BEA">
        <w:rPr>
          <w:rFonts w:hint="cs"/>
          <w:rtl/>
        </w:rPr>
        <w:t>أما حوالة الحقّ في الفقه الإسلامي فهي غير موجودة ابتداءً</w:t>
      </w:r>
      <w:r>
        <w:rPr>
          <w:rFonts w:hint="cs"/>
          <w:rtl/>
        </w:rPr>
        <w:t xml:space="preserve"> في تبديل الحق، بمعنى أن الدائن يحو</w:t>
      </w:r>
      <w:r w:rsidRPr="00524BEA">
        <w:rPr>
          <w:rFonts w:hint="cs"/>
          <w:rtl/>
        </w:rPr>
        <w:t>ل لا المدين، فالحوالة الموجودة في الفقه الإسلامي تحوّل الدائن من قبل المدين، لا أن الدائن يحول لشخص آخر، فهذه الحوالة غير موجودة في الفقه الإسلامي.</w:t>
      </w:r>
    </w:p>
    <w:p w:rsidR="005F3A88" w:rsidRPr="00524BEA" w:rsidRDefault="005F3A88" w:rsidP="005F3A88">
      <w:pPr>
        <w:pStyle w:val="af"/>
        <w:rPr>
          <w:rtl/>
        </w:rPr>
      </w:pPr>
      <w:r w:rsidRPr="00524BEA">
        <w:rPr>
          <w:rFonts w:hint="cs"/>
          <w:rtl/>
        </w:rPr>
        <w:t>من هنا، يمكن أن نقول: إنّه يمكن تحصيل حوالة الحقّ في بيع الدين، فإن الشخص إذا كان دائناً ويبيع دينه لشخصٍ آخر، يتغير الدائن في هذه المعاملة البيعية، وهذا ما لا تعترف به المذاهب الأربعة، إذاً فهنا لا يمكن الحوالة بالحقّ، ولذا قال الشيخ مصطفى بأننا نجد حوالة الحقّ في نفس حوالة الدين في قسمها الثاني، وهو الحوالة على مشغول الذمة، أي الحوالة المقيدة، فإنها تستبطن ـ في الحقيقة ـ كلا الامرين: حوالة الدين والحقّ، فإنك حينما تحيل دائنك على مدينك تغيّر المدين والدائن بمقتضى هذه الحوالة</w:t>
      </w:r>
      <w:r w:rsidRPr="0081163A">
        <w:rPr>
          <w:rStyle w:val="afff4"/>
          <w:rFonts w:hint="cs"/>
          <w:rtl/>
        </w:rPr>
        <w:t>(</w:t>
      </w:r>
      <w:r w:rsidRPr="0081163A">
        <w:rPr>
          <w:rStyle w:val="afff4"/>
          <w:rtl/>
        </w:rPr>
        <w:footnoteReference w:id="33"/>
      </w:r>
      <w:r w:rsidRPr="0081163A">
        <w:rPr>
          <w:rStyle w:val="afff4"/>
          <w:rFonts w:hint="cs"/>
          <w:rtl/>
        </w:rPr>
        <w:t>)</w:t>
      </w:r>
      <w:r w:rsidRPr="00524BEA">
        <w:rPr>
          <w:rFonts w:hint="cs"/>
          <w:rtl/>
        </w:rPr>
        <w:t>.</w:t>
      </w:r>
    </w:p>
    <w:p w:rsidR="005F3A88" w:rsidRPr="00524BEA" w:rsidRDefault="005F3A88" w:rsidP="0000030F">
      <w:pPr>
        <w:pStyle w:val="af"/>
        <w:spacing w:line="187" w:lineRule="auto"/>
        <w:rPr>
          <w:rtl/>
        </w:rPr>
      </w:pPr>
      <w:r w:rsidRPr="00524BEA">
        <w:rPr>
          <w:rFonts w:hint="cs"/>
          <w:rtl/>
        </w:rPr>
        <w:t>إلا أنّ ذلك يفيد هنا، ولا يمكن لنا الانسجام معه، فقد قلنا بأن الفقه الإسلامي الذي شرّع حوالة الدين والحقّ، لم يشرّع هذه الحوالة لتغلّبه على المشكلة التي عاشها الفقه الغربي، بل لأنّه لم يبتلِ بها أساساً، فهي مشكلة نشأت عن آليّات خاصّة في الفقه الغربي على مستوى تصوير مفهوم الد</w:t>
      </w:r>
      <w:r>
        <w:rPr>
          <w:rFonts w:hint="cs"/>
          <w:rtl/>
        </w:rPr>
        <w:t>َّ</w:t>
      </w:r>
      <w:r w:rsidRPr="00524BEA">
        <w:rPr>
          <w:rFonts w:hint="cs"/>
          <w:rtl/>
        </w:rPr>
        <w:t>ين، حيث كان الدين في هذا الفقه التزاماً، والالتزام أمرٌ شخصي وذاتي، والأمر الشخصي الذاتي كيف يتبدّل وتتغيّر أطرافه مع انحفاظه؟! من هنا عاش الفقه الغربي مشكلة الحوالة، وهي مشكلة غير موجودة من رأس في الفقه الإسلامي، فما يترائى من جملةٍ من الفقهاء المسلمين من أنّ الفقه الإسلامي سبق إلى التغلّب على المشكلة، فانتهى إلى نفس ما انتهى إليه الفقه الجرماني، غير صحيح، بل لقد انتهى الفقه الإسلامي إلى الحوالة بوصفها نتيجةً منطقية منبثقة من تصوّره للدَّين والذمة، دون أن يواجه مشكلةً من هذه الناحية.</w:t>
      </w:r>
    </w:p>
    <w:p w:rsidR="005F3A88" w:rsidRPr="00524BEA" w:rsidRDefault="005F3A88" w:rsidP="005F3A88">
      <w:pPr>
        <w:pStyle w:val="af"/>
        <w:rPr>
          <w:rtl/>
        </w:rPr>
      </w:pPr>
      <w:r w:rsidRPr="00524BEA">
        <w:rPr>
          <w:rFonts w:hint="cs"/>
          <w:rtl/>
        </w:rPr>
        <w:t xml:space="preserve">إذا كانت هناك مشكلة في الفقه الإسلامي تشبه المشكلة التي وقعت في الفقه الغربي فهي في </w:t>
      </w:r>
      <w:r w:rsidRPr="00C60C8A">
        <w:rPr>
          <w:rFonts w:hint="cs"/>
          <w:rtl/>
        </w:rPr>
        <w:t>موضعين</w:t>
      </w:r>
      <w:r w:rsidRPr="00524BEA">
        <w:rPr>
          <w:rFonts w:hint="cs"/>
          <w:rtl/>
        </w:rPr>
        <w:t xml:space="preserve"> آخرين، لا في حوالة الدين، وهما:</w:t>
      </w:r>
    </w:p>
    <w:p w:rsidR="005F3A88" w:rsidRPr="00524BEA" w:rsidRDefault="005F3A88" w:rsidP="005F3A88">
      <w:pPr>
        <w:pStyle w:val="af"/>
        <w:rPr>
          <w:rtl/>
        </w:rPr>
      </w:pPr>
      <w:r w:rsidRPr="00C60C8A">
        <w:rPr>
          <w:rStyle w:val="50"/>
          <w:rFonts w:hint="cs"/>
          <w:rtl/>
        </w:rPr>
        <w:lastRenderedPageBreak/>
        <w:t>المشكلة الأولى:</w:t>
      </w:r>
      <w:r w:rsidRPr="00524BEA">
        <w:rPr>
          <w:rFonts w:hint="cs"/>
          <w:rtl/>
        </w:rPr>
        <w:t xml:space="preserve"> ضمان العهدة، فهناك مسألة في كتاب الضمان، حاصلها أنّ الغاصب الذي يغصب عيناً قبل التلف لم تشتغل ذمّته، بل اشتغلت عهدته، وهنا هل يمكن لشخصٍ آخر أن يضمن عهدة الغاصب أو لا؟</w:t>
      </w:r>
    </w:p>
    <w:p w:rsidR="005F3A88" w:rsidRPr="00524BEA" w:rsidRDefault="005F3A88" w:rsidP="005F3A88">
      <w:pPr>
        <w:pStyle w:val="af"/>
        <w:rPr>
          <w:rtl/>
        </w:rPr>
      </w:pPr>
      <w:r w:rsidRPr="00524BEA">
        <w:rPr>
          <w:rFonts w:hint="cs"/>
          <w:rtl/>
        </w:rPr>
        <w:t>إنّ هذه العهدة باعتبارها أمراً شخصياً، قد تثار مشكلة فيها، تترائى من بعض كلمات فقهائنا، وتكمن في أنه كيف ينقل الضمان؟ لأن الضمان نقلٌ، والعهدة كيف تتنقل من هذا الشخص إلى شخصٍ آخر.</w:t>
      </w:r>
    </w:p>
    <w:p w:rsidR="005F3A88" w:rsidRPr="00524BEA" w:rsidRDefault="005F3A88" w:rsidP="005F3A88">
      <w:pPr>
        <w:pStyle w:val="af"/>
        <w:rPr>
          <w:rtl/>
        </w:rPr>
      </w:pPr>
      <w:r w:rsidRPr="00524BEA">
        <w:rPr>
          <w:rFonts w:hint="cs"/>
          <w:rtl/>
        </w:rPr>
        <w:t>مع هذا، تغلّب الفقه الإسلامي على هذه المشكلة، فحتّى الذين أفتوا بالبطلان لم يفتوا من ناحية هذه المشكلة، فقد استطاع الفقه الإسلامي أن يتصوّر المسؤولية في الأمر العيني أيضاً، حيث إن نفس العين تدخل في العهدة بتبع المسؤولية، وكأنّ العين في العهدة، فالنقل أيضاً يصير نقلاً للعين، لا للعهدة، بل العهدة تظلّ مستقلةً بالتبع، كما في باب الذمة، حيث ينتقل المال الكلّي من ذمةٍ إلى ذمة أخرى، فكذلك الحال أيضاً في ضمان العهدة، حيث تنتقل نفس العهدة من وعاء عهدةٍ إلى وعاء عهدةٍ أخرى، أما الالتزام والمسؤولية، فيلحقه ذلك بالتبع لا أنّه يكون هو المنقول ابتداءً، هذه هي الصناعة التي أعطيت للفقه الإسلامي، فتغلّب بها على هذه المشكلة أيضاً.</w:t>
      </w:r>
    </w:p>
    <w:p w:rsidR="005F3A88" w:rsidRPr="00524BEA" w:rsidRDefault="005F3A88" w:rsidP="0000030F">
      <w:pPr>
        <w:pStyle w:val="af"/>
        <w:spacing w:line="199" w:lineRule="auto"/>
        <w:rPr>
          <w:rtl/>
        </w:rPr>
      </w:pPr>
      <w:r w:rsidRPr="00C60C8A">
        <w:rPr>
          <w:rStyle w:val="50"/>
          <w:rFonts w:hint="cs"/>
          <w:rtl/>
        </w:rPr>
        <w:t>المشكلة الثانية:</w:t>
      </w:r>
      <w:r w:rsidRPr="00524BEA">
        <w:rPr>
          <w:rFonts w:hint="cs"/>
          <w:rtl/>
        </w:rPr>
        <w:t xml:space="preserve"> وراثة الحقوق المالية، من قبيل حقّ الخيار، فهناك إشكال يثار أيضاً في مسألة إرث حقّ الخيار، فيقال: إن المتوفى كان يملك فسخ العقد، فإذا ورّث هذا الحقّ فكيف يمكن هذا؟ وما هو معناه مع أنّه ف</w:t>
      </w:r>
      <w:r>
        <w:rPr>
          <w:rFonts w:hint="cs"/>
          <w:rtl/>
        </w:rPr>
        <w:t>ِ</w:t>
      </w:r>
      <w:r w:rsidRPr="00524BEA">
        <w:rPr>
          <w:rFonts w:hint="cs"/>
          <w:rtl/>
        </w:rPr>
        <w:t>ع</w:t>
      </w:r>
      <w:r>
        <w:rPr>
          <w:rFonts w:hint="cs"/>
          <w:rtl/>
        </w:rPr>
        <w:t>ْ</w:t>
      </w:r>
      <w:r w:rsidRPr="00524BEA">
        <w:rPr>
          <w:rFonts w:hint="cs"/>
          <w:rtl/>
        </w:rPr>
        <w:t>ل</w:t>
      </w:r>
      <w:r>
        <w:rPr>
          <w:rFonts w:hint="cs"/>
          <w:rtl/>
        </w:rPr>
        <w:t>ُ</w:t>
      </w:r>
      <w:r w:rsidRPr="00524BEA">
        <w:rPr>
          <w:rFonts w:hint="cs"/>
          <w:rtl/>
        </w:rPr>
        <w:t xml:space="preserve"> المورّث وحقه؟ فلا معنى لملكية الوارث له، فالوارث يمكنه أن يملك شيئاً من ملك المورث بحيث يبقى بعد موت مورّثه، أما أن يفسخ العقد، فهذا شيء لا يبقى بعد موت المورّث حتّى يورثه.</w:t>
      </w:r>
    </w:p>
    <w:p w:rsidR="005F3A88" w:rsidRPr="00524BEA" w:rsidRDefault="005F3A88" w:rsidP="005F3A88">
      <w:pPr>
        <w:pStyle w:val="af"/>
        <w:rPr>
          <w:rtl/>
        </w:rPr>
      </w:pPr>
      <w:r w:rsidRPr="00524BEA">
        <w:rPr>
          <w:rFonts w:hint="cs"/>
          <w:rtl/>
        </w:rPr>
        <w:t xml:space="preserve">هذه المشكلة تشبه ـ بخطوطها العامّة ـ تلك المشكلة، من حيث </w:t>
      </w:r>
      <w:r>
        <w:rPr>
          <w:rFonts w:hint="cs"/>
          <w:rtl/>
        </w:rPr>
        <w:t>إ</w:t>
      </w:r>
      <w:r w:rsidRPr="00524BEA">
        <w:rPr>
          <w:rFonts w:hint="cs"/>
          <w:rtl/>
        </w:rPr>
        <w:t xml:space="preserve">ن هذا الفعل شخصيّ للمورّث، وهذا الفعل الشخصي له كيف تنتقل ملكيته منه إلى الوارث، وقد قلنا في مقام تحقيق هذه الشبهة: إن هذا الفعل له حيثيتان أيضاً، طبقاً لطرز تعبيرنا في الأصول، فهناك حيثية اسم المعنى المصدري وهي التي تمثل جهة ماليته، كما وهناك حيثية المعنى المصدري التي تمثل جهة اكتسابه والتصاقه بالميت، والإرث يكون بلحاظ </w:t>
      </w:r>
      <w:r w:rsidRPr="00524BEA">
        <w:rPr>
          <w:rFonts w:hint="cs"/>
          <w:rtl/>
        </w:rPr>
        <w:lastRenderedPageBreak/>
        <w:t>الحيثية الثانية لا الأولى، على تفصيل لا مجال له هنا، هذا كلّه في غير الحوالة، أما في الحوالة فلم يكن للمشكلة وجود أساساً.</w:t>
      </w:r>
    </w:p>
    <w:p w:rsidR="005F3A88" w:rsidRPr="00524BEA" w:rsidRDefault="005F3A88" w:rsidP="0000030F">
      <w:pPr>
        <w:pStyle w:val="af"/>
        <w:spacing w:line="197" w:lineRule="auto"/>
        <w:rPr>
          <w:rtl/>
        </w:rPr>
      </w:pPr>
      <w:r w:rsidRPr="00524BEA">
        <w:rPr>
          <w:rFonts w:hint="cs"/>
          <w:rtl/>
        </w:rPr>
        <w:t>أمّا فيما يخصّ تصوير الشيخ الزرقا لحوالة الحقّ والدين، فقد وقع في مشكلة في الحوالة على المدين، باعتبار أنّ الحوالة الالتزامية لا تنشأ من تحوّل الدائن، كما أن بيع الدين عند فقهاء أهل السنّة غير جائز، فتصوّر حوالة الدين وحوالة الحقّ في عمليةٍ واحدة مزودجة، وهي الحوالة على المدين، فالمدين حينما تحوّل دائنه على مدين آخر تبدّل الدين والدائن، وهذا التصوّر غير معقول في نفسه؛ لأنه يلزم منه اجتماع دينين للمحتال على المحال عليه، ولو أننا تصوّرنا هنا تبديلين: تبديلاً للدائن، وتبديلاً للمدين، للزم دينان للمحتال على المحتال عليه؛ وذلك لأن المحتال له دينٌ في ذمّة المحيل، والمفروض أنّ هذا الدين لم يسقط، وإنما انتقل منه إلى غيره، أي انتقل إلى ذمّة مدين المدين، كما أن ذاك المال الذي كان للمدين الأول في ذمّة المدين الثاني تبدّل دائنه، فبدلاً أن يكون الدائن له هو المدين الأول، أصبح المالك له هو دائن مدين الأول ـ أي المحتال ـ وبهذا يكون قد حصل للمحتال دينان في ذمّة المحتال عليه: أحدهما تحوّل من ذمةٍ أخرى عليه، والآخر تحوّل ملكه من مالكٍ آخر إليه، فيلزم في المقام اجتماع هذين الدينين للمحتال في ذمّة المحال عليه، لو قلنا بأنّ كلاً من الدينين نتحفظ على ذاتيهما وإنما نبدّل أطرافهما، وبتعبير آخر معنى الالتزام بحوالة الحقّ وحوالة الدين في هذه المعاملة الالتزام بأنّ ذات الدين في الالتزام محفوظ وإنما تحوّل الطرف، ففي أحد الدينين تحوّل المدين فيه، فيما تحوّل الدائن في الدين الآخر، لو التزمنا بانحفاظ ذات الدين مع تبدّل الأطراف، وهذا خُلف طبيعة هذه الحوالة.</w:t>
      </w:r>
    </w:p>
    <w:p w:rsidR="005F3A88" w:rsidRPr="00524BEA" w:rsidRDefault="005F3A88" w:rsidP="005F3A88">
      <w:pPr>
        <w:pStyle w:val="af"/>
        <w:rPr>
          <w:rtl/>
        </w:rPr>
      </w:pPr>
      <w:r w:rsidRPr="00524BEA">
        <w:rPr>
          <w:rFonts w:hint="cs"/>
          <w:rtl/>
        </w:rPr>
        <w:t xml:space="preserve">من هنا، نعرف أنّ ذات الدينين </w:t>
      </w:r>
      <w:r>
        <w:rPr>
          <w:rFonts w:hint="cs"/>
          <w:rtl/>
        </w:rPr>
        <w:t xml:space="preserve">لم </w:t>
      </w:r>
      <w:r w:rsidRPr="00524BEA">
        <w:rPr>
          <w:rFonts w:hint="cs"/>
          <w:rtl/>
        </w:rPr>
        <w:t>تجتمعا في المقام، وإنما وقع فناء في أحد هذين الدينين وبق</w:t>
      </w:r>
      <w:r>
        <w:rPr>
          <w:rFonts w:hint="cs"/>
          <w:rtl/>
        </w:rPr>
        <w:t>ي</w:t>
      </w:r>
      <w:r w:rsidRPr="00524BEA">
        <w:rPr>
          <w:rFonts w:hint="cs"/>
          <w:rtl/>
        </w:rPr>
        <w:t xml:space="preserve"> الدين الآخر، لا أن ذات الدين باقية فيهما مع تبديل الأطراف، ولهذا ذهب جماعة من فقهاء الجمهور إلى أنّ الحوالة معاوضة</w:t>
      </w:r>
      <w:r w:rsidRPr="0081163A">
        <w:rPr>
          <w:rStyle w:val="afff4"/>
          <w:rFonts w:hint="cs"/>
          <w:rtl/>
        </w:rPr>
        <w:t>(</w:t>
      </w:r>
      <w:r w:rsidRPr="0081163A">
        <w:rPr>
          <w:rStyle w:val="afff4"/>
          <w:rtl/>
        </w:rPr>
        <w:footnoteReference w:id="34"/>
      </w:r>
      <w:r w:rsidRPr="0081163A">
        <w:rPr>
          <w:rStyle w:val="afff4"/>
          <w:rFonts w:hint="cs"/>
          <w:rtl/>
        </w:rPr>
        <w:t>)</w:t>
      </w:r>
      <w:r w:rsidRPr="00524BEA">
        <w:rPr>
          <w:rFonts w:hint="cs"/>
          <w:rtl/>
        </w:rPr>
        <w:t xml:space="preserve">، فكأنّ المدين الأول يشتري </w:t>
      </w:r>
      <w:r w:rsidRPr="00524BEA">
        <w:rPr>
          <w:rFonts w:hint="cs"/>
          <w:rtl/>
        </w:rPr>
        <w:lastRenderedPageBreak/>
        <w:t xml:space="preserve">ما </w:t>
      </w:r>
      <w:r>
        <w:rPr>
          <w:rFonts w:hint="cs"/>
          <w:rtl/>
        </w:rPr>
        <w:t>ل</w:t>
      </w:r>
      <w:r w:rsidRPr="00524BEA">
        <w:rPr>
          <w:rFonts w:hint="cs"/>
          <w:rtl/>
        </w:rPr>
        <w:t>لدائن في ذمته بما له في ذمّة الآخر، وقد مال فقهاؤنا إلى أن الحوالة ليست معاوضة</w:t>
      </w:r>
      <w:r w:rsidRPr="0081163A">
        <w:rPr>
          <w:rStyle w:val="afff4"/>
          <w:rFonts w:hint="cs"/>
          <w:rtl/>
        </w:rPr>
        <w:t>(</w:t>
      </w:r>
      <w:r w:rsidRPr="0081163A">
        <w:rPr>
          <w:rStyle w:val="afff4"/>
          <w:rtl/>
        </w:rPr>
        <w:footnoteReference w:id="35"/>
      </w:r>
      <w:r w:rsidRPr="0081163A">
        <w:rPr>
          <w:rStyle w:val="afff4"/>
          <w:rFonts w:hint="cs"/>
          <w:rtl/>
        </w:rPr>
        <w:t>)</w:t>
      </w:r>
      <w:r w:rsidRPr="00524BEA">
        <w:rPr>
          <w:rFonts w:hint="cs"/>
          <w:rtl/>
        </w:rPr>
        <w:t>، ونِعم ما قالوا، وقال جماعة من فقهاء العامّة: إنّ الحوالة وفاءٌ بحسب الحقيقة</w:t>
      </w:r>
      <w:r w:rsidRPr="0081163A">
        <w:rPr>
          <w:rStyle w:val="afff4"/>
          <w:rFonts w:hint="cs"/>
          <w:rtl/>
        </w:rPr>
        <w:t>(</w:t>
      </w:r>
      <w:r w:rsidRPr="0081163A">
        <w:rPr>
          <w:rStyle w:val="afff4"/>
          <w:rtl/>
        </w:rPr>
        <w:footnoteReference w:id="36"/>
      </w:r>
      <w:r w:rsidRPr="0081163A">
        <w:rPr>
          <w:rStyle w:val="afff4"/>
          <w:rFonts w:hint="cs"/>
          <w:rtl/>
        </w:rPr>
        <w:t>)</w:t>
      </w:r>
      <w:r w:rsidRPr="00524BEA">
        <w:rPr>
          <w:rFonts w:hint="cs"/>
          <w:rtl/>
        </w:rPr>
        <w:t>، وقال المتبصّرون من فقهائنا: إنّها ليست ـ بحسب الارتكاز العقلائي ـ وفاءً، ونٍعم ما قالوا، إلاّ أن</w:t>
      </w:r>
      <w:r>
        <w:rPr>
          <w:rFonts w:hint="cs"/>
          <w:rtl/>
        </w:rPr>
        <w:t>هم</w:t>
      </w:r>
      <w:r w:rsidRPr="00524BEA">
        <w:rPr>
          <w:rFonts w:hint="cs"/>
          <w:rtl/>
        </w:rPr>
        <w:t xml:space="preserve"> قالوا بأّنها معاملة برأسها</w:t>
      </w:r>
      <w:r w:rsidRPr="0081163A">
        <w:rPr>
          <w:rStyle w:val="afff4"/>
          <w:rFonts w:hint="cs"/>
          <w:rtl/>
        </w:rPr>
        <w:t>(</w:t>
      </w:r>
      <w:r w:rsidRPr="0081163A">
        <w:rPr>
          <w:rStyle w:val="afff4"/>
          <w:rtl/>
        </w:rPr>
        <w:footnoteReference w:id="37"/>
      </w:r>
      <w:r w:rsidRPr="0081163A">
        <w:rPr>
          <w:rStyle w:val="afff4"/>
          <w:rFonts w:hint="cs"/>
          <w:rtl/>
        </w:rPr>
        <w:t>)</w:t>
      </w:r>
      <w:r w:rsidRPr="00524BEA">
        <w:rPr>
          <w:rFonts w:hint="cs"/>
          <w:rtl/>
        </w:rPr>
        <w:t>، ولم يدخلوا في شرح صناعي لتحليل هذه المعاملة، كأنهم كانوا يرون إمكان الاكتفاء بالتغيير العنواني واللفظي لاسمها.</w:t>
      </w:r>
    </w:p>
    <w:p w:rsidR="005F3A88" w:rsidRPr="00524BEA" w:rsidRDefault="005F3A88" w:rsidP="0000030F">
      <w:pPr>
        <w:pStyle w:val="30"/>
        <w:spacing w:line="240" w:lineRule="auto"/>
        <w:rPr>
          <w:rFonts w:cs="AL-Mohanad"/>
          <w:szCs w:val="27"/>
          <w:rtl/>
        </w:rPr>
      </w:pPr>
      <w:bookmarkStart w:id="67" w:name="_Toc230516518"/>
      <w:r w:rsidRPr="00462088">
        <w:rPr>
          <w:rFonts w:hint="cs"/>
          <w:rtl/>
        </w:rPr>
        <w:t>تحقيق موجز لمعنى الحوالة وحقيقتها</w:t>
      </w:r>
      <w:bookmarkEnd w:id="67"/>
    </w:p>
    <w:p w:rsidR="005F3A88" w:rsidRPr="00524BEA" w:rsidRDefault="005F3A88" w:rsidP="005F3A88">
      <w:pPr>
        <w:pStyle w:val="af"/>
        <w:rPr>
          <w:rtl/>
        </w:rPr>
      </w:pPr>
      <w:r w:rsidRPr="00524BEA">
        <w:rPr>
          <w:rFonts w:hint="cs"/>
          <w:rtl/>
        </w:rPr>
        <w:t>وتحقيق حقيقة هذه الحوالة وتفصيل الكلام في ذلك ليس هنا موضعه، بل موضعه الحوالة، إلاّ أنّنا نتعرض هنا لذلك بنحو الإجمال فنقول: إن هذا المدين المحيل إنما يحيل دينه بنقل المال الذي عليه من وعاءٍ إلى وعاء، أي ينقله م</w:t>
      </w:r>
      <w:r>
        <w:rPr>
          <w:rFonts w:hint="cs"/>
          <w:rtl/>
        </w:rPr>
        <w:t>ن وعاء ذمّته إلى وعاء ذمة مدينه</w:t>
      </w:r>
      <w:r w:rsidRPr="00524BEA">
        <w:rPr>
          <w:rFonts w:hint="cs"/>
          <w:rtl/>
        </w:rPr>
        <w:t xml:space="preserve"> أو بريئ</w:t>
      </w:r>
      <w:r>
        <w:rPr>
          <w:rFonts w:hint="cs"/>
          <w:rtl/>
        </w:rPr>
        <w:t>ه</w:t>
      </w:r>
      <w:r w:rsidRPr="00524BEA">
        <w:rPr>
          <w:rFonts w:hint="cs"/>
          <w:rtl/>
        </w:rPr>
        <w:t xml:space="preserve">، وحينئذٍ إن كان المحتال عليه بريئاً، أي كان مالك ذمته، فلا يأذن حينئذٍ أن يدخل إلى ذمته مال أجنبي إلاّ باستئذانٍ منه، فيحتاج إلى إذنه، فلو أذن فيحمل الشخص المدين بيده المال الذي كان موجوداً في ذمّته ويلقيه في ذمّة ذاك الشخص الآخر، وأمّا إذا كان الآخر مديناً، إذاً فلا يكون مالكاً لذمّته بهذا المقدار، أي بمقدار ما يشغل ذمّته، بل المالك لها ـ بهذا المقدار ـ نفس المدين الأول الذي هو دائن هذا المدين، إذاً فهو يحمل ـ بلا إذن منه ـ المال الموجود في ذمّته ويوقعه في نفس الموضع الذي كان </w:t>
      </w:r>
      <w:r w:rsidRPr="00524BEA">
        <w:rPr>
          <w:rFonts w:hint="cs"/>
          <w:rtl/>
        </w:rPr>
        <w:lastRenderedPageBreak/>
        <w:t>يشغل دينه الذي يملكه، وهذه العملية بنفسها يتحقق بها إفناءٌ واشتغال، أي إفناءٌ لدينه السابق، وهذا ما يكون بيده؛ لأنه مالكٌ له، وإشغال بهذا؛ لأنه باعتباره دائناً يملك هذا المقدار من هذه الذمّة فله أن يشغله بدينٍ آخر؛ ولهذا يشترطون أن تتحد الصفة والمقدار والخصوصية، حيث يكون له حقٌ بهذا المقدار لا أكثر، وهذه نتيجةٌ تحتاج إلى الكثير من التفصيل والتوضيح والتحقيق، ممّا نوكله إلى محلّه.</w:t>
      </w:r>
    </w:p>
    <w:p w:rsidR="005F3A88" w:rsidRPr="00462088" w:rsidRDefault="005F3A88" w:rsidP="0000030F">
      <w:pPr>
        <w:pStyle w:val="20"/>
        <w:rPr>
          <w:rtl/>
        </w:rPr>
      </w:pPr>
      <w:bookmarkStart w:id="68" w:name="_Toc230516519"/>
      <w:r w:rsidRPr="00462088">
        <w:rPr>
          <w:rFonts w:hint="cs"/>
          <w:rtl/>
        </w:rPr>
        <w:t xml:space="preserve">2 </w:t>
      </w:r>
      <w:r w:rsidR="0000030F">
        <w:rPr>
          <w:rFonts w:hint="cs"/>
          <w:rtl/>
        </w:rPr>
        <w:t>ـ</w:t>
      </w:r>
      <w:r w:rsidRPr="00462088">
        <w:rPr>
          <w:rFonts w:hint="cs"/>
          <w:rtl/>
        </w:rPr>
        <w:t>ـ نقد نظرية عبد الرزاق السنهوري</w:t>
      </w:r>
      <w:bookmarkEnd w:id="68"/>
    </w:p>
    <w:p w:rsidR="005F3A88" w:rsidRPr="00524BEA" w:rsidRDefault="005F3A88" w:rsidP="0000030F">
      <w:pPr>
        <w:pStyle w:val="af"/>
        <w:spacing w:line="206" w:lineRule="auto"/>
        <w:rPr>
          <w:rtl/>
        </w:rPr>
      </w:pPr>
      <w:r w:rsidRPr="00524BEA">
        <w:rPr>
          <w:rFonts w:hint="cs"/>
          <w:rtl/>
        </w:rPr>
        <w:t>ذهب السنهوري إلى أن الفقه الإسلامي لم يعرف معنى الحوالة، وكأن شأنه في ذلك شأن الفقه الروماني، واستعرض قولاً لفقهاء مثل الشيخ الزرقاء، كانوا يدّعون أنّ الفقه الإسلامي عرف حوالة الدين ولم يعرف حوالة الحقّ، ولعلّ السنهوري ينكر معرفة الفقه الإسلامي بالحوالتين معاً</w:t>
      </w:r>
      <w:r w:rsidRPr="0081163A">
        <w:rPr>
          <w:rStyle w:val="afff4"/>
          <w:rFonts w:hint="cs"/>
          <w:rtl/>
        </w:rPr>
        <w:t>(</w:t>
      </w:r>
      <w:r w:rsidRPr="0081163A">
        <w:rPr>
          <w:rStyle w:val="afff4"/>
          <w:rtl/>
        </w:rPr>
        <w:footnoteReference w:id="38"/>
      </w:r>
      <w:r w:rsidRPr="0081163A">
        <w:rPr>
          <w:rStyle w:val="afff4"/>
          <w:rFonts w:hint="cs"/>
          <w:rtl/>
        </w:rPr>
        <w:t>)</w:t>
      </w:r>
      <w:r w:rsidRPr="00524BEA">
        <w:rPr>
          <w:rFonts w:hint="cs"/>
          <w:rtl/>
        </w:rPr>
        <w:t xml:space="preserve">، فمن العجيب أن يقال: إنه عرف حوالة الدين ولم يعرف حوالة الحقّ، مع أنّ هذا خلاف نسق التطوّر الطبيعي للفكر الفقهي؛ فإن الفقه الغربي عرف ـ أولاً ـ حوالة الحقّ، ثم حوالة الدين، وعليه فلو عرف </w:t>
      </w:r>
      <w:r>
        <w:rPr>
          <w:rFonts w:hint="cs"/>
          <w:rtl/>
        </w:rPr>
        <w:t>ال</w:t>
      </w:r>
      <w:r w:rsidRPr="00524BEA">
        <w:rPr>
          <w:rFonts w:hint="cs"/>
          <w:rtl/>
        </w:rPr>
        <w:t>فقه الإسلامي أولاً حوالة الدين ولم يعرف حوالة الحق، كان ذلك بدعاً في الصناعة الفقهية.</w:t>
      </w:r>
    </w:p>
    <w:p w:rsidR="005F3A88" w:rsidRPr="00524BEA" w:rsidRDefault="005F3A88" w:rsidP="0000030F">
      <w:pPr>
        <w:pStyle w:val="af"/>
        <w:spacing w:line="206" w:lineRule="auto"/>
        <w:rPr>
          <w:rtl/>
        </w:rPr>
      </w:pPr>
      <w:r w:rsidRPr="00524BEA">
        <w:rPr>
          <w:rFonts w:hint="cs"/>
          <w:rtl/>
        </w:rPr>
        <w:t xml:space="preserve">إلاّ أن الواقع أن الفقه الإسلامي لم يعرف حوالة الدين وحوالة الحق معاً، وإنما عرف حوالة الحق فقط في باب الإرث؛ فإن الوارث يرث حقّ أبيه إذا كان للمورث دين، فالوارث يحلّ محله، وأما </w:t>
      </w:r>
      <w:r>
        <w:rPr>
          <w:rFonts w:hint="cs"/>
          <w:rtl/>
        </w:rPr>
        <w:t xml:space="preserve">إذا </w:t>
      </w:r>
      <w:r w:rsidRPr="00524BEA">
        <w:rPr>
          <w:rFonts w:hint="cs"/>
          <w:rtl/>
        </w:rPr>
        <w:t>كان الوارث مديوناً فالمورّث لا يحلّ في المديونية، إذاً فهنا في باب ال</w:t>
      </w:r>
      <w:r>
        <w:rPr>
          <w:rFonts w:hint="cs"/>
          <w:rtl/>
        </w:rPr>
        <w:t>إ</w:t>
      </w:r>
      <w:r w:rsidRPr="00524BEA">
        <w:rPr>
          <w:rFonts w:hint="cs"/>
          <w:rtl/>
        </w:rPr>
        <w:t>رث عرف حوالة الحق ولم يعرف حوالة الدين، وهذا منسجمٌ مع التطور الفقهي، أما في غير باب الإرث فلم يعرف الفقه الإسلامي كلتا الحوالتين</w:t>
      </w:r>
      <w:r w:rsidRPr="0081163A">
        <w:rPr>
          <w:rStyle w:val="afff4"/>
          <w:rFonts w:hint="cs"/>
          <w:rtl/>
        </w:rPr>
        <w:t>(</w:t>
      </w:r>
      <w:r w:rsidRPr="0081163A">
        <w:rPr>
          <w:rStyle w:val="afff4"/>
          <w:rtl/>
        </w:rPr>
        <w:footnoteReference w:id="39"/>
      </w:r>
      <w:r w:rsidRPr="0081163A">
        <w:rPr>
          <w:rStyle w:val="afff4"/>
          <w:rFonts w:hint="cs"/>
          <w:rtl/>
        </w:rPr>
        <w:t>)</w:t>
      </w:r>
      <w:r w:rsidRPr="00524BEA">
        <w:rPr>
          <w:rFonts w:hint="cs"/>
          <w:rtl/>
        </w:rPr>
        <w:t xml:space="preserve">، الأمر الذي استدعى نقد الشيخ الزرقا بأنّه إذا لم يعرف الحوالة مطلقاً، فكيف عقد الفقهاء في </w:t>
      </w:r>
      <w:r w:rsidRPr="00524BEA">
        <w:rPr>
          <w:rFonts w:hint="cs"/>
          <w:rtl/>
        </w:rPr>
        <w:lastRenderedPageBreak/>
        <w:t>كتبهم الفقهية كتاباً مستقلاً أسموه كتاب الحوالة؟!</w:t>
      </w:r>
      <w:r w:rsidRPr="0081163A">
        <w:rPr>
          <w:rStyle w:val="afff4"/>
          <w:rFonts w:hint="cs"/>
          <w:rtl/>
        </w:rPr>
        <w:t>(</w:t>
      </w:r>
      <w:r w:rsidRPr="0081163A">
        <w:rPr>
          <w:rStyle w:val="afff4"/>
          <w:rtl/>
        </w:rPr>
        <w:footnoteReference w:id="40"/>
      </w:r>
      <w:r w:rsidRPr="0081163A">
        <w:rPr>
          <w:rStyle w:val="afff4"/>
          <w:rFonts w:hint="cs"/>
          <w:rtl/>
        </w:rPr>
        <w:t>)</w:t>
      </w:r>
    </w:p>
    <w:p w:rsidR="005F3A88" w:rsidRPr="00524BEA" w:rsidRDefault="005F3A88" w:rsidP="005F3A88">
      <w:pPr>
        <w:pStyle w:val="af"/>
        <w:rPr>
          <w:rtl/>
        </w:rPr>
      </w:pPr>
      <w:r w:rsidRPr="00524BEA">
        <w:rPr>
          <w:rFonts w:hint="cs"/>
          <w:rtl/>
        </w:rPr>
        <w:t xml:space="preserve">وهنا يمكن لنا تقسيم </w:t>
      </w:r>
      <w:r>
        <w:rPr>
          <w:rFonts w:hint="cs"/>
          <w:rtl/>
        </w:rPr>
        <w:t xml:space="preserve">نظريّة </w:t>
      </w:r>
      <w:r w:rsidRPr="00524BEA">
        <w:rPr>
          <w:rFonts w:hint="cs"/>
          <w:rtl/>
        </w:rPr>
        <w:t>السنهوري إلى قسمين: أحدهما في نفي معرفة الفقه الإسلامي بحوالة الدين، وثانيهما في نفي معرفته بحوالة الحق.</w:t>
      </w:r>
    </w:p>
    <w:p w:rsidR="005F3A88" w:rsidRPr="00524BEA" w:rsidRDefault="005F3A88" w:rsidP="005F3A88">
      <w:pPr>
        <w:pStyle w:val="af"/>
        <w:rPr>
          <w:rtl/>
        </w:rPr>
      </w:pPr>
      <w:r w:rsidRPr="00524BEA">
        <w:rPr>
          <w:rFonts w:hint="cs"/>
          <w:rtl/>
        </w:rPr>
        <w:t>يرى السنهوري أنّ حوالة الدين لم يعرفها الفقه الإسلامي بالمعنى الصحيح الذي عرفها به الفقه الغربي في نهاية تطوّره، وخلاصة كلامه ترجع إلى شاهدين</w:t>
      </w:r>
      <w:r w:rsidRPr="0081163A">
        <w:rPr>
          <w:rStyle w:val="afff4"/>
          <w:rFonts w:hint="cs"/>
          <w:rtl/>
        </w:rPr>
        <w:t>(</w:t>
      </w:r>
      <w:r w:rsidRPr="0081163A">
        <w:rPr>
          <w:rStyle w:val="afff4"/>
          <w:rtl/>
        </w:rPr>
        <w:footnoteReference w:id="41"/>
      </w:r>
      <w:r w:rsidRPr="0081163A">
        <w:rPr>
          <w:rStyle w:val="afff4"/>
          <w:rFonts w:hint="cs"/>
          <w:rtl/>
        </w:rPr>
        <w:t>)</w:t>
      </w:r>
      <w:r w:rsidRPr="00524BEA">
        <w:rPr>
          <w:rFonts w:hint="cs"/>
          <w:rtl/>
        </w:rPr>
        <w:t>:</w:t>
      </w:r>
    </w:p>
    <w:p w:rsidR="005F3A88" w:rsidRPr="00524BEA" w:rsidRDefault="005F3A88" w:rsidP="005F3A88">
      <w:pPr>
        <w:pStyle w:val="af"/>
        <w:rPr>
          <w:rtl/>
        </w:rPr>
      </w:pPr>
      <w:r w:rsidRPr="00C60C8A">
        <w:rPr>
          <w:rStyle w:val="50"/>
          <w:rFonts w:hint="cs"/>
          <w:rtl/>
        </w:rPr>
        <w:t>الشاهد الأول</w:t>
      </w:r>
      <w:r w:rsidRPr="00524BEA">
        <w:rPr>
          <w:rFonts w:hint="cs"/>
          <w:b/>
          <w:bCs/>
          <w:rtl/>
        </w:rPr>
        <w:t>:</w:t>
      </w:r>
      <w:r w:rsidRPr="00524BEA">
        <w:rPr>
          <w:rFonts w:hint="cs"/>
          <w:rtl/>
        </w:rPr>
        <w:t xml:space="preserve"> إنه لو كان الفقه الإسلامي يريد بالحوالة معناها الحقيقي الدقيق الذي عرفه الفقه الغربي الحديث، وهو نقل الالتزام من ذمّة المدين إلى شخص آخر، إذاً لماذا لا يقول بالحوالة على البريء؟ وأيّ فرقٍ بين الحوالة المطلقة والمقيدة؟ مع أن الفقه الإسلامي ـ في نظر السنهوري الذي لم يلتفت إلى الفقه الجعفري قاصراً نظره على المذاهب الأربعة ـ يُبطل الحوالة على البريء عدا الفقه الحنفي، مع تلعثم في هذا الفقه وتلكّع ـ على حدّ تعبير السنهوري نفسه ـ ينتج في نهاية المطاف عدم القول بالحوالة.</w:t>
      </w:r>
    </w:p>
    <w:p w:rsidR="005F3A88" w:rsidRPr="00524BEA" w:rsidRDefault="005F3A88" w:rsidP="0000030F">
      <w:pPr>
        <w:pStyle w:val="af"/>
        <w:spacing w:line="202" w:lineRule="auto"/>
        <w:rPr>
          <w:rtl/>
        </w:rPr>
      </w:pPr>
      <w:r w:rsidRPr="00524BEA">
        <w:rPr>
          <w:rFonts w:hint="cs"/>
          <w:rtl/>
        </w:rPr>
        <w:t xml:space="preserve">وبعبارة أخرى: إنّ هذا الفقه لو كان يقرّ بانتقال الدّين من مدين على آخر، إذاً فلماذا يفرّق بين الحوالة على البريء، والحوالة على المدين، ويقول بأن الحوالة على البريء باطلة، ويشترط في صحّة الحوالة أن تكون حوالةً على المدين، وهو الشرط الذي ذهبت إليه ثلاثة مذاهب من المذاهب الأربعة في الفقه الإسلامي المنظور للسنهوري، بينما الفقه الرابع ـ وهو الفقه الحنفي </w:t>
      </w:r>
      <w:r>
        <w:rPr>
          <w:rFonts w:hint="cs"/>
          <w:rtl/>
        </w:rPr>
        <w:t xml:space="preserve">ـ </w:t>
      </w:r>
      <w:r w:rsidRPr="00524BEA">
        <w:rPr>
          <w:rFonts w:hint="cs"/>
          <w:rtl/>
        </w:rPr>
        <w:t>يقول: إنه لم يشترط، لكنه بحسب النتيجة كان روح الشرط محفوظاً عنده، فاعتقاد هذا الفقه بعدم صحّة الحوالة على البريء بنفسه دليل على أن تصوّره للحوالة يختلف عن صورتها الواقعية، وإلا فما هو المقتضى الواقعي للحوالة عدم التفريق بين الحوالة على البري والحوالة على المدين؟</w:t>
      </w:r>
    </w:p>
    <w:p w:rsidR="005F3A88" w:rsidRPr="00524BEA" w:rsidRDefault="005F3A88" w:rsidP="005F3A88">
      <w:pPr>
        <w:pStyle w:val="af"/>
        <w:rPr>
          <w:rtl/>
        </w:rPr>
      </w:pPr>
      <w:r w:rsidRPr="00C60C8A">
        <w:rPr>
          <w:rStyle w:val="50"/>
          <w:rFonts w:hint="cs"/>
          <w:rtl/>
        </w:rPr>
        <w:t>الشاهد الثاني:</w:t>
      </w:r>
      <w:r w:rsidRPr="00524BEA">
        <w:rPr>
          <w:rFonts w:hint="cs"/>
          <w:rtl/>
        </w:rPr>
        <w:t xml:space="preserve"> لو كان </w:t>
      </w:r>
      <w:r>
        <w:rPr>
          <w:rFonts w:hint="cs"/>
          <w:rtl/>
        </w:rPr>
        <w:t>ال</w:t>
      </w:r>
      <w:r w:rsidRPr="00524BEA">
        <w:rPr>
          <w:rFonts w:hint="cs"/>
          <w:rtl/>
        </w:rPr>
        <w:t>فقه الإسلامي يقول بأن نفس الدين ينتقل من مدينٍ إلى آخر للزم ـ على ذلك ـ أن تحفظ فرعيات هذا الدين؛ لأن نفس هذا الدين محفوظ</w:t>
      </w:r>
      <w:r>
        <w:rPr>
          <w:rFonts w:hint="cs"/>
          <w:rtl/>
        </w:rPr>
        <w:t>؛</w:t>
      </w:r>
      <w:r w:rsidRPr="00524BEA">
        <w:rPr>
          <w:rFonts w:hint="cs"/>
          <w:rtl/>
        </w:rPr>
        <w:t xml:space="preserve"> ففرعياته </w:t>
      </w:r>
      <w:r w:rsidRPr="00524BEA">
        <w:rPr>
          <w:rFonts w:hint="cs"/>
          <w:rtl/>
        </w:rPr>
        <w:lastRenderedPageBreak/>
        <w:t>يلزم أن تكون محفوظةً كما هي كذلك في الفقه الغربي، بينما هي ليست كذلك في الفقه الإسلامي، من هنا لم تكن الملكي</w:t>
      </w:r>
      <w:r>
        <w:rPr>
          <w:rFonts w:hint="cs"/>
          <w:rtl/>
        </w:rPr>
        <w:t>ة...</w:t>
      </w:r>
      <w:r w:rsidRPr="0081163A">
        <w:rPr>
          <w:rStyle w:val="afff4"/>
          <w:rFonts w:hint="cs"/>
          <w:rtl/>
        </w:rPr>
        <w:t>(</w:t>
      </w:r>
      <w:r w:rsidRPr="0081163A">
        <w:rPr>
          <w:rStyle w:val="afff4"/>
          <w:rtl/>
        </w:rPr>
        <w:footnoteReference w:id="42"/>
      </w:r>
      <w:r w:rsidRPr="0081163A">
        <w:rPr>
          <w:rStyle w:val="afff4"/>
          <w:rFonts w:hint="cs"/>
          <w:rtl/>
        </w:rPr>
        <w:t>)</w:t>
      </w:r>
    </w:p>
    <w:p w:rsidR="00EB3175" w:rsidRDefault="00EB3175">
      <w:pPr>
        <w:widowControl/>
        <w:bidi w:val="0"/>
        <w:outlineLvl w:val="9"/>
        <w:rPr>
          <w:rtl/>
        </w:rPr>
      </w:pPr>
      <w:r>
        <w:rPr>
          <w:rtl/>
        </w:rPr>
        <w:br w:type="page"/>
      </w:r>
    </w:p>
    <w:p w:rsidR="004472E1" w:rsidRDefault="004472E1" w:rsidP="004472E1">
      <w:pPr>
        <w:widowControl/>
        <w:outlineLvl w:val="9"/>
        <w:rPr>
          <w:rFonts w:cs="Abz-3 (Yagut)"/>
          <w:b/>
          <w:bCs/>
          <w:kern w:val="32"/>
          <w:sz w:val="28"/>
          <w:szCs w:val="36"/>
          <w:rtl/>
        </w:rPr>
        <w:sectPr w:rsidR="004472E1" w:rsidSect="006866EE">
          <w:headerReference w:type="even" r:id="rId15"/>
          <w:headerReference w:type="default" r:id="rId16"/>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472E1" w:rsidRDefault="004472E1" w:rsidP="004472E1">
      <w:pPr>
        <w:widowControl/>
        <w:outlineLvl w:val="9"/>
        <w:rPr>
          <w:rFonts w:cs="Abz-3 (Yagut)"/>
          <w:b/>
          <w:bCs/>
          <w:kern w:val="32"/>
          <w:sz w:val="28"/>
          <w:szCs w:val="36"/>
          <w:rtl/>
        </w:rPr>
      </w:pPr>
    </w:p>
    <w:p w:rsidR="004472E1" w:rsidRDefault="004472E1">
      <w:pPr>
        <w:widowControl/>
        <w:bidi w:val="0"/>
        <w:outlineLvl w:val="9"/>
        <w:rPr>
          <w:rFonts w:cs="Abz-3 (Yagut)"/>
          <w:b/>
          <w:bCs/>
          <w:kern w:val="32"/>
          <w:sz w:val="28"/>
          <w:szCs w:val="36"/>
          <w:rtl/>
        </w:rPr>
      </w:pPr>
      <w:r>
        <w:rPr>
          <w:rtl/>
        </w:rPr>
        <w:br w:type="page"/>
      </w:r>
    </w:p>
    <w:p w:rsidR="004472E1" w:rsidRDefault="004472E1" w:rsidP="004472E1">
      <w:pPr>
        <w:pStyle w:val="1"/>
        <w:rPr>
          <w:rtl/>
        </w:rPr>
      </w:pPr>
    </w:p>
    <w:p w:rsidR="004472E1" w:rsidRDefault="004472E1" w:rsidP="004472E1">
      <w:pPr>
        <w:pStyle w:val="1"/>
        <w:rPr>
          <w:rtl/>
        </w:rPr>
      </w:pPr>
    </w:p>
    <w:p w:rsidR="004472E1" w:rsidRDefault="004472E1" w:rsidP="004472E1">
      <w:pPr>
        <w:pStyle w:val="1"/>
        <w:rPr>
          <w:rtl/>
        </w:rPr>
      </w:pPr>
    </w:p>
    <w:p w:rsidR="004472E1" w:rsidRPr="00465DA2" w:rsidRDefault="004472E1" w:rsidP="004472E1">
      <w:pPr>
        <w:pStyle w:val="1"/>
        <w:rPr>
          <w:sz w:val="36"/>
          <w:szCs w:val="44"/>
          <w:rtl/>
        </w:rPr>
      </w:pPr>
    </w:p>
    <w:p w:rsidR="004472E1" w:rsidRDefault="004472E1" w:rsidP="004472E1">
      <w:pPr>
        <w:pStyle w:val="1"/>
        <w:rPr>
          <w:rtl/>
        </w:rPr>
      </w:pPr>
    </w:p>
    <w:p w:rsidR="004472E1" w:rsidRDefault="004472E1" w:rsidP="004472E1">
      <w:pPr>
        <w:pStyle w:val="1"/>
        <w:rPr>
          <w:rtl/>
        </w:rPr>
      </w:pPr>
      <w:bookmarkStart w:id="69" w:name="_Toc230516520"/>
      <w:r>
        <w:rPr>
          <w:rtl/>
        </w:rPr>
        <w:t xml:space="preserve">الملكيات </w:t>
      </w:r>
      <w:r w:rsidRPr="00CA4DA8">
        <w:rPr>
          <w:rtl/>
        </w:rPr>
        <w:t>والحقوق</w:t>
      </w:r>
      <w:bookmarkEnd w:id="69"/>
      <w:r>
        <w:rPr>
          <w:rtl/>
        </w:rPr>
        <w:t xml:space="preserve"> </w:t>
      </w:r>
    </w:p>
    <w:p w:rsidR="004472E1" w:rsidRDefault="004472E1" w:rsidP="004472E1">
      <w:pPr>
        <w:pStyle w:val="1"/>
        <w:rPr>
          <w:rtl/>
        </w:rPr>
        <w:sectPr w:rsidR="004472E1" w:rsidSect="006866EE">
          <w:headerReference w:type="even" r:id="rId17"/>
          <w:headerReference w:type="default" r:id="rId18"/>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472E1" w:rsidRDefault="004472E1" w:rsidP="004472E1">
      <w:pPr>
        <w:pStyle w:val="1"/>
        <w:rPr>
          <w:rFonts w:hint="cs"/>
          <w:rtl/>
        </w:rPr>
      </w:pPr>
      <w:bookmarkStart w:id="70" w:name="_Toc230516521"/>
      <w:r w:rsidRPr="00691456">
        <w:rPr>
          <w:rtl/>
        </w:rPr>
        <w:lastRenderedPageBreak/>
        <w:t>دراسة فقهية تحليلية</w:t>
      </w:r>
      <w:bookmarkEnd w:id="70"/>
    </w:p>
    <w:p w:rsidR="00465DA2" w:rsidRPr="00465DA2" w:rsidRDefault="00465DA2" w:rsidP="004472E1">
      <w:pPr>
        <w:pStyle w:val="1"/>
        <w:rPr>
          <w:sz w:val="2"/>
          <w:szCs w:val="8"/>
          <w:rtl/>
        </w:rPr>
      </w:pPr>
    </w:p>
    <w:p w:rsidR="004472E1" w:rsidRDefault="004472E1" w:rsidP="00465DA2">
      <w:pPr>
        <w:pStyle w:val="aff0"/>
        <w:spacing w:line="400" w:lineRule="exact"/>
        <w:rPr>
          <w:rtl/>
        </w:rPr>
      </w:pPr>
      <w:bookmarkStart w:id="71" w:name="_Toc230516522"/>
      <w:r>
        <w:rPr>
          <w:rtl/>
        </w:rPr>
        <w:t>السيد محمد باقر الصدر</w:t>
      </w:r>
      <w:bookmarkEnd w:id="71"/>
    </w:p>
    <w:p w:rsidR="004472E1" w:rsidRDefault="004472E1" w:rsidP="004472E1">
      <w:pPr>
        <w:pStyle w:val="aff0"/>
        <w:spacing w:before="0" w:line="400" w:lineRule="exact"/>
        <w:rPr>
          <w:rtl/>
        </w:rPr>
      </w:pPr>
      <w:bookmarkStart w:id="72" w:name="_Toc230516523"/>
      <w:r>
        <w:rPr>
          <w:rtl/>
        </w:rPr>
        <w:t>بقلم: السيد كاظم الحائري</w:t>
      </w:r>
      <w:bookmarkEnd w:id="72"/>
    </w:p>
    <w:p w:rsidR="004472E1" w:rsidRPr="00465DA2" w:rsidRDefault="004472E1" w:rsidP="004472E1">
      <w:pPr>
        <w:pStyle w:val="af"/>
        <w:spacing w:line="185" w:lineRule="auto"/>
        <w:rPr>
          <w:sz w:val="36"/>
          <w:szCs w:val="42"/>
          <w:rtl/>
        </w:rPr>
      </w:pPr>
    </w:p>
    <w:p w:rsidR="004472E1" w:rsidRPr="00465DA2" w:rsidRDefault="00465DA2" w:rsidP="00465DA2">
      <w:pPr>
        <w:pStyle w:val="af"/>
        <w:spacing w:line="216" w:lineRule="auto"/>
        <w:rPr>
          <w:b/>
          <w:bCs/>
          <w:szCs w:val="23"/>
          <w:rtl/>
        </w:rPr>
      </w:pPr>
      <w:r w:rsidRPr="00465DA2">
        <w:rPr>
          <w:rFonts w:hint="cs"/>
          <w:b/>
          <w:bCs/>
          <w:rtl/>
        </w:rPr>
        <w:t>في البحث السابق الذي قرّر</w:t>
      </w:r>
      <w:r w:rsidR="004472E1" w:rsidRPr="00465DA2">
        <w:rPr>
          <w:b/>
          <w:bCs/>
          <w:rtl/>
        </w:rPr>
        <w:t xml:space="preserve"> بقلم السيد عبدالغني الأردبيلي، </w:t>
      </w:r>
      <w:r w:rsidRPr="00465DA2">
        <w:rPr>
          <w:rFonts w:hint="cs"/>
          <w:b/>
          <w:bCs/>
          <w:rtl/>
        </w:rPr>
        <w:t xml:space="preserve">كانت هناك أبحاث متنوعة لكن هذه الأبحاث بعينها التي ألقاها الشهيد الصدر، توجد بتقرير وقلم </w:t>
      </w:r>
      <w:r w:rsidR="004472E1" w:rsidRPr="00465DA2">
        <w:rPr>
          <w:b/>
          <w:bCs/>
          <w:rtl/>
        </w:rPr>
        <w:t>السيد كاظم الحائري</w:t>
      </w:r>
      <w:r w:rsidRPr="00465DA2">
        <w:rPr>
          <w:rFonts w:hint="cs"/>
          <w:b/>
          <w:bCs/>
          <w:rtl/>
        </w:rPr>
        <w:t xml:space="preserve"> أيضاً</w:t>
      </w:r>
      <w:r w:rsidR="004472E1" w:rsidRPr="00465DA2">
        <w:rPr>
          <w:b/>
          <w:bCs/>
          <w:rtl/>
        </w:rPr>
        <w:t>؛ وهناك بعض الاختلاف ـ زيادةً ونقيصةً و .. ـ بين التقريرين، لهذا أحببنا نشرهما معاً، وهي محاضرات عشر، أُلقيت في شهر رمضان المبارك عام 1387هـ من الثاني منه، إلى السابع عشر، وقد قدّمها لنا ـ مشكوراً ـ لتنشر للمرّة الأولى «مركز الأبحاث والدراسات التخصّصية للشهيد الصدر» في مدينة قم الإيرانية، وقد قام الشيخ حيدر حب الله بتحقيق وتصحيح هذه المحاضرات العلمية؛ عبر تقويم نصّها، واستخراج مصادرها، وعنونة موضوعاتها، وتحويل صيغتها من محاضرات إلى نصّ مدوّن، كما يراه القارئ هنا (التحرير).</w:t>
      </w:r>
    </w:p>
    <w:p w:rsidR="004472E1" w:rsidRPr="00F92BA0" w:rsidRDefault="004472E1" w:rsidP="004472E1">
      <w:pPr>
        <w:pStyle w:val="10"/>
        <w:rPr>
          <w:rtl/>
        </w:rPr>
      </w:pPr>
      <w:bookmarkStart w:id="73" w:name="_Toc230516524"/>
      <w:r w:rsidRPr="00F92BA0">
        <w:rPr>
          <w:rtl/>
        </w:rPr>
        <w:lastRenderedPageBreak/>
        <w:t>تمهيد</w:t>
      </w:r>
      <w:bookmarkEnd w:id="73"/>
    </w:p>
    <w:p w:rsidR="004472E1" w:rsidRPr="00F26AFF" w:rsidRDefault="004472E1" w:rsidP="004472E1">
      <w:pPr>
        <w:pStyle w:val="af"/>
        <w:rPr>
          <w:rtl/>
        </w:rPr>
      </w:pPr>
      <w:r w:rsidRPr="00F26AFF">
        <w:rPr>
          <w:rtl/>
        </w:rPr>
        <w:t>مفاهيم الحق والملك والحكم والضمان والعهدة والذمّة والدين والمال مقولات أساسية في فقه المعاملات، ولابدّ من التمييز بينها؛ لئلاّ يقع الخلط؛ فيُسرّى حكم بعضها إلى بعض، كما قد يتفق ذلك؛ فيسرى حكم العهدة إلى الذمة والحقِّ إلى الحكم ونحو ذلك. والبحث في ذلك مفصّلاً ليس من شأن البحث التعطيلي في شهر، إلا أننا نبحث عن ذلك مختصراً، وعنوان بحثنا إنّما هو الحق والملك والحكم.</w:t>
      </w:r>
    </w:p>
    <w:p w:rsidR="004472E1" w:rsidRDefault="004472E1" w:rsidP="004472E1">
      <w:pPr>
        <w:pStyle w:val="10"/>
        <w:rPr>
          <w:rtl/>
        </w:rPr>
      </w:pPr>
      <w:bookmarkStart w:id="74" w:name="_Toc230516525"/>
      <w:r>
        <w:rPr>
          <w:rtl/>
        </w:rPr>
        <w:t>طرق التفتيش عن الفرق بين الحق والملك والحكم</w:t>
      </w:r>
      <w:bookmarkEnd w:id="74"/>
    </w:p>
    <w:p w:rsidR="004472E1" w:rsidRPr="00F26AFF" w:rsidRDefault="004472E1" w:rsidP="004472E1">
      <w:pPr>
        <w:pStyle w:val="af"/>
        <w:rPr>
          <w:rtl/>
        </w:rPr>
      </w:pPr>
      <w:r w:rsidRPr="00F26AFF">
        <w:rPr>
          <w:rtl/>
        </w:rPr>
        <w:t>من الواضح المرتكز أنّ الحق قابلٌ للإسقاط، فيما الملك والحكم غير قابلين لذلك.</w:t>
      </w:r>
    </w:p>
    <w:p w:rsidR="004472E1" w:rsidRPr="00F26AFF" w:rsidRDefault="004472E1" w:rsidP="004472E1">
      <w:pPr>
        <w:pStyle w:val="af"/>
        <w:rPr>
          <w:rtl/>
        </w:rPr>
      </w:pPr>
      <w:r w:rsidRPr="00F26AFF">
        <w:rPr>
          <w:rtl/>
        </w:rPr>
        <w:t>والتفتيش عن ضابط هذا الفرق يكون بأحد وجوه ثلاثة:</w:t>
      </w:r>
    </w:p>
    <w:p w:rsidR="004472E1" w:rsidRPr="00F26AFF" w:rsidRDefault="004472E1" w:rsidP="004472E1">
      <w:pPr>
        <w:pStyle w:val="af"/>
        <w:rPr>
          <w:rtl/>
        </w:rPr>
      </w:pPr>
      <w:r w:rsidRPr="00657040">
        <w:rPr>
          <w:rStyle w:val="50"/>
          <w:rtl/>
        </w:rPr>
        <w:t>الأول:</w:t>
      </w:r>
      <w:r w:rsidRPr="00F26AFF">
        <w:rPr>
          <w:b/>
          <w:bCs/>
          <w:rtl/>
        </w:rPr>
        <w:t xml:space="preserve"> </w:t>
      </w:r>
      <w:r w:rsidRPr="00F26AFF">
        <w:rPr>
          <w:rtl/>
        </w:rPr>
        <w:t>أن يفتّش عن موارد الحق وموارد الحكم ـ أي عن التشريعات القابلة للإسقاط والتشريعات غير القابلة له ـ ثم يؤخذ جامعٌ بين الطائفة الأولى وجامع بين الطائفة الثانية.</w:t>
      </w:r>
    </w:p>
    <w:p w:rsidR="004472E1" w:rsidRPr="00F26AFF" w:rsidRDefault="004472E1" w:rsidP="004472E1">
      <w:pPr>
        <w:pStyle w:val="af"/>
        <w:rPr>
          <w:rtl/>
        </w:rPr>
      </w:pPr>
      <w:r w:rsidRPr="00F26AFF">
        <w:rPr>
          <w:rtl/>
        </w:rPr>
        <w:t xml:space="preserve"> وهذا لا يفيد في مقام استنباط الأحكام وإنما هو شيء في طول الاستنباط، وأثره ينحصر في تنظيم الاستنباط والتطبيق بعد الفراغ عن مجموعة الاستنباطات لكبريات المطلب.</w:t>
      </w:r>
    </w:p>
    <w:p w:rsidR="004472E1" w:rsidRPr="00F26AFF" w:rsidRDefault="004472E1" w:rsidP="004472E1">
      <w:pPr>
        <w:pStyle w:val="af"/>
        <w:rPr>
          <w:rtl/>
        </w:rPr>
      </w:pPr>
      <w:r w:rsidRPr="00657040">
        <w:rPr>
          <w:rStyle w:val="50"/>
          <w:rtl/>
        </w:rPr>
        <w:t>الثاني:</w:t>
      </w:r>
      <w:r w:rsidRPr="00F26AFF">
        <w:rPr>
          <w:b/>
          <w:bCs/>
          <w:rtl/>
        </w:rPr>
        <w:t xml:space="preserve"> </w:t>
      </w:r>
      <w:r w:rsidRPr="00F26AFF">
        <w:rPr>
          <w:rtl/>
        </w:rPr>
        <w:t>أن يفتّش عن الموارد التي دلّ الدليل على قابلية الإسقاط فيها؛ فتستكشف نكتة مشتركة بين تلك الموارد، فيحكم بالحقّية على كل تشريع يشتمل على تلك النكتة، ولو لم يدلّ دليل خاص فيه على الحقية وقابلية الإسقاط.</w:t>
      </w:r>
    </w:p>
    <w:p w:rsidR="004472E1" w:rsidRPr="00F26AFF" w:rsidRDefault="004472E1" w:rsidP="004472E1">
      <w:pPr>
        <w:pStyle w:val="af"/>
        <w:rPr>
          <w:rtl/>
        </w:rPr>
      </w:pPr>
      <w:r w:rsidRPr="00F26AFF">
        <w:rPr>
          <w:rtl/>
        </w:rPr>
        <w:t xml:space="preserve"> وهذا يفيد في مقام الاستنباط، إلا أن هذا الاستقراء حيث إن حجيته موقوفة على إيراثه القطع واليقين؛ لذا لا يفيد في غالب الحالات، خصوصاً إذا وجدت مادّة أو مادتان للنقض وانخرام القاعدة.</w:t>
      </w:r>
    </w:p>
    <w:p w:rsidR="004472E1" w:rsidRPr="00F26AFF" w:rsidRDefault="004472E1" w:rsidP="004472E1">
      <w:pPr>
        <w:pStyle w:val="af"/>
        <w:rPr>
          <w:rtl/>
        </w:rPr>
      </w:pPr>
      <w:r w:rsidRPr="00657040">
        <w:rPr>
          <w:rStyle w:val="50"/>
          <w:rtl/>
        </w:rPr>
        <w:t>الثالث:</w:t>
      </w:r>
      <w:r w:rsidRPr="00F26AFF">
        <w:rPr>
          <w:b/>
          <w:bCs/>
          <w:rtl/>
        </w:rPr>
        <w:t xml:space="preserve"> </w:t>
      </w:r>
      <w:r w:rsidRPr="00F26AFF">
        <w:rPr>
          <w:rtl/>
        </w:rPr>
        <w:t xml:space="preserve">حيث إن هذه المفاهيم عقلائية وثابتة في سائر التشريعات العقلائية بقطع النظر عن الأحكام الشرعية، فقد تستكشف النكتة المشتركة عن طريق الرجوع إلى </w:t>
      </w:r>
      <w:r w:rsidRPr="00F26AFF">
        <w:rPr>
          <w:rtl/>
        </w:rPr>
        <w:lastRenderedPageBreak/>
        <w:t>الارتكازات العقلائية، وهذا يفيد في مقام الاستنباط بعد إعطاء تلك الارتكازات طابع الشرعية بأحد وجوه ثلاثة:</w:t>
      </w:r>
    </w:p>
    <w:p w:rsidR="004472E1" w:rsidRPr="00F26AFF" w:rsidRDefault="004472E1" w:rsidP="004472E1">
      <w:pPr>
        <w:pStyle w:val="af"/>
        <w:rPr>
          <w:rtl/>
        </w:rPr>
      </w:pPr>
      <w:r w:rsidRPr="00F26AFF">
        <w:rPr>
          <w:b/>
          <w:bCs/>
          <w:rtl/>
        </w:rPr>
        <w:t xml:space="preserve">1 ـ </w:t>
      </w:r>
      <w:r w:rsidRPr="00F26AFF">
        <w:rPr>
          <w:rtl/>
        </w:rPr>
        <w:t>إثبات إمضائها عن طريق عدم الردع على حسب إثبات إمضاء سائر السير العقلائية.</w:t>
      </w:r>
    </w:p>
    <w:p w:rsidR="004472E1" w:rsidRPr="00F26AFF" w:rsidRDefault="004472E1" w:rsidP="004472E1">
      <w:pPr>
        <w:pStyle w:val="af"/>
        <w:spacing w:line="187" w:lineRule="auto"/>
        <w:rPr>
          <w:rtl/>
        </w:rPr>
      </w:pPr>
      <w:r w:rsidRPr="00F26AFF">
        <w:rPr>
          <w:b/>
          <w:bCs/>
          <w:rtl/>
        </w:rPr>
        <w:t xml:space="preserve">2 ـ </w:t>
      </w:r>
      <w:r w:rsidRPr="00F26AFF">
        <w:rPr>
          <w:rtl/>
        </w:rPr>
        <w:t>الرجوع إلى ظاهر أدلّة التشريعات بعد تحكيم تلك الارتكازات في ظهورها، فدليل الخيار ـ مثلاً ـ لا يبقى له ظهور في أزيد من ثبوت الخيار قبل الإسقاط بعد الالتفات إلى الارتكاز العقلائي، فإن الارتكازات العقلائية تتحكّم في الظهورات كما تتحكم فيها الأوضاع اللغوية.</w:t>
      </w:r>
    </w:p>
    <w:p w:rsidR="004472E1" w:rsidRPr="00F26AFF" w:rsidRDefault="004472E1" w:rsidP="004472E1">
      <w:pPr>
        <w:pStyle w:val="af"/>
        <w:spacing w:line="187" w:lineRule="auto"/>
        <w:rPr>
          <w:rtl/>
        </w:rPr>
      </w:pPr>
      <w:r w:rsidRPr="00F26AFF">
        <w:rPr>
          <w:b/>
          <w:bCs/>
          <w:rtl/>
        </w:rPr>
        <w:t xml:space="preserve">3 ـ </w:t>
      </w:r>
      <w:r w:rsidRPr="00F26AFF">
        <w:rPr>
          <w:rtl/>
        </w:rPr>
        <w:t>الرجوع إلى بعض الأخبار الظاهرة في الإمضاء، كصحيحة محمد بن مسلم، عن أبي جعفر</w:t>
      </w:r>
      <w:r w:rsidRPr="00B06BEA">
        <w:rPr>
          <w:rtl/>
        </w:rPr>
        <w:t>×</w:t>
      </w:r>
      <w:r>
        <w:rPr>
          <w:rtl/>
        </w:rPr>
        <w:t xml:space="preserve"> قال: قلت له: رجل جنى إلى (عليّ) أعفو</w:t>
      </w:r>
      <w:r w:rsidRPr="00F26AFF">
        <w:rPr>
          <w:rtl/>
        </w:rPr>
        <w:t xml:space="preserve"> عنه؟ أو أرفعه إل</w:t>
      </w:r>
      <w:r>
        <w:rPr>
          <w:rtl/>
        </w:rPr>
        <w:t>ى السلطان؟ قال: «هو حقك، إن عفو</w:t>
      </w:r>
      <w:r w:rsidRPr="00F26AFF">
        <w:rPr>
          <w:rtl/>
        </w:rPr>
        <w:t xml:space="preserve"> عنه فحسن، </w:t>
      </w:r>
      <w:r>
        <w:rPr>
          <w:rtl/>
        </w:rPr>
        <w:t>و</w:t>
      </w:r>
      <w:r w:rsidRPr="00F26AFF">
        <w:rPr>
          <w:rtl/>
        </w:rPr>
        <w:t>إن رفعته إلى الإمام فإنما طلبت حقك، وكيف لك بالإمام»</w:t>
      </w:r>
      <w:r w:rsidRPr="0081163A">
        <w:rPr>
          <w:rStyle w:val="afff4"/>
          <w:rtl/>
        </w:rPr>
        <w:t>(</w:t>
      </w:r>
      <w:r w:rsidRPr="0081163A">
        <w:rPr>
          <w:rStyle w:val="afff4"/>
          <w:rtl/>
        </w:rPr>
        <w:footnoteReference w:id="43"/>
      </w:r>
      <w:r w:rsidRPr="0081163A">
        <w:rPr>
          <w:rStyle w:val="afff4"/>
          <w:rtl/>
        </w:rPr>
        <w:t>)</w:t>
      </w:r>
      <w:r>
        <w:rPr>
          <w:rtl/>
        </w:rPr>
        <w:t>؛ و</w:t>
      </w:r>
      <w:r w:rsidRPr="00F26AFF">
        <w:rPr>
          <w:rtl/>
        </w:rPr>
        <w:t>فهذا ظاهر في ذكر الصغرى والإحالة في الكبرى على الارتكاز العقلائي؛ فيدلّ على إمضائه بحدوده العقلائية.</w:t>
      </w:r>
    </w:p>
    <w:p w:rsidR="004472E1" w:rsidRPr="00F26AFF" w:rsidRDefault="004472E1" w:rsidP="004472E1">
      <w:pPr>
        <w:pStyle w:val="af"/>
        <w:spacing w:line="185" w:lineRule="auto"/>
        <w:rPr>
          <w:rtl/>
        </w:rPr>
      </w:pPr>
      <w:r w:rsidRPr="00F26AFF">
        <w:rPr>
          <w:rtl/>
        </w:rPr>
        <w:t>وهذا الطريق ـ أعني التمسّك بالسيرة العقلائية ـ لا يضرّه وجود بعض موارد النقض وانخرام القاعدة؛ إذ تعتبر هذه الموارد ردعاً عن السيرة فيها، وهو ما لا ينافي إثبات الإمضاء في سائر الموارد بعدم الردع وبالرجوع إلى الأخبار الظاهرة في الإمضاء، وأما الرجوع إلى ظاهر أدلّة التشريعات بعد تحكيم الارتكازات فيها، فالصحيح أنه لا يُثبِت الإمضاء، وغاية ما يُثبِت عدم إطلاق تلك الأدلة لما بعد الإسقاط، وأما السقوط بالإسقاط فلا يثبت بها بل يبقى مشكوكاً يجب الرجوع فيه إلى القواعد.</w:t>
      </w:r>
    </w:p>
    <w:p w:rsidR="004472E1" w:rsidRPr="00F26AFF" w:rsidRDefault="004472E1" w:rsidP="004472E1">
      <w:pPr>
        <w:pStyle w:val="af"/>
        <w:rPr>
          <w:rtl/>
        </w:rPr>
      </w:pPr>
      <w:r w:rsidRPr="00F26AFF">
        <w:rPr>
          <w:rtl/>
        </w:rPr>
        <w:t xml:space="preserve">وقد نفى السيد الأستاذ [الخوئي] ـ مدّ ظله ـ الفرق بين الحق والحكم سوى من ناحية قابلية الإسقاط وعدمه، ولم يرَ فرقاً في المرتبة السابقة على ذلك؛ ولهذا انسدّ عليه باب هذا البحث؛ إذ إنّما يجب في كلّ تشريع من التشريعات الرجوع إلى دليله ليعرف أنه يقبل الإسقاط أو لا، واسم الحق والحكم ليسا سوى اصطلاح مشير إلى ما تعيّن حاله </w:t>
      </w:r>
      <w:r w:rsidRPr="00F26AFF">
        <w:rPr>
          <w:rtl/>
        </w:rPr>
        <w:lastRenderedPageBreak/>
        <w:t>من قابلية الإسقاط وعدمها</w:t>
      </w:r>
      <w:r w:rsidRPr="0081163A">
        <w:rPr>
          <w:rStyle w:val="afff4"/>
          <w:rtl/>
        </w:rPr>
        <w:t>(</w:t>
      </w:r>
      <w:r w:rsidRPr="0081163A">
        <w:rPr>
          <w:rStyle w:val="afff4"/>
          <w:rtl/>
        </w:rPr>
        <w:footnoteReference w:id="44"/>
      </w:r>
      <w:r w:rsidRPr="0081163A">
        <w:rPr>
          <w:rStyle w:val="afff4"/>
          <w:rtl/>
        </w:rPr>
        <w:t>)</w:t>
      </w:r>
      <w:r w:rsidRPr="00F26AFF">
        <w:rPr>
          <w:rtl/>
        </w:rPr>
        <w:t>.</w:t>
      </w:r>
    </w:p>
    <w:p w:rsidR="004472E1" w:rsidRDefault="004472E1" w:rsidP="004472E1">
      <w:pPr>
        <w:pStyle w:val="af"/>
        <w:rPr>
          <w:rtl/>
        </w:rPr>
      </w:pPr>
      <w:r w:rsidRPr="00F26AFF">
        <w:rPr>
          <w:rtl/>
        </w:rPr>
        <w:t>لكنّك عرفت أنّ باب البحث بالمنهج الذي بيّناه واسع؛ فنحن نبحث عن الفرق بين الحقّ والملك والحكم بالتفتيش عن الارتكازات العقلائية المؤثرة في حكمهم بقابلية الإسقاط وعدمها. ولنذكر ـ أولاً ـ بعض المقدّمات، ثم لنشرع في أصل المقصود، كي نختم الكلام بتنبيهات.</w:t>
      </w:r>
    </w:p>
    <w:p w:rsidR="004472E1" w:rsidRPr="00F26AFF" w:rsidRDefault="004472E1" w:rsidP="004472E1">
      <w:pPr>
        <w:pStyle w:val="10"/>
        <w:rPr>
          <w:rtl/>
        </w:rPr>
      </w:pPr>
      <w:bookmarkStart w:id="75" w:name="_Toc230516526"/>
      <w:r>
        <w:rPr>
          <w:rtl/>
        </w:rPr>
        <w:t>مقدمات أساسية:</w:t>
      </w:r>
      <w:bookmarkEnd w:id="75"/>
    </w:p>
    <w:p w:rsidR="004472E1" w:rsidRDefault="004472E1" w:rsidP="004472E1">
      <w:pPr>
        <w:pStyle w:val="af"/>
        <w:rPr>
          <w:rtl/>
        </w:rPr>
      </w:pPr>
      <w:r w:rsidRPr="00F26AFF">
        <w:rPr>
          <w:rtl/>
        </w:rPr>
        <w:t>أما المقدّمات فهي كما يلي:</w:t>
      </w:r>
    </w:p>
    <w:p w:rsidR="004472E1" w:rsidRPr="00744ACB" w:rsidRDefault="004472E1" w:rsidP="004472E1">
      <w:pPr>
        <w:pStyle w:val="20"/>
        <w:rPr>
          <w:rtl/>
        </w:rPr>
      </w:pPr>
      <w:bookmarkStart w:id="76" w:name="_Toc230516527"/>
      <w:r>
        <w:rPr>
          <w:rtl/>
        </w:rPr>
        <w:t>1ـ</w:t>
      </w:r>
      <w:r>
        <w:rPr>
          <w:rFonts w:hint="cs"/>
          <w:rtl/>
        </w:rPr>
        <w:t>ـ</w:t>
      </w:r>
      <w:r>
        <w:rPr>
          <w:rtl/>
        </w:rPr>
        <w:t xml:space="preserve"> شبكة الملكيات والسلطنات، تحليل حقيقة الملكية وأنواعها</w:t>
      </w:r>
      <w:bookmarkEnd w:id="76"/>
    </w:p>
    <w:p w:rsidR="004472E1" w:rsidRPr="00F26AFF" w:rsidRDefault="004472E1" w:rsidP="004472E1">
      <w:pPr>
        <w:pStyle w:val="af"/>
        <w:rPr>
          <w:rtl/>
        </w:rPr>
      </w:pPr>
      <w:r w:rsidRPr="00657040">
        <w:rPr>
          <w:rStyle w:val="50"/>
          <w:rtl/>
        </w:rPr>
        <w:t>المقدمة الأولى:</w:t>
      </w:r>
      <w:r w:rsidRPr="00F26AFF">
        <w:rPr>
          <w:b/>
          <w:bCs/>
          <w:rtl/>
        </w:rPr>
        <w:t xml:space="preserve"> </w:t>
      </w:r>
      <w:r w:rsidRPr="00F26AFF">
        <w:rPr>
          <w:rtl/>
        </w:rPr>
        <w:t>في ذكر شبكة السلطنات والملكيات والحقوق، وتمهيداً لذلك نذكر ما ذهب إليه المشهور في ذكر أقسام الملكية فنقول:</w:t>
      </w:r>
    </w:p>
    <w:p w:rsidR="004472E1" w:rsidRPr="00F26AFF" w:rsidRDefault="004472E1" w:rsidP="004472E1">
      <w:pPr>
        <w:pStyle w:val="af"/>
        <w:rPr>
          <w:rtl/>
        </w:rPr>
      </w:pPr>
      <w:r w:rsidRPr="00F26AFF">
        <w:rPr>
          <w:rtl/>
        </w:rPr>
        <w:t>ذكر السيد الأستاذ</w:t>
      </w:r>
      <w:r w:rsidRPr="0081163A">
        <w:rPr>
          <w:rStyle w:val="afff4"/>
          <w:rtl/>
        </w:rPr>
        <w:t>(</w:t>
      </w:r>
      <w:r w:rsidRPr="0081163A">
        <w:rPr>
          <w:rStyle w:val="afff4"/>
          <w:rtl/>
        </w:rPr>
        <w:footnoteReference w:id="45"/>
      </w:r>
      <w:r w:rsidRPr="0081163A">
        <w:rPr>
          <w:rStyle w:val="afff4"/>
          <w:rtl/>
        </w:rPr>
        <w:t>)</w:t>
      </w:r>
      <w:r w:rsidRPr="00F26AFF">
        <w:rPr>
          <w:rtl/>
        </w:rPr>
        <w:t xml:space="preserve"> ـ مدّ ظله ـ تبعاً للمحقق الإصفهاني</w:t>
      </w:r>
      <w:r w:rsidRPr="0081163A">
        <w:rPr>
          <w:rtl/>
        </w:rPr>
        <w:t>&amp;</w:t>
      </w:r>
      <w:r w:rsidRPr="00F26AFF">
        <w:rPr>
          <w:rtl/>
        </w:rPr>
        <w:t xml:space="preserve"> أنّ الملكية على أربعة أقسام:</w:t>
      </w:r>
    </w:p>
    <w:p w:rsidR="004472E1" w:rsidRPr="00F26AFF" w:rsidRDefault="004472E1" w:rsidP="004472E1">
      <w:pPr>
        <w:pStyle w:val="af"/>
        <w:rPr>
          <w:rtl/>
        </w:rPr>
      </w:pPr>
      <w:r w:rsidRPr="00F26AFF">
        <w:rPr>
          <w:rtl/>
        </w:rPr>
        <w:t>1 ـ الملكية الحقيقة لله تعالى بالنسبة إلى جميع الممكنات، وهي ما تسمّى بالإضافة الإشراقية، وهي عبارة عن كون وجود جميع الأشياء بوجوده تعالى ومن تعلّقاته ومرتبطةً به، وهذه ملكية حقيقية لا اعتبارية ولا جعلية.</w:t>
      </w:r>
    </w:p>
    <w:p w:rsidR="004472E1" w:rsidRPr="00F26AFF" w:rsidRDefault="004472E1" w:rsidP="004472E1">
      <w:pPr>
        <w:pStyle w:val="af"/>
        <w:rPr>
          <w:rtl/>
        </w:rPr>
      </w:pPr>
      <w:r w:rsidRPr="00F26AFF">
        <w:rPr>
          <w:rtl/>
        </w:rPr>
        <w:t>2 ـ مالكية الشخص لنفسه وأعماله وذمّته، وهذه أيضاً مالكية حقيقية لا جعلية واعتبارية، ومعناها قدرته وسلطنته التكوينية ب حيث إن شاء فعل وإن شاء ترك.</w:t>
      </w:r>
    </w:p>
    <w:p w:rsidR="004472E1" w:rsidRPr="00F26AFF" w:rsidRDefault="004472E1" w:rsidP="004472E1">
      <w:pPr>
        <w:pStyle w:val="af"/>
        <w:rPr>
          <w:rtl/>
        </w:rPr>
      </w:pPr>
      <w:r w:rsidRPr="00F26AFF">
        <w:rPr>
          <w:rtl/>
        </w:rPr>
        <w:t>3 ـ الملكية بمعنى الجدة، التي هي إحدى المقولات التسع الفلسفية، كما في التعمّم والتقمص والتنعّل والتختم؛ فالمحيط هو المالك والمحاط هو المملوك. وهذه أيضاً ملكية حقيقية لا اعتبارية.</w:t>
      </w:r>
    </w:p>
    <w:p w:rsidR="004472E1" w:rsidRPr="00F26AFF" w:rsidRDefault="004472E1" w:rsidP="004472E1">
      <w:pPr>
        <w:pStyle w:val="af"/>
        <w:rPr>
          <w:rtl/>
        </w:rPr>
      </w:pPr>
      <w:r w:rsidRPr="00F26AFF">
        <w:rPr>
          <w:rtl/>
        </w:rPr>
        <w:lastRenderedPageBreak/>
        <w:t>4 ـ ما</w:t>
      </w:r>
      <w:r w:rsidRPr="00657040">
        <w:rPr>
          <w:rtl/>
        </w:rPr>
        <w:t>ل</w:t>
      </w:r>
      <w:r w:rsidRPr="00F26AFF">
        <w:rPr>
          <w:rtl/>
        </w:rPr>
        <w:t>كية الشخص لأمواله، وقد بحثوا هنا في أنّ هذه الملكية هل هي حقيقية أم اعتبارية وجعلية؟ وعلى التقدير الثاني بحثوا: هل هي مجعولة بالأصالة أم منتزعة؟</w:t>
      </w:r>
    </w:p>
    <w:p w:rsidR="004472E1" w:rsidRPr="00F26AFF" w:rsidRDefault="004472E1" w:rsidP="004472E1">
      <w:pPr>
        <w:pStyle w:val="af"/>
        <w:rPr>
          <w:rtl/>
        </w:rPr>
      </w:pPr>
      <w:r w:rsidRPr="00F26AFF">
        <w:rPr>
          <w:rtl/>
        </w:rPr>
        <w:t>وقد رتّبوا الآثار المعاملية على القسمين: الثاني والرابع من أقسام الملكية، وأما القسم الأوّل ففي كلام المحقق الأصفهاني</w:t>
      </w:r>
      <w:r w:rsidRPr="0081163A">
        <w:rPr>
          <w:rtl/>
        </w:rPr>
        <w:t>&amp;</w:t>
      </w:r>
      <w:r w:rsidRPr="00F26AFF">
        <w:rPr>
          <w:rtl/>
        </w:rPr>
        <w:t xml:space="preserve"> إشارة إلى ترتيب آثار معاملية عليه، وهو ما لم يصرّح به السيد الأستاذ ـ مد ظله ـ، مع كونه الظاهر من سياق كلامه.</w:t>
      </w:r>
    </w:p>
    <w:p w:rsidR="004472E1" w:rsidRPr="00F26AFF" w:rsidRDefault="004472E1" w:rsidP="004472E1">
      <w:pPr>
        <w:pStyle w:val="af"/>
        <w:rPr>
          <w:rtl/>
        </w:rPr>
      </w:pPr>
      <w:r w:rsidRPr="00657040">
        <w:rPr>
          <w:rStyle w:val="50"/>
          <w:rtl/>
        </w:rPr>
        <w:t>أقول: أما القسم الأوّل من الملكية،</w:t>
      </w:r>
      <w:r w:rsidRPr="00F26AFF">
        <w:rPr>
          <w:rtl/>
        </w:rPr>
        <w:t xml:space="preserve"> فالصحيح كونه خارجاً عما نحن فيه ولا يترتب عليه أيّ أثر فقهي ومعاملي، إلا أنه يوجد هنا قسم آخر من الملكية مترتب على هذا القسم هو الذي يكون منشأً للأثر الفقهي والمعاملي؛ فكأنهم خلطوا بين القسمين أو غفلوا في نسبة آثار هذا القسم إلى القسم الذي ذكروه.</w:t>
      </w:r>
    </w:p>
    <w:p w:rsidR="004472E1" w:rsidRPr="00F26AFF" w:rsidRDefault="004472E1" w:rsidP="004472E1">
      <w:pPr>
        <w:pStyle w:val="af"/>
        <w:rPr>
          <w:rtl/>
        </w:rPr>
      </w:pPr>
      <w:r w:rsidRPr="00657040">
        <w:rPr>
          <w:rStyle w:val="50"/>
          <w:rtl/>
        </w:rPr>
        <w:t>وبيان ذلك</w:t>
      </w:r>
      <w:r w:rsidRPr="00F26AFF">
        <w:rPr>
          <w:b/>
          <w:bCs/>
          <w:rtl/>
        </w:rPr>
        <w:t xml:space="preserve"> </w:t>
      </w:r>
      <w:r w:rsidRPr="00F26AFF">
        <w:rPr>
          <w:rtl/>
        </w:rPr>
        <w:t>أن ملكيته تعالى بمعنى خالقيته وواجديته منشأ لملكيته تعالى بمعنى مولويته وحاكميته وكونه أولى بنا من أنفسنا، وأحد مظاهر هذه الملكية هو حقّ الطاعة، ومن جملة مظاهرها أيضاً قدرته على إشغال الذمّة، بأن يُشغِل الذمّة بالخمس للسادة والزكاة للفقراء ونحو ذلك. وهذه الملكية هي التي تكون منشأ للآثار الفقهية والمعاملية، وهي تختصّ بالإنسان ونحوه بما هو عاقل، أما الملكية بمعناها الأول فإنما تشمل الإنسان بما هو موجود من الموجودات لا بما هو عاقل، وقد أشير إلى هذه الملكية في الآيات الكثيرة الحاصرة للحاكمية المطلقة به تعالى.</w:t>
      </w:r>
    </w:p>
    <w:p w:rsidR="004472E1" w:rsidRPr="00F26AFF" w:rsidRDefault="004472E1" w:rsidP="004472E1">
      <w:pPr>
        <w:pStyle w:val="af"/>
        <w:rPr>
          <w:rtl/>
        </w:rPr>
      </w:pPr>
      <w:r w:rsidRPr="00657040">
        <w:rPr>
          <w:rStyle w:val="50"/>
          <w:rtl/>
        </w:rPr>
        <w:t>وأما القسم الثاني من الملكية،</w:t>
      </w:r>
      <w:r w:rsidRPr="00F26AFF">
        <w:rPr>
          <w:rtl/>
        </w:rPr>
        <w:t xml:space="preserve"> بمعنى قدرته وسلطنته التكوينية على نفسه وشؤونه ب حيث إن شاء فعل وإن شاء ترك، فهو أيضاً خارجٌ عما نحن فيه ولا يترتب عليه أثر فقهي ومعاملي هنا، والصحيح أن يذكر ما يترتب على هذه الملكية من ملكية أخرى، وهي كونه أولى بنفسه وشؤونه من غيره، وهذه الملكية ليست حقيقية بقول مطلق؛ ولذا نرى أنه لا يصحّ للإنسان لدى المجتمعات العقلائية أن يُشغِل ذمّتَه بمالٍ لشخص بعنوان إشغال الذمّة بلا أي معاملة أخرى، وليس له في جملة من المجتمعات الانتحار، ولا جعل نفسه رقّاً للآخر، ونحو ذلك. وبالجملة عدم صحّة بعض تصرفاته في شؤون نفسه عند العقلاء وعند الشرع واختلاف المجتمعات العقلائية في صحّة بعض </w:t>
      </w:r>
      <w:r w:rsidRPr="00F26AFF">
        <w:rPr>
          <w:rtl/>
        </w:rPr>
        <w:lastRenderedPageBreak/>
        <w:t>التصرفات الأُخر التي تقرّها بعض المجتمعات وتنفيها مجتمعات عقلائية أُخرى أو ينفيها الشرع أيضاً.. هذا كلّه ينبّه إلى عدم صحّة القول بمالكية الإنسان الحقيقية لنفسه وشؤونه وجهاته.</w:t>
      </w:r>
    </w:p>
    <w:p w:rsidR="004472E1" w:rsidRPr="00F26AFF" w:rsidRDefault="004472E1" w:rsidP="004472E1">
      <w:pPr>
        <w:pStyle w:val="af"/>
        <w:rPr>
          <w:rtl/>
        </w:rPr>
      </w:pPr>
      <w:r w:rsidRPr="00F26AFF">
        <w:rPr>
          <w:rtl/>
        </w:rPr>
        <w:t>والصحيح أنّ مالكية الإنسان لنفسه وشؤونه تنحلّ إلى عنصرين، وإن شئت فسمّ أحدهما بالكبرى والآخر بالصغرى؛</w:t>
      </w:r>
    </w:p>
    <w:p w:rsidR="004472E1" w:rsidRPr="00F26AFF" w:rsidRDefault="004472E1" w:rsidP="004472E1">
      <w:pPr>
        <w:pStyle w:val="af"/>
        <w:rPr>
          <w:rtl/>
        </w:rPr>
      </w:pPr>
      <w:r w:rsidRPr="00F26AFF">
        <w:rPr>
          <w:rtl/>
        </w:rPr>
        <w:t>أ ـ أما الكبرى، فهي أنه ماذا يجوز لوليّ الإنسان من تصرفات؟ وما هي التصرفات التي يكون وليّاً عليها في نفس الإنسان وشؤونه؟ وهذا أمر جعلي واعتباري؛ ولذا تختلف حدوده وجهاته باختلاف المجتمعات والتشريعات حسب ما يراه المقنّن من مصالح ومرتكزات.</w:t>
      </w:r>
    </w:p>
    <w:p w:rsidR="004472E1" w:rsidRPr="00F26AFF" w:rsidRDefault="004472E1" w:rsidP="004472E1">
      <w:pPr>
        <w:pStyle w:val="af"/>
        <w:spacing w:line="187" w:lineRule="auto"/>
        <w:rPr>
          <w:rtl/>
        </w:rPr>
      </w:pPr>
      <w:r w:rsidRPr="00F26AFF">
        <w:rPr>
          <w:rtl/>
        </w:rPr>
        <w:t>ب ـ وأما الصغرى، فهي أن الأولى أن يكون ذلك الولي على الإنسان هو نفس الإنسان، ويمكن أن يدّعى أن هذه الصغرى حقيقةٌ تكوينية لا جعلية واعتبارية؛ وعليه فحتّى الآن صار عندنا ملكيّتان حقيقيتان ترتبطان بالإنسان بما هو إنسان عاقل مختار: ملكيته تعالى للإنسان بما هو إنسان وعاقل، وأولوية الإنسان بما هو إنسان وعاقل في كونه هو وليّ نفسه وشؤونه، وإن شئت فقل: إنّ أصل ولاية الشخص على نفسه وشؤونه في الجملة حقيقيٌّ، لكنّ حدود ذلك جعليٌّ واعتباري. وطبعاً أولوية الله تعالى تكون فوق هذه الأولوية؛ فهو أولى بالمؤمنين من أنفسهم.</w:t>
      </w:r>
    </w:p>
    <w:p w:rsidR="004472E1" w:rsidRPr="00F26AFF" w:rsidRDefault="004472E1" w:rsidP="004472E1">
      <w:pPr>
        <w:pStyle w:val="af"/>
        <w:rPr>
          <w:rtl/>
        </w:rPr>
      </w:pPr>
      <w:r w:rsidRPr="00F26AFF">
        <w:rPr>
          <w:rtl/>
        </w:rPr>
        <w:t>وكأنّه أشير إلى هاتين الملكيّتين في قوله</w:t>
      </w:r>
      <w:r>
        <w:rPr>
          <w:rFonts w:hint="cs"/>
          <w:rtl/>
        </w:rPr>
        <w:t>’</w:t>
      </w:r>
      <w:r w:rsidRPr="00F26AFF">
        <w:rPr>
          <w:rtl/>
        </w:rPr>
        <w:t>: «ألست أولى بالمؤمنين من أنفسهم» قالوا: بلى، قال: «من كنت مولاه فهذا علي مولاه»</w:t>
      </w:r>
      <w:r w:rsidRPr="0081163A">
        <w:rPr>
          <w:rStyle w:val="afff4"/>
          <w:rtl/>
        </w:rPr>
        <w:t>(</w:t>
      </w:r>
      <w:r w:rsidRPr="0081163A">
        <w:rPr>
          <w:rStyle w:val="afff4"/>
          <w:rtl/>
        </w:rPr>
        <w:footnoteReference w:id="46"/>
      </w:r>
      <w:r w:rsidRPr="0081163A">
        <w:rPr>
          <w:rStyle w:val="afff4"/>
          <w:rtl/>
        </w:rPr>
        <w:t>)</w:t>
      </w:r>
      <w:r w:rsidRPr="00F26AFF">
        <w:rPr>
          <w:rtl/>
        </w:rPr>
        <w:t>؛ فكأنه</w:t>
      </w:r>
      <w:r w:rsidRPr="00B06BEA">
        <w:rPr>
          <w:rFonts w:hint="cs"/>
          <w:rtl/>
        </w:rPr>
        <w:t>’</w:t>
      </w:r>
      <w:r w:rsidRPr="00F26AFF">
        <w:rPr>
          <w:rtl/>
        </w:rPr>
        <w:t xml:space="preserve"> أشار إلى ولاية المؤمنين على أنفسهم وإلى أنه هو</w:t>
      </w:r>
      <w:r w:rsidRPr="00B06BEA">
        <w:rPr>
          <w:rFonts w:hint="cs"/>
          <w:rtl/>
        </w:rPr>
        <w:t>’</w:t>
      </w:r>
      <w:r w:rsidRPr="00F26AFF">
        <w:rPr>
          <w:rtl/>
        </w:rPr>
        <w:t xml:space="preserve"> أولى بهم من أنفسهم، وهذه الأولوية ـ طبعاً ـ تطبيق من تطبيقات مولوية الله تعالى؛ حيث إن الله تعالى ـ على ما مضى ـ له ملكيتان: ملكية بمعنى الخالقية والموجدية غير قابلة للتعدي والانبساط منه تعالى إلى غيره إلا بمعنى صوفي لا نفهمه، وملكية بمعنى المولوية، وهذه الملكية تنسبط على الأنبياء </w:t>
      </w:r>
      <w:r w:rsidRPr="00F26AFF">
        <w:rPr>
          <w:rtl/>
        </w:rPr>
        <w:lastRenderedPageBreak/>
        <w:t xml:space="preserve">والأوصياء باعتبار كون امتثالهم امتثالاً لله تعالى؛ حيث قال: </w:t>
      </w:r>
      <w:r w:rsidRPr="00F04B8F">
        <w:rPr>
          <w:rFonts w:cs="md_ameli"/>
          <w:b/>
          <w:bCs/>
          <w:rtl/>
        </w:rPr>
        <w:t>{</w:t>
      </w:r>
      <w:r w:rsidRPr="00F26AFF">
        <w:rPr>
          <w:b/>
          <w:bCs/>
          <w:rtl/>
        </w:rPr>
        <w:t>... وَأَطِيعُوا الرَّسُولَ</w:t>
      </w:r>
      <w:r w:rsidRPr="00F04B8F">
        <w:rPr>
          <w:rFonts w:cs="md_ameli"/>
          <w:b/>
          <w:bCs/>
          <w:rtl/>
        </w:rPr>
        <w:t>}</w:t>
      </w:r>
      <w:r>
        <w:rPr>
          <w:rFonts w:cs="md_ameli"/>
          <w:b/>
          <w:bCs/>
          <w:rtl/>
        </w:rPr>
        <w:t xml:space="preserve"> </w:t>
      </w:r>
      <w:r w:rsidRPr="00F26AFF">
        <w:rPr>
          <w:rtl/>
        </w:rPr>
        <w:t>(النساء: 59)</w:t>
      </w:r>
      <w:r>
        <w:rPr>
          <w:rFonts w:cs="md_ameli"/>
          <w:b/>
          <w:bCs/>
          <w:rtl/>
        </w:rPr>
        <w:t xml:space="preserve"> </w:t>
      </w:r>
      <w:r w:rsidRPr="00F26AFF">
        <w:rPr>
          <w:rtl/>
        </w:rPr>
        <w:t>وكون أمرهم أمراً لله؛ وتشريعاتهم وتقنيناتهم صادرة من مصدره جلّ وعلا، ففي الحقيقة هذا الانبساط والتوسعة توسعة في دائرة التطبيق لا في أصل دائرة المولوية الحقيقية.</w:t>
      </w:r>
    </w:p>
    <w:p w:rsidR="004472E1" w:rsidRPr="00F26AFF" w:rsidRDefault="004472E1" w:rsidP="004472E1">
      <w:pPr>
        <w:pStyle w:val="af"/>
        <w:rPr>
          <w:rtl/>
        </w:rPr>
      </w:pPr>
      <w:r w:rsidRPr="00F26AFF">
        <w:rPr>
          <w:rtl/>
        </w:rPr>
        <w:t>هذا، و حيث إن أولوية الإنسان ـ بكونه هو وليّ نفسه ـ أمر ذاتي حقيقي؛ فلو جعلت ولاية شخص بيد شخص آخر كان ذلك ظلماً بحكم العقل العملي، إلا فيما إذا كان ذلك لمصلحة هذا الشخص نفسه، كما في الولاية على الصغير مثلاً، أو كان لوقوع التزاحم بين جهات وحقوق أوجبت ذلك ترجيحاً لحقوق أخرى على هذا الحقّ عند مزاحمتها معه صدفة، أو كان جاعل الولاية للغير هو الله تعالى؛ فلا يكون ذلك ظلماً؛ لما عرفت من أنّ أولوية الشخص بنفسه إنما هي في مقابل غير الله تعالى، وأما الله سبحانه فهو أولى به من نفسه.</w:t>
      </w:r>
    </w:p>
    <w:p w:rsidR="004472E1" w:rsidRPr="00F26AFF" w:rsidRDefault="004472E1" w:rsidP="004472E1">
      <w:pPr>
        <w:pStyle w:val="af"/>
        <w:spacing w:line="206" w:lineRule="auto"/>
        <w:rPr>
          <w:rtl/>
        </w:rPr>
      </w:pPr>
      <w:r w:rsidRPr="00657040">
        <w:rPr>
          <w:rStyle w:val="50"/>
          <w:rtl/>
        </w:rPr>
        <w:t>وأما القسم الثالث من الملكية،</w:t>
      </w:r>
      <w:r w:rsidRPr="00F26AFF">
        <w:rPr>
          <w:rtl/>
        </w:rPr>
        <w:t xml:space="preserve"> وهي الجدة، فلم ندرك لها معنى متحصلاً وكأنّ الفلاسفة أنفسهم أيضاً لم يدركوا لها معنىً متحصلاً بشهادة الشيخ الرئيس ابن سينا (428 هـ)حيث قال: </w:t>
      </w:r>
      <w:r w:rsidRPr="00F26AFF">
        <w:rPr>
          <w:rFonts w:ascii="Roumouz" w:hAnsi="Roumouz" w:hint="eastAsia"/>
          <w:szCs w:val="26"/>
        </w:rPr>
        <w:sym w:font="Roumouz" w:char="F06D"/>
      </w:r>
      <w:r w:rsidRPr="00F26AFF">
        <w:rPr>
          <w:rtl/>
        </w:rPr>
        <w:t>لم يتفق لي ـ إلى هذه الغاية ـ فهمها»</w:t>
      </w:r>
      <w:r w:rsidRPr="0081163A">
        <w:rPr>
          <w:rStyle w:val="afff4"/>
          <w:rtl/>
        </w:rPr>
        <w:t>(</w:t>
      </w:r>
      <w:r w:rsidRPr="0081163A">
        <w:rPr>
          <w:rStyle w:val="afff4"/>
          <w:rtl/>
        </w:rPr>
        <w:footnoteReference w:id="47"/>
      </w:r>
      <w:r w:rsidRPr="0081163A">
        <w:rPr>
          <w:rStyle w:val="afff4"/>
          <w:rtl/>
        </w:rPr>
        <w:t>)</w:t>
      </w:r>
      <w:r w:rsidRPr="00F26AFF">
        <w:rPr>
          <w:rtl/>
        </w:rPr>
        <w:t xml:space="preserve">، وقد قالوا: إن الجدة عبارة عن هيئة حاصلة من إحاطة شيء بشيء آخر. وإنّما قالوا هذا ولم يقولوا: إنها عبارة عن النسبة بين المحيط والمحاط؛ لئلاّ يدخل ذلك في مقولة الإضافة، وذلك من قبيل ما قالوا في </w:t>
      </w:r>
      <w:r w:rsidRPr="00F26AFF">
        <w:rPr>
          <w:rFonts w:ascii="Roumouz" w:hAnsi="Roumouz" w:hint="eastAsia"/>
          <w:szCs w:val="26"/>
        </w:rPr>
        <w:sym w:font="Roumouz" w:char="F06D"/>
      </w:r>
      <w:r w:rsidRPr="00F26AFF">
        <w:rPr>
          <w:rtl/>
        </w:rPr>
        <w:t>متى</w:t>
      </w:r>
      <w:r w:rsidRPr="00F26AFF">
        <w:rPr>
          <w:rFonts w:ascii="Roumouz" w:hAnsi="Roumouz" w:hint="eastAsia"/>
          <w:szCs w:val="26"/>
        </w:rPr>
        <w:sym w:font="Roumouz" w:char="F06E"/>
      </w:r>
      <w:r w:rsidRPr="00F26AFF">
        <w:rPr>
          <w:rtl/>
        </w:rPr>
        <w:t xml:space="preserve"> من أنها هيئة حاصلة من نسبة الشيء إلى الزمان لا نفس النسبة بينهما، وفي </w:t>
      </w:r>
      <w:r w:rsidRPr="00F26AFF">
        <w:rPr>
          <w:rFonts w:ascii="Roumouz" w:hAnsi="Roumouz" w:hint="eastAsia"/>
          <w:szCs w:val="26"/>
        </w:rPr>
        <w:sym w:font="Roumouz" w:char="F06D"/>
      </w:r>
      <w:r w:rsidRPr="00F26AFF">
        <w:rPr>
          <w:rtl/>
        </w:rPr>
        <w:t>أين</w:t>
      </w:r>
      <w:r w:rsidRPr="00F26AFF">
        <w:rPr>
          <w:rFonts w:ascii="Roumouz" w:hAnsi="Roumouz" w:hint="eastAsia"/>
          <w:szCs w:val="26"/>
        </w:rPr>
        <w:sym w:font="Roumouz" w:char="F06E"/>
      </w:r>
      <w:r w:rsidRPr="00F26AFF">
        <w:rPr>
          <w:rtl/>
        </w:rPr>
        <w:t xml:space="preserve"> من أنها هيئة حاصلة من نسبة الشيء إلى المكان لا نفس النسبة بينهما.</w:t>
      </w:r>
    </w:p>
    <w:p w:rsidR="004472E1" w:rsidRPr="00F26AFF" w:rsidRDefault="004472E1" w:rsidP="004472E1">
      <w:pPr>
        <w:pStyle w:val="af"/>
        <w:rPr>
          <w:rtl/>
        </w:rPr>
      </w:pPr>
      <w:r w:rsidRPr="00F26AFF">
        <w:rPr>
          <w:rtl/>
        </w:rPr>
        <w:t xml:space="preserve">والصحيح أنه ليس هنا أيّ برهان عقلي على كون هذه الهيئة شيئاً حقيقياً خارجياً، بل يحتمل عقلاً ـ في عرض احتمال ذلك ـ كونها شيئاً ذهنياً، بمعنى أنّ الذهن حينما يكسب صورة ذهنية عن مجموع المحيط والمحاط تتهيأ صورته الذهنية بالهيئة الخاصّة، ولتفصيل ذلك محلّ آخر، لا يرتبط بما نحن فيه؛ فإننا لا نقصد هنا البحث في الفلسفة، إلا أن </w:t>
      </w:r>
      <w:r w:rsidRPr="00F26AFF">
        <w:rPr>
          <w:rtl/>
        </w:rPr>
        <w:lastRenderedPageBreak/>
        <w:t>المقصود الإشارة إلى أنّ أكبر الظن هو أنّ أرسطو (322ق.م) عند وضعه للمقولات التسع إنّما راجع قاموس اللغة فوضعها؛ ولذا لم يظهر حتى الآن أيّ مدرك لوضعه لها، حتى أنّ من يحسن الظن بالفلسفة يقول: إنه وَجَدَ هذه المقولات بالاستقراء في عالم التكوين ورأى انحصار المقولات في ما عدّه من المقولات التسع. لكن المظنون أنه لم يتعب نفسه بمطالعة عالم التكوين واستقرائه، وإنّما طالع اللغة، وحيث رأى فيها عنوان التعمّم والتقمص ونحو ذلك وضع هذه المقولة، وهي مقولة الجدة.</w:t>
      </w:r>
    </w:p>
    <w:p w:rsidR="004472E1" w:rsidRPr="00F26AFF" w:rsidRDefault="004472E1" w:rsidP="004472E1">
      <w:pPr>
        <w:pStyle w:val="af"/>
        <w:rPr>
          <w:rtl/>
        </w:rPr>
      </w:pPr>
      <w:r w:rsidRPr="00657040">
        <w:rPr>
          <w:rStyle w:val="50"/>
          <w:rtl/>
        </w:rPr>
        <w:t>وأما القسم الرابع من الملكية،</w:t>
      </w:r>
      <w:r w:rsidRPr="00F26AFF">
        <w:rPr>
          <w:rtl/>
        </w:rPr>
        <w:t xml:space="preserve"> وهو ملكية الإنسان لأمواله، فاشتغل السيد الأستاذ ـ مد ظله ـ أولاً بالبرهنة على كون الملكية فيه اعتبارية وجعلية لا حقيقية، ثم بالبرهنة على كونها مجعولة بالاستقلال لا منتزعة</w:t>
      </w:r>
      <w:r w:rsidRPr="0081163A">
        <w:rPr>
          <w:rStyle w:val="afff4"/>
          <w:rtl/>
        </w:rPr>
        <w:t>(</w:t>
      </w:r>
      <w:r w:rsidRPr="0081163A">
        <w:rPr>
          <w:rStyle w:val="afff4"/>
          <w:rtl/>
        </w:rPr>
        <w:footnoteReference w:id="48"/>
      </w:r>
      <w:r w:rsidRPr="0081163A">
        <w:rPr>
          <w:rStyle w:val="afff4"/>
          <w:rtl/>
        </w:rPr>
        <w:t>)</w:t>
      </w:r>
      <w:r w:rsidRPr="00F26AFF">
        <w:rPr>
          <w:rtl/>
        </w:rPr>
        <w:t>.</w:t>
      </w:r>
    </w:p>
    <w:p w:rsidR="004472E1" w:rsidRDefault="004472E1" w:rsidP="004472E1">
      <w:pPr>
        <w:pStyle w:val="af"/>
      </w:pPr>
      <w:r w:rsidRPr="00657040">
        <w:rPr>
          <w:rStyle w:val="50"/>
          <w:rtl/>
        </w:rPr>
        <w:t>أقول:</w:t>
      </w:r>
      <w:r w:rsidRPr="00F26AFF">
        <w:rPr>
          <w:b/>
          <w:bCs/>
          <w:rtl/>
        </w:rPr>
        <w:t xml:space="preserve"> </w:t>
      </w:r>
      <w:r w:rsidRPr="00F26AFF">
        <w:rPr>
          <w:rtl/>
        </w:rPr>
        <w:t>أما كون هذه الملكية اعتباريّة لا حقيقية فقد برهن عليه المحقق الإصفهاني ببراهين ثلاثة، والتحقيق أنّ هذا البحث في زماننا هذا إنما يكتسب بُعداً تاريخيّاً وإلا فمن يلتفت إلى الملكيات الخارجية والتطوّرات الطارئة عليها في الزمان الطويل ونفيها تارة وإثباتها أخرى يجد بوجدانه أنّها اعتبارية لا حقيقية، وهذا من الواضحات في زماننا هذا، ومن لا ينبّه وجدانَه الالتفات إلى ذلك لا تفيده البراهين الفلسفية الت</w:t>
      </w:r>
      <w:r>
        <w:rPr>
          <w:rtl/>
        </w:rPr>
        <w:t xml:space="preserve">ي ذكرها المحقق الإصفهاني </w:t>
      </w:r>
      <w:r w:rsidRPr="00F26AFF">
        <w:rPr>
          <w:rtl/>
        </w:rPr>
        <w:t xml:space="preserve"> فإنه إن أريد منها إثبات اعتبارية ما نعلمه خارجاً من الملكيات فهي مخدوشة وغير تامّة، واعتبارية ما نعلمه خارجاً واضحة بنفسها بلا حاجة إلى تلك البراهين الناقصة، وإن أريد إثبات اعتبارية الملكية بمعنى آخر لا نعلمه، فبراهينهم لا تفي بذلك.</w:t>
      </w:r>
    </w:p>
    <w:p w:rsidR="004472E1" w:rsidRDefault="004472E1" w:rsidP="004472E1">
      <w:pPr>
        <w:pStyle w:val="30"/>
        <w:rPr>
          <w:rtl/>
        </w:rPr>
      </w:pPr>
      <w:bookmarkStart w:id="77" w:name="_Toc230516528"/>
      <w:r>
        <w:rPr>
          <w:rtl/>
        </w:rPr>
        <w:t>براهين المحققين على اعتبارية الملكية، وقفات نقدية</w:t>
      </w:r>
      <w:bookmarkEnd w:id="77"/>
    </w:p>
    <w:p w:rsidR="004472E1" w:rsidRPr="00F26AFF" w:rsidRDefault="004472E1" w:rsidP="004472E1">
      <w:pPr>
        <w:pStyle w:val="af"/>
        <w:rPr>
          <w:rtl/>
        </w:rPr>
      </w:pPr>
      <w:r w:rsidRPr="00F26AFF">
        <w:rPr>
          <w:rtl/>
        </w:rPr>
        <w:t>لكن مع ذلك كلّه، نذكر هنا تلك البراهين مع مناقشاتها، وهي:</w:t>
      </w:r>
    </w:p>
    <w:p w:rsidR="004472E1" w:rsidRPr="00F26AFF" w:rsidRDefault="004472E1" w:rsidP="004472E1">
      <w:pPr>
        <w:pStyle w:val="af"/>
        <w:rPr>
          <w:rtl/>
        </w:rPr>
      </w:pPr>
      <w:r w:rsidRPr="00657040">
        <w:rPr>
          <w:rStyle w:val="50"/>
          <w:rtl/>
        </w:rPr>
        <w:t>البرهان الأول:</w:t>
      </w:r>
      <w:r w:rsidRPr="00F26AFF">
        <w:rPr>
          <w:b/>
          <w:bCs/>
          <w:rtl/>
        </w:rPr>
        <w:t xml:space="preserve"> </w:t>
      </w:r>
      <w:r w:rsidRPr="00F26AFF">
        <w:rPr>
          <w:rtl/>
        </w:rPr>
        <w:t xml:space="preserve">إنّ الملكية لو كانت صفةً حقيقية لاحتاجت إلى محلّ موجود خارجاً فإن فرض المحلّ هو المملوك انتقض بتعلّق الملكية أحياناً بما في الذمّة، وإن فرض المالك </w:t>
      </w:r>
      <w:r w:rsidRPr="00F26AFF">
        <w:rPr>
          <w:rtl/>
        </w:rPr>
        <w:lastRenderedPageBreak/>
        <w:t>انتقض بتعلّق الملكية أحياناً بالجهة من دون وجود مالك خارجي، ككون الزكاة ملكاً للفقير، وقد يفرض عدم وجود فقير في الخارج أصلاً</w:t>
      </w:r>
      <w:r w:rsidRPr="0081163A">
        <w:rPr>
          <w:rStyle w:val="afff4"/>
          <w:rtl/>
        </w:rPr>
        <w:t>(</w:t>
      </w:r>
      <w:r w:rsidRPr="0081163A">
        <w:rPr>
          <w:rStyle w:val="afff4"/>
          <w:rtl/>
        </w:rPr>
        <w:footnoteReference w:id="49"/>
      </w:r>
      <w:r w:rsidRPr="0081163A">
        <w:rPr>
          <w:rStyle w:val="afff4"/>
          <w:rtl/>
        </w:rPr>
        <w:t>)</w:t>
      </w:r>
      <w:r w:rsidRPr="00F26AFF">
        <w:rPr>
          <w:rtl/>
        </w:rPr>
        <w:t>.</w:t>
      </w:r>
    </w:p>
    <w:p w:rsidR="004472E1" w:rsidRPr="00F26AFF" w:rsidRDefault="004472E1" w:rsidP="004472E1">
      <w:pPr>
        <w:pStyle w:val="af"/>
        <w:rPr>
          <w:rtl/>
        </w:rPr>
      </w:pPr>
      <w:r w:rsidRPr="00657040">
        <w:rPr>
          <w:rStyle w:val="50"/>
          <w:rtl/>
        </w:rPr>
        <w:t>ويرد على هذا، أولاً:</w:t>
      </w:r>
      <w:r w:rsidRPr="00F26AFF">
        <w:rPr>
          <w:b/>
          <w:bCs/>
          <w:rtl/>
        </w:rPr>
        <w:t xml:space="preserve"> </w:t>
      </w:r>
      <w:r w:rsidRPr="00F26AFF">
        <w:rPr>
          <w:rtl/>
        </w:rPr>
        <w:t>إنّ الصفات الحقيقية ليس من اللازم بالحتم والحسم أن تطرأ على محلّ خارجي؛ فامتناع شريك الباري أمر حقيقي وليس ثابتاً في الخارج، وإمكان الإنسان أمر حقيقي ولو فرض عدم إنسان في الخارج أصلاً، وقد حقّقنا في علم الأصول أنّ لوح الواقع أوسع من لوح العالم الخارجي الذي انصبّت عليه مقولات أرسطو.</w:t>
      </w:r>
    </w:p>
    <w:p w:rsidR="004472E1" w:rsidRPr="00F26AFF" w:rsidRDefault="004472E1" w:rsidP="004472E1">
      <w:pPr>
        <w:pStyle w:val="af"/>
        <w:rPr>
          <w:rtl/>
        </w:rPr>
      </w:pPr>
      <w:r w:rsidRPr="00657040">
        <w:rPr>
          <w:rStyle w:val="50"/>
          <w:rtl/>
        </w:rPr>
        <w:t>ثانياً:</w:t>
      </w:r>
      <w:r w:rsidRPr="00F26AFF">
        <w:rPr>
          <w:b/>
          <w:bCs/>
          <w:rtl/>
        </w:rPr>
        <w:t xml:space="preserve"> </w:t>
      </w:r>
      <w:r w:rsidRPr="00F26AFF">
        <w:rPr>
          <w:rtl/>
        </w:rPr>
        <w:t>لتكن الملكية من الأمور الحقيقية والمقولية عندما تعرض على الأمر الخارجي وإن لم تكن كذلك عندما لا تعرض عليه، وهذا شيء يجوّزونه؛ فيقولون ـ مثلاً ـ: إن عنوان التقدّم بالرغم من أنه مفهوم واحد قد يكون من المقولات ومن الأمور الحقيقية الخارجية وقد لا يكون كذلك؛ فتقدم الإمام على المأموم مثلاً من الأمور الحقيقية العارضة على ما في الخارج، وتقدّم الجزء على الكل ليس تقدّماً عارضاً على الأمر الخارجي، وإنما مصبّه عالم التحليل العقلي؛ فليس مقولةً.. فلتكن الملكية من هذا القبيل.</w:t>
      </w:r>
    </w:p>
    <w:p w:rsidR="004472E1" w:rsidRPr="00F26AFF" w:rsidRDefault="004472E1" w:rsidP="004472E1">
      <w:pPr>
        <w:pStyle w:val="af"/>
        <w:rPr>
          <w:rtl/>
        </w:rPr>
      </w:pPr>
      <w:r w:rsidRPr="00657040">
        <w:rPr>
          <w:rStyle w:val="50"/>
          <w:rtl/>
        </w:rPr>
        <w:t>البرهان الثاني:</w:t>
      </w:r>
      <w:r w:rsidRPr="00F26AFF">
        <w:rPr>
          <w:b/>
          <w:bCs/>
          <w:rtl/>
        </w:rPr>
        <w:t xml:space="preserve"> </w:t>
      </w:r>
      <w:r w:rsidRPr="00F26AFF">
        <w:rPr>
          <w:rtl/>
        </w:rPr>
        <w:t>وقوع الاختلافات في الملكية؛ حيث تؤمن بعض المجتمعات العقلائية بملكيةٍ ما وتنكرها أُخرى</w:t>
      </w:r>
      <w:r w:rsidRPr="0081163A">
        <w:rPr>
          <w:rStyle w:val="afff4"/>
          <w:rtl/>
        </w:rPr>
        <w:t>(</w:t>
      </w:r>
      <w:r w:rsidRPr="0081163A">
        <w:rPr>
          <w:rStyle w:val="afff4"/>
          <w:rtl/>
        </w:rPr>
        <w:footnoteReference w:id="50"/>
      </w:r>
      <w:r w:rsidRPr="0081163A">
        <w:rPr>
          <w:rStyle w:val="afff4"/>
          <w:rtl/>
        </w:rPr>
        <w:t>)</w:t>
      </w:r>
      <w:r w:rsidRPr="00F26AFF">
        <w:rPr>
          <w:rtl/>
        </w:rPr>
        <w:t>.</w:t>
      </w:r>
    </w:p>
    <w:p w:rsidR="004472E1" w:rsidRPr="00F26AFF" w:rsidRDefault="004472E1" w:rsidP="004472E1">
      <w:pPr>
        <w:pStyle w:val="af"/>
        <w:rPr>
          <w:rtl/>
        </w:rPr>
      </w:pPr>
      <w:r w:rsidRPr="00F26AFF">
        <w:rPr>
          <w:rtl/>
        </w:rPr>
        <w:t>وقد أورد السيد الأستاذ ـ مد ظله ـ على هذا البرهان بأن الاختلاف فيها ليس دليلاً على عدم كونها أمراً حقيقياً وواقعياً طالما يقع الاختلاف بين العقلاء في الأمور الحقيقية الواقعية</w:t>
      </w:r>
      <w:r w:rsidRPr="0081163A">
        <w:rPr>
          <w:rStyle w:val="afff4"/>
          <w:rtl/>
        </w:rPr>
        <w:t>(</w:t>
      </w:r>
      <w:r w:rsidRPr="0081163A">
        <w:rPr>
          <w:rStyle w:val="afff4"/>
          <w:rtl/>
        </w:rPr>
        <w:footnoteReference w:id="51"/>
      </w:r>
      <w:r w:rsidRPr="0081163A">
        <w:rPr>
          <w:rStyle w:val="afff4"/>
          <w:rtl/>
        </w:rPr>
        <w:t>)</w:t>
      </w:r>
      <w:r w:rsidRPr="00F26AFF">
        <w:rPr>
          <w:rtl/>
        </w:rPr>
        <w:t>.</w:t>
      </w:r>
    </w:p>
    <w:p w:rsidR="004472E1" w:rsidRPr="00F26AFF" w:rsidRDefault="004472E1" w:rsidP="004472E1">
      <w:pPr>
        <w:pStyle w:val="af"/>
        <w:spacing w:line="187" w:lineRule="auto"/>
        <w:rPr>
          <w:rtl/>
        </w:rPr>
      </w:pPr>
      <w:r w:rsidRPr="00657040">
        <w:rPr>
          <w:rStyle w:val="50"/>
          <w:rtl/>
        </w:rPr>
        <w:t>أقول:</w:t>
      </w:r>
      <w:r w:rsidRPr="00F26AFF">
        <w:rPr>
          <w:b/>
          <w:bCs/>
          <w:rtl/>
        </w:rPr>
        <w:t xml:space="preserve"> </w:t>
      </w:r>
      <w:r w:rsidRPr="00F26AFF">
        <w:rPr>
          <w:rtl/>
        </w:rPr>
        <w:t>لا أدري، كيف ارتضى السيد الأستاذ ـ مد ظله ـ أن ينسب إلى المحقق الإصفهاني</w:t>
      </w:r>
      <w:r w:rsidRPr="0081163A">
        <w:rPr>
          <w:rtl/>
        </w:rPr>
        <w:t>&amp;</w:t>
      </w:r>
      <w:r w:rsidRPr="00F26AFF">
        <w:rPr>
          <w:rtl/>
        </w:rPr>
        <w:t xml:space="preserve"> تخيّل أنه لا يقع الخلاف في الأمر الواقعي؟! وما أسعد ذاك العالم الذي </w:t>
      </w:r>
      <w:r w:rsidRPr="00F26AFF">
        <w:rPr>
          <w:rtl/>
        </w:rPr>
        <w:lastRenderedPageBreak/>
        <w:t>يفرض عدم وقوع خلاف فيه بين تمام العقلاء في تمام الواقعيات، وعندئذ ما كان المحقق الإصفهاني ليكتب الكثير مما كتبه في حاشيته على المكاسب مما خفي على الشيخ الأعظم الأنصاري</w:t>
      </w:r>
      <w:r w:rsidRPr="0081163A">
        <w:rPr>
          <w:rtl/>
        </w:rPr>
        <w:t>&amp;</w:t>
      </w:r>
      <w:r w:rsidRPr="00F26AFF">
        <w:rPr>
          <w:rtl/>
        </w:rPr>
        <w:t>!! وإنما مقصود المحقّق الإصفهاني</w:t>
      </w:r>
      <w:r w:rsidRPr="0081163A">
        <w:rPr>
          <w:rtl/>
        </w:rPr>
        <w:t>&amp;</w:t>
      </w:r>
      <w:r w:rsidRPr="00F26AFF">
        <w:rPr>
          <w:rtl/>
        </w:rPr>
        <w:t xml:space="preserve"> في المقام الاستدلال بوقوع الاختلاف الإنشائي في الملكية؛ فكل مجتمع يُنشئها بنحو خاص، وقد تُنشأُ ملكيةٌ في مجتمع ولا تُنشأ في مجتمع آخر، ويعترف المجتمع الثاني بتحقّق الملكية بحسب قوانين المجتمع الأول كما يعترف المجتمع الأول بعدم تحقق الملكية بحسب قوانين المجتمع الثاني، فلا تكاذب بينهما، وليس مقصوده</w:t>
      </w:r>
      <w:r w:rsidRPr="0081163A">
        <w:rPr>
          <w:rtl/>
        </w:rPr>
        <w:t>&amp;</w:t>
      </w:r>
      <w:r w:rsidRPr="00F26AFF">
        <w:rPr>
          <w:rtl/>
        </w:rPr>
        <w:t xml:space="preserve"> الاستدلال بوقوع الاختلاف الإخباري الراجع إلى التكاذب.</w:t>
      </w:r>
    </w:p>
    <w:p w:rsidR="004472E1" w:rsidRPr="00F26AFF" w:rsidRDefault="004472E1" w:rsidP="004472E1">
      <w:pPr>
        <w:pStyle w:val="af"/>
        <w:spacing w:line="182" w:lineRule="auto"/>
        <w:rPr>
          <w:rtl/>
        </w:rPr>
      </w:pPr>
      <w:r w:rsidRPr="00F26AFF">
        <w:rPr>
          <w:rtl/>
        </w:rPr>
        <w:t>والصحيح أنه مع هذا لا يتم برهانه</w:t>
      </w:r>
      <w:r w:rsidRPr="0081163A">
        <w:rPr>
          <w:rtl/>
        </w:rPr>
        <w:t>&amp;</w:t>
      </w:r>
      <w:r w:rsidRPr="00F26AFF">
        <w:rPr>
          <w:rtl/>
        </w:rPr>
        <w:t xml:space="preserve"> ولا ينبغي أن يذكر ما ذكره إلا بوصفه منبّهاً للوجدان الحاكم باعتبارية الملكية، لا برهاناً على ذلك؛ فإن الاعتراف بالاختلاف الإنشائي فرع الاعتراف بإنشائية المطلب، ومع الاعتراف بإنشائية المطلب يكون المطلوب قد ثبت، من كون الملكية أمراً اعتبارياً لا حقيقياً؛ فلا حاجة للاستدلال عليه بهذا الاختلاف.</w:t>
      </w:r>
    </w:p>
    <w:p w:rsidR="004472E1" w:rsidRPr="00F26AFF" w:rsidRDefault="004472E1" w:rsidP="004472E1">
      <w:pPr>
        <w:pStyle w:val="af"/>
        <w:spacing w:line="182" w:lineRule="auto"/>
        <w:rPr>
          <w:rtl/>
        </w:rPr>
      </w:pPr>
      <w:r w:rsidRPr="00657040">
        <w:rPr>
          <w:rStyle w:val="50"/>
          <w:rtl/>
        </w:rPr>
        <w:t>البرهان الثالث:</w:t>
      </w:r>
      <w:r w:rsidRPr="00F26AFF">
        <w:rPr>
          <w:b/>
          <w:bCs/>
          <w:rtl/>
        </w:rPr>
        <w:t xml:space="preserve"> </w:t>
      </w:r>
      <w:r w:rsidRPr="00F26AFF">
        <w:rPr>
          <w:rtl/>
        </w:rPr>
        <w:t>الوجدان لا بالمعنى الذي ذكرناه نحن من أنّ الإنسان إذا التفت بوجدانه إلى الملكية بمعناها المعاش يراها اعتباريةً لا حقيقية، بل بمعنى أنه إذا باع زيد كتابه ـ مثلاً ـ نرى بالوجدان أنه لم يحصل هنا تغيير في حال زيد ولا في حال الكتاب، فالأمور الخارجية كلّها ثابتة على حالها</w:t>
      </w:r>
      <w:r w:rsidRPr="0081163A">
        <w:rPr>
          <w:rStyle w:val="afff4"/>
          <w:rtl/>
        </w:rPr>
        <w:t>(</w:t>
      </w:r>
      <w:r w:rsidRPr="0081163A">
        <w:rPr>
          <w:rStyle w:val="afff4"/>
          <w:rtl/>
        </w:rPr>
        <w:footnoteReference w:id="52"/>
      </w:r>
      <w:r w:rsidRPr="0081163A">
        <w:rPr>
          <w:rStyle w:val="afff4"/>
          <w:rtl/>
        </w:rPr>
        <w:t>)</w:t>
      </w:r>
      <w:r w:rsidRPr="00F26AFF">
        <w:rPr>
          <w:rtl/>
        </w:rPr>
        <w:t>.</w:t>
      </w:r>
    </w:p>
    <w:p w:rsidR="004472E1" w:rsidRPr="00F26AFF" w:rsidRDefault="004472E1" w:rsidP="004472E1">
      <w:pPr>
        <w:pStyle w:val="af"/>
        <w:spacing w:line="182" w:lineRule="auto"/>
        <w:rPr>
          <w:rtl/>
        </w:rPr>
      </w:pPr>
      <w:r w:rsidRPr="00F26AFF">
        <w:rPr>
          <w:rtl/>
        </w:rPr>
        <w:t>وهذا الكلام إنّما يتم لو فرض أن النافذة التي يطلّ منها الإنسان على العالم الخارجي يُرى بها كل ما في العالم الخارجي، مع أن ما يرى بها من ذلك إنّما هو أقلّ القليل من هذا العالم؛ فلو وسوس موسوِسٌ وقال: لعلّه حصل تغيير في الخارج لا نراه من تلك النافذة، فلا يمكن دفع هذا الاحتمال عنده بهذا الوجه.</w:t>
      </w:r>
    </w:p>
    <w:p w:rsidR="004472E1" w:rsidRPr="00744ACB" w:rsidRDefault="004472E1" w:rsidP="004472E1">
      <w:pPr>
        <w:pStyle w:val="30"/>
        <w:rPr>
          <w:rtl/>
        </w:rPr>
      </w:pPr>
      <w:bookmarkStart w:id="78" w:name="_Toc230516529"/>
      <w:r>
        <w:rPr>
          <w:rtl/>
        </w:rPr>
        <w:t>براهين الجعل الاستقلالي للملكية، تعليقات وملاحظات</w:t>
      </w:r>
      <w:bookmarkEnd w:id="78"/>
      <w:r>
        <w:rPr>
          <w:rtl/>
        </w:rPr>
        <w:t xml:space="preserve"> </w:t>
      </w:r>
    </w:p>
    <w:p w:rsidR="004472E1" w:rsidRPr="00F26AFF" w:rsidRDefault="004472E1" w:rsidP="004472E1">
      <w:pPr>
        <w:pStyle w:val="af"/>
        <w:rPr>
          <w:rtl/>
        </w:rPr>
      </w:pPr>
      <w:r w:rsidRPr="00F26AFF">
        <w:rPr>
          <w:rtl/>
        </w:rPr>
        <w:t xml:space="preserve">وأما كون الملكية مجعولة بالاستقلال لا منتزعة، فيستخلص من كلماتهم برهانان على </w:t>
      </w:r>
      <w:r w:rsidRPr="00F26AFF">
        <w:rPr>
          <w:rtl/>
        </w:rPr>
        <w:lastRenderedPageBreak/>
        <w:t>عدم انتزاع الملكية من الحكم التكليفي، هما:</w:t>
      </w:r>
    </w:p>
    <w:p w:rsidR="004472E1" w:rsidRPr="00F26AFF" w:rsidRDefault="004472E1" w:rsidP="004472E1">
      <w:pPr>
        <w:pStyle w:val="af"/>
        <w:spacing w:line="187" w:lineRule="auto"/>
        <w:rPr>
          <w:rtl/>
        </w:rPr>
      </w:pPr>
      <w:r w:rsidRPr="0044737E">
        <w:rPr>
          <w:rStyle w:val="50"/>
          <w:rtl/>
        </w:rPr>
        <w:t>البرهان الأول:</w:t>
      </w:r>
      <w:r w:rsidRPr="00F26AFF">
        <w:rPr>
          <w:b/>
          <w:bCs/>
          <w:rtl/>
        </w:rPr>
        <w:t xml:space="preserve"> </w:t>
      </w:r>
      <w:r w:rsidRPr="00F26AFF">
        <w:rPr>
          <w:rtl/>
        </w:rPr>
        <w:t xml:space="preserve">إن الملكية لو كان يوجد منشأ انتزاعها في الحكم التكليفي لصدقت المالكية على الحكم التكليفي نفسه، وهو جواز التصرّف، كما هو الشأن في الأمور الانتزاعية من صدق العنوان الاشتقاقي منها على ما فيه منشأ الانتزاع، كصدق </w:t>
      </w:r>
      <w:r w:rsidRPr="00F26AFF">
        <w:rPr>
          <w:rFonts w:ascii="Roumouz" w:hAnsi="Roumouz" w:hint="eastAsia"/>
          <w:szCs w:val="26"/>
        </w:rPr>
        <w:sym w:font="Roumouz" w:char="F06D"/>
      </w:r>
      <w:r w:rsidRPr="00F26AFF">
        <w:rPr>
          <w:rtl/>
        </w:rPr>
        <w:t>فوق</w:t>
      </w:r>
      <w:r w:rsidRPr="00F26AFF">
        <w:rPr>
          <w:rFonts w:ascii="Roumouz" w:hAnsi="Roumouz" w:hint="eastAsia"/>
          <w:szCs w:val="26"/>
        </w:rPr>
        <w:sym w:font="Roumouz" w:char="F06E"/>
      </w:r>
      <w:r w:rsidRPr="00F26AFF">
        <w:rPr>
          <w:rtl/>
        </w:rPr>
        <w:t xml:space="preserve"> على السقف، و</w:t>
      </w:r>
      <w:r w:rsidRPr="00F26AFF">
        <w:rPr>
          <w:rFonts w:ascii="Roumouz" w:hAnsi="Roumouz" w:hint="eastAsia"/>
          <w:szCs w:val="26"/>
        </w:rPr>
        <w:sym w:font="Roumouz" w:char="F06D"/>
      </w:r>
      <w:r w:rsidRPr="00F26AFF">
        <w:rPr>
          <w:rtl/>
        </w:rPr>
        <w:t>الأب</w:t>
      </w:r>
      <w:r w:rsidRPr="00F26AFF">
        <w:rPr>
          <w:rFonts w:ascii="Roumouz" w:hAnsi="Roumouz" w:hint="eastAsia"/>
          <w:szCs w:val="26"/>
        </w:rPr>
        <w:sym w:font="Roumouz" w:char="F06E"/>
      </w:r>
      <w:r w:rsidRPr="00F26AFF">
        <w:rPr>
          <w:rtl/>
        </w:rPr>
        <w:t xml:space="preserve"> على من له الابن وهكذا</w:t>
      </w:r>
      <w:r w:rsidRPr="0081163A">
        <w:rPr>
          <w:rStyle w:val="afff4"/>
          <w:rtl/>
        </w:rPr>
        <w:t>(</w:t>
      </w:r>
      <w:r w:rsidRPr="0081163A">
        <w:rPr>
          <w:rStyle w:val="afff4"/>
          <w:rtl/>
        </w:rPr>
        <w:footnoteReference w:id="53"/>
      </w:r>
      <w:r w:rsidRPr="0081163A">
        <w:rPr>
          <w:rStyle w:val="afff4"/>
          <w:rtl/>
        </w:rPr>
        <w:t>)</w:t>
      </w:r>
      <w:r w:rsidRPr="00F26AFF">
        <w:rPr>
          <w:rtl/>
        </w:rPr>
        <w:t>.</w:t>
      </w:r>
    </w:p>
    <w:p w:rsidR="004472E1" w:rsidRPr="0044737E" w:rsidRDefault="004472E1" w:rsidP="004472E1">
      <w:pPr>
        <w:pStyle w:val="af"/>
        <w:spacing w:line="187" w:lineRule="auto"/>
        <w:rPr>
          <w:rStyle w:val="50"/>
          <w:rtl/>
        </w:rPr>
      </w:pPr>
      <w:r w:rsidRPr="0044737E">
        <w:rPr>
          <w:rStyle w:val="50"/>
          <w:rtl/>
        </w:rPr>
        <w:t>ويرد على هذا البرهان وجوه نذكر منها:</w:t>
      </w:r>
    </w:p>
    <w:p w:rsidR="004472E1" w:rsidRPr="00F26AFF" w:rsidRDefault="004472E1" w:rsidP="004472E1">
      <w:pPr>
        <w:pStyle w:val="af"/>
        <w:rPr>
          <w:rtl/>
        </w:rPr>
      </w:pPr>
      <w:r w:rsidRPr="00F26AFF">
        <w:rPr>
          <w:rtl/>
        </w:rPr>
        <w:t>1 ـ يمكن أن يقال: إن الملكية منتزعة من الاختصاص بجواز التصرف، لا نفس جواز التصرّف، وهذا المنشأ موجود في صاحب المال ويصدق عليه العنوان الاشتقاقي، وهو المالك.</w:t>
      </w:r>
    </w:p>
    <w:p w:rsidR="004472E1" w:rsidRPr="00F26AFF" w:rsidRDefault="004472E1" w:rsidP="004472E1">
      <w:pPr>
        <w:pStyle w:val="af"/>
        <w:spacing w:line="187" w:lineRule="auto"/>
        <w:rPr>
          <w:rtl/>
        </w:rPr>
      </w:pPr>
      <w:r w:rsidRPr="00F26AFF">
        <w:rPr>
          <w:rtl/>
        </w:rPr>
        <w:t>2 ـ لعلّ جواز التصرّف سببٌ لانتزاع الملكية لا منشأ له، وفرقٌ بينهما؛ فالسقف ـ مثلاً ـ منشأ لانتزاع الفوقية ويصدق عليه عنوان الفوق، لكن الأرض التي تحته سببٌ لانتزاع الفوقية، ولا يصدق عليها عنوان الفوق.</w:t>
      </w:r>
    </w:p>
    <w:p w:rsidR="004472E1" w:rsidRPr="00F26AFF" w:rsidRDefault="004472E1" w:rsidP="004472E1">
      <w:pPr>
        <w:pStyle w:val="af"/>
        <w:spacing w:line="187" w:lineRule="auto"/>
        <w:rPr>
          <w:rtl/>
        </w:rPr>
      </w:pPr>
      <w:r w:rsidRPr="00F26AFF">
        <w:rPr>
          <w:rtl/>
        </w:rPr>
        <w:t>3 ـ ليس المقصود كون الملكية منتزعة من جواز التصرّف على حدّ الانتزاع الفلسفي، وهو انتزاع مفهوم كامنٍ في شيء من ذلك الشيء، وإنّما المقصود كونها مجعولة ومعتبرة في طول جعل الحكم التكليفي وبلحاظه.</w:t>
      </w:r>
    </w:p>
    <w:p w:rsidR="004472E1" w:rsidRPr="00F26AFF" w:rsidRDefault="004472E1" w:rsidP="004472E1">
      <w:pPr>
        <w:pStyle w:val="af"/>
        <w:rPr>
          <w:rtl/>
        </w:rPr>
      </w:pPr>
      <w:r w:rsidRPr="0044737E">
        <w:rPr>
          <w:rStyle w:val="50"/>
          <w:rtl/>
        </w:rPr>
        <w:t>البرهان الثاني:</w:t>
      </w:r>
      <w:r w:rsidRPr="00F26AFF">
        <w:rPr>
          <w:b/>
          <w:bCs/>
          <w:rtl/>
        </w:rPr>
        <w:t xml:space="preserve"> </w:t>
      </w:r>
      <w:r w:rsidRPr="00F26AFF">
        <w:rPr>
          <w:rtl/>
        </w:rPr>
        <w:t>لو كانت الملكية منتزعة من جواز التصرّف، فكيف تنفكّ عنه وتثبت بدونه كما في الصبيّ الذي يملك ولكن تصرفاته تكون بيد الولي؟</w:t>
      </w:r>
      <w:r w:rsidRPr="0081163A">
        <w:rPr>
          <w:rStyle w:val="afff4"/>
          <w:rtl/>
        </w:rPr>
        <w:t>(</w:t>
      </w:r>
      <w:r w:rsidRPr="0081163A">
        <w:rPr>
          <w:rStyle w:val="afff4"/>
          <w:rtl/>
        </w:rPr>
        <w:footnoteReference w:id="54"/>
      </w:r>
      <w:r w:rsidRPr="0081163A">
        <w:rPr>
          <w:rStyle w:val="afff4"/>
          <w:rtl/>
        </w:rPr>
        <w:t>)</w:t>
      </w:r>
      <w:r>
        <w:rPr>
          <w:rtl/>
        </w:rPr>
        <w:t>.</w:t>
      </w:r>
    </w:p>
    <w:p w:rsidR="004472E1" w:rsidRPr="00F26AFF" w:rsidRDefault="004472E1" w:rsidP="004472E1">
      <w:pPr>
        <w:pStyle w:val="af"/>
        <w:rPr>
          <w:rtl/>
        </w:rPr>
      </w:pPr>
      <w:r w:rsidRPr="00F26AFF">
        <w:rPr>
          <w:rtl/>
        </w:rPr>
        <w:t xml:space="preserve">هذا البرهان باطلٌ ـ أيضاً ـ من وجوه نذكر منها أنه يمكن أن يفرض انتزاع الملكية من جواز التصرّف المشروط بالبلوغ؛ فإن هذا الحكم ثابت في حق هذا الصغير في زمان صغره؛ حيث إن الجعل يثبت من أوّل الأمر، وإنّما الذي يتأخر إلى زمان تحقّق الشرط هو المجعول، وقد أنكرنا في أصول الفقه وجود مجعول مستقلّ وراء الجعل يتحقق متأخراً عن تحقق الجعل نفسه؛ فمن الممكن أن يدّعى أنه تنتزع الملكية من هذا الجعل </w:t>
      </w:r>
      <w:r w:rsidRPr="00F26AFF">
        <w:rPr>
          <w:rtl/>
        </w:rPr>
        <w:lastRenderedPageBreak/>
        <w:t>المشروط لكل من هو موضوع له، ولا شكّ أن هذا الصغير موضوع له فتثبت له الملكية.</w:t>
      </w:r>
    </w:p>
    <w:p w:rsidR="004472E1" w:rsidRDefault="004472E1" w:rsidP="004472E1">
      <w:pPr>
        <w:pStyle w:val="af"/>
      </w:pPr>
      <w:r w:rsidRPr="00F26AFF">
        <w:rPr>
          <w:rtl/>
        </w:rPr>
        <w:t>ويمكن أن يفرض أنّ هذا الملكية منتزعة من جواز تصرّف الولي؛ حيث إنه تصرّفٌ من قبل الصبي ولا يضرّ عدم قيام الحكم التكليفي بالصبي الذي انتزعت له الملكية، كما أنه لا يضرّ عدم قيامه بالمالك في البالغ أيضاً؛ فإن الحكم قائم بالحاكم لا بالمحكوم عليه.</w:t>
      </w:r>
    </w:p>
    <w:p w:rsidR="004472E1" w:rsidRPr="00744ACB" w:rsidRDefault="004472E1" w:rsidP="004472E1">
      <w:pPr>
        <w:pStyle w:val="30"/>
        <w:rPr>
          <w:rtl/>
        </w:rPr>
      </w:pPr>
      <w:bookmarkStart w:id="79" w:name="_Toc230516530"/>
      <w:r>
        <w:rPr>
          <w:rtl/>
        </w:rPr>
        <w:t>تشريح الملكيات ونتائجها الحقوقية</w:t>
      </w:r>
      <w:bookmarkEnd w:id="79"/>
    </w:p>
    <w:p w:rsidR="004472E1" w:rsidRPr="00F26AFF" w:rsidRDefault="004472E1" w:rsidP="004472E1">
      <w:pPr>
        <w:pStyle w:val="af"/>
        <w:rPr>
          <w:rtl/>
        </w:rPr>
      </w:pPr>
      <w:r w:rsidRPr="00F26AFF">
        <w:rPr>
          <w:rtl/>
        </w:rPr>
        <w:t>وبالعودة إلى تشريح الكلام في ملكية الله تعالى وملكية الإنسان لنفسه وأعماله، نبدأ بملكية الإنسان، فإنّ ما بإزاء كلمة «له» يقع على ثلاثة أقسام:</w:t>
      </w:r>
    </w:p>
    <w:p w:rsidR="004472E1" w:rsidRPr="00F26AFF" w:rsidRDefault="004472E1" w:rsidP="004472E1">
      <w:pPr>
        <w:pStyle w:val="af"/>
        <w:rPr>
          <w:rtl/>
        </w:rPr>
      </w:pPr>
      <w:r w:rsidRPr="00F26AFF">
        <w:rPr>
          <w:rtl/>
        </w:rPr>
        <w:t>1 ـ القدرة والسلطنة، كما في قولنا: زيد له أن يعدل وله أن يظلم.</w:t>
      </w:r>
    </w:p>
    <w:p w:rsidR="004472E1" w:rsidRPr="00F26AFF" w:rsidRDefault="004472E1" w:rsidP="004472E1">
      <w:pPr>
        <w:pStyle w:val="af"/>
        <w:spacing w:line="420" w:lineRule="exact"/>
        <w:rPr>
          <w:rtl/>
        </w:rPr>
      </w:pPr>
      <w:r w:rsidRPr="00F26AFF">
        <w:rPr>
          <w:rtl/>
        </w:rPr>
        <w:t>2 ـ الأمر الاعتباري الجعلي، كما في قولنا: زيد له الكتاب، أي أنه مالك الكتاب.</w:t>
      </w:r>
    </w:p>
    <w:p w:rsidR="004472E1" w:rsidRPr="00F26AFF" w:rsidRDefault="004472E1" w:rsidP="004472E1">
      <w:pPr>
        <w:pStyle w:val="af"/>
        <w:rPr>
          <w:rtl/>
        </w:rPr>
      </w:pPr>
      <w:r w:rsidRPr="00F26AFF">
        <w:rPr>
          <w:rtl/>
        </w:rPr>
        <w:t>3 ـ أمر متوسّط بين الأمر التكويني الخارجي ـ كما في القسم الأول ـ والأمر الجعلي الاعتباري ـ كما في القسم الثاني ـ وهو عبارة عن حكم العقل العملي بنفي البأس كما في قولنا: زيد له أن يعدل وليس له أن يظلم.</w:t>
      </w:r>
    </w:p>
    <w:p w:rsidR="004472E1" w:rsidRPr="00F26AFF" w:rsidRDefault="004472E1" w:rsidP="004472E1">
      <w:pPr>
        <w:pStyle w:val="af"/>
        <w:rPr>
          <w:rtl/>
        </w:rPr>
      </w:pPr>
      <w:r w:rsidRPr="00F26AFF">
        <w:rPr>
          <w:rtl/>
        </w:rPr>
        <w:t>فالإنسان له سلطنة على نفسه وأعماله بمعنى القدرة وأنه إن شاء فعل وإن شاء ترك، وهذا مصداق للقسم الأول من «له»، وينتزع من ذلك نحو واجديّة له لأعماله، ويجوز له أن يتمتع بأعماله وقدرته وليس للآخرين أخذ تلك الأعمال منه قهراً، وهذا من مصاديق القسم الثالث من «له»، وهذا ـ أي مالكيته لنفس أعماله ـ لا يحتاج إلى كبرى جعلية. وكذلك له التصرّف الوضعي في أعماله، وهذه المالكية للتصرّف الوضعي تستبطن كبرى جعلية وصغرى واقعية؛ أما الكبرى فهي عبارة عن جعل أصل ذلك التصرّف الوضعي واعتباره، كجعل قانون إيجار الإنسان أي صيرورته أجيراً، وأما الصغرى فهي عبارة عن أن صاحب العمل أحقّ بذات التصرف الوضعي ـ المفروض ثبوته كبروياً ـ من غيره، وهذا أمر واقعي داخل في القسم الثالث من «له»، وليس أمراً اعتباريّاً.</w:t>
      </w:r>
    </w:p>
    <w:p w:rsidR="004472E1" w:rsidRPr="00F26AFF" w:rsidRDefault="004472E1" w:rsidP="004472E1">
      <w:pPr>
        <w:pStyle w:val="af"/>
        <w:rPr>
          <w:rtl/>
        </w:rPr>
      </w:pPr>
      <w:r w:rsidRPr="00F26AFF">
        <w:rPr>
          <w:rtl/>
        </w:rPr>
        <w:lastRenderedPageBreak/>
        <w:t>أما مالكية الله تعالى، فهي بمعنى أنه خالق ويكون وجود مخلوقاته بيد قدرته تعالى، وهذا ما يقابل القدرة والسلطنة الثابتة للإنسان على عمله، ويترتب على هذا حقّ المولوية، وهذا الحقّ له مظاهر أربعة:</w:t>
      </w:r>
    </w:p>
    <w:p w:rsidR="004472E1" w:rsidRPr="00F26AFF" w:rsidRDefault="004472E1" w:rsidP="004472E1">
      <w:pPr>
        <w:pStyle w:val="af"/>
        <w:rPr>
          <w:rtl/>
        </w:rPr>
      </w:pPr>
      <w:r w:rsidRPr="00F26AFF">
        <w:rPr>
          <w:rtl/>
        </w:rPr>
        <w:t>1 ـ حقّ الطاعة.</w:t>
      </w:r>
    </w:p>
    <w:p w:rsidR="004472E1" w:rsidRPr="00F26AFF" w:rsidRDefault="004472E1" w:rsidP="004472E1">
      <w:pPr>
        <w:pStyle w:val="af"/>
        <w:rPr>
          <w:rtl/>
        </w:rPr>
      </w:pPr>
      <w:r w:rsidRPr="00F26AFF">
        <w:rPr>
          <w:rtl/>
        </w:rPr>
        <w:t>2 ـ حقّ أخذ أعمال الشخص منه قهراً؛ كأن يجوِّزَ لأحد أن يستوفي منه عمله جبراً، وهذا ما يقابل مالكية الشخص لأعماله نفسها.</w:t>
      </w:r>
    </w:p>
    <w:p w:rsidR="004472E1" w:rsidRPr="00F26AFF" w:rsidRDefault="004472E1" w:rsidP="004472E1">
      <w:pPr>
        <w:pStyle w:val="af"/>
        <w:rPr>
          <w:rtl/>
        </w:rPr>
      </w:pPr>
      <w:r w:rsidRPr="00F26AFF">
        <w:rPr>
          <w:rtl/>
        </w:rPr>
        <w:t>3 ـ حق التصرف الوضعي في أعمال الشخص، كأن يجعل عمل زيد مملوكاً لعمرو؛ وهذا ما يقابل مالكية الشخص للتصرّف الوضعي في أعماله، وهنا تكون الكبرى مندمجة في الصغرى، وثابتة بنفس حق المولوية بلا حاجة إلى جعل من قبل جاعل.</w:t>
      </w:r>
    </w:p>
    <w:p w:rsidR="004472E1" w:rsidRPr="00F26AFF" w:rsidRDefault="004472E1" w:rsidP="004472E1">
      <w:pPr>
        <w:pStyle w:val="af"/>
        <w:rPr>
          <w:rtl/>
        </w:rPr>
      </w:pPr>
      <w:r w:rsidRPr="00F26AFF">
        <w:rPr>
          <w:rtl/>
        </w:rPr>
        <w:t>4 ـ حق القيمومة على الشخص؛ بأن يتصرف تصرفاً وضعياً في عمله بأن يعطي عمله لشخص آخر بعوض لنفس العامل، وبتعبير آخر أن يَقِفَ تجاه العبد موقف الوليّ تجاه الصبي.</w:t>
      </w:r>
    </w:p>
    <w:p w:rsidR="004472E1" w:rsidRPr="00F26AFF" w:rsidRDefault="004472E1" w:rsidP="004472E1">
      <w:pPr>
        <w:pStyle w:val="af"/>
        <w:spacing w:line="420" w:lineRule="exact"/>
        <w:rPr>
          <w:rtl/>
        </w:rPr>
      </w:pPr>
      <w:r w:rsidRPr="00F26AFF">
        <w:rPr>
          <w:rtl/>
        </w:rPr>
        <w:t>وبهذا ينتهي ما أردنا ذكره تمهيداً للبحث في شبكة الملكيات.</w:t>
      </w:r>
    </w:p>
    <w:p w:rsidR="004472E1" w:rsidRDefault="004472E1" w:rsidP="004472E1">
      <w:pPr>
        <w:pStyle w:val="30"/>
        <w:rPr>
          <w:rtl/>
        </w:rPr>
      </w:pPr>
      <w:bookmarkStart w:id="80" w:name="_Toc230516531"/>
      <w:r>
        <w:rPr>
          <w:rtl/>
        </w:rPr>
        <w:t>الرتبية والعلاقات بين الملكيات وأنواعها</w:t>
      </w:r>
      <w:bookmarkEnd w:id="80"/>
    </w:p>
    <w:p w:rsidR="004472E1" w:rsidRPr="00F26AFF" w:rsidRDefault="004472E1" w:rsidP="004472E1">
      <w:pPr>
        <w:pStyle w:val="af"/>
        <w:rPr>
          <w:rtl/>
        </w:rPr>
      </w:pPr>
      <w:r w:rsidRPr="00F26AFF">
        <w:rPr>
          <w:rtl/>
        </w:rPr>
        <w:t>نستعرض هنا شبكة الملكيات التي نقصد بها الملكيات بالنظر إلى ما بينها من ترتّب وما مضى نقله من الأصحاب كان تعداداً للملكيات في نظرهم بما هي أمور متباينة بقطع النظر عن الترتب والعرضية.</w:t>
      </w:r>
    </w:p>
    <w:p w:rsidR="004472E1" w:rsidRPr="00F26AFF" w:rsidRDefault="004472E1" w:rsidP="004472E1">
      <w:pPr>
        <w:pStyle w:val="af"/>
        <w:rPr>
          <w:rtl/>
        </w:rPr>
      </w:pPr>
      <w:r w:rsidRPr="00F26AFF">
        <w:rPr>
          <w:rtl/>
        </w:rPr>
        <w:t>فأوّل الملكيات ملكيّتُه تعالى للإنسان ومن يكون كالإنسان في كونه عاقلاً مختاراً كالملائكة، وهي عبارة عن مولويته تعالى.</w:t>
      </w:r>
    </w:p>
    <w:p w:rsidR="004472E1" w:rsidRPr="00F26AFF" w:rsidRDefault="004472E1" w:rsidP="004472E1">
      <w:pPr>
        <w:pStyle w:val="af"/>
        <w:rPr>
          <w:rtl/>
        </w:rPr>
      </w:pPr>
      <w:r w:rsidRPr="00F26AFF">
        <w:rPr>
          <w:rtl/>
        </w:rPr>
        <w:t>والملكية الثانية هي ملكية الإنسان لنفسه وأعماله، بمعنى كونه أولى بها في مقابل غيره من سائِر الناس لا في مقابله تعالى، وترتب هذه الملكية على الملكية الأولى ليس بمعنى تفرعها عليها وكونها مسبَّبة منها، بل من باب محكوميتها لها وكونه تعالى أولى بالناس من أنفسهم. وهذه الملكية الحقيقية للناس لأعمالهم كأنّها هي التي أوحت إليهم بفكرة جعل الملكيات.</w:t>
      </w:r>
    </w:p>
    <w:p w:rsidR="004472E1" w:rsidRPr="00F26AFF" w:rsidRDefault="004472E1" w:rsidP="004472E1">
      <w:pPr>
        <w:pStyle w:val="af"/>
        <w:rPr>
          <w:rtl/>
        </w:rPr>
      </w:pPr>
      <w:r w:rsidRPr="00F26AFF">
        <w:rPr>
          <w:rtl/>
        </w:rPr>
        <w:lastRenderedPageBreak/>
        <w:t>والملكية لا تتنافى مع عدم جواز بعض الأعمال على الإنسان؛ لمنع الله تعالى كالغناء أو لمنع العقل العملي بقطع النظر عن نهيه تعالى كما في الكذب؛ فإن المقصود من هذه الملكية هي الأولوية في مقابل سائر الناس لا في مقابله تعالى، ولا بمعنى عدم منع العقل العملي عن عمل في نفسه، وهذا ـ كما ترى ـ لا ينافي منع الله تعالى أو منع العقل العملي؛ فكذب الإنسان مثلاً مملوك للإنسان بمعنى أنه أولى باستفادته منه من غيره، لكن عليه ـ بحكم العقل العملي ـ ترك الكذب، ومن هنا ينتزع عنوان العهدة، ويقال: إنّ في عهدته أن لا يكذب؛ وكأنّ هذا منشأ تكوّن فكرة العهدة بين العقلاء وإيجاد العهدات في ما بينهم.</w:t>
      </w:r>
    </w:p>
    <w:p w:rsidR="004472E1" w:rsidRPr="00F26AFF" w:rsidRDefault="004472E1" w:rsidP="004472E1">
      <w:pPr>
        <w:pStyle w:val="af"/>
        <w:rPr>
          <w:rtl/>
        </w:rPr>
      </w:pPr>
      <w:r w:rsidRPr="00F26AFF">
        <w:rPr>
          <w:rtl/>
        </w:rPr>
        <w:t>والعهدة إما تكون ذاتية، وهي العهدة التي حكم بها ابتداءً العقل العملي أو تعرض بواسطة جعل المولى تعالى شيئاً على عهدة الشخص وفي ضمانه، وبجعله تعالى يصبح لزوم الإتيان به محكوماً بحكم العقل العملي؛ لفرض مولويته تعالى أو بواسطة جعل الإنسان بنفسه على عهدته شيئاً بشرط كون كبرى ذلك ممضاةً ومجعولةً من قبله تعالى، كأن ينذر شيئاً وتكون كبرى وجوب الوفاء بالنذر مجعولةً من قبله تعالى؛ فيصبح لزوم الإتيان بذلك العمل محكوماً به ـ أيضاً ـ بحكم العقل العملي.</w:t>
      </w:r>
    </w:p>
    <w:p w:rsidR="004472E1" w:rsidRPr="00F26AFF" w:rsidRDefault="004472E1" w:rsidP="004472E1">
      <w:pPr>
        <w:pStyle w:val="af"/>
        <w:spacing w:line="206" w:lineRule="auto"/>
        <w:rPr>
          <w:rtl/>
        </w:rPr>
      </w:pPr>
      <w:r w:rsidRPr="00F26AFF">
        <w:rPr>
          <w:rtl/>
        </w:rPr>
        <w:t>من هنا يظهر كون دخول عمل في عهدة شخص لشخص آخر وضمانه له لا ينافي كونه مالكاً لعمله، وليس معناه مالكية الشخص الآخر لعمله؛ فالأب ـ مثلاً ـ يقع على عهدته الإنفاق على ابنه، ولا يعني ذلك كون إنفاقه مملوكاً لابنه، ويظهر أيضاً أن النذر حيث يقول: لله عليّ كذا، ليس معناه تمليك العمل لله تعالى، فاللام هنا لام العهدة لا لام الملك. ومسألة العهدة والضمان هي التي تماثل الحق الشخصي في مقابل الحق العيني في الفقه الغربي، وما قيل من أنّ الحق الشخصي لا يماثله شيء في الفقه الإسلامي ليس بصحيح، وسيأتي توضيح ذلك إن شاء الله تعالى.</w:t>
      </w:r>
    </w:p>
    <w:p w:rsidR="004472E1" w:rsidRPr="00874242" w:rsidRDefault="004472E1" w:rsidP="004472E1">
      <w:pPr>
        <w:pStyle w:val="af"/>
        <w:rPr>
          <w:rtl/>
        </w:rPr>
      </w:pPr>
      <w:r w:rsidRPr="00874242">
        <w:rPr>
          <w:rtl/>
        </w:rPr>
        <w:t xml:space="preserve">أمّا الملكية الثالثة، وهي ملكية الإنسان لأمواله المنفصلة عنه، وهي تترتب على الملكية الثانية بهمزة وصل بحسب الارتكازات العقلائية، وتلك الهمزة هي الحيازة أو العلاج؛ فكأنه يُرى أن المال الذي حازه (في المنقولات) أو عالجه (في غير المنقولات) </w:t>
      </w:r>
      <w:r w:rsidRPr="00874242">
        <w:rPr>
          <w:rtl/>
        </w:rPr>
        <w:lastRenderedPageBreak/>
        <w:t>أصبح عمله المملوك له متجسّداً في هذا المال؛ فهو أولى وأحقّ بهذا المال من غيره؛ فيكون مالكاً له.</w:t>
      </w:r>
    </w:p>
    <w:p w:rsidR="004472E1" w:rsidRDefault="004472E1" w:rsidP="004472E1">
      <w:pPr>
        <w:pStyle w:val="af"/>
      </w:pPr>
      <w:r w:rsidRPr="00F26AFF">
        <w:rPr>
          <w:rtl/>
        </w:rPr>
        <w:t>وذكرنا العلاج؛ لإدخال مثل تملّك الأرض بالزراعة أو التعمير، لا لما ذكره السيد الأستاذ ـ مد ظله ـ من إدخال سريرية الخشب؛ حيث ذكر أنّ نفس الخشب يملك بالحيازة وحينما يصنع منه سريراً تملك سريريته بهذا الخشب</w:t>
      </w:r>
      <w:r w:rsidRPr="0081163A">
        <w:rPr>
          <w:rStyle w:val="afff4"/>
          <w:rtl/>
        </w:rPr>
        <w:t>(</w:t>
      </w:r>
      <w:r w:rsidRPr="0081163A">
        <w:rPr>
          <w:rStyle w:val="afff4"/>
          <w:rtl/>
        </w:rPr>
        <w:footnoteReference w:id="55"/>
      </w:r>
      <w:r w:rsidRPr="0081163A">
        <w:rPr>
          <w:rStyle w:val="afff4"/>
          <w:rtl/>
        </w:rPr>
        <w:t>)</w:t>
      </w:r>
      <w:r w:rsidRPr="00F26AFF">
        <w:rPr>
          <w:rtl/>
        </w:rPr>
        <w:t>؛ فإنّ هذا الكلام غير صحيح؛ لأنّ سريرية السرير تملك تبعاً لتملّك مادته؛ ولذا لو حاز خشباً ثم صنع شخصٌ آخر منه بدون إذنه سريراً كان الأمر كما لو صنع هو منه سريراً، بل إن ملكية السريرية تندكّ في ملكية المادّة ولا يرى عرفاً ملكيةٌ خاصة للسريرية.</w:t>
      </w:r>
    </w:p>
    <w:p w:rsidR="004472E1" w:rsidRPr="00744ACB" w:rsidRDefault="004472E1" w:rsidP="004472E1">
      <w:pPr>
        <w:pStyle w:val="30"/>
        <w:rPr>
          <w:rtl/>
        </w:rPr>
      </w:pPr>
      <w:bookmarkStart w:id="81" w:name="_Toc230516532"/>
      <w:r>
        <w:rPr>
          <w:rtl/>
        </w:rPr>
        <w:t>ظهور التوسّعات العقلائية في مجال الحيازة</w:t>
      </w:r>
      <w:bookmarkEnd w:id="81"/>
    </w:p>
    <w:p w:rsidR="004472E1" w:rsidRPr="00F26AFF" w:rsidRDefault="004472E1" w:rsidP="004472E1">
      <w:pPr>
        <w:pStyle w:val="af"/>
        <w:rPr>
          <w:rtl/>
        </w:rPr>
      </w:pPr>
      <w:r w:rsidRPr="00F26AFF">
        <w:rPr>
          <w:rtl/>
        </w:rPr>
        <w:t>بعد ذلك، حصلت عند العقلاء توسعات في باب الحيازة من جهات شتّى:</w:t>
      </w:r>
    </w:p>
    <w:p w:rsidR="004472E1" w:rsidRPr="00F26AFF" w:rsidRDefault="004472E1" w:rsidP="004472E1">
      <w:pPr>
        <w:pStyle w:val="af"/>
        <w:spacing w:line="206" w:lineRule="auto"/>
        <w:rPr>
          <w:rtl/>
        </w:rPr>
      </w:pPr>
      <w:r w:rsidRPr="0044737E">
        <w:rPr>
          <w:rStyle w:val="50"/>
          <w:rtl/>
        </w:rPr>
        <w:t>التوسّع الأوّل:</w:t>
      </w:r>
      <w:r w:rsidRPr="00F26AFF">
        <w:rPr>
          <w:b/>
          <w:bCs/>
          <w:rtl/>
        </w:rPr>
        <w:t xml:space="preserve"> </w:t>
      </w:r>
      <w:r w:rsidRPr="00F26AFF">
        <w:rPr>
          <w:rtl/>
        </w:rPr>
        <w:t>حصل عند العقلاء التوسّع في ناحية الحائِز؛ وذلك في باب الإرث فيُرى ابن الميّت مثلاً أحقّ بمال أبيه من غيره؛ من باب أنه كأنه وجود امتداديّ لوالده، وهذا ما ذكره المحقق النائيني ـ ره ـ من أنه في باب الإرث يتبدل طرف الإضافة الذي هو الإنسان لا الطرف الآخر ولا الإضافة نفسها</w:t>
      </w:r>
      <w:r w:rsidRPr="0081163A">
        <w:rPr>
          <w:rStyle w:val="afff4"/>
          <w:rtl/>
        </w:rPr>
        <w:t>(</w:t>
      </w:r>
      <w:r w:rsidRPr="0081163A">
        <w:rPr>
          <w:rStyle w:val="afff4"/>
          <w:rtl/>
        </w:rPr>
        <w:footnoteReference w:id="56"/>
      </w:r>
      <w:r w:rsidRPr="0081163A">
        <w:rPr>
          <w:rStyle w:val="afff4"/>
          <w:rtl/>
        </w:rPr>
        <w:t>)</w:t>
      </w:r>
      <w:r w:rsidRPr="00F26AFF">
        <w:rPr>
          <w:rtl/>
        </w:rPr>
        <w:t>. وهذا إنّما هو تحليل عقلائي للمطلب لا تحليل عقلي وفلسفي حتى يرد عليه أنّ الإضافة تتغيّر حتماً بتغيّر أحد طرفيها.</w:t>
      </w:r>
    </w:p>
    <w:p w:rsidR="004472E1" w:rsidRPr="00F26AFF" w:rsidRDefault="004472E1" w:rsidP="004472E1">
      <w:pPr>
        <w:pStyle w:val="af"/>
        <w:rPr>
          <w:rtl/>
        </w:rPr>
      </w:pPr>
      <w:r w:rsidRPr="0044737E">
        <w:rPr>
          <w:rStyle w:val="50"/>
          <w:rtl/>
        </w:rPr>
        <w:t>التوسّع الثاني:</w:t>
      </w:r>
      <w:r w:rsidRPr="00F26AFF">
        <w:rPr>
          <w:b/>
          <w:bCs/>
          <w:rtl/>
        </w:rPr>
        <w:t xml:space="preserve"> </w:t>
      </w:r>
      <w:r w:rsidRPr="00F26AFF">
        <w:rPr>
          <w:rtl/>
        </w:rPr>
        <w:t>حصل عندهم التوسّع من ناحية المال الذي يُحاز؛ فيلحق به نتائجه وثماره كريع العقار وأثمار الأشجار.</w:t>
      </w:r>
    </w:p>
    <w:p w:rsidR="004472E1" w:rsidRPr="00F26AFF" w:rsidRDefault="004472E1" w:rsidP="004472E1">
      <w:pPr>
        <w:pStyle w:val="af"/>
        <w:rPr>
          <w:rtl/>
        </w:rPr>
      </w:pPr>
      <w:r w:rsidRPr="0044737E">
        <w:rPr>
          <w:rStyle w:val="50"/>
          <w:rtl/>
        </w:rPr>
        <w:t>التوسّع الثالث:</w:t>
      </w:r>
      <w:r w:rsidRPr="00F26AFF">
        <w:rPr>
          <w:b/>
          <w:bCs/>
          <w:rtl/>
        </w:rPr>
        <w:t xml:space="preserve"> </w:t>
      </w:r>
      <w:r w:rsidRPr="00F26AFF">
        <w:rPr>
          <w:rtl/>
        </w:rPr>
        <w:t xml:space="preserve">حصل عندهم التوسّع من ناحية اليد الثانية التي تحوز المال بعد حيازته بيدٍ أولى، وهذا في الحقيقة ليس توسّعاً في الحيازة؛ لأن اليد الثانية أيضاً تحوز إلا أنه يحتاج هنا إلى شيء من العناية والحساب لكون اليد مسبوقة بيدٍ أخرى تمنعها من </w:t>
      </w:r>
      <w:r w:rsidRPr="00F26AFF">
        <w:rPr>
          <w:rtl/>
        </w:rPr>
        <w:lastRenderedPageBreak/>
        <w:t>التأثير في إيجاد الملكية؛ فإذا ملك شخص مالاً بالحيازة ثم جاءت يد ثانية وحازت ذلك المال؛ فاليد الأولى تجعل اليد الثانية مقتضيةً للضمان، واليد الثانية بنفسها مقتضية لإيجاد الملكية؛ لأنها تحوز فيجتمع في هذه اليد اقتضاءان: اقتضاء التمليك واقتضاء الضمان، فإن لم يوجد مانع عن فعلية كلا الاقتضائين وحصول أثرهما خارجاً تتحقّق الملكية والضمان معاً، وإن وجد مانع عن أحدهما فقط يتحقق الآخر فقط. وإن وجد مانع عن كليهما لا يتحقق شيء منهما.</w:t>
      </w:r>
    </w:p>
    <w:p w:rsidR="004472E1" w:rsidRPr="00F26AFF" w:rsidRDefault="004472E1" w:rsidP="004472E1">
      <w:pPr>
        <w:pStyle w:val="af"/>
        <w:rPr>
          <w:rtl/>
        </w:rPr>
      </w:pPr>
      <w:r w:rsidRPr="00F26AFF">
        <w:rPr>
          <w:rtl/>
        </w:rPr>
        <w:t>أما المانع عن اقتضاء الملكية فهو عبارة عن عدم رضى صاحب اليد الأولى بتملّك صاحب اليد الثانية للمال، وأما المانع عن اقتضاء الضمان فهو أمران:</w:t>
      </w:r>
    </w:p>
    <w:p w:rsidR="004472E1" w:rsidRPr="00F26AFF" w:rsidRDefault="004472E1" w:rsidP="004472E1">
      <w:pPr>
        <w:pStyle w:val="af"/>
        <w:rPr>
          <w:rtl/>
        </w:rPr>
      </w:pPr>
      <w:r w:rsidRPr="0044737E">
        <w:rPr>
          <w:rStyle w:val="50"/>
          <w:rtl/>
        </w:rPr>
        <w:t>الأوّل:</w:t>
      </w:r>
      <w:r w:rsidRPr="00F26AFF">
        <w:rPr>
          <w:rtl/>
        </w:rPr>
        <w:t xml:space="preserve"> فرض اليد الثانية كأنّها اليد الأولى، كما في الوكالة والنيابة.</w:t>
      </w:r>
    </w:p>
    <w:p w:rsidR="004472E1" w:rsidRPr="00F26AFF" w:rsidRDefault="004472E1" w:rsidP="004472E1">
      <w:pPr>
        <w:pStyle w:val="af"/>
        <w:rPr>
          <w:rtl/>
        </w:rPr>
      </w:pPr>
      <w:r w:rsidRPr="0044737E">
        <w:rPr>
          <w:rStyle w:val="50"/>
          <w:rtl/>
        </w:rPr>
        <w:t>والثاني:</w:t>
      </w:r>
      <w:r w:rsidRPr="00F26AFF">
        <w:rPr>
          <w:rtl/>
        </w:rPr>
        <w:t xml:space="preserve"> رضا صاحب اليد الأولى بحيازة اليد الثانية.</w:t>
      </w:r>
    </w:p>
    <w:p w:rsidR="004472E1" w:rsidRDefault="004472E1" w:rsidP="004472E1">
      <w:pPr>
        <w:pStyle w:val="af"/>
      </w:pPr>
      <w:r w:rsidRPr="00F26AFF">
        <w:rPr>
          <w:rtl/>
        </w:rPr>
        <w:t>وهنا فرق بين المانعين، وهو أن المانع الأوّل مانعٌ بذاته، فيما المانع الثاني ـ وهو الرضا ـ ليس مانعاً بذاته، بل هو مانع بإطلاقه، أي أنه ليس مطلق الرضا مانعاً، بل المانع هو الرضا المطلق؛ فلو كان ذلك رضاً مقيداً بفرض الضمان لم يمنع عن الضمان.</w:t>
      </w:r>
    </w:p>
    <w:p w:rsidR="004472E1" w:rsidRDefault="004472E1" w:rsidP="004472E1">
      <w:pPr>
        <w:pStyle w:val="30"/>
        <w:rPr>
          <w:rtl/>
        </w:rPr>
      </w:pPr>
      <w:bookmarkStart w:id="82" w:name="_Toc230516533"/>
      <w:r>
        <w:rPr>
          <w:rtl/>
        </w:rPr>
        <w:t>حالات الحيازة في طول الحيازة</w:t>
      </w:r>
      <w:bookmarkEnd w:id="82"/>
    </w:p>
    <w:p w:rsidR="004472E1" w:rsidRPr="00F26AFF" w:rsidRDefault="004472E1" w:rsidP="004472E1">
      <w:pPr>
        <w:pStyle w:val="af"/>
        <w:rPr>
          <w:rtl/>
        </w:rPr>
      </w:pPr>
      <w:r w:rsidRPr="00F26AFF">
        <w:rPr>
          <w:rtl/>
        </w:rPr>
        <w:t>وأمر اليد الثانية في تأثيرها في التمليك أو الضمان أو عدم تأثيرها موكول إلى اليد الأولى، ويختلف حالها باختلاف ما يشاؤه صاحب اليد الأولى؛ وعليه فيكون لليد الثانية ـ طبقاً لذلك ـ حالات أربع:</w:t>
      </w:r>
    </w:p>
    <w:p w:rsidR="004472E1" w:rsidRPr="00F26AFF" w:rsidRDefault="004472E1" w:rsidP="004472E1">
      <w:pPr>
        <w:pStyle w:val="af"/>
        <w:rPr>
          <w:rtl/>
        </w:rPr>
      </w:pPr>
      <w:r w:rsidRPr="0044737E">
        <w:rPr>
          <w:rStyle w:val="50"/>
          <w:rtl/>
        </w:rPr>
        <w:t>الحالة الأولى:</w:t>
      </w:r>
      <w:r w:rsidRPr="00F26AFF">
        <w:rPr>
          <w:b/>
          <w:bCs/>
          <w:rtl/>
        </w:rPr>
        <w:t xml:space="preserve"> </w:t>
      </w:r>
      <w:r w:rsidRPr="00F26AFF">
        <w:rPr>
          <w:rtl/>
        </w:rPr>
        <w:t>حالة عدم التأثير في التمليك ولا الضمان، وذلك كما في حالة الاستئمان والوديعة؛ فاليد هنا لا تؤثر في الملكية؛ لعدم رضا صاحب اليد الأولى بالتملّك، وعلّة مانعية ذلك عن التأثير في التمليك والضمان هي كون اليد الثانية بمنزلة اليد الأولى، وكأنّها وكيل عنها في الحفظ، وهذا هو المانع الأوّل عن الضمان، وأيضاً لا ملكية ولا ضمان في مثل العارية والعين المستأجرة التي بيد المستأجر ونحو ذلك، أما عدم الملكية فلما مضى من عدم رضى صاحب اليد الأولى بذلك، وأما عدم الضمان فلوجود المانع الثاني عن الضمان وهو رضا صاحب اليد الأولى بحيازة اليد الثانية.</w:t>
      </w:r>
    </w:p>
    <w:p w:rsidR="004472E1" w:rsidRPr="00F26AFF" w:rsidRDefault="004472E1" w:rsidP="004472E1">
      <w:pPr>
        <w:pStyle w:val="af"/>
        <w:spacing w:line="187" w:lineRule="auto"/>
        <w:rPr>
          <w:rtl/>
        </w:rPr>
      </w:pPr>
      <w:r w:rsidRPr="00F26AFF">
        <w:rPr>
          <w:rtl/>
        </w:rPr>
        <w:lastRenderedPageBreak/>
        <w:t xml:space="preserve">وقد وقع فرق في كلمات الأصحاب بين العارية وشبهها والوديعة؛ ففي الوديعة اتفقوا على أنه لا يتحقق الضمان ولو بالشرط، وفي العارية وشبهها اختلفوا في أنه هل يتحقق الضمان بالشرط أم لا؟ وقد كان هذا من الألغاز في كلماتهم؛ حيث يقال: هل يمكن إثبات إمضاء مثل هذا الشرط بقوله: </w:t>
      </w:r>
      <w:r w:rsidRPr="00F26AFF">
        <w:rPr>
          <w:rFonts w:ascii="Roumouz" w:hAnsi="Roumouz" w:hint="eastAsia"/>
          <w:szCs w:val="26"/>
        </w:rPr>
        <w:sym w:font="Roumouz" w:char="F06D"/>
      </w:r>
      <w:r w:rsidRPr="00F26AFF">
        <w:rPr>
          <w:rtl/>
        </w:rPr>
        <w:t>المؤمنون عند شروطهم</w:t>
      </w:r>
      <w:r w:rsidRPr="00F26AFF">
        <w:rPr>
          <w:rFonts w:ascii="Roumouz" w:hAnsi="Roumouz" w:hint="eastAsia"/>
          <w:szCs w:val="26"/>
        </w:rPr>
        <w:sym w:font="Roumouz" w:char="F06E"/>
      </w:r>
      <w:r w:rsidRPr="0081163A">
        <w:rPr>
          <w:rStyle w:val="afff4"/>
          <w:rtl/>
        </w:rPr>
        <w:t>(</w:t>
      </w:r>
      <w:r w:rsidRPr="0081163A">
        <w:rPr>
          <w:rStyle w:val="afff4"/>
          <w:rtl/>
        </w:rPr>
        <w:footnoteReference w:id="57"/>
      </w:r>
      <w:r w:rsidRPr="0081163A">
        <w:rPr>
          <w:rStyle w:val="afff4"/>
          <w:rtl/>
        </w:rPr>
        <w:t>)</w:t>
      </w:r>
      <w:r w:rsidRPr="00F26AFF">
        <w:rPr>
          <w:rtl/>
        </w:rPr>
        <w:t xml:space="preserve"> أم لا؟ فإن أمكن ذلك ثبت الضمان مطلقاً، وإلا لم يثبت مطلقاً؛ فما وجه التفكيك بين الوديعة ومثل العارية، والاتفاق في الأول على عدم الضمان والاختلاف في الثاني؟!</w:t>
      </w:r>
    </w:p>
    <w:p w:rsidR="004472E1" w:rsidRPr="00F26AFF" w:rsidRDefault="004472E1" w:rsidP="004472E1">
      <w:pPr>
        <w:pStyle w:val="af"/>
        <w:spacing w:line="187" w:lineRule="auto"/>
        <w:rPr>
          <w:rtl/>
        </w:rPr>
      </w:pPr>
      <w:r w:rsidRPr="00F26AFF">
        <w:rPr>
          <w:rtl/>
        </w:rPr>
        <w:t>والتحقيق أن نكتة الفرق هي أن المانع عن الضمان في الوديعة هو المانع الأوّل وهو مانعٌ بذاته؛ فلا يمكن أن يثبت ضمان اليد ولو بالشرط، وأما المانع عنه في مثل العارية فهو المانع الثاني، وهو مانعٌ بإطلاقه فيقبل التقييد؛ فيثبت ضمان اليد بالشرط، وهذا غير الضمان الثابت بسبب نفس الشرط بنحو شرط النتيجة، فإنه إن تمّ يتم حتى في الوديعة وإنما كلامهم في ضمان اليد.</w:t>
      </w:r>
    </w:p>
    <w:p w:rsidR="004472E1" w:rsidRPr="00F26AFF" w:rsidRDefault="004472E1" w:rsidP="004472E1">
      <w:pPr>
        <w:pStyle w:val="af"/>
        <w:spacing w:line="187" w:lineRule="auto"/>
        <w:rPr>
          <w:rtl/>
        </w:rPr>
      </w:pPr>
      <w:r w:rsidRPr="0044737E">
        <w:rPr>
          <w:rStyle w:val="50"/>
          <w:rtl/>
        </w:rPr>
        <w:t>الحالة الثانية:</w:t>
      </w:r>
      <w:r w:rsidRPr="00F26AFF">
        <w:rPr>
          <w:b/>
          <w:bCs/>
          <w:rtl/>
        </w:rPr>
        <w:t xml:space="preserve"> </w:t>
      </w:r>
      <w:r w:rsidRPr="00F26AFF">
        <w:rPr>
          <w:rtl/>
        </w:rPr>
        <w:t>حالة التأثير في الضمان دون التمليك، كما في حالة كون اليد الثانية عادية؛ فهنا تؤثر اليد في الضمان؛ لعدم وجود شيء من المانعين عنه، ولا تؤثر في الملكية لوجود المانع عن ذلك، وهو عدم رضا صاحب اليد الأولى بذلك.</w:t>
      </w:r>
    </w:p>
    <w:p w:rsidR="004472E1" w:rsidRPr="00F26AFF" w:rsidRDefault="004472E1" w:rsidP="004472E1">
      <w:pPr>
        <w:pStyle w:val="af"/>
        <w:rPr>
          <w:rtl/>
        </w:rPr>
      </w:pPr>
      <w:r w:rsidRPr="0044737E">
        <w:rPr>
          <w:rStyle w:val="50"/>
          <w:rtl/>
        </w:rPr>
        <w:t>الحالة الثالثة:</w:t>
      </w:r>
      <w:r w:rsidRPr="00F26AFF">
        <w:rPr>
          <w:b/>
          <w:bCs/>
          <w:rtl/>
        </w:rPr>
        <w:t xml:space="preserve"> </w:t>
      </w:r>
      <w:r w:rsidRPr="00F26AFF">
        <w:rPr>
          <w:rtl/>
        </w:rPr>
        <w:t>حالة التأثير في التمليك دون الضمان، وذلك كما في الهبة، فهنا لا يثبت الضمان؛ لرضا صاحب اليد الأولى بحيازة اليد الثانية، وهذا هو المانع الثاني عن الضمان، فيما تثبت الملكية لتحقّق المقتضي لها وهو اليد، وعدم المانع عنها؛ لأن المانع عنها هو عدم رضا صاحب اليد الأولى بذلك، وهو هنا راضٍ بذلك.</w:t>
      </w:r>
    </w:p>
    <w:p w:rsidR="004472E1" w:rsidRPr="00F26AFF" w:rsidRDefault="004472E1" w:rsidP="004472E1">
      <w:pPr>
        <w:pStyle w:val="af"/>
        <w:rPr>
          <w:rtl/>
        </w:rPr>
      </w:pPr>
      <w:r w:rsidRPr="00F26AFF">
        <w:rPr>
          <w:rtl/>
        </w:rPr>
        <w:t xml:space="preserve">هذا بناء على أن حقيقة الهبة عقلائياً هي إجازة صاحب اليد الأولى بتمليك اليد الثانية بالحيازة، لا التمليك من قبل الواهب للمتهب، ولعلّه لهذا كان قوام الهبة عقلائياً وشرعاً بالقبض، أما لو كانت الهبة تمليكاً من قبل الواهب فيكون شرط القبض شرطاً تعبدياً؛ فيشهد لكون حقيقة الهبة عقلائياً ما ذكرناه ـ وهو اشتراط القبض عقلائيّاً ـ عدم تعقّل الهبة عند العقلاء فيما لا يقبل الحيازة، فلا يصح هبة العمل ولا هبة شيء في </w:t>
      </w:r>
      <w:r w:rsidRPr="00F26AFF">
        <w:rPr>
          <w:rtl/>
        </w:rPr>
        <w:lastRenderedPageBreak/>
        <w:t>الذمّة مع أنه يصحّ إيقاع المعاملة عليها بمثل البيع والإجارة، فلو كانت الهبة تمليكاً كسائر المعاملات لكان من المناسب صحّة ذلك عند العقلاء كصحّة سائر المعاملات.</w:t>
      </w:r>
    </w:p>
    <w:p w:rsidR="004472E1" w:rsidRPr="00F26AFF" w:rsidRDefault="004472E1" w:rsidP="004472E1">
      <w:pPr>
        <w:pStyle w:val="af"/>
        <w:rPr>
          <w:rtl/>
        </w:rPr>
      </w:pPr>
      <w:r w:rsidRPr="0044737E">
        <w:rPr>
          <w:rStyle w:val="50"/>
          <w:rtl/>
        </w:rPr>
        <w:t>الحالة الرابعة:</w:t>
      </w:r>
      <w:r w:rsidRPr="00F26AFF">
        <w:rPr>
          <w:b/>
          <w:bCs/>
          <w:rtl/>
        </w:rPr>
        <w:t xml:space="preserve"> </w:t>
      </w:r>
      <w:r w:rsidRPr="00F26AFF">
        <w:rPr>
          <w:rtl/>
        </w:rPr>
        <w:t>حالة التأثير في الملكية والضمان معاً، وذلك يكون في فرضين:</w:t>
      </w:r>
    </w:p>
    <w:p w:rsidR="004472E1" w:rsidRPr="00F26AFF" w:rsidRDefault="004472E1" w:rsidP="004472E1">
      <w:pPr>
        <w:pStyle w:val="af"/>
        <w:rPr>
          <w:rtl/>
        </w:rPr>
      </w:pPr>
      <w:r w:rsidRPr="00F26AFF">
        <w:rPr>
          <w:b/>
          <w:bCs/>
          <w:rtl/>
        </w:rPr>
        <w:t xml:space="preserve">1 ـ </w:t>
      </w:r>
      <w:r w:rsidRPr="00F26AFF">
        <w:rPr>
          <w:rtl/>
        </w:rPr>
        <w:t>أن يرضى صاحب اليد الأولى بتملّك صاحب اليد الثانية رضاً مقيداً ببقاء اليد الثانية على ما تقتضيه من الضمان، وذلك كما في القرض بناء على أن حقيقته ذلك؛ ولذا يكون قوامه ـ عقلائياً وشرعاً ـ بالقبض ولا يصحّ القرض عقلائياً وشرعاً في ما لا يقبل الحيازة كالعمل وكشيء في الذمّة، لا أنّ حقيقته تمليك صاحب اليد الأولى المال من صاحب اليد الثانية مضموناً عليه.</w:t>
      </w:r>
    </w:p>
    <w:p w:rsidR="004472E1" w:rsidRPr="00F26AFF" w:rsidRDefault="004472E1" w:rsidP="004472E1">
      <w:pPr>
        <w:pStyle w:val="af"/>
        <w:spacing w:line="204" w:lineRule="auto"/>
        <w:rPr>
          <w:rtl/>
        </w:rPr>
      </w:pPr>
      <w:r w:rsidRPr="00F26AFF">
        <w:rPr>
          <w:rtl/>
        </w:rPr>
        <w:t>وقد ذكر بعضٌ أن القبض تمليك للخصوصية مع استئمان على أصل المالية</w:t>
      </w:r>
      <w:r w:rsidRPr="0081163A">
        <w:rPr>
          <w:rStyle w:val="afff4"/>
          <w:rtl/>
        </w:rPr>
        <w:t>(</w:t>
      </w:r>
      <w:r w:rsidRPr="0081163A">
        <w:rPr>
          <w:rStyle w:val="afff4"/>
          <w:rtl/>
        </w:rPr>
        <w:footnoteReference w:id="58"/>
      </w:r>
      <w:r w:rsidRPr="0081163A">
        <w:rPr>
          <w:rStyle w:val="afff4"/>
          <w:rtl/>
        </w:rPr>
        <w:t>)</w:t>
      </w:r>
      <w:r w:rsidRPr="00F26AFF">
        <w:rPr>
          <w:rtl/>
        </w:rPr>
        <w:t xml:space="preserve">. </w:t>
      </w:r>
    </w:p>
    <w:p w:rsidR="004472E1" w:rsidRPr="00F26AFF" w:rsidRDefault="004472E1" w:rsidP="004472E1">
      <w:pPr>
        <w:pStyle w:val="af"/>
        <w:spacing w:line="204" w:lineRule="auto"/>
        <w:rPr>
          <w:rtl/>
        </w:rPr>
      </w:pPr>
      <w:r w:rsidRPr="00F26AFF">
        <w:rPr>
          <w:rtl/>
        </w:rPr>
        <w:t>وفيه أنه هل المقصود الاستئمان على المالية الموجودة في ضمن هذا المال أم على مالية مضافة إلى ذمّة المستقرض أو على مطلق المالية من دون إضافتها إلى ذمّة أو إلى عين شخصية؟</w:t>
      </w:r>
    </w:p>
    <w:p w:rsidR="004472E1" w:rsidRPr="00F26AFF" w:rsidRDefault="004472E1" w:rsidP="004472E1">
      <w:pPr>
        <w:pStyle w:val="af"/>
        <w:spacing w:line="204" w:lineRule="auto"/>
        <w:rPr>
          <w:rtl/>
        </w:rPr>
      </w:pPr>
      <w:r w:rsidRPr="0044737E">
        <w:rPr>
          <w:rStyle w:val="50"/>
          <w:rtl/>
        </w:rPr>
        <w:t>أما الأول،</w:t>
      </w:r>
      <w:r w:rsidRPr="00F26AFF">
        <w:rPr>
          <w:rtl/>
        </w:rPr>
        <w:t xml:space="preserve"> فيرد عليه أنه لو كانت المالية الموجودة في ضمن هذا المال أمانةً عنده فكيف يجوز له إتلافها؟!</w:t>
      </w:r>
    </w:p>
    <w:p w:rsidR="004472E1" w:rsidRPr="00F26AFF" w:rsidRDefault="004472E1" w:rsidP="004472E1">
      <w:pPr>
        <w:pStyle w:val="af"/>
        <w:rPr>
          <w:rtl/>
        </w:rPr>
      </w:pPr>
      <w:r w:rsidRPr="0044737E">
        <w:rPr>
          <w:rStyle w:val="50"/>
          <w:rtl/>
        </w:rPr>
        <w:t>وأما الثاني،</w:t>
      </w:r>
      <w:r w:rsidRPr="00F26AFF">
        <w:rPr>
          <w:rtl/>
        </w:rPr>
        <w:t xml:space="preserve"> وهو دعوى كون المالية الثابتة في ذمّته أمانةً عنده فنقول: كيف تحقّقت مالية في ذمّته؟! أليس هذا معناه ثبوت ضمان على صاحب اليد الثانية في المرتبة السابقة على فرضه أميناً على ما ضمنه في ذمته؟! وهذا الضمان هو الذي كان يحتاج إلى التحليل في مقام فهم حقيقة القرض وحلّلناه.</w:t>
      </w:r>
    </w:p>
    <w:p w:rsidR="004472E1" w:rsidRPr="00F26AFF" w:rsidRDefault="004472E1" w:rsidP="004472E1">
      <w:pPr>
        <w:pStyle w:val="af"/>
        <w:rPr>
          <w:rtl/>
        </w:rPr>
      </w:pPr>
      <w:r w:rsidRPr="0044737E">
        <w:rPr>
          <w:rStyle w:val="50"/>
          <w:rtl/>
        </w:rPr>
        <w:t>أما الثالث،</w:t>
      </w:r>
      <w:r w:rsidRPr="00F26AFF">
        <w:rPr>
          <w:rtl/>
        </w:rPr>
        <w:t xml:space="preserve"> فلا معنى له؛ فإن المالية من دون إضافة ليست شيئاً معتبراً عند العقلاء يعقل الاستئمان عليها.</w:t>
      </w:r>
    </w:p>
    <w:p w:rsidR="004472E1" w:rsidRPr="00F26AFF" w:rsidRDefault="004472E1" w:rsidP="004472E1">
      <w:pPr>
        <w:pStyle w:val="af"/>
        <w:rPr>
          <w:rtl/>
        </w:rPr>
      </w:pPr>
      <w:r w:rsidRPr="00F26AFF">
        <w:rPr>
          <w:b/>
          <w:bCs/>
          <w:rtl/>
        </w:rPr>
        <w:t>2 ـ أ</w:t>
      </w:r>
      <w:r w:rsidRPr="00F26AFF">
        <w:rPr>
          <w:rtl/>
        </w:rPr>
        <w:t xml:space="preserve">ن يرضى صاحب اليد الأولى بتملّك صاحب اليد الثانية رضاً مقيداً بالضمان أيضاً كما في الفرض الأول، إلا أنه يفرض الضمان هنا ضماناً بشيء معيّن، وذلك كما في </w:t>
      </w:r>
      <w:r w:rsidRPr="00F26AFF">
        <w:rPr>
          <w:rtl/>
        </w:rPr>
        <w:lastRenderedPageBreak/>
        <w:t>المعاطاة عندما لا تكون بداعي الإنشاء الفعلي للمعاملة، فلا ترجع إلى البيع، وحينئذٍ يكون أحدهما مبرزاً لرضاه بتملّك الآخر ماله بالحيازة مضموناً عليه ذلك بشرط كون ضمانه بالثمن المعيّن، ويدخل في هذا مثل وضع السقاء قربة الماء في موضع ليأخذوا من مائه ويضعوا ثمنه في كوزه ونحو ذلك مما يشبه المعاطاة، ولا معاطاة خارجاً؛ فليس هذا بيعاً حتماً؛ لعدم معاملة عقدية ولا معاطاتية.</w:t>
      </w:r>
    </w:p>
    <w:p w:rsidR="004472E1" w:rsidRPr="00F26AFF" w:rsidRDefault="004472E1" w:rsidP="004472E1">
      <w:pPr>
        <w:pStyle w:val="af"/>
        <w:spacing w:line="206" w:lineRule="auto"/>
        <w:rPr>
          <w:rtl/>
        </w:rPr>
      </w:pPr>
      <w:r w:rsidRPr="00F26AFF">
        <w:rPr>
          <w:rtl/>
        </w:rPr>
        <w:t>من هنا التجأ السيد الأستاذ [الخوئي] ـ مد ظله ـ إلى القول بكون ذلك تمليكاً [إباحة] مع الضمان لا بيعاً</w:t>
      </w:r>
      <w:r w:rsidRPr="0081163A">
        <w:rPr>
          <w:rStyle w:val="afff4"/>
          <w:rtl/>
        </w:rPr>
        <w:t>(</w:t>
      </w:r>
      <w:r w:rsidRPr="0081163A">
        <w:rPr>
          <w:rStyle w:val="afff4"/>
          <w:rtl/>
        </w:rPr>
        <w:footnoteReference w:id="59"/>
      </w:r>
      <w:r w:rsidRPr="0081163A">
        <w:rPr>
          <w:rStyle w:val="afff4"/>
          <w:rtl/>
        </w:rPr>
        <w:t>)</w:t>
      </w:r>
      <w:r w:rsidRPr="00F26AFF">
        <w:rPr>
          <w:rtl/>
        </w:rPr>
        <w:t>. والصحيح أن ما ذكره ـ مد ظله ـ أيضاً غير تام؛ فإنه كيف يملّك السقاء الماء مع أنه قد يكون غافلاً محضاً أو نائماً حينما يجيء الشارب إليه؟! وفرض أنه أبدى رضاه بإيجاد الشارب هذا التمليك بالنيابة عنه فيصنع الشارب هكذا.. على خلاف ما هو المرتكز العقلائي؛ فإنه لا يتكلّف عندهم في ذلك مثل هذه التكلفات، ولو صار البناء على ذلك فلماذا لا يقال: إنه بيعٌ وإن المعاطاة والتمليك والتملك يحصل بفعل الشارب بالنيابة عن السقاء؟</w:t>
      </w:r>
    </w:p>
    <w:p w:rsidR="004472E1" w:rsidRPr="00F26AFF" w:rsidRDefault="004472E1" w:rsidP="004472E1">
      <w:pPr>
        <w:pStyle w:val="af"/>
        <w:rPr>
          <w:rtl/>
        </w:rPr>
      </w:pPr>
      <w:r w:rsidRPr="00F26AFF">
        <w:rPr>
          <w:rtl/>
        </w:rPr>
        <w:t>فالصحيح ما ذكرناه، من أن السقاء إبدى رضاه بتملّك الشارب للماء بالحيازة مضموناً عليه بكذا مقدار من المال، فيضعه في كوزه، وعدم تعيين السقاء نوعية ذلك المال من حيث كونه عشرة واحدة مثلاً أو خمستين، ولا تعيينه لثمن شخصي معيّن، قرينة على رضاه بالضمان بالجامع بين هذه الأمور وجعل التعيين بيد الشارب..</w:t>
      </w:r>
    </w:p>
    <w:p w:rsidR="004472E1" w:rsidRPr="00F26AFF" w:rsidRDefault="004472E1" w:rsidP="004472E1">
      <w:pPr>
        <w:pStyle w:val="af"/>
        <w:rPr>
          <w:b/>
          <w:bCs/>
          <w:rtl/>
        </w:rPr>
      </w:pPr>
      <w:r w:rsidRPr="00F26AFF">
        <w:rPr>
          <w:rtl/>
        </w:rPr>
        <w:t>والذهاب إلى الحمام ووضع الثمن في كوز الحمامي تشبه ما مضى من مسألة السقاء، ويمكن تفسيرها بأحد وجوه ثلاثة:</w:t>
      </w:r>
    </w:p>
    <w:p w:rsidR="004472E1" w:rsidRPr="00F26AFF" w:rsidRDefault="004472E1" w:rsidP="004472E1">
      <w:pPr>
        <w:pStyle w:val="af"/>
        <w:rPr>
          <w:b/>
          <w:bCs/>
          <w:rtl/>
        </w:rPr>
      </w:pPr>
      <w:r w:rsidRPr="00F26AFF">
        <w:rPr>
          <w:b/>
          <w:bCs/>
          <w:rtl/>
        </w:rPr>
        <w:t xml:space="preserve">أ ـ </w:t>
      </w:r>
      <w:r w:rsidRPr="00F26AFF">
        <w:rPr>
          <w:rtl/>
        </w:rPr>
        <w:t>كون الحمامي مبيحاً للاستفادة الخاصّة من الحمام والماء إباحةً مشروطة بإعطاء مال معيّن، وعليه فالشخص لا تشتغل ذمته بمالٍ لصاحب الحمام، إلا أنه لو لم يعطه المال كشف عن عدم إباحة تصرّفه في الحمام. ولعل هذا أبعد الوجوه بحسب الفهم العقلائي.</w:t>
      </w:r>
    </w:p>
    <w:p w:rsidR="004472E1" w:rsidRPr="00F26AFF" w:rsidRDefault="004472E1" w:rsidP="004472E1">
      <w:pPr>
        <w:pStyle w:val="af"/>
        <w:rPr>
          <w:b/>
          <w:bCs/>
          <w:rtl/>
        </w:rPr>
      </w:pPr>
      <w:r w:rsidRPr="00F26AFF">
        <w:rPr>
          <w:b/>
          <w:bCs/>
          <w:rtl/>
        </w:rPr>
        <w:lastRenderedPageBreak/>
        <w:t xml:space="preserve">ب ـ </w:t>
      </w:r>
      <w:r w:rsidRPr="00F26AFF">
        <w:rPr>
          <w:rtl/>
        </w:rPr>
        <w:t>تأجير الحمامي حمّامه للمنفعة الخاصّة. فإن قلت: إنه إن كان يؤجر نفس الحمّام والخزانة مثلاً لا الماء، فكيف يتصرّف الشخص في الماء؟ وإن كان يؤجر الماء فكيف يكون الانتفاع الذي يستأجر الماء لأجله مساوقاً في كثير من الأحيان لإتلافه؟.. قلت: يفرض أنه يستأجر منه الحمّام بشرط أن يكون له إتلاف الماء بالنحو المخصوص.</w:t>
      </w:r>
    </w:p>
    <w:p w:rsidR="004472E1" w:rsidRPr="00F26AFF" w:rsidRDefault="004472E1" w:rsidP="004472E1">
      <w:pPr>
        <w:pStyle w:val="af"/>
        <w:rPr>
          <w:rtl/>
        </w:rPr>
      </w:pPr>
      <w:r w:rsidRPr="00F26AFF">
        <w:rPr>
          <w:b/>
          <w:bCs/>
          <w:rtl/>
        </w:rPr>
        <w:t xml:space="preserve">ج ـ </w:t>
      </w:r>
      <w:r w:rsidRPr="00F26AFF">
        <w:rPr>
          <w:rtl/>
        </w:rPr>
        <w:t>إباحة الحمامي الاستفادة الخاصة مضموناً بالثمن المعيّن. ولعلّ هذا هو أقرب الوجوه.</w:t>
      </w:r>
    </w:p>
    <w:p w:rsidR="004472E1" w:rsidRPr="0044719C" w:rsidRDefault="004472E1" w:rsidP="004472E1">
      <w:pPr>
        <w:pStyle w:val="30"/>
        <w:rPr>
          <w:rtl/>
        </w:rPr>
      </w:pPr>
      <w:bookmarkStart w:id="83" w:name="_Toc230516534"/>
      <w:r w:rsidRPr="0044719C">
        <w:rPr>
          <w:rtl/>
        </w:rPr>
        <w:t>تحليل حقيقة النقل المعاوضي</w:t>
      </w:r>
      <w:bookmarkEnd w:id="83"/>
    </w:p>
    <w:p w:rsidR="004472E1" w:rsidRPr="00F26AFF" w:rsidRDefault="004472E1" w:rsidP="004472E1">
      <w:pPr>
        <w:pStyle w:val="af"/>
        <w:rPr>
          <w:rtl/>
        </w:rPr>
      </w:pPr>
      <w:r w:rsidRPr="00F26AFF">
        <w:rPr>
          <w:rtl/>
        </w:rPr>
        <w:t>وفي البيع وما أشبهه من المعاملات يوجد أيضاً ملكية مع وجود العوض، وهذا ما يمكن تفسيره بأحد وجوه:</w:t>
      </w:r>
    </w:p>
    <w:p w:rsidR="004472E1" w:rsidRPr="00F26AFF" w:rsidRDefault="004472E1" w:rsidP="004472E1">
      <w:pPr>
        <w:pStyle w:val="af"/>
        <w:rPr>
          <w:rtl/>
        </w:rPr>
      </w:pPr>
      <w:r w:rsidRPr="0044737E">
        <w:rPr>
          <w:rStyle w:val="50"/>
          <w:rtl/>
        </w:rPr>
        <w:t>الأول:</w:t>
      </w:r>
      <w:r w:rsidRPr="00F26AFF">
        <w:rPr>
          <w:b/>
          <w:bCs/>
          <w:rtl/>
        </w:rPr>
        <w:t xml:space="preserve"> </w:t>
      </w:r>
      <w:r w:rsidRPr="00F26AFF">
        <w:rPr>
          <w:rtl/>
        </w:rPr>
        <w:t>أن يفرض أنّ كل واحد من المتبايعين يعرض عن ماله ليتملّكه الآخر بالحيازة، في مقابل أن يعرض الآخر أيضاً عن ماله ليتملّكه الأول بالحيازة.</w:t>
      </w:r>
    </w:p>
    <w:p w:rsidR="004472E1" w:rsidRPr="00F26AFF" w:rsidRDefault="004472E1" w:rsidP="004472E1">
      <w:pPr>
        <w:pStyle w:val="af"/>
        <w:rPr>
          <w:rtl/>
        </w:rPr>
      </w:pPr>
      <w:r w:rsidRPr="00F26AFF">
        <w:rPr>
          <w:rtl/>
        </w:rPr>
        <w:t>والصحيح أن هذا خلاف المرتكز العقلائي، وإلا لكان قوام البيع عند العقلاء بالقبض، ولم يكن ليصحّ عندهم بيع العمل أو بيع شيء في الذمّة.</w:t>
      </w:r>
    </w:p>
    <w:p w:rsidR="004472E1" w:rsidRPr="00F26AFF" w:rsidRDefault="004472E1" w:rsidP="004472E1">
      <w:pPr>
        <w:pStyle w:val="af"/>
        <w:rPr>
          <w:rtl/>
        </w:rPr>
      </w:pPr>
      <w:r w:rsidRPr="0044737E">
        <w:rPr>
          <w:rStyle w:val="50"/>
          <w:rtl/>
        </w:rPr>
        <w:t>الثاني:</w:t>
      </w:r>
      <w:r w:rsidRPr="00F26AFF">
        <w:rPr>
          <w:b/>
          <w:bCs/>
          <w:rtl/>
        </w:rPr>
        <w:t xml:space="preserve"> </w:t>
      </w:r>
      <w:r w:rsidRPr="00F26AFF">
        <w:rPr>
          <w:rtl/>
        </w:rPr>
        <w:t>أن يفرض أنّ كل واحد منهم يحوز ما في يده بقاءً من قِبَل الآخر؛ ليصبح ملكاً للآخر في مقابل أن يصنع الآخر ذلك أيضاً. وهذا يلائم المرتكز من عدم اشتراط القبض؛ إذ يكفي الوجود البقائي لكلّ من المالين في يد المالك الأول كتملّك الآخر بالحيازة بالنيابة.</w:t>
      </w:r>
    </w:p>
    <w:p w:rsidR="004472E1" w:rsidRPr="00F26AFF" w:rsidRDefault="004472E1" w:rsidP="004472E1">
      <w:pPr>
        <w:pStyle w:val="af"/>
        <w:rPr>
          <w:rtl/>
        </w:rPr>
      </w:pPr>
      <w:r w:rsidRPr="00F26AFF">
        <w:rPr>
          <w:rtl/>
        </w:rPr>
        <w:t>والصحيح أنّ هذا ـ أيضاً ـ خلاف المرتكز العقلائي، وإلاّ لما صحّ عندهم المعاملة على العمل أو على شيء في الذمّة، كما ذكرنا في الفرض الأول.</w:t>
      </w:r>
    </w:p>
    <w:p w:rsidR="004472E1" w:rsidRPr="00F26AFF" w:rsidRDefault="004472E1" w:rsidP="004472E1">
      <w:pPr>
        <w:pStyle w:val="af"/>
        <w:rPr>
          <w:rtl/>
        </w:rPr>
      </w:pPr>
      <w:r w:rsidRPr="0044737E">
        <w:rPr>
          <w:rStyle w:val="50"/>
          <w:rtl/>
        </w:rPr>
        <w:t>الثالث:</w:t>
      </w:r>
      <w:r w:rsidRPr="00F26AFF">
        <w:rPr>
          <w:b/>
          <w:bCs/>
          <w:rtl/>
        </w:rPr>
        <w:t xml:space="preserve"> </w:t>
      </w:r>
      <w:r w:rsidRPr="00F26AFF">
        <w:rPr>
          <w:rtl/>
        </w:rPr>
        <w:t>أنه يُرى عقلائياً أن من تبعات مالكية الإنسان لماله أنّ له أن يملّكه غيرَه بعوض، والبيع من هذا القبيل. وهذا هو الصحيح.</w:t>
      </w:r>
    </w:p>
    <w:p w:rsidR="004472E1" w:rsidRPr="00F26AFF" w:rsidRDefault="004472E1" w:rsidP="004472E1">
      <w:pPr>
        <w:pStyle w:val="af"/>
        <w:rPr>
          <w:rtl/>
        </w:rPr>
      </w:pPr>
      <w:r w:rsidRPr="00F26AFF">
        <w:rPr>
          <w:rtl/>
        </w:rPr>
        <w:t xml:space="preserve">لكن هل المرتكز عقلائياً تمليك كل منهما ماله للآخر بملكية أخرى غير الملكية التي كانت له أو إعطائه ما كان له من الملكية؟ الصحيح هو الأوّل؛ ولذا قد تختلف طبيعة الملكيّتين، كما في تمليك العمل؛ فإنه كان ملكاً للعامل بالملكية الحقيقية وصار ملكاً </w:t>
      </w:r>
      <w:r w:rsidRPr="00F26AFF">
        <w:rPr>
          <w:rtl/>
        </w:rPr>
        <w:lastRenderedPageBreak/>
        <w:t>للطرف المقابل بالملكية الاعتبارية.</w:t>
      </w:r>
    </w:p>
    <w:p w:rsidR="004472E1" w:rsidRPr="00F26AFF" w:rsidRDefault="004472E1" w:rsidP="004472E1">
      <w:pPr>
        <w:pStyle w:val="af"/>
        <w:rPr>
          <w:rtl/>
        </w:rPr>
      </w:pPr>
      <w:r w:rsidRPr="00F26AFF">
        <w:rPr>
          <w:rtl/>
        </w:rPr>
        <w:t>وكما أنّ لصاحب المال حقّ أن يملّكه بعوض، كذلك له حقّ أن يملّكه مجّاناً، كما في الهبة بناء على التفسير غير المرضيّ لها من التفسيرين اللذين مضى ذكرهما، وكما في شرط ملكية شيء بنحو شرط النتيجة، وكما في مهر الزواج.</w:t>
      </w:r>
    </w:p>
    <w:p w:rsidR="004472E1" w:rsidRDefault="004472E1" w:rsidP="004472E1">
      <w:pPr>
        <w:pStyle w:val="30"/>
        <w:rPr>
          <w:rtl/>
        </w:rPr>
      </w:pPr>
      <w:bookmarkStart w:id="84" w:name="_Toc230516535"/>
      <w:r>
        <w:rPr>
          <w:rtl/>
        </w:rPr>
        <w:t>ضمان الغرامة</w:t>
      </w:r>
      <w:bookmarkEnd w:id="84"/>
    </w:p>
    <w:p w:rsidR="004472E1" w:rsidRPr="00F26AFF" w:rsidRDefault="004472E1" w:rsidP="004472E1">
      <w:pPr>
        <w:pStyle w:val="af"/>
        <w:rPr>
          <w:rtl/>
        </w:rPr>
      </w:pPr>
      <w:r w:rsidRPr="0044737E">
        <w:rPr>
          <w:rStyle w:val="50"/>
          <w:rtl/>
        </w:rPr>
        <w:t>التوسّع الرابع:</w:t>
      </w:r>
      <w:r w:rsidRPr="00F26AFF">
        <w:rPr>
          <w:b/>
          <w:bCs/>
          <w:rtl/>
        </w:rPr>
        <w:t xml:space="preserve"> </w:t>
      </w:r>
      <w:r w:rsidRPr="00F26AFF">
        <w:rPr>
          <w:rtl/>
        </w:rPr>
        <w:t>حصل التوسّع عند العقلاء أيضاً من ناحية ضمان الغرامة؛ فيُرى صاحب المال المحاز مستحقاً لبدله عند إتلاف غيره له، وهذا كما يكون في الأموال الخارجية كذلك يكون في الأعمال.</w:t>
      </w:r>
    </w:p>
    <w:p w:rsidR="004472E1" w:rsidRPr="00F26AFF" w:rsidRDefault="004472E1" w:rsidP="004472E1">
      <w:pPr>
        <w:pStyle w:val="af"/>
        <w:spacing w:line="206" w:lineRule="auto"/>
        <w:rPr>
          <w:rtl/>
        </w:rPr>
      </w:pPr>
      <w:r w:rsidRPr="00F26AFF">
        <w:rPr>
          <w:rtl/>
        </w:rPr>
        <w:t>1 ـ أما الأموال، فقد يكون المُتلِف ضامناً لبدله الأصلي بحسب القانون الأوّلي كما في من أتلف مال غيره من دون معاملة. وأُخرى يكون ضامناً لبدل معيّن له مسمّى، كما في المقبوض بالمعاملة الفاسدة إذا كان ثمن المسمّى أقلّ من ثمن المثل؛ فإنّ المتفاهم عرفاً أنّ صاحب المال قد قنع بالضمان بمقدار المسمّى وهدر كرامة ماله بالمقدار الأزيد، وأما إذا كان ثمن المسمّى أكثر فلا يضمن إلاّ بمقدار ثمن المثل؛ لأن ضمان الباقي كان من أثر المعاملة وكان فرع صحّتها وإمضائها، والمفروض عدم الصحة.</w:t>
      </w:r>
    </w:p>
    <w:p w:rsidR="004472E1" w:rsidRPr="00F26AFF" w:rsidRDefault="004472E1" w:rsidP="004472E1">
      <w:pPr>
        <w:pStyle w:val="af"/>
        <w:spacing w:line="206" w:lineRule="auto"/>
        <w:rPr>
          <w:rtl/>
        </w:rPr>
      </w:pPr>
      <w:r w:rsidRPr="00F26AFF">
        <w:rPr>
          <w:rtl/>
        </w:rPr>
        <w:t>2 ـ وأما الأعمال، فحالها حال الأموال؛</w:t>
      </w:r>
    </w:p>
    <w:p w:rsidR="004472E1" w:rsidRPr="00F26AFF" w:rsidRDefault="004472E1" w:rsidP="004472E1">
      <w:pPr>
        <w:pStyle w:val="af"/>
        <w:spacing w:line="206" w:lineRule="auto"/>
        <w:rPr>
          <w:rtl/>
        </w:rPr>
      </w:pPr>
      <w:r w:rsidRPr="00F26AFF">
        <w:rPr>
          <w:rtl/>
        </w:rPr>
        <w:t>أ ـ فتارة يفرض أن الشخص يعمل لشخص مجّاناً وتبرّعاً فلا ضمان في ذلك، نظير من يقدّم ماله إلى غيره ويهبه من دون ضمان.</w:t>
      </w:r>
    </w:p>
    <w:p w:rsidR="004472E1" w:rsidRPr="00F26AFF" w:rsidRDefault="004472E1" w:rsidP="004472E1">
      <w:pPr>
        <w:pStyle w:val="af"/>
        <w:spacing w:line="206" w:lineRule="auto"/>
        <w:rPr>
          <w:rtl/>
        </w:rPr>
      </w:pPr>
      <w:r w:rsidRPr="00F26AFF">
        <w:rPr>
          <w:rtl/>
        </w:rPr>
        <w:t>ب ـ وأُخرى يفرض أنه يعطيه عمله مضموناً عليه بقيمته الواقعية، فيضمن القيمة الواقعية، نظير باب القرض في الأموال.</w:t>
      </w:r>
    </w:p>
    <w:p w:rsidR="004472E1" w:rsidRDefault="004472E1" w:rsidP="004472E1">
      <w:pPr>
        <w:pStyle w:val="af"/>
        <w:rPr>
          <w:rtl/>
        </w:rPr>
      </w:pPr>
      <w:r w:rsidRPr="00F26AFF">
        <w:rPr>
          <w:rtl/>
        </w:rPr>
        <w:t>ج ـ وثالثة يفرض أنه يعطيه عمله مضموناً عليه بضمان مسمّى، فيثبت ضمان المسمّى كما في الأموال، ومن هذا القبيل المضاربة والمساقاة والمزارعة والجعالة؛ فروحها عبارة عن إعطاء العمل لا عن مجّان؛ فيضمن العمل، وقد اشترط فيها كون الضمان بشيء مسمّى فيتعيّن عليه.</w:t>
      </w:r>
    </w:p>
    <w:p w:rsidR="004472E1" w:rsidRPr="00744ACB" w:rsidRDefault="004472E1" w:rsidP="004472E1">
      <w:pPr>
        <w:pStyle w:val="20"/>
        <w:rPr>
          <w:rtl/>
        </w:rPr>
      </w:pPr>
      <w:bookmarkStart w:id="85" w:name="_Toc230516536"/>
      <w:r>
        <w:rPr>
          <w:rtl/>
        </w:rPr>
        <w:lastRenderedPageBreak/>
        <w:t>2ـ</w:t>
      </w:r>
      <w:r>
        <w:rPr>
          <w:rFonts w:hint="cs"/>
          <w:rtl/>
        </w:rPr>
        <w:t>ـ</w:t>
      </w:r>
      <w:r>
        <w:rPr>
          <w:rtl/>
        </w:rPr>
        <w:t xml:space="preserve"> تحليل عقلائي لحقيقة الذمة والعهدة</w:t>
      </w:r>
      <w:bookmarkEnd w:id="85"/>
    </w:p>
    <w:p w:rsidR="004472E1" w:rsidRPr="00F26AFF" w:rsidRDefault="004472E1" w:rsidP="004472E1">
      <w:pPr>
        <w:pStyle w:val="af"/>
        <w:spacing w:line="420" w:lineRule="exact"/>
        <w:rPr>
          <w:rtl/>
        </w:rPr>
      </w:pPr>
      <w:r w:rsidRPr="00F26AFF">
        <w:rPr>
          <w:b/>
          <w:bCs/>
          <w:rtl/>
        </w:rPr>
        <w:t xml:space="preserve">المقدمة الثانية: </w:t>
      </w:r>
      <w:r w:rsidRPr="00F26AFF">
        <w:rPr>
          <w:rtl/>
        </w:rPr>
        <w:t>قد تمسّ الحاجة إلى إيقاع معاملة على مال لزيد مع أنه ليس له شيء من ذلك الجنس أو يوجد له ذلك لكنه يحبّ أن يبقى ما في يده ملكاً له ولا يخرج عن تحت سلطانه؛ لهذا وضعوا وعاء الذمّة وفرضوه لأموال اعتبارية تكون رمزاً للأموال الخارجية، فحين الإعطاء يعطى من المال الخارجي ويطبّق عليه تطبيقَ الرمز على ذي الرمز، والأموال التي تكون في وعاء الذمّة تضاف دائماً إلى شخص ولا تتقوّم من دون الإضافة إليه، ووعاء الذمّة ملصق بالشخص؛ لذا تفرض سلطنة الشخص عليه من باب سلطنته على نفسه وشؤونه.</w:t>
      </w:r>
    </w:p>
    <w:p w:rsidR="004472E1" w:rsidRPr="00F26AFF" w:rsidRDefault="004472E1" w:rsidP="004472E1">
      <w:pPr>
        <w:pStyle w:val="af"/>
        <w:rPr>
          <w:rtl/>
        </w:rPr>
      </w:pPr>
      <w:r w:rsidRPr="00F26AFF">
        <w:rPr>
          <w:rtl/>
        </w:rPr>
        <w:t>ومما ذكرناه ظهر الفرق بين الذمّة والعهدة، والتفكيك بينهما من مختصّات الفقه الشيعي ومن لطائفه، ولا يوجد في الفقه السنّي ولا الفقه الغربي. لكن هذا الفرق وإن كان موجوداً في الفقه الشيعي لكنهم لم يحدّدوا التمييز بينهما تحديداً دقيقاً، ولعلّ أحسن ما أفيد في مقام التفرقة بينهما ما ذكره المحقق النائيني</w:t>
      </w:r>
      <w:r w:rsidRPr="0081163A">
        <w:rPr>
          <w:rtl/>
        </w:rPr>
        <w:t>+</w:t>
      </w:r>
      <w:r w:rsidRPr="00F26AFF">
        <w:rPr>
          <w:rtl/>
        </w:rPr>
        <w:t xml:space="preserve"> من أن الذمّة وعاء الكليات والعهدة وعاء الخارجيات</w:t>
      </w:r>
      <w:r w:rsidRPr="0081163A">
        <w:rPr>
          <w:rStyle w:val="afff4"/>
          <w:rtl/>
        </w:rPr>
        <w:t>(</w:t>
      </w:r>
      <w:r w:rsidRPr="0081163A">
        <w:rPr>
          <w:rStyle w:val="afff4"/>
          <w:rtl/>
        </w:rPr>
        <w:footnoteReference w:id="60"/>
      </w:r>
      <w:r w:rsidRPr="0081163A">
        <w:rPr>
          <w:rStyle w:val="afff4"/>
          <w:rtl/>
        </w:rPr>
        <w:t>)</w:t>
      </w:r>
      <w:r w:rsidRPr="00F26AFF">
        <w:rPr>
          <w:rtl/>
        </w:rPr>
        <w:t>. ولعلّ هذا الكلام منه</w:t>
      </w:r>
      <w:r w:rsidRPr="0081163A">
        <w:rPr>
          <w:rtl/>
        </w:rPr>
        <w:t>+</w:t>
      </w:r>
      <w:r w:rsidRPr="00F26AFF">
        <w:rPr>
          <w:rtl/>
        </w:rPr>
        <w:t xml:space="preserve"> ناشئ مما يراه في الفقه من أنهم يقولون في حق الغاصب ما دامت عين المال موجودة: إنّ المال يكون في عهدته، وبعد تلفها يقولون: إنّ عوض المال يكون في ذمّته.</w:t>
      </w:r>
    </w:p>
    <w:p w:rsidR="004472E1" w:rsidRPr="00F26AFF" w:rsidRDefault="004472E1" w:rsidP="004472E1">
      <w:pPr>
        <w:pStyle w:val="af"/>
        <w:rPr>
          <w:rtl/>
        </w:rPr>
      </w:pPr>
      <w:r w:rsidRPr="00F26AFF">
        <w:rPr>
          <w:rtl/>
        </w:rPr>
        <w:t>والواقع أن هذا التبديل في العبارة لم ينشأ من ناحية أن وعاء العهدة هو للخارجيات ووعاء الذمّة للكليات؛ وإنما نشأ من ناحية أنّ المال ما دام موجوداً فلا معنى لإشغال الذمّة؛ لما عرفت من أن ما في الذمّة إنّما يعتبر بوصفه رمزاً لما في الخارج؛ فمع وجود ذي الرمز لا معنى لاعتبار الرمز؛ فما دامت العين موجودةً لا تشتغل الذمّة بشيء، وتشتغل العهدة بأدائها، وبعد تلفها تصل النوبة إلى الرمز؛ فتشتغل الذمّة بالعوض، وتكون العهدة مشغولة بأداء العوض، لا أنه تصبح العهدة فارغة وتشتغل الذمّة فقط بالعوض.</w:t>
      </w:r>
    </w:p>
    <w:p w:rsidR="004472E1" w:rsidRDefault="004472E1" w:rsidP="004472E1">
      <w:pPr>
        <w:pStyle w:val="af"/>
        <w:rPr>
          <w:rtl/>
        </w:rPr>
      </w:pPr>
      <w:r w:rsidRPr="00F26AFF">
        <w:rPr>
          <w:rtl/>
        </w:rPr>
        <w:lastRenderedPageBreak/>
        <w:t>والفرق الصحيح بين العهدة والذمّة هو ما ظهر من كلماتنا من أن العهدة وعاء ما يلزم على الإنسان من أعمال بقطع النظر عن تملّك شخص لها، والذمّة وعاء الأموال المملوكة لشخص آخر بنحو الرمز إلى ما في الخارج. والفرق بينهما ـ أي العهدة والذمّة ـ من قبيل الفرق بين الحكم التكليفي والحكم الوضعي.</w:t>
      </w:r>
    </w:p>
    <w:p w:rsidR="004472E1" w:rsidRDefault="004472E1" w:rsidP="004472E1">
      <w:pPr>
        <w:pStyle w:val="30"/>
        <w:rPr>
          <w:rtl/>
        </w:rPr>
      </w:pPr>
      <w:bookmarkStart w:id="86" w:name="_Toc230516537"/>
      <w:r>
        <w:rPr>
          <w:rtl/>
        </w:rPr>
        <w:t>النسبة بين العهدة والذمّة</w:t>
      </w:r>
      <w:bookmarkEnd w:id="86"/>
    </w:p>
    <w:p w:rsidR="004472E1" w:rsidRPr="00F26AFF" w:rsidRDefault="004472E1" w:rsidP="004472E1">
      <w:pPr>
        <w:pStyle w:val="af"/>
        <w:rPr>
          <w:rtl/>
        </w:rPr>
      </w:pPr>
      <w:r w:rsidRPr="00F26AFF">
        <w:rPr>
          <w:rtl/>
        </w:rPr>
        <w:t>وبين موارد العهدة والذمّة عمومٌ من وجه:</w:t>
      </w:r>
    </w:p>
    <w:p w:rsidR="004472E1" w:rsidRPr="00F26AFF" w:rsidRDefault="004472E1" w:rsidP="004472E1">
      <w:pPr>
        <w:pStyle w:val="af"/>
        <w:rPr>
          <w:rtl/>
        </w:rPr>
      </w:pPr>
      <w:r w:rsidRPr="00F26AFF">
        <w:rPr>
          <w:rtl/>
        </w:rPr>
        <w:t>أ ـ فمن موارد الاجتماع ما غصبه الغاصب وتلف عنده فيكون عوضه ثابتاً في ذمته وتكون عهدته مشغولة بأداء العوض.</w:t>
      </w:r>
    </w:p>
    <w:p w:rsidR="004472E1" w:rsidRPr="00F26AFF" w:rsidRDefault="004472E1" w:rsidP="004472E1">
      <w:pPr>
        <w:pStyle w:val="af"/>
        <w:rPr>
          <w:rtl/>
        </w:rPr>
      </w:pPr>
      <w:r w:rsidRPr="00F26AFF">
        <w:rPr>
          <w:rtl/>
        </w:rPr>
        <w:t>ب ـ ومن موارد اشتغال العهدة دون الذمّة ما غصبه الغاصب وهو بعدُ موجودٌ لم يتلف؛ فعهدة الغاصب مشغولة بردّ ما غصبه وليس في ذمته شيء، ومن هذا القبيل الأرش عند تبيّن المبيع معيباً حيث يقال: يجب على البائع إعطاء الأرش إذا اختاره المشتري من دون أن يملك المشتري شيئاً في ذمّة البائع، ومنه نفقة الأقارب حيث يلتزم فيها بوجوب إعطائها من دون اشتغال الذمّة، ومنه أداء المبيع بعد أخذ الثمن من المشتري فإنه ثابت في عهدة البائع من دون اشتغال الذمّة بشيء، ومنه ضمان الدين، بناء على ما ذهب إليه بعض من كونه عبارة عن التعهد وضمّ عهدة أو قلب عهدة إلى عهدة</w:t>
      </w:r>
      <w:r w:rsidRPr="0081163A">
        <w:rPr>
          <w:rStyle w:val="afff4"/>
          <w:rtl/>
        </w:rPr>
        <w:t>(</w:t>
      </w:r>
      <w:r w:rsidRPr="0081163A">
        <w:rPr>
          <w:rStyle w:val="afff4"/>
          <w:rtl/>
        </w:rPr>
        <w:footnoteReference w:id="61"/>
      </w:r>
      <w:r w:rsidRPr="0081163A">
        <w:rPr>
          <w:rStyle w:val="afff4"/>
          <w:rtl/>
        </w:rPr>
        <w:t>)</w:t>
      </w:r>
      <w:r w:rsidRPr="00F26AFF">
        <w:rPr>
          <w:rtl/>
        </w:rPr>
        <w:t>، لا عبارة عن نقل الدين من ذمّة إلى ذمّة [أو ضم ذمّة إلى ذمّة]، كما نسب إلى المشهور بين أهل السنّة</w:t>
      </w:r>
      <w:r w:rsidRPr="0081163A">
        <w:rPr>
          <w:rStyle w:val="afff4"/>
          <w:rtl/>
        </w:rPr>
        <w:t>(</w:t>
      </w:r>
      <w:r w:rsidRPr="0081163A">
        <w:rPr>
          <w:rStyle w:val="afff4"/>
          <w:rtl/>
        </w:rPr>
        <w:footnoteReference w:id="62"/>
      </w:r>
      <w:r w:rsidRPr="0081163A">
        <w:rPr>
          <w:rStyle w:val="afff4"/>
          <w:rtl/>
        </w:rPr>
        <w:t>)</w:t>
      </w:r>
      <w:r w:rsidRPr="00F26AFF">
        <w:rPr>
          <w:rtl/>
        </w:rPr>
        <w:t>، ومنه ما إذا تواردت الأيدي على مال مغصوب ثم تلف في يد الأخير، على ما يقوله صاحب الجواهر</w:t>
      </w:r>
      <w:r w:rsidRPr="0081163A">
        <w:rPr>
          <w:rtl/>
        </w:rPr>
        <w:t>+</w:t>
      </w:r>
      <w:r w:rsidRPr="00F26AFF">
        <w:rPr>
          <w:rtl/>
        </w:rPr>
        <w:t xml:space="preserve"> من أنّ من عدا الأخير لا تشتغل ذمّته </w:t>
      </w:r>
      <w:r w:rsidRPr="00F26AFF">
        <w:rPr>
          <w:rtl/>
        </w:rPr>
        <w:lastRenderedPageBreak/>
        <w:t>بعوض المال، لكن يجب عليه إفراغ ذمّة الأخير بردّ العوض، ولذا يرجع إلى الأخير</w:t>
      </w:r>
      <w:r w:rsidRPr="0081163A">
        <w:rPr>
          <w:rStyle w:val="afff4"/>
          <w:rtl/>
        </w:rPr>
        <w:t>(</w:t>
      </w:r>
      <w:r w:rsidRPr="0081163A">
        <w:rPr>
          <w:rStyle w:val="afff4"/>
          <w:rtl/>
        </w:rPr>
        <w:footnoteReference w:id="63"/>
      </w:r>
      <w:r w:rsidRPr="0081163A">
        <w:rPr>
          <w:rStyle w:val="afff4"/>
          <w:rtl/>
        </w:rPr>
        <w:t>)</w:t>
      </w:r>
      <w:r w:rsidRPr="00F26AFF">
        <w:rPr>
          <w:rtl/>
        </w:rPr>
        <w:t>.</w:t>
      </w:r>
    </w:p>
    <w:p w:rsidR="004472E1" w:rsidRPr="00F26AFF" w:rsidRDefault="004472E1" w:rsidP="004472E1">
      <w:pPr>
        <w:pStyle w:val="af"/>
        <w:rPr>
          <w:rtl/>
        </w:rPr>
      </w:pPr>
      <w:r w:rsidRPr="00F26AFF">
        <w:rPr>
          <w:rtl/>
        </w:rPr>
        <w:t>ج ـ ومن موارد اشتغال الذمّة دون العهدة، ما إذا كان المديون عاجزاً عن الأداء، ومنه ما إذا كان الدائن كافراً يجوز أكل ماله؛ فهنا الذمّة مشغولة وإن لم تكن العهدة مشغولة، نعم يمكن إفراغ الذمّة بتملك ما في الذمّة كما يجوز تملّك أمواله الخارجية.</w:t>
      </w:r>
    </w:p>
    <w:p w:rsidR="004472E1" w:rsidRPr="00F26AFF" w:rsidRDefault="004472E1" w:rsidP="004472E1">
      <w:pPr>
        <w:pStyle w:val="af"/>
        <w:rPr>
          <w:rtl/>
        </w:rPr>
      </w:pPr>
      <w:r w:rsidRPr="00F26AFF">
        <w:rPr>
          <w:rtl/>
        </w:rPr>
        <w:t>ووجود المال في الذمة إنما يكون بعد المعاملة؛ فبعد أن باع زيد منّاً من الحنطة مثلاً في ذمته من عمرو، أصبحت ذمّة زيد مشغولة بمنّ من حنطة ويكون عمرو مالكاً لمنّ من حنطة موجود في ذمة زيد، وقبل ذلك لم يكن يوجد في ذمّة زيد حنطة، نعم كان زيد قبل البيع مالكاً لتمليك عمرو في ذمّته شيئاً، وهذا كأنّه يعتبر نوع مالكيةٍ لزيد لما في ذمّته، ويكتفي العقلاء بذلك في تصحيح البيع المتوقّف على مملوكية العوضين؛ فيقال: إن زيداً كان مالكاً لما في ذمته، ولو بهذا النحو من المالكية التي ترجع روحها إلى مالكيته لإشغال ذمّته وتمليك شيء على نفسه لغيره، وهذه المالكية تكفي لصحّة البيع؛ فإن مالكية كل شيء بحسبه.</w:t>
      </w:r>
    </w:p>
    <w:p w:rsidR="004472E1" w:rsidRPr="00F26AFF" w:rsidRDefault="004472E1" w:rsidP="004472E1">
      <w:pPr>
        <w:pStyle w:val="af"/>
        <w:spacing w:line="206" w:lineRule="auto"/>
        <w:rPr>
          <w:rtl/>
        </w:rPr>
      </w:pPr>
      <w:r w:rsidRPr="00F26AFF">
        <w:rPr>
          <w:rtl/>
        </w:rPr>
        <w:t>وبعد أن باع منّاً من الحنطة مثلاً في ذمته، ثم صار وقت الأداء يؤدي منّاً خارجياً من الحنطة، وفي الفقه الحنفي اعتبر ذلك نوع مبادلة بين المنّ الاعتباري الموجود في وعاء الذمّة والمنّ الخارجي؛ وهذا غفلةٌ عن أن المنّ الاعتباري إنّما كان يلحظ بما هو رمز وبنحو المعنى الحرفي لا بنحو المعنى الإسمي؛ فإنّ المنّ الاعتباري إذا لوحظ بما هو معنى إسمي لم يكن له أيّ قيمة واعتبار كما لا يخفى، والصحيح عقلائياً أنه حين الأداء يعطي المنّ الخارجي ويعتبر هذا تطبيقاً للرمز على ذي الرمز والكلي على المصداق، لا مبادلةً بين المنّ الاعتباري والمنّ الخارجي.</w:t>
      </w:r>
    </w:p>
    <w:p w:rsidR="004472E1" w:rsidRPr="00F26AFF" w:rsidRDefault="004472E1" w:rsidP="004472E1">
      <w:pPr>
        <w:pStyle w:val="af"/>
        <w:rPr>
          <w:rtl/>
        </w:rPr>
      </w:pPr>
      <w:r w:rsidRPr="00F26AFF">
        <w:rPr>
          <w:rtl/>
        </w:rPr>
        <w:t xml:space="preserve">وقد ذهب بعض فقهاء أهل السنّة في تفسير الذمّة إلى أنها عبارة عن قابلية الشخص لأن يثبت حقاً له أو عليه وعدم كونه من قبيل الحيوان الذي لا يكون قابلاً لذلك؛ فيكون من حين كونه جنيناً في بطن أمّه قابلاً لأن يثبت حقّ له، وبعد أن يولد يصبح </w:t>
      </w:r>
      <w:r w:rsidRPr="00F26AFF">
        <w:rPr>
          <w:rtl/>
        </w:rPr>
        <w:lastRenderedPageBreak/>
        <w:t>قابلاً لثبوت الحقّ عليه أيضاً، كما إذا أتلف مالاً لشخص فيكون ضامناً له.</w:t>
      </w:r>
    </w:p>
    <w:p w:rsidR="004472E1" w:rsidRDefault="004472E1" w:rsidP="004472E1">
      <w:pPr>
        <w:pStyle w:val="af"/>
      </w:pPr>
      <w:r w:rsidRPr="0044737E">
        <w:rPr>
          <w:rStyle w:val="50"/>
          <w:rtl/>
        </w:rPr>
        <w:t>أقول:</w:t>
      </w:r>
      <w:r w:rsidRPr="00F26AFF">
        <w:rPr>
          <w:b/>
          <w:bCs/>
          <w:rtl/>
        </w:rPr>
        <w:t xml:space="preserve"> </w:t>
      </w:r>
      <w:r w:rsidRPr="00F26AFF">
        <w:rPr>
          <w:rtl/>
        </w:rPr>
        <w:t>إن هذا التفسير للذمّة إن لم يكن مسامحة في التعبير، فهو حتماً اصطلاح آخر في الذمّة، لا أنه اختلاف في الذمّة التي ذكرناها؛ فإنّ فقهاء أهل السنّة يتصوّرون الدَّين في فقههم بمعنى المال الكلّي المملوك لشخص على شخص، وهذا المال الكلّي الاعتباري حتماً يحتاج إلى وعاءٍ يلتصق بواسطته بالمديون، وهذا الوعاء هو الذي سمّيناه بالذمّة، وبمقتضى طبيعة فقههم يؤمنون بهذه الذمّة حتماً؛ فما ذكره الدكتور عبدالرزاق السنهوري في المقارنة بين الفقه الإسلامي والفقه الغربي من تفسير الفقه الإسلامي للذمّة بقابلية الشخص لثبوت حقّ له أو عليه، غير صحيح.</w:t>
      </w:r>
    </w:p>
    <w:p w:rsidR="004472E1" w:rsidRDefault="004472E1" w:rsidP="004472E1">
      <w:pPr>
        <w:pStyle w:val="20"/>
        <w:rPr>
          <w:rtl/>
        </w:rPr>
      </w:pPr>
      <w:bookmarkStart w:id="87" w:name="_Toc230516538"/>
      <w:r>
        <w:rPr>
          <w:rtl/>
        </w:rPr>
        <w:t>3</w:t>
      </w:r>
      <w:r>
        <w:rPr>
          <w:rFonts w:hint="cs"/>
          <w:rtl/>
        </w:rPr>
        <w:t xml:space="preserve"> ـ</w:t>
      </w:r>
      <w:r>
        <w:rPr>
          <w:rtl/>
        </w:rPr>
        <w:t>ـ الذمّة في الفقهين: الغربي والإسلامي، رصد ومقارنة</w:t>
      </w:r>
      <w:bookmarkEnd w:id="87"/>
    </w:p>
    <w:p w:rsidR="004472E1" w:rsidRPr="00F26AFF" w:rsidRDefault="004472E1" w:rsidP="004472E1">
      <w:pPr>
        <w:pStyle w:val="af"/>
        <w:rPr>
          <w:rtl/>
        </w:rPr>
      </w:pPr>
      <w:r w:rsidRPr="0044737E">
        <w:rPr>
          <w:rStyle w:val="50"/>
          <w:rtl/>
        </w:rPr>
        <w:t>المقدمة الثالثة:</w:t>
      </w:r>
      <w:r w:rsidRPr="00F26AFF">
        <w:rPr>
          <w:b/>
          <w:bCs/>
          <w:rtl/>
        </w:rPr>
        <w:t xml:space="preserve"> </w:t>
      </w:r>
      <w:r w:rsidRPr="00F26AFF">
        <w:rPr>
          <w:rtl/>
        </w:rPr>
        <w:t>الفقه الغربي وارثٌ للفقه الروماني الذي كان موجوداً عند الغربيين في عصر تكوّن الفقه الإسلامي، ولا زال الفقه الإسلامي في سيره التكاملي وتطوّره العلمي فيما أصبح الفقه الروماني راكداً، ويعمل به الغربيون بوصفه قوانين مسلّمة خلال قرون عديدة شبه ما ينسب إلى فقه الشيخ الطوسي</w:t>
      </w:r>
      <w:r w:rsidRPr="0081163A">
        <w:rPr>
          <w:rtl/>
        </w:rPr>
        <w:t>+</w:t>
      </w:r>
      <w:r w:rsidRPr="00F26AFF">
        <w:rPr>
          <w:rtl/>
        </w:rPr>
        <w:t xml:space="preserve"> من بقائه وركوده خلال مائة سنة، وتقليد العلماء المتأخرين عنه لتلك الآراء، إلا أنّ هذا الركود في فقه الشيعة كان في مدّة قصيرة، فيما ركود الفقه الغربي استمرّ مئات السنين؛ ولذا اكتسب الفقه الروماني عندهم ـ بالتدريج ـ طابع القداسة والعظمة؛ حيث عاش بينهم مئات السنين لا يستطيعون تغيير أيّ جزئيّ من جزئياته، ثم بدأ عصر النهضة عندهم فيما بدأ عصر الركود في العلوم عند المسلمين؛ فتحقق الركود ـ مع كلّ أسف ـ عند المسلمين في غير الفقه، وتحقّق الركود حتى في الفقه عند أكثرية المسلمين، وبقي تكامله نسبياً عند طائفة معيّنة من المسلمين وهم الشيعة. وأما الغربيون فبحلول عصر النهضة أخذوا يدرسون كلّ تراثهم العلمي الموروث من السابقين، ويجدّدون النظر في كل معلوماتهم ومعارفهم. ومن جملة معارفهم التي جدّدوا النظر فيها الفقه الروماني نفسه.</w:t>
      </w:r>
    </w:p>
    <w:p w:rsidR="004472E1" w:rsidRPr="00F26AFF" w:rsidRDefault="004472E1" w:rsidP="004472E1">
      <w:pPr>
        <w:pStyle w:val="af"/>
        <w:spacing w:line="420" w:lineRule="exact"/>
        <w:rPr>
          <w:rtl/>
        </w:rPr>
      </w:pPr>
      <w:r w:rsidRPr="00F26AFF">
        <w:rPr>
          <w:rtl/>
        </w:rPr>
        <w:t>وبطبيعة الحال وقع الاختلاف بينهم في اتخاذ موقف معيّن تجاه الفقه الروماني فوجد فيهم اتجاهان:</w:t>
      </w:r>
    </w:p>
    <w:p w:rsidR="004472E1" w:rsidRPr="00F26AFF" w:rsidRDefault="004472E1" w:rsidP="004472E1">
      <w:pPr>
        <w:pStyle w:val="af"/>
        <w:rPr>
          <w:rtl/>
        </w:rPr>
      </w:pPr>
      <w:r w:rsidRPr="0044737E">
        <w:rPr>
          <w:rStyle w:val="50"/>
          <w:rtl/>
        </w:rPr>
        <w:lastRenderedPageBreak/>
        <w:t>الاتجاه الأول:</w:t>
      </w:r>
      <w:r w:rsidRPr="00F26AFF">
        <w:rPr>
          <w:b/>
          <w:bCs/>
          <w:rtl/>
        </w:rPr>
        <w:t xml:space="preserve"> و</w:t>
      </w:r>
      <w:r w:rsidRPr="00F26AFF">
        <w:rPr>
          <w:rtl/>
        </w:rPr>
        <w:t>هو الاتجاه اللاتيني الذي تتبنّاه فرنسا وإيطاليا وبريطانيا، وهو الاتجاه المحافظ على الفقه الروماني والمدافع عنه، وإن اضطرّ ـ أخيراً ـ بالتدريج وبحسب تطوّر الحاجات إلى الاعتراف بتعديلات نسبية في الفقه الروماني نفسه.</w:t>
      </w:r>
    </w:p>
    <w:p w:rsidR="004472E1" w:rsidRPr="00F26AFF" w:rsidRDefault="004472E1" w:rsidP="004472E1">
      <w:pPr>
        <w:pStyle w:val="af"/>
        <w:rPr>
          <w:rtl/>
        </w:rPr>
      </w:pPr>
      <w:r w:rsidRPr="0044737E">
        <w:rPr>
          <w:rStyle w:val="50"/>
          <w:rtl/>
        </w:rPr>
        <w:t>الاتجاه الثاني:</w:t>
      </w:r>
      <w:r w:rsidRPr="00F26AFF">
        <w:rPr>
          <w:b/>
          <w:bCs/>
          <w:rtl/>
        </w:rPr>
        <w:t xml:space="preserve"> و</w:t>
      </w:r>
      <w:r w:rsidRPr="00F26AFF">
        <w:rPr>
          <w:rtl/>
        </w:rPr>
        <w:t>هو الاتجاه الجرماني الذي تبنّاه فقهاء ألمان، وهو الاتجاه المعدِّل للفقه الروماني والمطوّر له.</w:t>
      </w:r>
    </w:p>
    <w:p w:rsidR="004472E1" w:rsidRPr="00F26AFF" w:rsidRDefault="004472E1" w:rsidP="004472E1">
      <w:pPr>
        <w:pStyle w:val="af"/>
        <w:rPr>
          <w:rtl/>
        </w:rPr>
      </w:pPr>
      <w:r w:rsidRPr="00F26AFF">
        <w:rPr>
          <w:rtl/>
        </w:rPr>
        <w:t>وبالجملة، القوانين الفقهية عند الغربيين موروثة من الفقه الروماني؛ فبعضهم يسلك في القوانين الاتجاه اللاتيني، وبعضهم يسلك الاتجاه الجرماني، وبعضهم يخلطون بين هذا وذاك. ودراسة بحث الذمّة عندهم ومقارنته ـ بالتفصيل ـ ببحث الذمّة عندنا يحتاج إلى اطلاع على بحوثهم الفقهية بشكل عام، وهو ما يخرج بحثه عن مسؤولية درس تعطيلي لمدّة شهر واحد كهذا الذي نحن فيه، ولكننا نستعرض ـ على سبيل الإجمال ـ المقارنة بين الذمّة والدَّين عندنا والذمّة والدين عندهم فنقول:</w:t>
      </w:r>
    </w:p>
    <w:p w:rsidR="004472E1" w:rsidRPr="00F26AFF" w:rsidRDefault="004472E1" w:rsidP="004472E1">
      <w:pPr>
        <w:pStyle w:val="af"/>
        <w:rPr>
          <w:rtl/>
        </w:rPr>
      </w:pPr>
      <w:r w:rsidRPr="00F26AFF">
        <w:rPr>
          <w:rtl/>
        </w:rPr>
        <w:t>الدين عندنا هو المال الكلّي الاعتباري الرمزي الثابت على المدين، أما عندهم فهو عبارة عن مجرّد التزام شخص لشخص بإعطاء مال إيّاه، ويترتّب على هذا الفرق بين الدين عندنا وعندهم أمور:</w:t>
      </w:r>
    </w:p>
    <w:p w:rsidR="004472E1" w:rsidRPr="00F26AFF" w:rsidRDefault="004472E1" w:rsidP="004472E1">
      <w:pPr>
        <w:pStyle w:val="af"/>
        <w:spacing w:line="187" w:lineRule="auto"/>
        <w:rPr>
          <w:rtl/>
        </w:rPr>
      </w:pPr>
      <w:r w:rsidRPr="00F26AFF">
        <w:rPr>
          <w:rtl/>
        </w:rPr>
        <w:t>1 ـ يحتاج الدين عندنا إلى وعاء وهو الذمّة، وبذلك الوعاء الملتصق بالإنسان يرتبط الدين به، أما عندهم فالدين عبارة عن مجرد الالتزام، وهو غير محتاج إلى وعاء.</w:t>
      </w:r>
    </w:p>
    <w:p w:rsidR="004472E1" w:rsidRPr="00F26AFF" w:rsidRDefault="004472E1" w:rsidP="004472E1">
      <w:pPr>
        <w:pStyle w:val="af"/>
        <w:spacing w:line="187" w:lineRule="auto"/>
        <w:rPr>
          <w:rtl/>
        </w:rPr>
      </w:pPr>
      <w:r w:rsidRPr="00F26AFF">
        <w:rPr>
          <w:rtl/>
        </w:rPr>
        <w:t>2 ـ إن الدين عندهم رباط يشدّ أحد الشخصين بالآخر، لا بالمال؛ لعدم كونه ملكاً لمال؛ ولذا سمّوه بالحق الشخصي في مقابل ملكية المال الخارجي الذي يسمّونه بالحق العيني.</w:t>
      </w:r>
    </w:p>
    <w:p w:rsidR="004472E1" w:rsidRPr="00F26AFF" w:rsidRDefault="004472E1" w:rsidP="004472E1">
      <w:pPr>
        <w:pStyle w:val="af"/>
        <w:spacing w:line="187" w:lineRule="auto"/>
        <w:rPr>
          <w:rtl/>
        </w:rPr>
      </w:pPr>
      <w:r w:rsidRPr="00F26AFF">
        <w:rPr>
          <w:rtl/>
        </w:rPr>
        <w:t xml:space="preserve">3 ـ لقد تعذّر على الفقه الروماني تصوير الحوالة، بمعنى تبديل المديون، ويسمّونه حوالة الدين أو تبديل الدائن ويسمّونه حوالة الحق، ولم يتعذّر ذلك بحسب تصويرات الفقه الإسلامي؛ فإنّ الدين عبارة عن مال، فحاله حال المال الخارجي في إمكان النقل، وأما الالتزام فبتبديل أحد طرفيه يتبدل الالتزام ويصبح التزاماً آخر عقلائياً، كما يكون كذلك عقلاً مثلاً، ثم جاء الفقه الجرماني وناقش الفقه الروماني في عدم تصوير الحوالة بكلا شقّيها؛ وكأن الاختلاف بين الفقه الروماني والفقه الجرماني نشأ من أرباب هذا </w:t>
      </w:r>
      <w:r w:rsidRPr="00F26AFF">
        <w:rPr>
          <w:rtl/>
        </w:rPr>
        <w:lastRenderedPageBreak/>
        <w:t>الفقه وأرباب ذاك الفقه؛ حيث إن شدّة الحاجة ـ خارجاً ـ إلى الحوالة بكلا شقّيها دعت من ناحية الفقه الجرماني إلى أن يتصوّر الحوالة، ومن ناحية أُخرى كان المركوز في عصر الفقه الروماني كون المقهورية والمغلوبية التي تستشعر عقلائياً للمديون، كما تستشعر الغالبية والقاهرية للدائن، واقعةً على نفس المديون؛ لكون الدين خيطاً يشدّ الشخص بالشخص؛ فكأن أحد طرفي الخيط واقع في رقبة المديون والطرف الآخر بيد الدائن يقوده حيث شاء؛ من هنا كانوا يرون للدائن سلطنة بنحو عجيب على المديون حتى أنه يجوز له عند عدم أداء المديون الدين في الوقت المقرّر استرقاقُه، بل قد يجوز ما هو أعظم من ذلك. وهذا النحو من العلاقة بين الدائن والمديون يشُقُّ على الإنسان التصديق بصحة وقوع التبادل في طرفيه: الدائن أو المديون،</w:t>
      </w:r>
      <w:r w:rsidRPr="00F26AFF">
        <w:rPr>
          <w:sz w:val="28"/>
          <w:szCs w:val="28"/>
          <w:vertAlign w:val="superscript"/>
          <w:rtl/>
        </w:rPr>
        <w:t xml:space="preserve"> </w:t>
      </w:r>
      <w:r w:rsidRPr="00F26AFF">
        <w:rPr>
          <w:rtl/>
        </w:rPr>
        <w:t>وأما الفقه الجرماني فبعد انفتاحه على نوع من العدالة المنافية مع مثل هذا الظلم رفض مثل هذه السلطنة،</w:t>
      </w:r>
      <w:r>
        <w:rPr>
          <w:rtl/>
        </w:rPr>
        <w:t xml:space="preserve"> </w:t>
      </w:r>
      <w:r w:rsidRPr="00F26AFF">
        <w:rPr>
          <w:rtl/>
        </w:rPr>
        <w:t>التزم بتفكيك عجيب بين المديونية والمقهورية؛ فقال: إنّ المديونية واقعة على هذا الشخص والمقهورية واقعة على ماله لا على نفسه؛ وكأنّهم فرضوا مثالاً خيالياً وشبحاً فرضياً للأموال الخارجية مطّاطاً يقبل دخول أشباح أخرى فيه وخروجها حسب ازدياد أمواله ونقصانه، وسمّوا ذلك بالذمّة، وجعلوه محطّ المقهورية للدائن؛ فافتراق الذمّة عندهم عن الذمّة عندنا تبعاً لافتراق الدين عندهم عنه عندنا، والفقه الجرماني أخذ يتصوّر الحوالة بدعوى أنه تارة ننظر إلى الدين نظرة ذاتية فلا يمكن تبديل أحد طرفيه وأخرى ننظر إليه نظرة مادّية ـ يعني بذلك نظرةً مالية ـ فيعقل تبديل أحد طرفيه، واعترف بإمكان حوالة الحقّ قبل اعترافه بإمكان حوالة الدين، وكأنّه من باب أن التصاق الدين بالمديون أشدّ من التصاقه بالدائن، فتصوير تبديل الدائن كان أسهل عليهم.</w:t>
      </w:r>
    </w:p>
    <w:p w:rsidR="004472E1" w:rsidRPr="00F26AFF" w:rsidRDefault="004472E1" w:rsidP="004472E1">
      <w:pPr>
        <w:pStyle w:val="af"/>
        <w:rPr>
          <w:rtl/>
        </w:rPr>
      </w:pPr>
      <w:r w:rsidRPr="00F26AFF">
        <w:rPr>
          <w:rtl/>
        </w:rPr>
        <w:t>وقد ذكر بعض من قارن بين الفقه الإسلامي والفقه الغربي ـ كالشيخ مصطفى الزرقا ـ أن الفقه الإسلامي سبق الفقه الغربي بقرون في توصّله إلى حلّ مشكلة الحوالة بكلا شقّيها</w:t>
      </w:r>
      <w:r w:rsidRPr="0081163A">
        <w:rPr>
          <w:rStyle w:val="afff4"/>
          <w:rtl/>
        </w:rPr>
        <w:t>(</w:t>
      </w:r>
      <w:r w:rsidRPr="0081163A">
        <w:rPr>
          <w:rStyle w:val="afff4"/>
          <w:rtl/>
        </w:rPr>
        <w:footnoteReference w:id="64"/>
      </w:r>
      <w:r w:rsidRPr="0081163A">
        <w:rPr>
          <w:rStyle w:val="afff4"/>
          <w:rtl/>
        </w:rPr>
        <w:t>)</w:t>
      </w:r>
      <w:r w:rsidRPr="00F26AFF">
        <w:rPr>
          <w:rtl/>
        </w:rPr>
        <w:t>.</w:t>
      </w:r>
    </w:p>
    <w:p w:rsidR="004472E1" w:rsidRPr="00F26AFF" w:rsidRDefault="004472E1" w:rsidP="004472E1">
      <w:pPr>
        <w:pStyle w:val="af"/>
        <w:rPr>
          <w:rtl/>
        </w:rPr>
      </w:pPr>
      <w:r w:rsidRPr="00F26AFF">
        <w:rPr>
          <w:rtl/>
        </w:rPr>
        <w:t xml:space="preserve">وهذا الكلام غير صحيح؛ فإن سنخ تصوّر الفقه الإسلامي للدَّين لم يكن سنخ </w:t>
      </w:r>
      <w:r w:rsidRPr="00F26AFF">
        <w:rPr>
          <w:rtl/>
        </w:rPr>
        <w:lastRenderedPageBreak/>
        <w:t>تصوّر يقع فيه الإشكال في الحوالة حتى يتوصّل إلى حلّه قبل توصل الغربيين إليه، بل كان سنخ تصوّر لا موضوع فيه رأساً لصعوبة تصوّر الحوالة كما مضى، نعم الفقه الإسلامي اعترف بحوالة الدين بعنوانه كما في الحوالة على البرئ، وهو ما يسمى في الفقه الحنفي بالحوالة المطلقة والحوالة على المديون كما إذا كان زيد يطلب عمرواً وكان بكر يطلب زيداً فأحاله زيد على عمرو، وهو ما يسمّى في الفقه الحنفي بالحوالة المقيّدة</w:t>
      </w:r>
      <w:r w:rsidRPr="0081163A">
        <w:rPr>
          <w:rStyle w:val="afff4"/>
          <w:rtl/>
        </w:rPr>
        <w:t>(</w:t>
      </w:r>
      <w:r w:rsidRPr="0081163A">
        <w:rPr>
          <w:rStyle w:val="afff4"/>
          <w:rtl/>
        </w:rPr>
        <w:footnoteReference w:id="65"/>
      </w:r>
      <w:r w:rsidRPr="0081163A">
        <w:rPr>
          <w:rStyle w:val="afff4"/>
          <w:rtl/>
        </w:rPr>
        <w:t>)</w:t>
      </w:r>
      <w:r w:rsidRPr="00F26AFF">
        <w:rPr>
          <w:rtl/>
        </w:rPr>
        <w:t>، وسائر المذاهب الثلاثة من الفقه السنّي ـ غير الفقه الحنفي ـ لم يعترف بالحوالة المطلقة، كما أنكر بعض فقهاء الشيعة أيضاً الحوالة على البرئ، لا لصعوبة تصوّر الحوالة، بل لنكتة أخرى ستأتي إن شاء الله تعالى.</w:t>
      </w:r>
    </w:p>
    <w:p w:rsidR="004472E1" w:rsidRPr="00F26AFF" w:rsidRDefault="004472E1" w:rsidP="004472E1">
      <w:pPr>
        <w:pStyle w:val="af"/>
        <w:rPr>
          <w:rtl/>
        </w:rPr>
      </w:pPr>
      <w:r w:rsidRPr="00F26AFF">
        <w:rPr>
          <w:rtl/>
        </w:rPr>
        <w:t>وبالجملة فقد اعترف الفقه الإسلامي بحوالة الدين بعنوانه ولم يعترف بحوالة الحق بعنوانه؛ فلا يصح في الفقه الإسلامي تبديل الدائن بنفس هذا العنوان ـ أعني عنوان تبديل الدائن ـ نعم يصح تبديل الدائن عن طريق بيع الدين عند فقهاء الشيعة لا عند فقهاء السنّة. فالفقه الإسلامي لم يصطدم من أول الأمر بصعوبة في تصوير الحوالة، نعم وقع في الفقه الإسلامي ما يشبه صعوبة تصوير الحوالة عند الفقه الروماني في موردين:</w:t>
      </w:r>
    </w:p>
    <w:p w:rsidR="004472E1" w:rsidRPr="00F26AFF" w:rsidRDefault="004472E1" w:rsidP="004472E1">
      <w:pPr>
        <w:pStyle w:val="af"/>
        <w:spacing w:line="187" w:lineRule="auto"/>
        <w:rPr>
          <w:rtl/>
        </w:rPr>
      </w:pPr>
      <w:r w:rsidRPr="0044737E">
        <w:rPr>
          <w:rStyle w:val="50"/>
          <w:rtl/>
        </w:rPr>
        <w:t>المورد الأول:</w:t>
      </w:r>
      <w:r w:rsidRPr="00F26AFF">
        <w:rPr>
          <w:b/>
          <w:bCs/>
          <w:rtl/>
        </w:rPr>
        <w:t xml:space="preserve"> </w:t>
      </w:r>
      <w:r w:rsidRPr="00F26AFF">
        <w:rPr>
          <w:rtl/>
        </w:rPr>
        <w:t>نقل عهدة إلى عهدة عندما يكون المال المغصوب موجوداً في الخارج ويتعهّد شخص آخر بردّ المال؛ فهنا لا تكون الذمّة مشغولة بمال، وإنّما يكون الشخص مُلزَماً بإعطاء مال؛ فيشبه الدين عند الغربيين؛ فكيف يعقل نقل هذه العهدة إلى شخص آخر؟!</w:t>
      </w:r>
    </w:p>
    <w:p w:rsidR="004472E1" w:rsidRPr="00F26AFF" w:rsidRDefault="004472E1" w:rsidP="004472E1">
      <w:pPr>
        <w:pStyle w:val="af"/>
        <w:spacing w:line="187" w:lineRule="auto"/>
        <w:rPr>
          <w:rtl/>
        </w:rPr>
      </w:pPr>
      <w:r w:rsidRPr="00F26AFF">
        <w:rPr>
          <w:rtl/>
        </w:rPr>
        <w:t>وقد حُلَّت هذه المشكلة عن طريق الالتفات إلى وجود المال في المقام، وأنه كان المال في عهدة زيد؛ فكأنّ العهدة ظرف لهذا المال، وينتقل المال من هذه العهدة إلى عهدة أخرى كانتقال المال خارجاً من مكان إلى مكان.</w:t>
      </w:r>
    </w:p>
    <w:p w:rsidR="004472E1" w:rsidRPr="00F26AFF" w:rsidRDefault="004472E1" w:rsidP="004472E1">
      <w:pPr>
        <w:pStyle w:val="af"/>
        <w:rPr>
          <w:rtl/>
        </w:rPr>
      </w:pPr>
      <w:r w:rsidRPr="0044737E">
        <w:rPr>
          <w:rStyle w:val="50"/>
          <w:rtl/>
        </w:rPr>
        <w:t>المورد الثاني:</w:t>
      </w:r>
      <w:r w:rsidRPr="00F26AFF">
        <w:rPr>
          <w:b/>
          <w:bCs/>
          <w:rtl/>
        </w:rPr>
        <w:t xml:space="preserve"> </w:t>
      </w:r>
      <w:r w:rsidRPr="00F26AFF">
        <w:rPr>
          <w:rtl/>
        </w:rPr>
        <w:t xml:space="preserve">إرث الخيار؛ حيث يقال: إن الخيار عبارة عن حقِّ أن يَفسِخَ، وهذا قائم بنفس المورِّث، ولا يمكن ثبوته في الوارث؛ وفسخ الوارث غير فسخ المورث؛ فلو ثبت </w:t>
      </w:r>
      <w:r w:rsidRPr="00F26AFF">
        <w:rPr>
          <w:rtl/>
        </w:rPr>
        <w:lastRenderedPageBreak/>
        <w:t>له حقّ أن يَفسِخَ كان هذا حقاً آخر، ولم يكن إرثاً للحقّ السابق.</w:t>
      </w:r>
    </w:p>
    <w:p w:rsidR="004472E1" w:rsidRPr="00F26AFF" w:rsidRDefault="004472E1" w:rsidP="004472E1">
      <w:pPr>
        <w:pStyle w:val="af"/>
        <w:rPr>
          <w:rtl/>
        </w:rPr>
      </w:pPr>
      <w:r w:rsidRPr="00F26AFF">
        <w:rPr>
          <w:rtl/>
        </w:rPr>
        <w:t>ويجاب عن ذلك بإرجاع حقّ الخيار إلى حقّ انفساخ العقد بمعنى اسم المصدر، لا حقّ أن يَفسِخ بالمعنى المصدري؛ فيكون قابلاً للانتقال.</w:t>
      </w:r>
    </w:p>
    <w:p w:rsidR="004472E1" w:rsidRPr="00F26AFF" w:rsidRDefault="004472E1" w:rsidP="004472E1">
      <w:pPr>
        <w:pStyle w:val="af"/>
        <w:rPr>
          <w:rtl/>
        </w:rPr>
      </w:pPr>
      <w:r w:rsidRPr="00F26AFF">
        <w:rPr>
          <w:rtl/>
        </w:rPr>
        <w:t>ولا يعترف الفقه السنّي ـ كما مضى ـ ببيع الدَّين؛ فلا يوجد عنده حوالة الحقّ، وقد ذكر الشيخ مصطفى الزرقا أنّ حوالة الحق توجد في الفقه الإسلامي في الحوالة المقيّدة، وهي الحوالة على من هو مديون للمُحيل؛ فإنّ هذه الحوالة تستبطن حوالة الحق وحوالة الدَّين معاً؛ فإنه إذا كان عمرو مديوناً لزيد وكان زيد مديوناً لبكر؛ فأحال زيد بكراً على عمرو، فالمديون لبكر قد تبدّل؛ حيث كان مديونه عبارة عن زيد ثم أصبح عبارة عن عمرو، وهذه هي حوالة الدين، والدائن لعمرو قد تبدل فإن دائنه كان عبارة عن زيد ثم أصبح عبارة عن بكر، وهذه هي حوالة الحق</w:t>
      </w:r>
      <w:r w:rsidRPr="0081163A">
        <w:rPr>
          <w:rStyle w:val="afff4"/>
          <w:rtl/>
        </w:rPr>
        <w:t>(</w:t>
      </w:r>
      <w:r w:rsidRPr="0081163A">
        <w:rPr>
          <w:rStyle w:val="afff4"/>
          <w:rtl/>
        </w:rPr>
        <w:footnoteReference w:id="66"/>
      </w:r>
      <w:r w:rsidRPr="0081163A">
        <w:rPr>
          <w:rStyle w:val="afff4"/>
          <w:rtl/>
        </w:rPr>
        <w:t>)</w:t>
      </w:r>
      <w:r w:rsidRPr="00F26AFF">
        <w:rPr>
          <w:rtl/>
        </w:rPr>
        <w:t>.</w:t>
      </w:r>
    </w:p>
    <w:p w:rsidR="004472E1" w:rsidRPr="00F26AFF" w:rsidRDefault="004472E1" w:rsidP="004472E1">
      <w:pPr>
        <w:pStyle w:val="af"/>
        <w:spacing w:line="199" w:lineRule="auto"/>
        <w:rPr>
          <w:rtl/>
        </w:rPr>
      </w:pPr>
      <w:r w:rsidRPr="00F26AFF">
        <w:rPr>
          <w:rtl/>
        </w:rPr>
        <w:t>وهذا الكلام غير صحيح؛ فإنّ الصحيح أن أحد الدينين قد انتفى ولم يعد موجوداً حتى يقال: إنّ أحد طرفيه تبدّل. والحاصل أنه لو بنى على الجمع بين حوالة الحق وحوالة الدين فهذا مساوق لفرض بقاء كلا الدينين حتى يقال: إنه في أحدهما تبدل الدائن وفي الآخر تبدل المديون؛ فلبكر أن يأخذ من عمرو دينارين لو فرض كل من الدينين ديناراً: الدينار الأول ما كان يطلبه من زيد وقد تبدل مديونه إلى عمرو فيأخذه من عمرو. والدينار الثاني ما كان يطلبه زيد من عمرو وقد تبدّل الدائن إلى بكر؛ فله أن يأخذه من عمرو، مع أنه لا إشكال في بطلان ذلك.</w:t>
      </w:r>
    </w:p>
    <w:p w:rsidR="004472E1" w:rsidRPr="00F26AFF" w:rsidRDefault="004472E1" w:rsidP="004472E1">
      <w:pPr>
        <w:pStyle w:val="af"/>
        <w:rPr>
          <w:rtl/>
        </w:rPr>
      </w:pPr>
      <w:r w:rsidRPr="00F26AFF">
        <w:rPr>
          <w:rtl/>
        </w:rPr>
        <w:t>وهناك من سبق الشيخ مصطفى الزرقا من فقهاء السنّة تفاسير أُخرى لمسألة الحوالة على المديون؛ فمنهم من قال: إنّ هذا عبارة عن مبادلة واقعة بين الدينين</w:t>
      </w:r>
      <w:r w:rsidRPr="0081163A">
        <w:rPr>
          <w:rStyle w:val="afff4"/>
          <w:rtl/>
        </w:rPr>
        <w:t>(</w:t>
      </w:r>
      <w:r w:rsidRPr="0081163A">
        <w:rPr>
          <w:rStyle w:val="afff4"/>
          <w:rtl/>
        </w:rPr>
        <w:footnoteReference w:id="67"/>
      </w:r>
      <w:r w:rsidRPr="0081163A">
        <w:rPr>
          <w:rStyle w:val="afff4"/>
          <w:rtl/>
        </w:rPr>
        <w:t>)</w:t>
      </w:r>
      <w:r w:rsidRPr="00F26AFF">
        <w:rPr>
          <w:rtl/>
        </w:rPr>
        <w:t xml:space="preserve">، وهذا ما يقوله بعض فقهاء الشيعة، كما يذكر فقهاء الشيعة أنّ الحوالة على المديون لا تعدّ بحسب </w:t>
      </w:r>
      <w:r w:rsidRPr="00F26AFF">
        <w:rPr>
          <w:rtl/>
        </w:rPr>
        <w:lastRenderedPageBreak/>
        <w:t>المتفاهم العرفي مبادلة</w:t>
      </w:r>
      <w:r w:rsidRPr="0081163A">
        <w:rPr>
          <w:rStyle w:val="afff4"/>
          <w:rtl/>
        </w:rPr>
        <w:t>(</w:t>
      </w:r>
      <w:r w:rsidRPr="0081163A">
        <w:rPr>
          <w:rStyle w:val="afff4"/>
          <w:rtl/>
        </w:rPr>
        <w:footnoteReference w:id="68"/>
      </w:r>
      <w:r w:rsidRPr="0081163A">
        <w:rPr>
          <w:rStyle w:val="afff4"/>
          <w:rtl/>
        </w:rPr>
        <w:t>)</w:t>
      </w:r>
      <w:r w:rsidRPr="00F26AFF">
        <w:rPr>
          <w:rtl/>
        </w:rPr>
        <w:t>، ونعم ما قالوا، ومنهم من قال: إنّ هذا عبارة عن تطبيق المحيل ما يطلبه منه المحال على الدين الموجود في ذمّة المحال عليه؛ فقد يُطبَّق في مقام الأداء على مال خارجي وقد يطبَّق على دين في الذمّة، وهذا ما ذهب إليه بعض فقهاء الشيعة أيضاً</w:t>
      </w:r>
      <w:r w:rsidRPr="0081163A">
        <w:rPr>
          <w:rStyle w:val="afff4"/>
          <w:rtl/>
        </w:rPr>
        <w:t>(</w:t>
      </w:r>
      <w:r w:rsidRPr="0081163A">
        <w:rPr>
          <w:rStyle w:val="afff4"/>
          <w:rtl/>
        </w:rPr>
        <w:footnoteReference w:id="69"/>
      </w:r>
      <w:r w:rsidRPr="0081163A">
        <w:rPr>
          <w:rStyle w:val="afff4"/>
          <w:rtl/>
        </w:rPr>
        <w:t>)</w:t>
      </w:r>
      <w:r w:rsidRPr="00F26AFF">
        <w:rPr>
          <w:rtl/>
        </w:rPr>
        <w:t>، والمتبصّرون من فقهاء الشيعة قالوا: إنّ الحوالة على المديون ليست عبارة عمّا ذكر، ونعم ما قالوا، لكن لم يشرحوا بل اكتفوا بأنّها معاملة مستقلّة</w:t>
      </w:r>
      <w:r w:rsidRPr="0081163A">
        <w:rPr>
          <w:rStyle w:val="afff4"/>
          <w:rtl/>
        </w:rPr>
        <w:t>(</w:t>
      </w:r>
      <w:r w:rsidRPr="0081163A">
        <w:rPr>
          <w:rStyle w:val="afff4"/>
          <w:rtl/>
        </w:rPr>
        <w:footnoteReference w:id="70"/>
      </w:r>
      <w:r w:rsidRPr="0081163A">
        <w:rPr>
          <w:rStyle w:val="afff4"/>
          <w:rtl/>
        </w:rPr>
        <w:t>)</w:t>
      </w:r>
      <w:r w:rsidRPr="00F26AFF">
        <w:rPr>
          <w:rtl/>
        </w:rPr>
        <w:t>.</w:t>
      </w:r>
    </w:p>
    <w:p w:rsidR="004472E1" w:rsidRPr="00F04D3B" w:rsidRDefault="004472E1" w:rsidP="004472E1">
      <w:pPr>
        <w:pStyle w:val="af"/>
        <w:spacing w:line="202" w:lineRule="auto"/>
        <w:rPr>
          <w:rtl/>
        </w:rPr>
      </w:pPr>
      <w:r w:rsidRPr="00F04D3B">
        <w:rPr>
          <w:rtl/>
        </w:rPr>
        <w:t>وتفصيل الكلام في هذا المقام موكول إلى مبحث الحوالة، إلا أننا نشير هنا إلى ما هو الصحيح المختار هناك من أنّ المحيل دائماً يأخذ ما في ذمّته ويدخل في ذمّة المحال عليه؛ فإذا كان المحال عليه بريئاً فهو مالك لذمّته وواقف كالشرطي على باب ذمّته، فلا يمكن أن يجعل شيئاً في ذمته إلا بإذنه، فإذا أذن صحّ ذلك، وإن كان مديوناً فهو بهذا المقدار غير مالك لذمّته بل مالكها بهذا المقدار هو المحيل؛ فيُدخل ما كان في ذمته إلى ذمّة المحال عليه ويضعه في موضع ما يطلبه من الدين من دون إذن؛ لأنّه مالك لهذا المقدار من ذمّته. وهذا في الحقيقة إفناءٌ للدين الموجود في ذمّة المحال عليه ووضعٌ لما كان عليه من دين في موضع ذلك من باب مالكيته لهذا المقدار من ذمته، ولذا اشترطوا توافق دين المحال عليه مع دين المحيل في الجنس والأوصاف وجميع الخصوصيات واشتماله على ذلك المقدار.</w:t>
      </w:r>
    </w:p>
    <w:p w:rsidR="004472E1" w:rsidRDefault="004472E1" w:rsidP="00D82247">
      <w:pPr>
        <w:pStyle w:val="30"/>
        <w:spacing w:before="240"/>
        <w:rPr>
          <w:rtl/>
        </w:rPr>
      </w:pPr>
      <w:bookmarkStart w:id="88" w:name="_Toc230516539"/>
      <w:r>
        <w:rPr>
          <w:rtl/>
        </w:rPr>
        <w:t>نظرية السنهوري، نقد وتعليق</w:t>
      </w:r>
      <w:bookmarkEnd w:id="88"/>
    </w:p>
    <w:p w:rsidR="004472E1" w:rsidRPr="00F26AFF" w:rsidRDefault="004472E1" w:rsidP="004472E1">
      <w:pPr>
        <w:pStyle w:val="af"/>
        <w:rPr>
          <w:rtl/>
        </w:rPr>
      </w:pPr>
      <w:r w:rsidRPr="00F26AFF">
        <w:rPr>
          <w:rtl/>
        </w:rPr>
        <w:t xml:space="preserve">ذكر الدكتور عبدالرزاق السنهوري أنّ الفقه الإسلامي لم يتوصّل إلى حوالة الحق </w:t>
      </w:r>
      <w:r w:rsidRPr="00F26AFF">
        <w:rPr>
          <w:rtl/>
        </w:rPr>
        <w:lastRenderedPageBreak/>
        <w:t>ولا إلى حوالة الدين، فهو يتفق مع الشيخ مصطفى الزرقا في أنه لا يمكن توصّل الفقه إلى حوالة الدين قبل توصّله إلى حوالة الحق؛ لما مضى من أنّ الالتفات إلى إمكان نقل رابطة الدين من دائن إلى دائن آخر أسهل من الالتفات إلى إمكان نقلها من مديون إلى مديون آخر؛ لأن ارتباطها بالمديون أشدّ وأقوى من ارتباطها بالدائن، إلاّ أنه في الفقه الإسلامي توجد حوالة الدين، وأما حوالة الحق فلا توجد بعنوانها، نعم يمكن تحقيق حوالة الحق بعنوان بيع الدَّين أو هبته، وهذا ما يصحّ عند الشيعة، دون مدارس الفقه السنّي غير الفقه المالكي.</w:t>
      </w:r>
    </w:p>
    <w:p w:rsidR="004472E1" w:rsidRPr="00F26AFF" w:rsidRDefault="004472E1" w:rsidP="004472E1">
      <w:pPr>
        <w:pStyle w:val="af"/>
        <w:rPr>
          <w:rtl/>
        </w:rPr>
      </w:pPr>
      <w:r w:rsidRPr="00F26AFF">
        <w:rPr>
          <w:rtl/>
        </w:rPr>
        <w:t>من هنا يواجه الشيخ مصطفى الزرقا والسنهوري مشكلة تصوّر اعتراف الفقه الإسلامي بحوالة الدين دون حوالة الحقّ!! فالشيخ مصطفى الزرقا ادّعى أن الفقه الإسلامي عرف كلتا الحوالتين، وهما موجودتان في الحوالة على المدين، وقد مضى بيانه وبيان ما فيه، فيما قال السنهوري: إنّ الفقه الإسلامي لم يعرف شيئاً من الحوالتين؛ إذ لم يعرف حوالة الحق فكيف يعرف حوالة الدين؟! واستشهد على عدم معرفة الفقه الإسلامي بحوالة الدين بأمرين:</w:t>
      </w:r>
    </w:p>
    <w:p w:rsidR="004472E1" w:rsidRPr="00F26AFF" w:rsidRDefault="004472E1" w:rsidP="004472E1">
      <w:pPr>
        <w:pStyle w:val="af"/>
        <w:spacing w:line="202" w:lineRule="auto"/>
        <w:rPr>
          <w:rtl/>
        </w:rPr>
      </w:pPr>
      <w:r w:rsidRPr="00F26AFF">
        <w:rPr>
          <w:b/>
          <w:bCs/>
          <w:rtl/>
        </w:rPr>
        <w:t xml:space="preserve">الأول: </w:t>
      </w:r>
      <w:r w:rsidRPr="00F26AFF">
        <w:rPr>
          <w:rtl/>
        </w:rPr>
        <w:t>لو كان الفقه الإسلامي عرف حوالة الدين، فلماذا يفرّق بين الحوالة على البرئ والحوالة على المدين؛ فيقول بالثاني فقط، مع أنه لا يوجد نكتة مفرّقة بينهما فيجب اعترافه بالحوالة على البرئ أيضاً، مع أنه لم يعترف أيّ من المذاهب الأربعة بذلك عدا الفقه الحنفي على تلعثم وتلكأ في ذلك، يرجع بحسب الحقيقة إلى عدم الاعتراف بذلك؛ فيظهر من هذا أن مقصودهم الواقعي من حوالة الدين على المدين ليست حوالة الدين وإنّما واقع المطلب هو إفناء الدين الأول وإيجاد دين جديد.</w:t>
      </w:r>
    </w:p>
    <w:p w:rsidR="004472E1" w:rsidRPr="00F26AFF" w:rsidRDefault="004472E1" w:rsidP="004472E1">
      <w:pPr>
        <w:pStyle w:val="af"/>
        <w:rPr>
          <w:rtl/>
        </w:rPr>
      </w:pPr>
      <w:r w:rsidRPr="00F26AFF">
        <w:rPr>
          <w:b/>
          <w:bCs/>
          <w:rtl/>
        </w:rPr>
        <w:t xml:space="preserve">الثاني: </w:t>
      </w:r>
      <w:r w:rsidRPr="00F26AFF">
        <w:rPr>
          <w:rtl/>
        </w:rPr>
        <w:t xml:space="preserve">لو كان ما يسمّى بالحوالة في الفقه الإسلامي حوالةً في الحقيقة لا إفناءً لدين وإيجاداً لدين جديد، فلماذا لا تثبت بعد الحوالة توابع الدَّين الأول كما تثبت عند الفقه الغربي؛ فإذا كان عند الدائن رهنٌ على ذلك الدين لا يعترف الفقه الإسلامي ببقاء الرهن بعد الحوالة، وإذا كان الدين عبارة عن ثمن كتاب اشتراه مثلاً فللمشتري أن يمتنع من أداء الثمن إلى أن يأخذ الكتاب، لكن بعد الحوالة يكون للبائع أخذ الثمن من </w:t>
      </w:r>
      <w:r w:rsidRPr="00F26AFF">
        <w:rPr>
          <w:rtl/>
        </w:rPr>
        <w:lastRenderedPageBreak/>
        <w:t>المحال عليه ولو قبل أداء الكتاب ولا يجوز هناك هذا الامتناع، وأيضاً كان للبائع أن يمتنع من إعطاء الكتاب إلى أن يأخذ دينه ـ وهو الثمن ـ ولا يجوز له هذا الامتناع بعد الحوالة.</w:t>
      </w:r>
    </w:p>
    <w:p w:rsidR="004472E1" w:rsidRPr="00F26AFF" w:rsidRDefault="004472E1" w:rsidP="004472E1">
      <w:pPr>
        <w:pStyle w:val="af"/>
        <w:rPr>
          <w:rtl/>
        </w:rPr>
      </w:pPr>
      <w:r w:rsidRPr="00F26AFF">
        <w:rPr>
          <w:rtl/>
        </w:rPr>
        <w:t>وقد ذكر في مقام بيان عدم معرفة الفقه الإسلامي لحوالة الحق أنّ الفقه الإسلامي لم يذكر ذلك تحت عنوان حوالة الحق، نعم تبقى مسألة بيع الدَّين وهبته، وهذا ما لا يقرّه أيّ من المذاهب الأربعة عدا الفقه المالكي، وهو وإن كان يذكر عنوان بيع الدين لكن واقع المقصود ليس ذلك، وإنّما بيع الدين عبارة عن الوفاء مع الحلول، فليس بيعاً حقيقةً وإلاّ لما كان هناك وجه للتفصيل بين بيع الدَّين بالدين وبيعه بالعين؛ حيث يصحّحون الثاني دون الأول، وإنّما الوجه في هذا التفصيل هو أن بيع الدين عبارة عن الوفاء مع الحلول، أي أنّ المشتري يفي دين المديون ويحلّ هو محلّ الدائن، وحيث إنه في بيع الدين بالدين لا يوجد وفاء في المقام لذا لم يصحّ عندهم بيع الدين بالدين.</w:t>
      </w:r>
    </w:p>
    <w:p w:rsidR="004472E1" w:rsidRPr="00F26AFF" w:rsidRDefault="004472E1" w:rsidP="004472E1">
      <w:pPr>
        <w:pStyle w:val="af"/>
        <w:spacing w:line="202" w:lineRule="auto"/>
        <w:rPr>
          <w:rtl/>
        </w:rPr>
      </w:pPr>
      <w:r w:rsidRPr="00F26AFF">
        <w:rPr>
          <w:rtl/>
        </w:rPr>
        <w:t>وذكر السنهوري هنا أيضاً أن الفقه الإسلامي عرف حوالة الحق في خصوص باب الإرث؛ فاعترف بأنّ الوارث يقوم مقام المورّث في الدين الذي يطلبه المورّث من الآخرين، وإنّما عرف حوالة الحق هنا مع أنه لم يعرفها في غير باب الإرث من ناحية أن الوارث كأنه وجود امتدادي للمورّث؛ فكأن الأمر فيه أسهل، والفقه الإسلامي الذي اعترف بحوالة الحق في باب الإرث لم يعترف بحوالة الدين فيه، فلا يقيم الوارث مقام المورث إذا كان مديوناً كما يصنعه الفقه الغربي، وهذا هو السير المترقّب لكل فقهٍ، وهو أن يعرف حوالة الحقّ قبل حوالة الدين؛ لأن التصاق خيط الدين بالدائن أحقّ من التصاقه بالمديون؛ فتبديل الدائن أهون</w:t>
      </w:r>
      <w:r w:rsidRPr="0081163A">
        <w:rPr>
          <w:rStyle w:val="afff4"/>
          <w:rtl/>
        </w:rPr>
        <w:t>(</w:t>
      </w:r>
      <w:r w:rsidRPr="0081163A">
        <w:rPr>
          <w:rStyle w:val="afff4"/>
          <w:rtl/>
        </w:rPr>
        <w:footnoteReference w:id="71"/>
      </w:r>
      <w:r w:rsidRPr="0081163A">
        <w:rPr>
          <w:rStyle w:val="afff4"/>
          <w:rtl/>
        </w:rPr>
        <w:t>)</w:t>
      </w:r>
      <w:r w:rsidRPr="00F26AFF">
        <w:rPr>
          <w:rtl/>
        </w:rPr>
        <w:t>.</w:t>
      </w:r>
    </w:p>
    <w:p w:rsidR="004472E1" w:rsidRPr="00F26AFF" w:rsidRDefault="004472E1" w:rsidP="004472E1">
      <w:pPr>
        <w:pStyle w:val="af"/>
        <w:rPr>
          <w:rtl/>
        </w:rPr>
      </w:pPr>
      <w:r w:rsidRPr="0044737E">
        <w:rPr>
          <w:rStyle w:val="50"/>
          <w:rtl/>
        </w:rPr>
        <w:t>أقول:</w:t>
      </w:r>
      <w:r w:rsidRPr="00F26AFF">
        <w:rPr>
          <w:b/>
          <w:bCs/>
          <w:rtl/>
        </w:rPr>
        <w:t xml:space="preserve"> </w:t>
      </w:r>
      <w:r w:rsidRPr="00F26AFF">
        <w:rPr>
          <w:rtl/>
        </w:rPr>
        <w:t>إن ما ذكره السنهوري هنا لا يخلو عن مناقشات:</w:t>
      </w:r>
    </w:p>
    <w:p w:rsidR="004472E1" w:rsidRPr="00F26AFF" w:rsidRDefault="004472E1" w:rsidP="004472E1">
      <w:pPr>
        <w:pStyle w:val="af"/>
        <w:rPr>
          <w:rtl/>
        </w:rPr>
      </w:pPr>
      <w:r w:rsidRPr="00F26AFF">
        <w:rPr>
          <w:rtl/>
        </w:rPr>
        <w:t xml:space="preserve">1 ـ أما ما ذكره من أن الفقه الإسلامي الذي لم يعرف حوالة الحق لا يمكنه أن يعرف حوالة الدين لكون السير الطبيعي للفقه هو العكس، أي أن يعرف حوالة الحق </w:t>
      </w:r>
      <w:r w:rsidRPr="00F26AFF">
        <w:rPr>
          <w:rtl/>
        </w:rPr>
        <w:lastRenderedPageBreak/>
        <w:t>قبل حوالة الدين، فيردّ عليه أن هذا خلط بين تصوّرات الفقه الإسلامي عن الدين وتصورات الفقه الغربي؛ فإن الفقه الغربي يرى الدين مجرّد خيط بين الدائن والمدين لا مالاً موجوداً في ذمّة المدين، وحينئذ يصعب عليه تصوّر تبديل أحد طرفي الالتزام؛ لأن ذلك الالتزام متقوّم بطرفيه، ثم يتصوّر تبديل الدائن قبل تصوّره لتبديل المدين؛ لكون التصاق الخيط بالدائن أخفّ من التصاقه بالمدين. أما الفقه الإسلامي فلا يواجه ـ كما مضى ـ هذه المشكلة رأساً؛ لأنه يرى الدين عبارة عن مال موجود في الذمة، وحوالة الدين عبارةٌ عن نقل هذا المال من مكان إلى مكان، أي من ذمة إلى ذمّة، من قبيل نقل المال الخارجي من غرفة إلى غرفة، وحوالة الحق عبارة عن تبديل مالك هذا المال الموجود في الذمّة. وهذان أمران لا يرتبط أحدهما بالآخر، فيجوز للفقه أن يتصوّر أحدهما دون الآخر سواء كان ما تصوّره عبارة عن حوالة الحق دون حوالة الدين أو العكس.</w:t>
      </w:r>
    </w:p>
    <w:p w:rsidR="004472E1" w:rsidRPr="00F26AFF" w:rsidRDefault="004472E1" w:rsidP="004472E1">
      <w:pPr>
        <w:pStyle w:val="af"/>
        <w:spacing w:line="202" w:lineRule="auto"/>
        <w:rPr>
          <w:rtl/>
        </w:rPr>
      </w:pPr>
      <w:r w:rsidRPr="00F26AFF">
        <w:rPr>
          <w:rtl/>
        </w:rPr>
        <w:t>2 ـ وأما ما ذكره من الدليل الأول على عدم معرفة الفقه الإسلامي لحوالة الدين من أنه لماذا يفرّق بين الحوالة على البرئ والحوالة على المدين؛ فتنكر المذاهب الأربعة الحوالة على البرئ عدا الفقه الحنفي مع تلعثم وتلكأ يرجع إلى عدم الاعتراف؟ فإنّ الملاحظة عليه أنّ السنهوري اقتصر على فقه السنّة، أما فقهاء الشيعة فجملة منهم يلتزمون بالحوالة على البرئ، نعم جملة منهم ينكرونها، وليس إنكارهم لصعوبةٍ في تصوير أصل الحوالة، بل لدعوى أنّ الحوالة على البرئ ترجع إلى الضمان؛ فلا يبقى عندنا حوالة على البرئ؛ وذلك أنه يوجد عندنا في الفقه بابان: باب الضمان؛ بأن يضمن شخص دين شخص، وباب الحوالة؛ والفرق بين الضمان والحوالة أنّ الحوالة تصدر من المديون إلى من يقع عليه الدين بعد الحوالة، والضمان بالعكس، فهو شيء يصدر من نفس من يقع عليه الدين، ويقال: إن الحوالة على البرئ يرجع روحها إلى الضمان؛ فإنه في الحقيقة يصدر من الذي يقع عليه الدين بهذه المعاملة تقبّلٌ للدين وهذا عبارة عن الضمان فلا يتصور الحوالة على البرئ بنحو يفترق عن الضمان. هذا ما يذكر في المقام، وهو كما ترى غير مربوط بصعوبة أصل تصوير الحوالة.</w:t>
      </w:r>
    </w:p>
    <w:p w:rsidR="004472E1" w:rsidRPr="00F26AFF" w:rsidRDefault="004472E1" w:rsidP="004472E1">
      <w:pPr>
        <w:pStyle w:val="af"/>
        <w:rPr>
          <w:rtl/>
        </w:rPr>
      </w:pPr>
      <w:r w:rsidRPr="00F26AFF">
        <w:rPr>
          <w:rtl/>
        </w:rPr>
        <w:lastRenderedPageBreak/>
        <w:t>والحق إن الحوالة على البرئ أيضاً صحيحة، ولا ترجع إلى باب الضمان، وبيان ذلك خارج عن عهدة هذا البحث التعطيلي في هذا الشهر وموكول إلى بحث الحوالة.</w:t>
      </w:r>
    </w:p>
    <w:p w:rsidR="004472E1" w:rsidRPr="00F26AFF" w:rsidRDefault="004472E1" w:rsidP="004472E1">
      <w:pPr>
        <w:pStyle w:val="af"/>
        <w:spacing w:line="199" w:lineRule="auto"/>
        <w:rPr>
          <w:rtl/>
        </w:rPr>
      </w:pPr>
      <w:r w:rsidRPr="00F26AFF">
        <w:rPr>
          <w:rtl/>
        </w:rPr>
        <w:t>3 ـ وأما ما ذكره من الدليل الثاني على عدم معرفة الفقه الإسلامي لحوالة الدين من عدم اعترافه ببقاء تبعات الدين الأول بعد الحوالة، فيرد عليه أن عدم بقاء تلك التبعات يرجع لسبب آخر غير تبدّل الدين بدين آخر، وعدم تصوير نقل نفس الدين الأول إلى ذمّة أخرى؛ وذلك أنّ المال المرهون ـ بحسب مرتكزات العرف ـ وثيقة يقصد بها التأكد من إفراغ المديون ذمّته وأداء وظيفته، لا التأكد من وصول المال الموجود في ذمته إلى الدائن. وبتعبير آخر: إنّه وثيقة بلحاظ الذمّة لا بلحاظ المال الموجود في الذمّة، وحيث أفرغ الشخص ـ بعد الحوالة ـ ذمته وعمل بوظيفته، فلم يبقَ موضوع للرهن. وبتعبير ثالث: إنّ الرهن كان بلحاظ الذمّة الأولى وقد تبدّلت الذمّة، فهذا هو الوجه في عدم بقاء الرهن على حاله، لا تغيّر الدين ولا عدم كون المال المرهون ملكاً للمحال عليه، فإنه لا يشترط في الرهن كون المال المرهون مملوكاً للراهن. ولا أرى مانعاً من أن يجعل الرهن ـ بالتصريح ـ رهناً على نفس المال بحيث يبقى حتى بعد نقله من ذمّة إلى ذمّة أخرى.</w:t>
      </w:r>
    </w:p>
    <w:p w:rsidR="004472E1" w:rsidRPr="00F26AFF" w:rsidRDefault="004472E1" w:rsidP="004472E1">
      <w:pPr>
        <w:pStyle w:val="af"/>
        <w:rPr>
          <w:rtl/>
        </w:rPr>
      </w:pPr>
      <w:r w:rsidRPr="00F26AFF">
        <w:rPr>
          <w:rtl/>
        </w:rPr>
        <w:t xml:space="preserve">وأما عدم جواز تأجيل إعطاء الثمن إلى أن يؤخذ المثمن بعد الحوالة، مع أنه كان يجوز ذلك قبلها، فالصحيح أنّ جواز تأجيل الثمن إلى أن يؤخذ المثمن حقّ ثابت بحسب الشرط الضمني العقلائي، وبقاء هذا الحق بعد الحوالة وعدمه مربوط بسعة هذا الشرط وضيقه؛ فإن كان شرطاً لاستحقاق تأجيل الخروج عن عهدة المال ما لم يؤخذ المثمن فقد انتهى أمد هذا الشرط؛ فإن المشتري قد خرج عن عهدة المال بالحوالة وبقي المال ديناً للبائع على المحال عليه لا يجوز التراخي في أدائه، وإن كان شرطاً لجواز تأجيل إعطاء ذات الثمن إطلاقاً إلى أن يؤخذ المثمن، صحّ التأجيل حتى بعد الحوالة، والمرتكز عقلائياً هو الأول؛ ولذا يبطل جواز التأجيل بعد الحوالة. ولا أرى مانعاً من جعل الشرط ـ بالتصريح ـ بالنحو الثاني فيبقى جواز التأجيل بعد الحوالة. وإذا قلنا: إنّ جواز تأجيل الثمن إلى أن يؤخذ المثمن حكمٌ تعبدي لا من باب الشرط الضمني فلابد </w:t>
      </w:r>
      <w:r w:rsidRPr="00F26AFF">
        <w:rPr>
          <w:rtl/>
        </w:rPr>
        <w:lastRenderedPageBreak/>
        <w:t>في مقام فهم بقائه إلى ما بعد الحوالة وعدمه من الرجوع إلى مفاد دليل ذلك الحكم سعة وضيقاً.</w:t>
      </w:r>
    </w:p>
    <w:p w:rsidR="004472E1" w:rsidRPr="00F26AFF" w:rsidRDefault="004472E1" w:rsidP="004472E1">
      <w:pPr>
        <w:pStyle w:val="af"/>
        <w:rPr>
          <w:rtl/>
        </w:rPr>
      </w:pPr>
      <w:r w:rsidRPr="00F26AFF">
        <w:rPr>
          <w:rtl/>
        </w:rPr>
        <w:t>وقد ظهر مما ذكرناه الكلام في الأثر الثالث، وهو جواز تأخير إعطاء المثمن إلى أن يؤخذ الثمن، وعدم بقاء هذا الأثر بعد حوالة الثمن على شخص آخر أو بقائه.</w:t>
      </w:r>
    </w:p>
    <w:p w:rsidR="004472E1" w:rsidRPr="00F26AFF" w:rsidRDefault="004472E1" w:rsidP="0099782A">
      <w:pPr>
        <w:pStyle w:val="af"/>
        <w:rPr>
          <w:rtl/>
        </w:rPr>
      </w:pPr>
      <w:r w:rsidRPr="00F26AFF">
        <w:rPr>
          <w:rtl/>
        </w:rPr>
        <w:t xml:space="preserve">4 ـ وأما ما ذكره من أن الفقه الإسلامي عرف حوالة الحقّ في باب الإرث ولم يعرف حوالة الدين فيه جرياً على ما هو المقتضي الطبيعي للسير الفقهي، ففيه ما مضى من أنّ المقتضى الطبيعي للسير الفقهي هنا إنّما يكون في الفقه الغربي دون الفقه الإسلامي، وإنّما لم يعرف الفقه الإسلامي حوالة الدين في باب الإرث لعلّة أخرى وعرفه الفقه الغربي في باب الإرث لاختلاف بين طبيعة الفقهين؛ وذلك أنّ الفقه الغربي يرى الدين عبارة عن مجرّد الالتزام، وإذا مات المديون فالفقه الغربي لا يجعل الوارث قائماً مقامه في كل ديونه وإتلافاته زائداً على التركة؛ فهذا ظلم واضح، وإنّما يجعله قائماً مقامه بمقدار التركة، أما الفقه الإسلامي فيرى الدين عبارة عن مال موجود في الذمة، وذمّة الشخص لا تموت بموت ذات الشخص؛ فإنّها وعاء اعتباري قابل للبقاء حتى بعد الموت؛ لذا لا حاجة إلى قيام المورّث مقام الوارث في الدين، فإن المورث إنّما يقوم مقام الوارث في ما يكون </w:t>
      </w:r>
      <w:r w:rsidRPr="000743D0">
        <w:rPr>
          <w:spacing w:val="-8"/>
          <w:rtl/>
        </w:rPr>
        <w:t>الوارث ميتاً بلحاظ ما كان، وهذا هو الحال بلحاظ أمواله الخارجية وبلحاظ ما كان يطلبه من غيره؛ ولذا عرف الفقه الإسلامي حوالة الحقّ في باب الإرث، وأما بلحاظ الديون الثابتة على الميت فذمّة الميت باقية على حياتها ما لم يوفّ دينه، ولا مجال لقيام الوارث مقامه ويوفّى دينه من تركته ثم يورّث المال، كما قال تعالى:</w:t>
      </w:r>
      <w:r w:rsidR="0099782A">
        <w:rPr>
          <w:rFonts w:hint="cs"/>
          <w:spacing w:val="-8"/>
          <w:rtl/>
        </w:rPr>
        <w:t xml:space="preserve"> ﴿</w:t>
      </w:r>
      <w:r w:rsidR="0099782A" w:rsidRPr="0099782A">
        <w:rPr>
          <w:rStyle w:val="affff6"/>
          <w:rFonts w:hint="cs"/>
          <w:rtl/>
        </w:rPr>
        <w:t>م</w:t>
      </w:r>
      <w:r w:rsidR="0099782A">
        <w:rPr>
          <w:rStyle w:val="affff6"/>
          <w:rFonts w:hint="cs"/>
          <w:rtl/>
        </w:rPr>
        <w:t>ِ</w:t>
      </w:r>
      <w:r w:rsidR="0099782A" w:rsidRPr="0099782A">
        <w:rPr>
          <w:rStyle w:val="affff6"/>
          <w:rFonts w:hint="cs"/>
          <w:rtl/>
        </w:rPr>
        <w:t>ن</w:t>
      </w:r>
      <w:r w:rsidR="0099782A">
        <w:rPr>
          <w:rStyle w:val="affff6"/>
          <w:rFonts w:hint="cs"/>
          <w:rtl/>
        </w:rPr>
        <w:t>ْ</w:t>
      </w:r>
      <w:r w:rsidR="0099782A" w:rsidRPr="0099782A">
        <w:rPr>
          <w:rStyle w:val="affff6"/>
          <w:rFonts w:hint="cs"/>
          <w:rtl/>
        </w:rPr>
        <w:t xml:space="preserve"> ب</w:t>
      </w:r>
      <w:r w:rsidR="0099782A">
        <w:rPr>
          <w:rStyle w:val="affff6"/>
          <w:rFonts w:hint="cs"/>
          <w:rtl/>
        </w:rPr>
        <w:t>َ</w:t>
      </w:r>
      <w:r w:rsidR="0099782A" w:rsidRPr="0099782A">
        <w:rPr>
          <w:rStyle w:val="affff6"/>
          <w:rFonts w:hint="cs"/>
          <w:rtl/>
        </w:rPr>
        <w:t>ع</w:t>
      </w:r>
      <w:r w:rsidR="0099782A">
        <w:rPr>
          <w:rStyle w:val="affff6"/>
          <w:rFonts w:hint="cs"/>
          <w:rtl/>
        </w:rPr>
        <w:t>ْ</w:t>
      </w:r>
      <w:r w:rsidR="0099782A" w:rsidRPr="0099782A">
        <w:rPr>
          <w:rStyle w:val="affff6"/>
          <w:rFonts w:hint="cs"/>
          <w:rtl/>
        </w:rPr>
        <w:t>د</w:t>
      </w:r>
      <w:r w:rsidR="0099782A">
        <w:rPr>
          <w:rStyle w:val="affff6"/>
          <w:rFonts w:hint="cs"/>
          <w:rtl/>
        </w:rPr>
        <w:t>ِ</w:t>
      </w:r>
      <w:r w:rsidR="0099782A" w:rsidRPr="0099782A">
        <w:rPr>
          <w:rStyle w:val="affff6"/>
          <w:rFonts w:hint="cs"/>
          <w:rtl/>
        </w:rPr>
        <w:t xml:space="preserve"> و</w:t>
      </w:r>
      <w:r w:rsidR="0099782A">
        <w:rPr>
          <w:rStyle w:val="affff6"/>
          <w:rFonts w:hint="cs"/>
          <w:rtl/>
        </w:rPr>
        <w:t>َ</w:t>
      </w:r>
      <w:r w:rsidR="0099782A" w:rsidRPr="0099782A">
        <w:rPr>
          <w:rStyle w:val="affff6"/>
          <w:rFonts w:hint="cs"/>
          <w:rtl/>
        </w:rPr>
        <w:t>ص</w:t>
      </w:r>
      <w:r w:rsidR="0099782A">
        <w:rPr>
          <w:rStyle w:val="affff6"/>
          <w:rFonts w:hint="cs"/>
          <w:rtl/>
        </w:rPr>
        <w:t>ِ</w:t>
      </w:r>
      <w:r w:rsidR="0099782A" w:rsidRPr="0099782A">
        <w:rPr>
          <w:rStyle w:val="affff6"/>
          <w:rFonts w:hint="cs"/>
          <w:rtl/>
        </w:rPr>
        <w:t>ي</w:t>
      </w:r>
      <w:r w:rsidR="0099782A">
        <w:rPr>
          <w:rStyle w:val="affff6"/>
          <w:rFonts w:hint="cs"/>
          <w:rtl/>
        </w:rPr>
        <w:t>َّ</w:t>
      </w:r>
      <w:r w:rsidR="0099782A" w:rsidRPr="0099782A">
        <w:rPr>
          <w:rStyle w:val="affff6"/>
          <w:rFonts w:hint="cs"/>
          <w:rtl/>
        </w:rPr>
        <w:t>ة</w:t>
      </w:r>
      <w:r w:rsidR="0099782A">
        <w:rPr>
          <w:rStyle w:val="affff6"/>
          <w:rFonts w:hint="cs"/>
          <w:rtl/>
        </w:rPr>
        <w:t>ٍ</w:t>
      </w:r>
      <w:r w:rsidR="0099782A" w:rsidRPr="0099782A">
        <w:rPr>
          <w:rStyle w:val="affff6"/>
          <w:rFonts w:hint="cs"/>
          <w:rtl/>
        </w:rPr>
        <w:t xml:space="preserve"> يو</w:t>
      </w:r>
      <w:r w:rsidR="0099782A">
        <w:rPr>
          <w:rStyle w:val="affff6"/>
          <w:rFonts w:hint="cs"/>
          <w:rtl/>
        </w:rPr>
        <w:t>ُ</w:t>
      </w:r>
      <w:r w:rsidR="0099782A" w:rsidRPr="0099782A">
        <w:rPr>
          <w:rStyle w:val="affff6"/>
          <w:rFonts w:hint="cs"/>
          <w:rtl/>
        </w:rPr>
        <w:t>ص</w:t>
      </w:r>
      <w:r w:rsidR="0099782A">
        <w:rPr>
          <w:rStyle w:val="affff6"/>
          <w:rFonts w:hint="cs"/>
          <w:rtl/>
        </w:rPr>
        <w:t>ِ</w:t>
      </w:r>
      <w:r w:rsidR="0099782A" w:rsidRPr="0099782A">
        <w:rPr>
          <w:rStyle w:val="affff6"/>
          <w:rFonts w:hint="cs"/>
          <w:rtl/>
        </w:rPr>
        <w:t>ي ب</w:t>
      </w:r>
      <w:r w:rsidR="0099782A">
        <w:rPr>
          <w:rStyle w:val="affff6"/>
          <w:rFonts w:hint="cs"/>
          <w:rtl/>
        </w:rPr>
        <w:t>ِ</w:t>
      </w:r>
      <w:r w:rsidR="0099782A" w:rsidRPr="0099782A">
        <w:rPr>
          <w:rStyle w:val="affff6"/>
          <w:rFonts w:hint="cs"/>
          <w:rtl/>
        </w:rPr>
        <w:t>ه</w:t>
      </w:r>
      <w:r w:rsidR="0099782A">
        <w:rPr>
          <w:rStyle w:val="affff6"/>
          <w:rFonts w:hint="cs"/>
          <w:rtl/>
        </w:rPr>
        <w:t>َ</w:t>
      </w:r>
      <w:r w:rsidR="0099782A" w:rsidRPr="0099782A">
        <w:rPr>
          <w:rStyle w:val="affff6"/>
          <w:rFonts w:hint="cs"/>
          <w:rtl/>
        </w:rPr>
        <w:t>ا أ</w:t>
      </w:r>
      <w:r w:rsidR="0099782A">
        <w:rPr>
          <w:rStyle w:val="affff6"/>
          <w:rFonts w:hint="cs"/>
          <w:rtl/>
        </w:rPr>
        <w:t>َ</w:t>
      </w:r>
      <w:r w:rsidR="0099782A" w:rsidRPr="0099782A">
        <w:rPr>
          <w:rStyle w:val="affff6"/>
          <w:rFonts w:hint="cs"/>
          <w:rtl/>
        </w:rPr>
        <w:t>و</w:t>
      </w:r>
      <w:r w:rsidR="0099782A">
        <w:rPr>
          <w:rStyle w:val="affff6"/>
          <w:rFonts w:hint="cs"/>
          <w:rtl/>
        </w:rPr>
        <w:t>ْ</w:t>
      </w:r>
      <w:r w:rsidR="0099782A" w:rsidRPr="0099782A">
        <w:rPr>
          <w:rStyle w:val="affff6"/>
          <w:rFonts w:hint="cs"/>
          <w:rtl/>
        </w:rPr>
        <w:t>د</w:t>
      </w:r>
      <w:r w:rsidR="0099782A">
        <w:rPr>
          <w:rStyle w:val="affff6"/>
          <w:rFonts w:hint="cs"/>
          <w:rtl/>
        </w:rPr>
        <w:t>َ</w:t>
      </w:r>
      <w:r w:rsidR="0099782A" w:rsidRPr="0099782A">
        <w:rPr>
          <w:rStyle w:val="affff6"/>
          <w:rFonts w:hint="cs"/>
          <w:rtl/>
        </w:rPr>
        <w:t>ي</w:t>
      </w:r>
      <w:r w:rsidR="0099782A">
        <w:rPr>
          <w:rStyle w:val="affff6"/>
          <w:rFonts w:hint="cs"/>
          <w:rtl/>
        </w:rPr>
        <w:t>ْ</w:t>
      </w:r>
      <w:r w:rsidR="0099782A" w:rsidRPr="0099782A">
        <w:rPr>
          <w:rStyle w:val="affff6"/>
          <w:rFonts w:hint="cs"/>
          <w:rtl/>
        </w:rPr>
        <w:t>ن</w:t>
      </w:r>
      <w:r w:rsidR="0099782A">
        <w:rPr>
          <w:rStyle w:val="affff6"/>
          <w:rFonts w:hint="cs"/>
          <w:rtl/>
        </w:rPr>
        <w:t>ِ</w:t>
      </w:r>
      <w:r w:rsidR="0099782A">
        <w:rPr>
          <w:rFonts w:hint="cs"/>
          <w:spacing w:val="-8"/>
          <w:rtl/>
        </w:rPr>
        <w:t>﴾</w:t>
      </w:r>
      <w:r w:rsidRPr="00F26AFF">
        <w:rPr>
          <w:rtl/>
        </w:rPr>
        <w:t xml:space="preserve"> (النساء:</w:t>
      </w:r>
      <w:r>
        <w:rPr>
          <w:rtl/>
        </w:rPr>
        <w:t xml:space="preserve"> </w:t>
      </w:r>
      <w:r w:rsidRPr="00F26AFF">
        <w:rPr>
          <w:rtl/>
        </w:rPr>
        <w:t>11).</w:t>
      </w:r>
    </w:p>
    <w:p w:rsidR="004472E1" w:rsidRDefault="004472E1" w:rsidP="004472E1">
      <w:pPr>
        <w:pStyle w:val="af"/>
        <w:rPr>
          <w:rtl/>
        </w:rPr>
      </w:pPr>
      <w:r w:rsidRPr="00F26AFF">
        <w:rPr>
          <w:rtl/>
        </w:rPr>
        <w:t>والحق أن التركة تبقى ملكاً للميت ويوفّى دينه بها، لا أن الديون تتعلّق بالتركة. هذا وإن لم تف تركته بمقدار دينه بقيت ذمته مشغولة إلى أن يتبرّع متبرّع عنه.</w:t>
      </w:r>
    </w:p>
    <w:p w:rsidR="004472E1" w:rsidRDefault="004472E1">
      <w:pPr>
        <w:widowControl/>
        <w:bidi w:val="0"/>
        <w:outlineLvl w:val="9"/>
        <w:rPr>
          <w:szCs w:val="30"/>
          <w:rtl/>
        </w:rPr>
      </w:pPr>
      <w:r>
        <w:rPr>
          <w:rtl/>
        </w:rPr>
        <w:br w:type="page"/>
      </w:r>
    </w:p>
    <w:bookmarkEnd w:id="28"/>
    <w:bookmarkEnd w:id="29"/>
    <w:p w:rsidR="0026285B" w:rsidRDefault="0026285B" w:rsidP="00D43F1C">
      <w:pPr>
        <w:pStyle w:val="af"/>
        <w:suppressLineNumbers/>
        <w:suppressAutoHyphens/>
        <w:rPr>
          <w:rtl/>
        </w:rPr>
        <w:sectPr w:rsidR="0026285B" w:rsidSect="006866EE">
          <w:headerReference w:type="even" r:id="rId19"/>
          <w:headerReference w:type="default" r:id="rId20"/>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73632C" w:rsidRDefault="0073632C" w:rsidP="00D43F1C">
      <w:pPr>
        <w:pStyle w:val="af"/>
        <w:suppressLineNumbers/>
        <w:suppressAutoHyphens/>
        <w:rPr>
          <w:rtl/>
        </w:rPr>
      </w:pPr>
    </w:p>
    <w:p w:rsidR="0073632C" w:rsidRDefault="0073632C" w:rsidP="00D43F1C">
      <w:pPr>
        <w:pStyle w:val="af"/>
        <w:suppressLineNumbers/>
        <w:suppressAutoHyphens/>
        <w:rPr>
          <w:rtl/>
        </w:rPr>
      </w:pPr>
    </w:p>
    <w:p w:rsidR="0073632C" w:rsidRDefault="0073632C" w:rsidP="00D43F1C">
      <w:pPr>
        <w:pStyle w:val="af"/>
        <w:suppressLineNumbers/>
        <w:suppressAutoHyphens/>
        <w:rPr>
          <w:rtl/>
        </w:rPr>
      </w:pPr>
    </w:p>
    <w:p w:rsidR="0073632C" w:rsidRDefault="0073632C" w:rsidP="00D43F1C">
      <w:pPr>
        <w:pStyle w:val="af"/>
        <w:suppressLineNumbers/>
        <w:suppressAutoHyphens/>
        <w:rPr>
          <w:rtl/>
        </w:rPr>
      </w:pPr>
    </w:p>
    <w:p w:rsidR="0073632C" w:rsidRDefault="0073632C" w:rsidP="00D43F1C">
      <w:pPr>
        <w:pStyle w:val="af"/>
        <w:suppressLineNumbers/>
        <w:suppressAutoHyphens/>
        <w:rPr>
          <w:rtl/>
        </w:rPr>
      </w:pPr>
    </w:p>
    <w:p w:rsidR="0073632C" w:rsidRDefault="0073632C" w:rsidP="00D43F1C">
      <w:pPr>
        <w:pStyle w:val="af"/>
        <w:suppressLineNumbers/>
        <w:suppressAutoHyphens/>
        <w:rPr>
          <w:rtl/>
        </w:rPr>
      </w:pPr>
    </w:p>
    <w:p w:rsidR="0073632C" w:rsidRDefault="0073632C" w:rsidP="00D43F1C">
      <w:pPr>
        <w:pStyle w:val="af"/>
        <w:suppressLineNumbers/>
        <w:suppressAutoHyphens/>
        <w:rPr>
          <w:rtl/>
        </w:rPr>
      </w:pPr>
    </w:p>
    <w:p w:rsidR="008661BB" w:rsidRDefault="008661BB" w:rsidP="00D43F1C">
      <w:pPr>
        <w:pStyle w:val="af"/>
        <w:suppressLineNumbers/>
        <w:suppressAutoHyphens/>
        <w:rPr>
          <w:rFonts w:cs="001"/>
          <w:sz w:val="50"/>
          <w:szCs w:val="50"/>
          <w:rtl/>
        </w:rPr>
        <w:sectPr w:rsidR="008661BB" w:rsidSect="006866EE">
          <w:headerReference w:type="even" r:id="rId2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73632C" w:rsidRPr="0073632C" w:rsidRDefault="0073632C" w:rsidP="00D43F1C">
      <w:pPr>
        <w:pStyle w:val="af"/>
        <w:suppressLineNumbers/>
        <w:suppressAutoHyphens/>
        <w:rPr>
          <w:rFonts w:cs="001"/>
          <w:sz w:val="50"/>
          <w:szCs w:val="50"/>
          <w:rtl/>
        </w:rPr>
      </w:pPr>
    </w:p>
    <w:p w:rsidR="00BC1057" w:rsidRDefault="00BC1057" w:rsidP="00D43F1C">
      <w:pPr>
        <w:suppressLineNumbers/>
        <w:suppressAutoHyphens/>
        <w:bidi w:val="0"/>
        <w:spacing w:line="192" w:lineRule="auto"/>
        <w:outlineLvl w:val="9"/>
        <w:rPr>
          <w:rFonts w:cs="001"/>
          <w:sz w:val="50"/>
          <w:szCs w:val="50"/>
          <w:rtl/>
        </w:rPr>
      </w:pPr>
      <w:r>
        <w:rPr>
          <w:rFonts w:cs="001"/>
          <w:sz w:val="50"/>
          <w:szCs w:val="50"/>
          <w:rtl/>
        </w:rPr>
        <w:br w:type="page"/>
      </w:r>
    </w:p>
    <w:p w:rsidR="00FC69B2" w:rsidRDefault="00FC69B2" w:rsidP="00D43F1C">
      <w:pPr>
        <w:pStyle w:val="affe"/>
        <w:suppressLineNumbers/>
        <w:suppressAutoHyphens/>
        <w:spacing w:line="192" w:lineRule="auto"/>
        <w:rPr>
          <w:sz w:val="54"/>
          <w:szCs w:val="72"/>
          <w:rtl/>
        </w:rPr>
      </w:pPr>
      <w:bookmarkStart w:id="89" w:name="_Toc237835109"/>
      <w:r>
        <w:rPr>
          <w:rFonts w:hint="cs"/>
          <w:noProof/>
          <w:sz w:val="54"/>
          <w:szCs w:val="72"/>
          <w:rtl/>
        </w:rPr>
        <w:lastRenderedPageBreak/>
        <w:drawing>
          <wp:anchor distT="0" distB="0" distL="114300" distR="114300" simplePos="0" relativeHeight="251727872" behindDoc="1" locked="0" layoutInCell="1" allowOverlap="1">
            <wp:simplePos x="0" y="0"/>
            <wp:positionH relativeFrom="column">
              <wp:posOffset>46163</wp:posOffset>
            </wp:positionH>
            <wp:positionV relativeFrom="paragraph">
              <wp:posOffset>-45853</wp:posOffset>
            </wp:positionV>
            <wp:extent cx="4659276" cy="7208875"/>
            <wp:effectExtent l="19050" t="0" r="7974" b="0"/>
            <wp:wrapNone/>
            <wp:docPr id="2"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59276" cy="7208875"/>
                    </a:xfrm>
                    <a:prstGeom prst="rect">
                      <a:avLst/>
                    </a:prstGeom>
                    <a:noFill/>
                    <a:ln w="9525">
                      <a:noFill/>
                      <a:miter lim="800000"/>
                      <a:headEnd/>
                      <a:tailEnd/>
                    </a:ln>
                  </pic:spPr>
                </pic:pic>
              </a:graphicData>
            </a:graphic>
          </wp:anchor>
        </w:drawing>
      </w:r>
    </w:p>
    <w:p w:rsidR="00FC69B2" w:rsidRDefault="00FC69B2" w:rsidP="00D43F1C">
      <w:pPr>
        <w:pStyle w:val="affe"/>
        <w:suppressLineNumbers/>
        <w:suppressAutoHyphens/>
        <w:spacing w:line="192" w:lineRule="auto"/>
        <w:rPr>
          <w:sz w:val="54"/>
          <w:szCs w:val="72"/>
          <w:rtl/>
        </w:rPr>
      </w:pPr>
    </w:p>
    <w:p w:rsidR="00FC69B2" w:rsidRDefault="00FC69B2" w:rsidP="00D43F1C">
      <w:pPr>
        <w:pStyle w:val="affe"/>
        <w:suppressLineNumbers/>
        <w:suppressAutoHyphens/>
        <w:spacing w:line="192" w:lineRule="auto"/>
        <w:rPr>
          <w:sz w:val="54"/>
          <w:szCs w:val="72"/>
          <w:rtl/>
        </w:rPr>
      </w:pPr>
    </w:p>
    <w:p w:rsidR="0099782A" w:rsidRPr="0099782A" w:rsidRDefault="0099782A" w:rsidP="00D43F1C">
      <w:pPr>
        <w:pStyle w:val="affe"/>
        <w:suppressLineNumbers/>
        <w:suppressAutoHyphens/>
        <w:spacing w:line="192" w:lineRule="auto"/>
        <w:rPr>
          <w:rFonts w:hint="cs"/>
          <w:sz w:val="12"/>
          <w:szCs w:val="30"/>
          <w:rtl/>
        </w:rPr>
      </w:pPr>
      <w:bookmarkStart w:id="90" w:name="_Toc230499373"/>
      <w:bookmarkStart w:id="91" w:name="_Toc230516540"/>
    </w:p>
    <w:p w:rsidR="00FC69B2" w:rsidRPr="0099782A" w:rsidRDefault="00FC69B2" w:rsidP="00D43F1C">
      <w:pPr>
        <w:pStyle w:val="affe"/>
        <w:suppressLineNumbers/>
        <w:suppressAutoHyphens/>
        <w:spacing w:line="192" w:lineRule="auto"/>
        <w:rPr>
          <w:sz w:val="52"/>
          <w:szCs w:val="70"/>
          <w:rtl/>
        </w:rPr>
      </w:pPr>
      <w:r w:rsidRPr="0099782A">
        <w:rPr>
          <w:rFonts w:hint="cs"/>
          <w:sz w:val="52"/>
          <w:szCs w:val="70"/>
          <w:rtl/>
        </w:rPr>
        <w:t>الفصل ال</w:t>
      </w:r>
      <w:r w:rsidR="00D84286" w:rsidRPr="0099782A">
        <w:rPr>
          <w:rFonts w:hint="cs"/>
          <w:sz w:val="52"/>
          <w:szCs w:val="70"/>
          <w:rtl/>
        </w:rPr>
        <w:t>ثاني</w:t>
      </w:r>
      <w:bookmarkEnd w:id="90"/>
      <w:bookmarkEnd w:id="91"/>
    </w:p>
    <w:p w:rsidR="00FC69B2" w:rsidRPr="0099782A" w:rsidRDefault="00FC69B2" w:rsidP="00D43F1C">
      <w:pPr>
        <w:pStyle w:val="affe"/>
        <w:suppressLineNumbers/>
        <w:suppressAutoHyphens/>
        <w:spacing w:line="192" w:lineRule="auto"/>
        <w:rPr>
          <w:rFonts w:hint="cs"/>
          <w:sz w:val="20"/>
          <w:szCs w:val="38"/>
          <w:rtl/>
        </w:rPr>
      </w:pPr>
    </w:p>
    <w:p w:rsidR="0099782A" w:rsidRPr="0099782A" w:rsidRDefault="0099782A" w:rsidP="00D43F1C">
      <w:pPr>
        <w:pStyle w:val="affe"/>
        <w:suppressLineNumbers/>
        <w:suppressAutoHyphens/>
        <w:spacing w:line="192" w:lineRule="auto"/>
        <w:rPr>
          <w:sz w:val="20"/>
          <w:szCs w:val="38"/>
          <w:rtl/>
        </w:rPr>
      </w:pPr>
    </w:p>
    <w:p w:rsidR="0073632C" w:rsidRDefault="006B5178" w:rsidP="00D43F1C">
      <w:pPr>
        <w:pStyle w:val="affe"/>
        <w:suppressLineNumbers/>
        <w:suppressAutoHyphens/>
        <w:spacing w:line="192" w:lineRule="auto"/>
        <w:rPr>
          <w:rtl/>
        </w:rPr>
      </w:pPr>
      <w:bookmarkStart w:id="92" w:name="_Toc230516541"/>
      <w:bookmarkEnd w:id="89"/>
      <w:r>
        <w:rPr>
          <w:rFonts w:hint="cs"/>
          <w:rtl/>
        </w:rPr>
        <w:t>فقه البنوك والعمل المصرفي</w:t>
      </w:r>
      <w:bookmarkEnd w:id="92"/>
    </w:p>
    <w:p w:rsidR="0073632C" w:rsidRDefault="0073632C" w:rsidP="00D43F1C">
      <w:pPr>
        <w:suppressLineNumbers/>
        <w:suppressAutoHyphens/>
        <w:spacing w:line="192" w:lineRule="auto"/>
        <w:outlineLvl w:val="9"/>
        <w:rPr>
          <w:rFonts w:cs="001"/>
          <w:sz w:val="32"/>
          <w:szCs w:val="50"/>
          <w:rtl/>
        </w:rPr>
      </w:pPr>
      <w:r>
        <w:rPr>
          <w:rtl/>
        </w:rPr>
        <w:br w:type="page"/>
      </w:r>
    </w:p>
    <w:p w:rsidR="00CE57DC" w:rsidRDefault="00014B54" w:rsidP="00D43F1C">
      <w:pPr>
        <w:pStyle w:val="aff1"/>
        <w:suppressLineNumbers/>
        <w:suppressAutoHyphens/>
        <w:spacing w:line="192" w:lineRule="auto"/>
        <w:rPr>
          <w:rtl/>
        </w:rPr>
      </w:pPr>
      <w:r>
        <w:rPr>
          <w:rtl/>
        </w:rPr>
        <w:lastRenderedPageBreak/>
        <w:br w:type="page"/>
      </w:r>
    </w:p>
    <w:p w:rsidR="00CE57DC" w:rsidRPr="00CE57DC" w:rsidRDefault="00CE57DC" w:rsidP="00D43F1C">
      <w:pPr>
        <w:pStyle w:val="af"/>
        <w:suppressLineNumbers/>
        <w:suppressAutoHyphens/>
        <w:rPr>
          <w:rStyle w:val="50"/>
          <w:rtl/>
        </w:rPr>
      </w:pPr>
    </w:p>
    <w:p w:rsidR="00CE57DC" w:rsidRPr="00CE57DC" w:rsidRDefault="00CE57DC" w:rsidP="00D43F1C">
      <w:pPr>
        <w:pStyle w:val="af"/>
        <w:suppressLineNumbers/>
        <w:suppressAutoHyphens/>
        <w:rPr>
          <w:rStyle w:val="50"/>
          <w:rtl/>
        </w:rPr>
      </w:pPr>
    </w:p>
    <w:p w:rsidR="00CE57DC" w:rsidRPr="00CE57DC" w:rsidRDefault="00CE57DC" w:rsidP="00D43F1C">
      <w:pPr>
        <w:pStyle w:val="af"/>
        <w:suppressLineNumbers/>
        <w:suppressAutoHyphens/>
        <w:rPr>
          <w:rStyle w:val="50"/>
          <w:rtl/>
        </w:rPr>
      </w:pPr>
    </w:p>
    <w:p w:rsidR="00CE57DC" w:rsidRPr="00CE57DC" w:rsidRDefault="00CE57DC" w:rsidP="00D43F1C">
      <w:pPr>
        <w:pStyle w:val="af"/>
        <w:suppressLineNumbers/>
        <w:suppressAutoHyphens/>
        <w:rPr>
          <w:rStyle w:val="50"/>
          <w:rtl/>
        </w:rPr>
      </w:pPr>
    </w:p>
    <w:p w:rsidR="008661BB" w:rsidRPr="0099782A" w:rsidRDefault="008661BB" w:rsidP="00D43F1C">
      <w:pPr>
        <w:pStyle w:val="1"/>
        <w:keepNext w:val="0"/>
        <w:suppressLineNumbers/>
        <w:suppressAutoHyphens/>
        <w:spacing w:line="192" w:lineRule="auto"/>
        <w:rPr>
          <w:sz w:val="54"/>
          <w:szCs w:val="62"/>
          <w:rtl/>
        </w:rPr>
        <w:sectPr w:rsidR="008661BB" w:rsidRPr="0099782A" w:rsidSect="006866EE">
          <w:headerReference w:type="even" r:id="rId22"/>
          <w:headerReference w:type="default" r:id="rId23"/>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682B53" w:rsidRPr="0099782A" w:rsidRDefault="00682B53" w:rsidP="00D43F1C">
      <w:pPr>
        <w:pStyle w:val="1"/>
        <w:keepNext w:val="0"/>
        <w:suppressLineNumbers/>
        <w:suppressAutoHyphens/>
        <w:spacing w:line="192" w:lineRule="auto"/>
        <w:rPr>
          <w:sz w:val="60"/>
          <w:szCs w:val="68"/>
          <w:rtl/>
        </w:rPr>
      </w:pPr>
      <w:bookmarkStart w:id="93" w:name="_Toc237835111"/>
    </w:p>
    <w:p w:rsidR="006B5178" w:rsidRDefault="006B5178" w:rsidP="006B5178">
      <w:pPr>
        <w:pStyle w:val="1"/>
        <w:rPr>
          <w:rtl/>
        </w:rPr>
      </w:pPr>
      <w:bookmarkStart w:id="94" w:name="_Toc230516542"/>
      <w:bookmarkStart w:id="95" w:name="_Toc230499375"/>
      <w:r>
        <w:rPr>
          <w:rFonts w:hint="cs"/>
          <w:rtl/>
        </w:rPr>
        <w:t>فقه البنوك</w:t>
      </w:r>
      <w:bookmarkEnd w:id="94"/>
    </w:p>
    <w:p w:rsidR="006B5178" w:rsidRPr="00F525F8" w:rsidRDefault="006B5178" w:rsidP="0099782A">
      <w:pPr>
        <w:pStyle w:val="1"/>
        <w:rPr>
          <w:rtl/>
        </w:rPr>
      </w:pPr>
      <w:bookmarkStart w:id="96" w:name="_Toc230516543"/>
      <w:r w:rsidRPr="00F525F8">
        <w:rPr>
          <w:rFonts w:hint="cs"/>
          <w:rtl/>
        </w:rPr>
        <w:t xml:space="preserve">دراسة في أحكام البنك </w:t>
      </w:r>
      <w:r w:rsidR="0099782A">
        <w:rPr>
          <w:rFonts w:hint="cs"/>
          <w:rtl/>
        </w:rPr>
        <w:t>في</w:t>
      </w:r>
      <w:r w:rsidRPr="00F525F8">
        <w:rPr>
          <w:rFonts w:hint="cs"/>
          <w:rtl/>
        </w:rPr>
        <w:t xml:space="preserve"> ضوء الشريعة الإسلامية</w:t>
      </w:r>
      <w:bookmarkEnd w:id="96"/>
    </w:p>
    <w:p w:rsidR="006B5178" w:rsidRPr="00F525F8" w:rsidRDefault="006B5178" w:rsidP="0099782A">
      <w:pPr>
        <w:pStyle w:val="aff0"/>
        <w:rPr>
          <w:rtl/>
        </w:rPr>
      </w:pPr>
      <w:bookmarkStart w:id="97" w:name="_Toc230516544"/>
      <w:r w:rsidRPr="00F525F8">
        <w:rPr>
          <w:rFonts w:hint="cs"/>
          <w:rtl/>
        </w:rPr>
        <w:t xml:space="preserve">السيد محمّد باقر </w:t>
      </w:r>
      <w:r w:rsidRPr="00F525F8">
        <w:rPr>
          <w:rFonts w:hint="eastAsia"/>
          <w:rtl/>
        </w:rPr>
        <w:t>الصدر</w:t>
      </w:r>
      <w:bookmarkEnd w:id="97"/>
      <w:r w:rsidRPr="00F525F8">
        <w:rPr>
          <w:rFonts w:hint="cs"/>
          <w:rtl/>
        </w:rPr>
        <w:t xml:space="preserve"> </w:t>
      </w:r>
    </w:p>
    <w:p w:rsidR="006B5178" w:rsidRDefault="006B5178" w:rsidP="006B5178">
      <w:pPr>
        <w:pStyle w:val="aff0"/>
        <w:spacing w:before="0"/>
        <w:rPr>
          <w:rFonts w:cs="Abz-3 (Yagut)"/>
          <w:rtl/>
        </w:rPr>
      </w:pPr>
      <w:bookmarkStart w:id="98" w:name="_Toc230516545"/>
      <w:r w:rsidRPr="00F525F8">
        <w:rPr>
          <w:rFonts w:hint="cs"/>
          <w:rtl/>
        </w:rPr>
        <w:t>بقلم: السيد كاظم الحائري</w:t>
      </w:r>
      <w:bookmarkEnd w:id="98"/>
    </w:p>
    <w:p w:rsidR="006B5178" w:rsidRPr="0099782A" w:rsidRDefault="006B5178" w:rsidP="0099782A">
      <w:pPr>
        <w:pStyle w:val="af"/>
        <w:spacing w:line="216" w:lineRule="auto"/>
        <w:rPr>
          <w:sz w:val="32"/>
          <w:szCs w:val="38"/>
          <w:rtl/>
        </w:rPr>
      </w:pPr>
    </w:p>
    <w:p w:rsidR="006B5178" w:rsidRPr="0099782A" w:rsidRDefault="006B5178" w:rsidP="0099782A">
      <w:pPr>
        <w:pStyle w:val="af"/>
        <w:spacing w:line="216" w:lineRule="auto"/>
        <w:rPr>
          <w:b/>
          <w:bCs/>
          <w:rtl/>
        </w:rPr>
      </w:pPr>
      <w:r w:rsidRPr="0099782A">
        <w:rPr>
          <w:rFonts w:hint="cs"/>
          <w:b/>
          <w:bCs/>
          <w:rtl/>
        </w:rPr>
        <w:t xml:space="preserve">بعد فراغه من كتابة مؤلّفه القيّم </w:t>
      </w:r>
      <w:r w:rsidRPr="0099782A">
        <w:rPr>
          <w:rFonts w:hint="eastAsia"/>
          <w:b/>
          <w:bCs/>
          <w:rtl/>
        </w:rPr>
        <w:t>«</w:t>
      </w:r>
      <w:r w:rsidRPr="0099782A">
        <w:rPr>
          <w:rFonts w:hint="cs"/>
          <w:b/>
          <w:bCs/>
          <w:rtl/>
        </w:rPr>
        <w:t>البنك اللاربوي في الإسلام</w:t>
      </w:r>
      <w:r w:rsidRPr="0099782A">
        <w:rPr>
          <w:rFonts w:hint="eastAsia"/>
          <w:b/>
          <w:bCs/>
          <w:rtl/>
        </w:rPr>
        <w:t>»</w:t>
      </w:r>
      <w:r w:rsidRPr="0099782A">
        <w:rPr>
          <w:rFonts w:hint="cs"/>
          <w:b/>
          <w:bCs/>
          <w:rtl/>
        </w:rPr>
        <w:t>، شرع آية الله الشهيد السيد محمد باقر الصدر في تدريس بعض البحوث الفقهية المتعلّقة بالبنوك، وذلك أيام التعطيل في شهر رمضان عام 1389هـ، فشرع بسلسلة دروس من الرابع منه وحتى التاسع والعشرين، وقد قرّر هذه الدروس سماحة آية الله السيد كاظم الحائري</w:t>
      </w:r>
      <w:r w:rsidRPr="0099782A">
        <w:rPr>
          <w:rFonts w:hint="cs"/>
          <w:b/>
          <w:bCs/>
          <w:sz w:val="26"/>
          <w:szCs w:val="32"/>
        </w:rPr>
        <w:sym w:font="Roumouz" w:char="F03E"/>
      </w:r>
      <w:r w:rsidRPr="0099782A">
        <w:rPr>
          <w:rFonts w:hint="cs"/>
          <w:b/>
          <w:bCs/>
          <w:rtl/>
        </w:rPr>
        <w:t xml:space="preserve">، أحد خلّص طلاب السيد الشهيد، وقد قدّم لمجلّة </w:t>
      </w:r>
      <w:r w:rsidRPr="0099782A">
        <w:rPr>
          <w:rFonts w:hint="eastAsia"/>
          <w:b/>
          <w:bCs/>
          <w:rtl/>
        </w:rPr>
        <w:t>«</w:t>
      </w:r>
      <w:r w:rsidRPr="0099782A">
        <w:rPr>
          <w:rFonts w:hint="cs"/>
          <w:b/>
          <w:bCs/>
          <w:rtl/>
        </w:rPr>
        <w:t>الاجتهاد والتجديد</w:t>
      </w:r>
      <w:r w:rsidRPr="0099782A">
        <w:rPr>
          <w:rFonts w:hint="eastAsia"/>
          <w:b/>
          <w:bCs/>
          <w:rtl/>
        </w:rPr>
        <w:t>»</w:t>
      </w:r>
      <w:r w:rsidRPr="0099782A">
        <w:rPr>
          <w:rFonts w:hint="cs"/>
          <w:b/>
          <w:bCs/>
          <w:rtl/>
        </w:rPr>
        <w:t xml:space="preserve"> ـ مشكوراً ـ هذه الدراسة التي تُنشر للمرّة الأولى </w:t>
      </w:r>
      <w:r w:rsidRPr="0099782A">
        <w:rPr>
          <w:rFonts w:hint="eastAsia"/>
          <w:b/>
          <w:bCs/>
          <w:rtl/>
        </w:rPr>
        <w:t>«</w:t>
      </w:r>
      <w:r w:rsidRPr="0099782A">
        <w:rPr>
          <w:rFonts w:hint="cs"/>
          <w:b/>
          <w:bCs/>
          <w:rtl/>
        </w:rPr>
        <w:t>مركزُ الأبحاث والدراسات التخصّصية للشهيد الصدر</w:t>
      </w:r>
      <w:r w:rsidRPr="0099782A">
        <w:rPr>
          <w:rFonts w:hint="eastAsia"/>
          <w:b/>
          <w:bCs/>
          <w:rtl/>
        </w:rPr>
        <w:t>»</w:t>
      </w:r>
      <w:r w:rsidRPr="0099782A">
        <w:rPr>
          <w:rFonts w:hint="cs"/>
          <w:b/>
          <w:bCs/>
          <w:rtl/>
        </w:rPr>
        <w:t xml:space="preserve"> في مدينة قم الإيرانية، وقد قام الشيخ حيدر حبّ الله بتحقيق وتصحيح هذه المحاضرات العلميّة؛ عبر تقويم نصّها، واستخراج مصادرها، وعنونة موضوعاتها، كما يراه القارئ هنا، واعدين القارئ بنشر سلسلةٍٍ من بحوث السيد الصدر لم يسبق نشرها من قبل، آسفين لتأخّر نشرها إلى اليوم، بعد عقدين ونصف على استشهاده&amp; (التحرير).</w:t>
      </w:r>
    </w:p>
    <w:p w:rsidR="006B5178" w:rsidRPr="00DD5ED6" w:rsidRDefault="006B5178" w:rsidP="006B5178">
      <w:pPr>
        <w:pStyle w:val="10"/>
        <w:rPr>
          <w:rFonts w:cs="AL-Mohanad"/>
          <w:sz w:val="29"/>
          <w:szCs w:val="27"/>
          <w:rtl/>
        </w:rPr>
      </w:pPr>
      <w:bookmarkStart w:id="99" w:name="_Toc230516546"/>
      <w:r w:rsidRPr="003C7B54">
        <w:rPr>
          <w:rFonts w:hint="cs"/>
          <w:rtl/>
        </w:rPr>
        <w:lastRenderedPageBreak/>
        <w:t>مقد</w:t>
      </w:r>
      <w:r>
        <w:rPr>
          <w:rFonts w:hint="cs"/>
          <w:rtl/>
        </w:rPr>
        <w:t>ّ</w:t>
      </w:r>
      <w:r w:rsidRPr="003C7B54">
        <w:rPr>
          <w:rFonts w:hint="cs"/>
          <w:rtl/>
        </w:rPr>
        <w:t>مة ومباحث تمهيدية</w:t>
      </w:r>
      <w:bookmarkEnd w:id="99"/>
    </w:p>
    <w:p w:rsidR="006B5178" w:rsidRPr="00DD5ED6" w:rsidRDefault="006B5178" w:rsidP="006B5178">
      <w:pPr>
        <w:pStyle w:val="af"/>
        <w:rPr>
          <w:rtl/>
        </w:rPr>
      </w:pPr>
      <w:r w:rsidRPr="00DD5ED6">
        <w:rPr>
          <w:rFonts w:hint="cs"/>
          <w:rtl/>
        </w:rPr>
        <w:t>سيدور كلامنا هنا حول المعاملة القرضية المتعارفة في البنوك، وهي تارةً تكون بإيداع المال في البنك مع أخذ الربح، وأخرى بالاستقراض منه مع إعطاء الربح، والربح في الثاني أكبر</w:t>
      </w:r>
      <w:r w:rsidRPr="001D21C3">
        <w:rPr>
          <w:rFonts w:hint="cs"/>
          <w:sz w:val="26"/>
          <w:rtl/>
        </w:rPr>
        <w:t xml:space="preserve"> </w:t>
      </w:r>
      <w:r>
        <w:rPr>
          <w:rFonts w:hint="cs"/>
          <w:sz w:val="26"/>
          <w:rtl/>
        </w:rPr>
        <w:t xml:space="preserve">ـ </w:t>
      </w:r>
      <w:r w:rsidRPr="00DD5ED6">
        <w:rPr>
          <w:rFonts w:hint="cs"/>
          <w:rtl/>
        </w:rPr>
        <w:t>عادةً</w:t>
      </w:r>
      <w:r w:rsidRPr="001D21C3">
        <w:rPr>
          <w:rFonts w:hint="cs"/>
          <w:sz w:val="26"/>
          <w:rtl/>
        </w:rPr>
        <w:t xml:space="preserve"> </w:t>
      </w:r>
      <w:r>
        <w:rPr>
          <w:rFonts w:hint="cs"/>
          <w:sz w:val="26"/>
          <w:rtl/>
        </w:rPr>
        <w:t xml:space="preserve">ـ </w:t>
      </w:r>
      <w:r w:rsidRPr="00DD5ED6">
        <w:rPr>
          <w:rFonts w:hint="cs"/>
          <w:rtl/>
        </w:rPr>
        <w:t>منه في الأول، ومقدار التفاوت هو الذي يشكّل منفعة البنك.</w:t>
      </w:r>
    </w:p>
    <w:p w:rsidR="006B5178" w:rsidRPr="00DD5ED6" w:rsidRDefault="006B5178" w:rsidP="006B5178">
      <w:pPr>
        <w:pStyle w:val="af"/>
        <w:spacing w:line="185" w:lineRule="auto"/>
        <w:rPr>
          <w:rtl/>
        </w:rPr>
      </w:pPr>
      <w:r w:rsidRPr="00DD5ED6">
        <w:rPr>
          <w:rFonts w:hint="cs"/>
          <w:rtl/>
        </w:rPr>
        <w:t>والكلام يقع في أنّه: هل يمكن إخراج هذه المعاملة عن العنوان المحرّم، وهو القرض الربوي، وإدخالها في عنوان غير محرّم أو لا؟</w:t>
      </w:r>
    </w:p>
    <w:p w:rsidR="006B5178" w:rsidRPr="00DD5ED6" w:rsidRDefault="006B5178" w:rsidP="006B5178">
      <w:pPr>
        <w:pStyle w:val="af"/>
        <w:spacing w:line="185" w:lineRule="auto"/>
        <w:rPr>
          <w:rtl/>
        </w:rPr>
      </w:pPr>
      <w:r w:rsidRPr="00DD5ED6">
        <w:rPr>
          <w:rFonts w:hint="cs"/>
          <w:rtl/>
        </w:rPr>
        <w:t xml:space="preserve">ولأجل ذلك، نحن بحاجةٍ هنا إلى تمهيد أبحاث ثلاثة، مقدّمةً لتنقيح المقصود في المقام، وهذه الأبحاث هي: </w:t>
      </w:r>
    </w:p>
    <w:p w:rsidR="006B5178" w:rsidRPr="00DD5ED6" w:rsidRDefault="006B5178" w:rsidP="006B5178">
      <w:pPr>
        <w:pStyle w:val="af"/>
        <w:spacing w:line="185" w:lineRule="auto"/>
        <w:rPr>
          <w:rtl/>
        </w:rPr>
      </w:pPr>
      <w:r w:rsidRPr="00DD5ED6">
        <w:rPr>
          <w:rFonts w:hint="cs"/>
          <w:rtl/>
        </w:rPr>
        <w:t>1</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حقيقة القرض.</w:t>
      </w:r>
    </w:p>
    <w:p w:rsidR="006B5178" w:rsidRPr="00DD5ED6" w:rsidRDefault="006B5178" w:rsidP="006B5178">
      <w:pPr>
        <w:pStyle w:val="af"/>
        <w:spacing w:line="185" w:lineRule="auto"/>
        <w:rPr>
          <w:rtl/>
        </w:rPr>
      </w:pPr>
      <w:r w:rsidRPr="00DD5ED6">
        <w:rPr>
          <w:rFonts w:hint="cs"/>
          <w:rtl/>
        </w:rPr>
        <w:t>2</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حقيقة الربا في القرض.</w:t>
      </w:r>
    </w:p>
    <w:p w:rsidR="006B5178" w:rsidRPr="00DD5ED6" w:rsidRDefault="006B5178" w:rsidP="006B5178">
      <w:pPr>
        <w:pStyle w:val="af"/>
        <w:spacing w:line="185" w:lineRule="auto"/>
        <w:rPr>
          <w:rtl/>
        </w:rPr>
      </w:pPr>
      <w:r w:rsidRPr="00DD5ED6">
        <w:rPr>
          <w:rFonts w:hint="cs"/>
          <w:rtl/>
        </w:rPr>
        <w:t>3</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الواقع الخارجي للمعاملات البنكية.</w:t>
      </w:r>
    </w:p>
    <w:p w:rsidR="006B5178" w:rsidRPr="00DD5ED6" w:rsidRDefault="006B5178" w:rsidP="002E151B">
      <w:pPr>
        <w:pStyle w:val="10"/>
        <w:spacing w:before="240" w:after="0" w:line="182" w:lineRule="auto"/>
        <w:rPr>
          <w:rFonts w:cs="AL-Mohanad"/>
          <w:sz w:val="29"/>
          <w:szCs w:val="27"/>
          <w:rtl/>
        </w:rPr>
      </w:pPr>
      <w:bookmarkStart w:id="100" w:name="_Toc230516547"/>
      <w:r>
        <w:rPr>
          <w:rFonts w:hint="cs"/>
          <w:rtl/>
        </w:rPr>
        <w:t xml:space="preserve">أولاً: </w:t>
      </w:r>
      <w:r w:rsidRPr="006B0278">
        <w:rPr>
          <w:rFonts w:hint="cs"/>
          <w:rtl/>
        </w:rPr>
        <w:t>حقيقة القرض وتعريفاته في الفقه الإسلامي</w:t>
      </w:r>
      <w:bookmarkEnd w:id="100"/>
    </w:p>
    <w:p w:rsidR="006B5178" w:rsidRPr="00DD5ED6" w:rsidRDefault="006B5178" w:rsidP="006B5178">
      <w:pPr>
        <w:pStyle w:val="af"/>
        <w:spacing w:line="185" w:lineRule="auto"/>
        <w:rPr>
          <w:rtl/>
        </w:rPr>
      </w:pPr>
      <w:r w:rsidRPr="00DD5ED6">
        <w:rPr>
          <w:rFonts w:hint="cs"/>
          <w:rtl/>
        </w:rPr>
        <w:t>أما البحث الأول</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وهو الكلام في حقيقة القرض</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فلم ينفتح الحديث عنه في كلمات الأصحاب، إلا أنّ الشيخ الأعظم الأنصاري</w:t>
      </w:r>
      <w:r>
        <w:rPr>
          <w:rFonts w:hint="cs"/>
          <w:color w:val="000000"/>
          <w:sz w:val="28"/>
          <w:rtl/>
        </w:rPr>
        <w:t>&amp;</w:t>
      </w:r>
      <w:r w:rsidRPr="00DD5ED6">
        <w:rPr>
          <w:rFonts w:hint="cs"/>
          <w:rtl/>
        </w:rPr>
        <w:t xml:space="preserve"> ذكر عبارةً لدى بيانه حقيقة القرض في باب البيع، الذي عرّفوه بأنه مبادلة مال بعوض، إذ بمناسبة الحديث عن ما سجّل من ملاحظات على ذاك التعريف بالنقض بالقرض، قال: إنّ القرض تمليكٌ بضمان</w:t>
      </w:r>
      <w:r w:rsidRPr="0081163A">
        <w:rPr>
          <w:rStyle w:val="afff4"/>
          <w:rtl/>
        </w:rPr>
        <w:t>(</w:t>
      </w:r>
      <w:r w:rsidRPr="0081163A">
        <w:rPr>
          <w:rStyle w:val="afff4"/>
          <w:rtl/>
        </w:rPr>
        <w:footnoteReference w:id="72"/>
      </w:r>
      <w:r w:rsidRPr="0081163A">
        <w:rPr>
          <w:rStyle w:val="afff4"/>
          <w:rtl/>
        </w:rPr>
        <w:t>)</w:t>
      </w:r>
      <w:r w:rsidRPr="00DD5ED6">
        <w:rPr>
          <w:rFonts w:hint="cs"/>
          <w:rtl/>
        </w:rPr>
        <w:t>.</w:t>
      </w:r>
    </w:p>
    <w:p w:rsidR="006B5178" w:rsidRPr="00DD5ED6" w:rsidRDefault="006B5178" w:rsidP="006B5178">
      <w:pPr>
        <w:pStyle w:val="af"/>
        <w:spacing w:line="185" w:lineRule="auto"/>
        <w:rPr>
          <w:rtl/>
        </w:rPr>
      </w:pPr>
      <w:r w:rsidRPr="00DD5ED6">
        <w:rPr>
          <w:rFonts w:hint="cs"/>
          <w:rtl/>
        </w:rPr>
        <w:t>وعلى أيّ حال، فما قيل أو يمكن أن يقال في تعريف القرض</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وهو معاملةٌ عقلائية أمضيت شرعاً</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تعريفات أربعة:</w:t>
      </w:r>
    </w:p>
    <w:p w:rsidR="006B5178" w:rsidRPr="002B6A36" w:rsidRDefault="006B5178" w:rsidP="002E151B">
      <w:pPr>
        <w:pStyle w:val="20"/>
        <w:spacing w:before="120"/>
        <w:rPr>
          <w:rtl/>
        </w:rPr>
      </w:pPr>
      <w:bookmarkStart w:id="101" w:name="_Toc230516548"/>
      <w:r>
        <w:rPr>
          <w:rFonts w:hint="cs"/>
          <w:rtl/>
        </w:rPr>
        <w:t xml:space="preserve">1ــ </w:t>
      </w:r>
      <w:r w:rsidRPr="002B6A36">
        <w:rPr>
          <w:rFonts w:hint="cs"/>
          <w:rtl/>
        </w:rPr>
        <w:t>مبادلة مال بعوض</w:t>
      </w:r>
      <w:bookmarkEnd w:id="101"/>
    </w:p>
    <w:p w:rsidR="006B5178" w:rsidRPr="00DD5ED6" w:rsidRDefault="006B5178" w:rsidP="006B5178">
      <w:pPr>
        <w:pStyle w:val="af"/>
        <w:rPr>
          <w:rtl/>
        </w:rPr>
      </w:pPr>
      <w:r w:rsidRPr="00DD5ED6">
        <w:rPr>
          <w:rFonts w:hint="cs"/>
          <w:rtl/>
        </w:rPr>
        <w:t>إنّ القرض</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أيضاً</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 xml:space="preserve">مبادلة مال بعوض، وهذا هو </w:t>
      </w:r>
      <w:r>
        <w:rPr>
          <w:rFonts w:hint="cs"/>
          <w:rtl/>
        </w:rPr>
        <w:t xml:space="preserve">مبنى </w:t>
      </w:r>
      <w:r w:rsidRPr="00DD5ED6">
        <w:rPr>
          <w:rFonts w:hint="cs"/>
          <w:rtl/>
        </w:rPr>
        <w:t xml:space="preserve">من جعل القرض نقضاً على </w:t>
      </w:r>
      <w:r w:rsidRPr="00DD5ED6">
        <w:rPr>
          <w:rFonts w:hint="cs"/>
          <w:rtl/>
        </w:rPr>
        <w:lastRenderedPageBreak/>
        <w:t>تعريف البيع بمبادلة مالٍ بعوض، إلا أنه من الطبيعي أن لا تكون كلّ مبادلة مال بعوض قرضاً، بل هو قسمٌ خاص من هذه المبادلة؛ حيث يؤخذ فيه شرطان:</w:t>
      </w:r>
    </w:p>
    <w:p w:rsidR="006B5178" w:rsidRPr="00DD5ED6" w:rsidRDefault="006B5178" w:rsidP="006B5178">
      <w:pPr>
        <w:pStyle w:val="af"/>
        <w:rPr>
          <w:rtl/>
        </w:rPr>
      </w:pPr>
      <w:r w:rsidRPr="00DD5ED6">
        <w:rPr>
          <w:rFonts w:hint="cs"/>
          <w:rtl/>
        </w:rPr>
        <w:t>1</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أن يكون العوض ذمّياً لا عيناً خارجيةً.</w:t>
      </w:r>
    </w:p>
    <w:p w:rsidR="006B5178" w:rsidRPr="00DD5ED6" w:rsidRDefault="006B5178" w:rsidP="006B5178">
      <w:pPr>
        <w:pStyle w:val="af"/>
        <w:rPr>
          <w:rtl/>
        </w:rPr>
      </w:pPr>
      <w:r w:rsidRPr="00DD5ED6">
        <w:rPr>
          <w:rFonts w:hint="cs"/>
          <w:rtl/>
        </w:rPr>
        <w:t>2</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أن يكون العوض من سنخ باب ضمان الغرامة، لا من سنخ باب ضمان المعاوضات، التي يُلحظ فيها جهات خارجية أيضاً، دخيلة في غرض المتعاملين، إضافةً إلى القيمة الأصلية للعين.</w:t>
      </w:r>
    </w:p>
    <w:p w:rsidR="006B5178" w:rsidRPr="00DD5ED6" w:rsidRDefault="006B5178" w:rsidP="006B5178">
      <w:pPr>
        <w:pStyle w:val="af"/>
        <w:rPr>
          <w:rtl/>
        </w:rPr>
      </w:pPr>
      <w:r w:rsidRPr="00DD5ED6">
        <w:rPr>
          <w:rFonts w:hint="cs"/>
          <w:rtl/>
        </w:rPr>
        <w:t>ومع فقدان أحد الشرطين لا تعدّ المبادلة</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بحسب الارتكاز العقلائي</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قرضاً.</w:t>
      </w:r>
    </w:p>
    <w:p w:rsidR="006B5178" w:rsidRPr="00DD5ED6" w:rsidRDefault="006B5178" w:rsidP="006B5178">
      <w:pPr>
        <w:pStyle w:val="af"/>
        <w:rPr>
          <w:rtl/>
        </w:rPr>
      </w:pPr>
      <w:r w:rsidRPr="00DD5ED6">
        <w:rPr>
          <w:rFonts w:hint="cs"/>
          <w:rtl/>
        </w:rPr>
        <w:t xml:space="preserve">وقد أورد الشيخ الأعظم مرتضى الأنصاري </w:t>
      </w:r>
      <w:r w:rsidRPr="00DD5ED6">
        <w:rPr>
          <w:sz w:val="28"/>
          <w:rtl/>
        </w:rPr>
        <w:sym w:font="Roumouz" w:char="F050"/>
      </w:r>
      <w:r w:rsidRPr="00DD5ED6">
        <w:rPr>
          <w:rFonts w:hint="cs"/>
          <w:rtl/>
        </w:rPr>
        <w:t xml:space="preserve"> على هذا التعريف إشكالاً، حاصله: لو كان القرض مبادلة مالٍ بعوض، لدخل فيه ربا المعاوضة، والحال أنّه لا يدخل فيه</w:t>
      </w:r>
      <w:r w:rsidRPr="0081163A">
        <w:rPr>
          <w:rStyle w:val="afff4"/>
          <w:rtl/>
        </w:rPr>
        <w:t>(</w:t>
      </w:r>
      <w:r w:rsidRPr="0081163A">
        <w:rPr>
          <w:rStyle w:val="afff4"/>
          <w:rtl/>
        </w:rPr>
        <w:footnoteReference w:id="73"/>
      </w:r>
      <w:r w:rsidRPr="0081163A">
        <w:rPr>
          <w:rStyle w:val="afff4"/>
          <w:rtl/>
        </w:rPr>
        <w:t>)</w:t>
      </w:r>
      <w:r w:rsidRPr="00DD5ED6">
        <w:rPr>
          <w:rFonts w:hint="cs"/>
          <w:rtl/>
        </w:rPr>
        <w:t xml:space="preserve">، وقد كان مقصوده </w:t>
      </w:r>
      <w:r w:rsidRPr="00DD5ED6">
        <w:rPr>
          <w:color w:val="000000"/>
          <w:sz w:val="28"/>
          <w:rtl/>
        </w:rPr>
        <w:sym w:font="Roumouz" w:char="F029"/>
      </w:r>
      <w:r w:rsidRPr="00DD5ED6">
        <w:rPr>
          <w:rFonts w:hint="cs"/>
          <w:rtl/>
        </w:rPr>
        <w:t xml:space="preserve"> أنّ المرتكز في ذهن الأصحاب من معنى القرض ليس ما ذكر؛ فإنّهم لم يتعرّضوا فيه لربا المعاوضة، ولم يحتملوه فيه، مع أنّهم بحثوا في جواز الربا وعدمه في مطلق المعاوضة غير البيع، ومنهم من قال بحرمته أو احتملها.</w:t>
      </w:r>
    </w:p>
    <w:p w:rsidR="006B5178" w:rsidRPr="00DD5ED6" w:rsidRDefault="006B5178" w:rsidP="006B5178">
      <w:pPr>
        <w:pStyle w:val="af"/>
        <w:rPr>
          <w:rtl/>
        </w:rPr>
      </w:pPr>
      <w:r w:rsidRPr="00DD5ED6">
        <w:rPr>
          <w:rFonts w:hint="cs"/>
          <w:rtl/>
        </w:rPr>
        <w:t>وقد ذكر السيد الأستاذ</w:t>
      </w:r>
      <w:r>
        <w:rPr>
          <w:rFonts w:hint="cs"/>
          <w:rtl/>
        </w:rPr>
        <w:t xml:space="preserve"> (الخوئي)</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مدّ ظله</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في مقام تفسير كلام الشيخ الأعظم</w:t>
      </w:r>
      <w:r w:rsidRPr="00DD5ED6">
        <w:rPr>
          <w:color w:val="000000"/>
          <w:sz w:val="28"/>
          <w:rtl/>
        </w:rPr>
        <w:sym w:font="Roumouz" w:char="F029"/>
      </w:r>
      <w:r w:rsidRPr="00DD5ED6">
        <w:rPr>
          <w:rFonts w:hint="cs"/>
          <w:rtl/>
        </w:rPr>
        <w:t>، على ما في تقريرات بحثه: إنّ الربا في الربا المعاوضي تلحظ فيه الزيادة الكميّة لا الزيادة في القيمة؛ فلو أبدل فضّةً بفضةٍ أكثر، كان ذلك رباً غير جائز، ولو فرض تساوي العوضين في القيمة، وهذا ما لا يأتي في باب القرض؛ فلو أبدل هناك الريال العراقي</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الذي يساوي أربعة دراهم</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بأربعة دراهم؛ لم يكن ذلك رباً، وإن كانت الفضّة في الدراهم الأربعة أكثر منها في الريال</w:t>
      </w:r>
      <w:r w:rsidRPr="0081163A">
        <w:rPr>
          <w:rStyle w:val="afff4"/>
          <w:rtl/>
        </w:rPr>
        <w:t>(</w:t>
      </w:r>
      <w:r w:rsidRPr="0081163A">
        <w:rPr>
          <w:rStyle w:val="afff4"/>
          <w:rtl/>
        </w:rPr>
        <w:footnoteReference w:id="74"/>
      </w:r>
      <w:r w:rsidRPr="0081163A">
        <w:rPr>
          <w:rStyle w:val="afff4"/>
          <w:rtl/>
        </w:rPr>
        <w:t>)</w:t>
      </w:r>
      <w:r w:rsidRPr="00DD5ED6">
        <w:rPr>
          <w:rFonts w:hint="cs"/>
          <w:rtl/>
        </w:rPr>
        <w:t>.</w:t>
      </w:r>
    </w:p>
    <w:p w:rsidR="006B5178" w:rsidRPr="007D5B8A" w:rsidRDefault="006B5178" w:rsidP="002E151B">
      <w:pPr>
        <w:pStyle w:val="30"/>
        <w:rPr>
          <w:rtl/>
        </w:rPr>
      </w:pPr>
      <w:bookmarkStart w:id="102" w:name="_Toc230516549"/>
      <w:r w:rsidRPr="007D5B8A">
        <w:rPr>
          <w:rFonts w:hint="cs"/>
          <w:rtl/>
        </w:rPr>
        <w:t>نقد التعريف الأوّل</w:t>
      </w:r>
      <w:bookmarkEnd w:id="102"/>
    </w:p>
    <w:p w:rsidR="006B5178" w:rsidRPr="00DD5ED6" w:rsidRDefault="006B5178" w:rsidP="006B5178">
      <w:pPr>
        <w:pStyle w:val="af"/>
        <w:rPr>
          <w:rtl/>
        </w:rPr>
      </w:pPr>
      <w:r w:rsidRPr="00DD5ED6">
        <w:rPr>
          <w:rFonts w:hint="cs"/>
          <w:rtl/>
        </w:rPr>
        <w:t>ما هو المقصود من مبادلة الريال بأربعة دراهم في باب القرض؟</w:t>
      </w:r>
    </w:p>
    <w:p w:rsidR="006B5178" w:rsidRPr="00DD5ED6" w:rsidRDefault="006B5178" w:rsidP="006B5178">
      <w:pPr>
        <w:pStyle w:val="af"/>
        <w:rPr>
          <w:rtl/>
        </w:rPr>
      </w:pPr>
      <w:r w:rsidRPr="00DD5ED6">
        <w:rPr>
          <w:rFonts w:hint="cs"/>
          <w:rtl/>
        </w:rPr>
        <w:t>أ</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 xml:space="preserve">فإن قصد بذلك أنّ تعيين البدل أخذ في نفس المعاملة القرضية ففرض في نفس </w:t>
      </w:r>
      <w:r w:rsidRPr="00DD5ED6">
        <w:rPr>
          <w:rFonts w:hint="cs"/>
          <w:rtl/>
        </w:rPr>
        <w:lastRenderedPageBreak/>
        <w:t>إنشاء القرض كون البدل أربعة دراهم فليس هذا قرضاً حتى عند من أدخل القرض في باب مبادلة المال بعوض؛ لفقدان الشرط الثاني، وإنما هو بيع، ويكون ربوياً محرّماً حتماً.</w:t>
      </w:r>
    </w:p>
    <w:p w:rsidR="006B5178" w:rsidRPr="00DD5ED6" w:rsidRDefault="006B5178" w:rsidP="006B5178">
      <w:pPr>
        <w:pStyle w:val="af"/>
        <w:rPr>
          <w:rtl/>
        </w:rPr>
      </w:pPr>
      <w:r w:rsidRPr="00DD5ED6">
        <w:rPr>
          <w:rFonts w:hint="cs"/>
          <w:rtl/>
        </w:rPr>
        <w:t>ب</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وإن قصد بذلك أنه أعطي</w:t>
      </w:r>
      <w:r w:rsidRPr="001D21C3">
        <w:rPr>
          <w:rFonts w:hint="cs"/>
          <w:sz w:val="26"/>
          <w:rtl/>
        </w:rPr>
        <w:t xml:space="preserve"> </w:t>
      </w:r>
      <w:r w:rsidRPr="0081163A">
        <w:rPr>
          <w:rFonts w:hint="cs"/>
          <w:sz w:val="26"/>
          <w:rtl/>
        </w:rPr>
        <w:t>ـ</w:t>
      </w:r>
      <w:r>
        <w:rPr>
          <w:rFonts w:hint="cs"/>
          <w:sz w:val="26"/>
          <w:rtl/>
        </w:rPr>
        <w:t xml:space="preserve"> </w:t>
      </w:r>
      <w:r w:rsidRPr="00DD5ED6">
        <w:rPr>
          <w:rFonts w:hint="cs"/>
          <w:rtl/>
        </w:rPr>
        <w:t>في مقام الوفاء</w:t>
      </w:r>
      <w:r>
        <w:rPr>
          <w:rFonts w:hint="cs"/>
          <w:rtl/>
        </w:rPr>
        <w:t xml:space="preserve"> </w:t>
      </w:r>
      <w:r w:rsidRPr="0081163A">
        <w:rPr>
          <w:rFonts w:hint="cs"/>
          <w:rtl/>
        </w:rPr>
        <w:t>ـ</w:t>
      </w:r>
      <w:r>
        <w:rPr>
          <w:rFonts w:hint="cs"/>
          <w:rtl/>
        </w:rPr>
        <w:t xml:space="preserve"> </w:t>
      </w:r>
      <w:r w:rsidRPr="00DD5ED6">
        <w:rPr>
          <w:rFonts w:hint="cs"/>
          <w:rtl/>
        </w:rPr>
        <w:t>أربعة دراهم بدلاً عن الريال، دون أخذ ذلك في إنشاء المعاملة القرضية؛ فالقرض</w:t>
      </w:r>
      <w:r>
        <w:rPr>
          <w:rFonts w:hint="cs"/>
          <w:rtl/>
        </w:rPr>
        <w:t xml:space="preserve"> </w:t>
      </w:r>
      <w:r w:rsidRPr="0081163A">
        <w:rPr>
          <w:rFonts w:hint="cs"/>
          <w:rtl/>
        </w:rPr>
        <w:t>ـ</w:t>
      </w:r>
      <w:r>
        <w:rPr>
          <w:rFonts w:hint="cs"/>
          <w:rtl/>
        </w:rPr>
        <w:t xml:space="preserve"> </w:t>
      </w:r>
      <w:r w:rsidRPr="00DD5ED6">
        <w:rPr>
          <w:rFonts w:hint="cs"/>
          <w:rtl/>
        </w:rPr>
        <w:t>إذاً</w:t>
      </w:r>
      <w:r>
        <w:rPr>
          <w:rFonts w:hint="cs"/>
          <w:rtl/>
        </w:rPr>
        <w:t xml:space="preserve"> </w:t>
      </w:r>
      <w:r w:rsidRPr="0081163A">
        <w:rPr>
          <w:rFonts w:hint="cs"/>
          <w:rtl/>
        </w:rPr>
        <w:t>ـ</w:t>
      </w:r>
      <w:r>
        <w:rPr>
          <w:rFonts w:hint="cs"/>
          <w:rtl/>
        </w:rPr>
        <w:t xml:space="preserve"> </w:t>
      </w:r>
      <w:r w:rsidRPr="00DD5ED6">
        <w:rPr>
          <w:rFonts w:hint="cs"/>
          <w:rtl/>
        </w:rPr>
        <w:t>لم يدخل فيه الربا بأيّ وجهٍ من الوجوه، نعم يبقى الكلام في هذا الوفاء نفسه؛ فإن بنينا على أن الوفاء ليس سوى تطبيقٍ لما في الذمّة على العين الخارجيّة، كما هو الصحيح، فلا إشكال في الوفاء أيضاً، وإن قلنا أنّ الوفاء معاوضةٌ مستقلة بين ما في الذمّة والعين الخارجيّة جاء إشكال الربا فيه، سواء فرضنا القرض معاوضةً أم لا.</w:t>
      </w:r>
    </w:p>
    <w:p w:rsidR="006B5178" w:rsidRPr="00DD5ED6" w:rsidRDefault="006B5178" w:rsidP="006B5178">
      <w:pPr>
        <w:pStyle w:val="af"/>
        <w:rPr>
          <w:rtl/>
        </w:rPr>
      </w:pPr>
      <w:r w:rsidRPr="00DD5ED6">
        <w:rPr>
          <w:rFonts w:hint="cs"/>
          <w:rtl/>
        </w:rPr>
        <w:t xml:space="preserve">وهناك تفسيرات أخرى يغضّ الشيخ الأعظم </w:t>
      </w:r>
      <w:r w:rsidRPr="00DD5ED6">
        <w:rPr>
          <w:color w:val="000000"/>
          <w:sz w:val="28"/>
          <w:rtl/>
        </w:rPr>
        <w:sym w:font="Roumouz" w:char="F029"/>
      </w:r>
      <w:r w:rsidRPr="00DD5ED6">
        <w:rPr>
          <w:rFonts w:hint="cs"/>
          <w:rtl/>
        </w:rPr>
        <w:t xml:space="preserve"> النظر عنها.</w:t>
      </w:r>
    </w:p>
    <w:p w:rsidR="006B5178" w:rsidRPr="00DD5ED6" w:rsidRDefault="006B5178" w:rsidP="006B5178">
      <w:pPr>
        <w:pStyle w:val="af"/>
        <w:rPr>
          <w:rtl/>
        </w:rPr>
      </w:pPr>
      <w:r w:rsidRPr="00DD5ED6">
        <w:rPr>
          <w:rFonts w:hint="cs"/>
          <w:rtl/>
        </w:rPr>
        <w:t>بدورنا نقول</w:t>
      </w:r>
      <w:r>
        <w:rPr>
          <w:rFonts w:hint="cs"/>
          <w:rtl/>
        </w:rPr>
        <w:t xml:space="preserve"> </w:t>
      </w:r>
      <w:r w:rsidRPr="0081163A">
        <w:rPr>
          <w:rFonts w:hint="cs"/>
          <w:rtl/>
        </w:rPr>
        <w:t>ـ</w:t>
      </w:r>
      <w:r>
        <w:rPr>
          <w:rFonts w:hint="cs"/>
          <w:rtl/>
        </w:rPr>
        <w:t xml:space="preserve"> </w:t>
      </w:r>
      <w:r w:rsidRPr="00DD5ED6">
        <w:rPr>
          <w:rFonts w:hint="cs"/>
          <w:rtl/>
        </w:rPr>
        <w:t>في مقام إبطال هذا التعريف للقرض، مضافاً إلى أنه خلاف المرتكز العقلائي في بابه على ما سوف يأتي توضيحه</w:t>
      </w:r>
      <w:r>
        <w:rPr>
          <w:rFonts w:hint="cs"/>
          <w:rtl/>
        </w:rPr>
        <w:t xml:space="preserve"> </w:t>
      </w:r>
      <w:r w:rsidRPr="0081163A">
        <w:rPr>
          <w:rFonts w:hint="cs"/>
          <w:rtl/>
        </w:rPr>
        <w:t>ـ</w:t>
      </w:r>
      <w:r>
        <w:rPr>
          <w:rFonts w:hint="cs"/>
          <w:rtl/>
        </w:rPr>
        <w:t xml:space="preserve"> </w:t>
      </w:r>
      <w:r w:rsidRPr="00DD5ED6">
        <w:rPr>
          <w:rFonts w:hint="cs"/>
          <w:rtl/>
        </w:rPr>
        <w:t>: إنّ هذا مخالفٌ لما يُستفاد من الروايات الواردة في باب بيع المثل بالمثل، والدالّة على أنه إذا كان الشيء مكيلاً أو موزوناً لم تجرِ فيه الزيادة، سواء كان المعوّض حالاًّ أو في الذمة، وإذا كان معدوداً فصّل بين فرض كون العوض حالاًّ وفرض كونه في الذمّة، فالذي يظهر من هذه الروايات أنّ سنخ المعاملة</w:t>
      </w:r>
      <w:r>
        <w:rPr>
          <w:rFonts w:hint="cs"/>
          <w:rtl/>
        </w:rPr>
        <w:t xml:space="preserve"> </w:t>
      </w:r>
      <w:r w:rsidRPr="0081163A">
        <w:rPr>
          <w:rFonts w:hint="cs"/>
          <w:rtl/>
        </w:rPr>
        <w:t>ـ</w:t>
      </w:r>
      <w:r>
        <w:rPr>
          <w:rFonts w:hint="cs"/>
          <w:rtl/>
        </w:rPr>
        <w:t xml:space="preserve"> </w:t>
      </w:r>
      <w:r w:rsidRPr="00DD5ED6">
        <w:rPr>
          <w:rFonts w:hint="cs"/>
          <w:rtl/>
        </w:rPr>
        <w:t>سواء كان العوض حالاً أو في الذمة</w:t>
      </w:r>
      <w:r>
        <w:rPr>
          <w:rFonts w:hint="cs"/>
          <w:rtl/>
        </w:rPr>
        <w:t xml:space="preserve"> </w:t>
      </w:r>
      <w:r w:rsidRPr="0081163A">
        <w:rPr>
          <w:rFonts w:hint="cs"/>
          <w:rtl/>
        </w:rPr>
        <w:t>ـ</w:t>
      </w:r>
      <w:r>
        <w:rPr>
          <w:rFonts w:hint="cs"/>
          <w:rtl/>
        </w:rPr>
        <w:t xml:space="preserve"> </w:t>
      </w:r>
      <w:r w:rsidRPr="00DD5ED6">
        <w:rPr>
          <w:rFonts w:hint="cs"/>
          <w:rtl/>
        </w:rPr>
        <w:t>شيءٌ واحد، وهو البيع.</w:t>
      </w:r>
    </w:p>
    <w:p w:rsidR="006B5178" w:rsidRPr="00A9116C" w:rsidRDefault="006B5178" w:rsidP="006B5178">
      <w:pPr>
        <w:pStyle w:val="30"/>
        <w:rPr>
          <w:rtl/>
        </w:rPr>
      </w:pPr>
      <w:bookmarkStart w:id="103" w:name="_Toc230516550"/>
      <w:r w:rsidRPr="00A9116C">
        <w:rPr>
          <w:rFonts w:hint="cs"/>
          <w:rtl/>
        </w:rPr>
        <w:t xml:space="preserve">2 </w:t>
      </w:r>
      <w:r>
        <w:rPr>
          <w:rFonts w:hint="cs"/>
          <w:rtl/>
        </w:rPr>
        <w:t>ـ</w:t>
      </w:r>
      <w:r w:rsidRPr="00A9116C">
        <w:rPr>
          <w:rFonts w:hint="cs"/>
          <w:rtl/>
        </w:rPr>
        <w:t>ـ هبة العين مع استئمان المالية، تعريف المحقق الإير</w:t>
      </w:r>
      <w:r>
        <w:rPr>
          <w:rFonts w:hint="cs"/>
          <w:rtl/>
        </w:rPr>
        <w:t>واني</w:t>
      </w:r>
      <w:bookmarkEnd w:id="103"/>
    </w:p>
    <w:p w:rsidR="006B5178" w:rsidRPr="00DD5ED6" w:rsidRDefault="006B5178" w:rsidP="006B5178">
      <w:pPr>
        <w:pStyle w:val="af"/>
        <w:rPr>
          <w:rtl/>
        </w:rPr>
      </w:pPr>
      <w:r w:rsidRPr="00DD5ED6">
        <w:rPr>
          <w:rFonts w:hint="cs"/>
          <w:rtl/>
        </w:rPr>
        <w:t xml:space="preserve">ذكر المحقّق الإيرواني </w:t>
      </w:r>
      <w:r w:rsidRPr="00DD5ED6">
        <w:rPr>
          <w:color w:val="000000"/>
          <w:sz w:val="28"/>
          <w:rtl/>
        </w:rPr>
        <w:sym w:font="Roumouz" w:char="F029"/>
      </w:r>
      <w:r w:rsidRPr="00DD5ED6">
        <w:rPr>
          <w:rFonts w:hint="cs"/>
          <w:rtl/>
        </w:rPr>
        <w:t xml:space="preserve"> أنّ القرض هبة العين مع الاستئمان على المالية؛ فلا يجب عليه ردّ العين؛ لأنه وهبها </w:t>
      </w:r>
      <w:r>
        <w:rPr>
          <w:rFonts w:hint="cs"/>
          <w:rtl/>
        </w:rPr>
        <w:t>إ</w:t>
      </w:r>
      <w:r w:rsidRPr="00DD5ED6">
        <w:rPr>
          <w:rFonts w:hint="cs"/>
          <w:rtl/>
        </w:rPr>
        <w:t>يّاه، بل يجب ردّ الماليّة؛ لأنها كانت أمانةً عنده، ويجب ردّ الأمانات.</w:t>
      </w:r>
    </w:p>
    <w:p w:rsidR="006B5178" w:rsidRPr="00034D7A" w:rsidRDefault="006B5178" w:rsidP="006B5178">
      <w:pPr>
        <w:pStyle w:val="30"/>
        <w:rPr>
          <w:rtl/>
        </w:rPr>
      </w:pPr>
      <w:bookmarkStart w:id="104" w:name="_Toc230516551"/>
      <w:r w:rsidRPr="00034D7A">
        <w:rPr>
          <w:rFonts w:hint="cs"/>
          <w:rtl/>
        </w:rPr>
        <w:t>مناقشة التعريف الثاني</w:t>
      </w:r>
      <w:bookmarkEnd w:id="104"/>
    </w:p>
    <w:p w:rsidR="006B5178" w:rsidRPr="00DD5ED6" w:rsidRDefault="006B5178" w:rsidP="006B5178">
      <w:pPr>
        <w:pStyle w:val="af"/>
        <w:rPr>
          <w:rtl/>
        </w:rPr>
      </w:pPr>
      <w:r w:rsidRPr="00F746B1">
        <w:rPr>
          <w:rStyle w:val="50"/>
          <w:rFonts w:hint="cs"/>
          <w:rtl/>
        </w:rPr>
        <w:t>ويرد عليه:</w:t>
      </w:r>
      <w:r w:rsidRPr="00DD5ED6">
        <w:rPr>
          <w:rFonts w:hint="cs"/>
          <w:rtl/>
        </w:rPr>
        <w:t xml:space="preserve"> أنّه ما هي المالية التي استأمنه عليها</w:t>
      </w:r>
      <w:r>
        <w:rPr>
          <w:rFonts w:hint="cs"/>
          <w:rtl/>
        </w:rPr>
        <w:t>؟</w:t>
      </w:r>
      <w:r w:rsidRPr="00DD5ED6">
        <w:rPr>
          <w:rFonts w:hint="cs"/>
          <w:rtl/>
        </w:rPr>
        <w:t xml:space="preserve"> هل هي المالية الموجودة في ضمن هذه العين، أو المالية في الذمّة، أو ذات المالية بلا تقييدها بظرف الخارج ولا الذمّة؟</w:t>
      </w:r>
    </w:p>
    <w:p w:rsidR="006B5178" w:rsidRPr="00DD5ED6" w:rsidRDefault="006B5178" w:rsidP="006B5178">
      <w:pPr>
        <w:pStyle w:val="af"/>
        <w:rPr>
          <w:rtl/>
        </w:rPr>
      </w:pPr>
      <w:r w:rsidRPr="00DD5ED6">
        <w:rPr>
          <w:rFonts w:hint="cs"/>
          <w:rtl/>
        </w:rPr>
        <w:t>أ</w:t>
      </w:r>
      <w:r>
        <w:rPr>
          <w:rFonts w:hint="cs"/>
          <w:rtl/>
        </w:rPr>
        <w:t xml:space="preserve"> </w:t>
      </w:r>
      <w:r w:rsidRPr="0081163A">
        <w:rPr>
          <w:rFonts w:hint="cs"/>
          <w:rtl/>
        </w:rPr>
        <w:t>ـ</w:t>
      </w:r>
      <w:r>
        <w:rPr>
          <w:rFonts w:hint="cs"/>
          <w:rtl/>
        </w:rPr>
        <w:t xml:space="preserve"> </w:t>
      </w:r>
      <w:r w:rsidRPr="00DD5ED6">
        <w:rPr>
          <w:rFonts w:hint="cs"/>
          <w:rtl/>
        </w:rPr>
        <w:t xml:space="preserve">فإن قيل بالأول، ورد عليه أنّه لا إشكال في أنّ المقترض مالكٌ لكلّ ما أخذه خارجاً. ولو فرض أنّ ماليّته باقية على ملك المقرض، ويدُ المقترض أمانة عليها لزم </w:t>
      </w:r>
      <w:r w:rsidRPr="00DD5ED6">
        <w:rPr>
          <w:rFonts w:hint="cs"/>
          <w:rtl/>
        </w:rPr>
        <w:lastRenderedPageBreak/>
        <w:t>الشركة بين المقرض والمقترض فيما هو الموجود خارجاً، وليس الأمر كذلك حتماً.</w:t>
      </w:r>
    </w:p>
    <w:p w:rsidR="006B5178" w:rsidRPr="00DD5ED6" w:rsidRDefault="006B5178" w:rsidP="006B5178">
      <w:pPr>
        <w:pStyle w:val="af"/>
        <w:rPr>
          <w:rtl/>
        </w:rPr>
      </w:pPr>
      <w:r w:rsidRPr="00DD5ED6">
        <w:rPr>
          <w:rFonts w:hint="cs"/>
          <w:rtl/>
        </w:rPr>
        <w:t>ب</w:t>
      </w:r>
      <w:r>
        <w:rPr>
          <w:rFonts w:hint="cs"/>
          <w:rtl/>
        </w:rPr>
        <w:t xml:space="preserve"> </w:t>
      </w:r>
      <w:r w:rsidRPr="0081163A">
        <w:rPr>
          <w:rFonts w:hint="cs"/>
          <w:rtl/>
        </w:rPr>
        <w:t>ـ</w:t>
      </w:r>
      <w:r>
        <w:rPr>
          <w:rFonts w:hint="cs"/>
          <w:rtl/>
        </w:rPr>
        <w:t xml:space="preserve"> </w:t>
      </w:r>
      <w:r w:rsidRPr="00DD5ED6">
        <w:rPr>
          <w:rFonts w:hint="cs"/>
          <w:rtl/>
        </w:rPr>
        <w:t>وإن قيل بالثاني، لزم فرض ثبوت ماليّة في ذمّة المقترض في المرتبة السابقة؛ حتى يعقل فرض الاستئمان عليها، ونحن نتكلّم في أنه كيف ثبتت المالية في ذمّة المقترض؟</w:t>
      </w:r>
    </w:p>
    <w:p w:rsidR="006B5178" w:rsidRPr="00DD5ED6" w:rsidRDefault="006B5178" w:rsidP="006B5178">
      <w:pPr>
        <w:pStyle w:val="af"/>
        <w:rPr>
          <w:rtl/>
        </w:rPr>
      </w:pPr>
      <w:r w:rsidRPr="00DD5ED6">
        <w:rPr>
          <w:rFonts w:hint="cs"/>
          <w:rtl/>
        </w:rPr>
        <w:t>ج</w:t>
      </w:r>
      <w:r>
        <w:rPr>
          <w:rFonts w:hint="cs"/>
          <w:rtl/>
        </w:rPr>
        <w:t xml:space="preserve"> </w:t>
      </w:r>
      <w:r w:rsidRPr="0081163A">
        <w:rPr>
          <w:rFonts w:hint="cs"/>
          <w:rtl/>
        </w:rPr>
        <w:t>ـ</w:t>
      </w:r>
      <w:r>
        <w:rPr>
          <w:rFonts w:hint="cs"/>
          <w:rtl/>
        </w:rPr>
        <w:t xml:space="preserve"> </w:t>
      </w:r>
      <w:r w:rsidRPr="00DD5ED6">
        <w:rPr>
          <w:rFonts w:hint="cs"/>
          <w:rtl/>
        </w:rPr>
        <w:t>وإن قيل بالثالث، قلنا: إن المالية بلا تعيين طرفٍ لها خارجي أو ذمّي ليست إلا مفهوماً من المفاهيم، لا قيمة له، ولا معنى للاستئمان عليه.</w:t>
      </w:r>
    </w:p>
    <w:p w:rsidR="006B5178" w:rsidRPr="007F503B" w:rsidRDefault="006B5178" w:rsidP="006B5178">
      <w:pPr>
        <w:pStyle w:val="30"/>
        <w:rPr>
          <w:rtl/>
        </w:rPr>
      </w:pPr>
      <w:bookmarkStart w:id="105" w:name="_Toc230516552"/>
      <w:r w:rsidRPr="007F503B">
        <w:rPr>
          <w:rFonts w:hint="cs"/>
          <w:rtl/>
        </w:rPr>
        <w:t xml:space="preserve">3 </w:t>
      </w:r>
      <w:r>
        <w:rPr>
          <w:rFonts w:hint="cs"/>
          <w:rtl/>
        </w:rPr>
        <w:t>ـ</w:t>
      </w:r>
      <w:r w:rsidRPr="007F503B">
        <w:rPr>
          <w:rFonts w:hint="cs"/>
          <w:rtl/>
        </w:rPr>
        <w:t>ـ التمليك على وجه الضمان، نظرية الأنصاري والخوئي</w:t>
      </w:r>
      <w:r w:rsidRPr="006B5178">
        <w:rPr>
          <w:rStyle w:val="Char"/>
          <w:rFonts w:hint="cs"/>
          <w:sz w:val="34"/>
          <w:szCs w:val="40"/>
        </w:rPr>
        <w:sym w:font="Roumouz" w:char="F02A"/>
      </w:r>
      <w:bookmarkEnd w:id="105"/>
    </w:p>
    <w:p w:rsidR="006B5178" w:rsidRPr="00DD5ED6" w:rsidRDefault="006B5178" w:rsidP="006B5178">
      <w:pPr>
        <w:pStyle w:val="af"/>
        <w:rPr>
          <w:rtl/>
        </w:rPr>
      </w:pPr>
      <w:r w:rsidRPr="00DD5ED6">
        <w:rPr>
          <w:rFonts w:hint="cs"/>
          <w:rtl/>
        </w:rPr>
        <w:t xml:space="preserve">ذكر الشيخ الأعظم الأنصاري </w:t>
      </w:r>
      <w:r w:rsidRPr="00DD5ED6">
        <w:rPr>
          <w:color w:val="000000"/>
          <w:sz w:val="28"/>
          <w:rtl/>
        </w:rPr>
        <w:sym w:font="Roumouz" w:char="F029"/>
      </w:r>
      <w:r w:rsidRPr="00DD5ED6">
        <w:rPr>
          <w:rFonts w:hint="cs"/>
          <w:rtl/>
        </w:rPr>
        <w:t xml:space="preserve"> أنّ القرض تمليكٌ على وجه الضمان، والمقصود</w:t>
      </w:r>
      <w:r>
        <w:rPr>
          <w:rFonts w:hint="cs"/>
          <w:rtl/>
        </w:rPr>
        <w:t xml:space="preserve"> </w:t>
      </w:r>
      <w:r w:rsidRPr="0081163A">
        <w:rPr>
          <w:rFonts w:hint="cs"/>
          <w:rtl/>
        </w:rPr>
        <w:t>ـ</w:t>
      </w:r>
      <w:r>
        <w:rPr>
          <w:rFonts w:hint="cs"/>
          <w:rtl/>
        </w:rPr>
        <w:t xml:space="preserve"> </w:t>
      </w:r>
      <w:r w:rsidRPr="00DD5ED6">
        <w:rPr>
          <w:rFonts w:hint="cs"/>
          <w:rtl/>
        </w:rPr>
        <w:t>على ما فسّره السيد الأستاذ مدّ ظله، واختاره هو</w:t>
      </w:r>
      <w:r>
        <w:rPr>
          <w:rFonts w:hint="cs"/>
          <w:rtl/>
        </w:rPr>
        <w:t xml:space="preserve"> </w:t>
      </w:r>
      <w:r w:rsidRPr="0081163A">
        <w:rPr>
          <w:rFonts w:hint="cs"/>
          <w:rtl/>
        </w:rPr>
        <w:t>ـ</w:t>
      </w:r>
      <w:r>
        <w:rPr>
          <w:rFonts w:hint="cs"/>
          <w:rtl/>
        </w:rPr>
        <w:t xml:space="preserve"> </w:t>
      </w:r>
      <w:r w:rsidRPr="00DD5ED6">
        <w:rPr>
          <w:rFonts w:hint="cs"/>
          <w:rtl/>
        </w:rPr>
        <w:t>أنه يملّك المقرض العينَ للمقترض، لا مجاناً؛ حتى لا يكون عليه شيء، ولا في مقابل ورود شيء آخر في عهدته، كالمثل أو القيمة؛ حتى يكون هذا مبادلة مال بمال، بل في مقابل ورود نفس هذا الشيء في عهدته، كما هي الحال في الغاصب الذي يغصب شيئاً؛ فيقع نفس ذلك الشيء</w:t>
      </w:r>
      <w:r>
        <w:rPr>
          <w:rFonts w:hint="cs"/>
          <w:rtl/>
        </w:rPr>
        <w:t xml:space="preserve"> </w:t>
      </w:r>
      <w:r w:rsidRPr="0081163A">
        <w:rPr>
          <w:rFonts w:hint="cs"/>
          <w:rtl/>
        </w:rPr>
        <w:t>ـ</w:t>
      </w:r>
      <w:r>
        <w:rPr>
          <w:rFonts w:hint="cs"/>
          <w:rtl/>
        </w:rPr>
        <w:t xml:space="preserve"> </w:t>
      </w:r>
      <w:r w:rsidRPr="00DD5ED6">
        <w:rPr>
          <w:rFonts w:hint="cs"/>
          <w:rtl/>
        </w:rPr>
        <w:t>بمجرّد الغصب</w:t>
      </w:r>
      <w:r>
        <w:rPr>
          <w:rFonts w:hint="cs"/>
          <w:rtl/>
        </w:rPr>
        <w:t xml:space="preserve"> </w:t>
      </w:r>
      <w:r w:rsidRPr="0081163A">
        <w:rPr>
          <w:rFonts w:hint="cs"/>
          <w:rtl/>
        </w:rPr>
        <w:t>ـ</w:t>
      </w:r>
      <w:r>
        <w:rPr>
          <w:rFonts w:hint="cs"/>
          <w:rtl/>
        </w:rPr>
        <w:t xml:space="preserve"> </w:t>
      </w:r>
      <w:r w:rsidRPr="00DD5ED6">
        <w:rPr>
          <w:rFonts w:hint="cs"/>
          <w:rtl/>
        </w:rPr>
        <w:t>في عهدته.</w:t>
      </w:r>
    </w:p>
    <w:p w:rsidR="006B5178" w:rsidRPr="00DD5ED6" w:rsidRDefault="006B5178" w:rsidP="006B5178">
      <w:pPr>
        <w:pStyle w:val="af"/>
        <w:spacing w:line="187" w:lineRule="auto"/>
        <w:rPr>
          <w:rtl/>
        </w:rPr>
      </w:pPr>
      <w:r w:rsidRPr="00DD5ED6">
        <w:rPr>
          <w:rFonts w:hint="cs"/>
          <w:rtl/>
        </w:rPr>
        <w:t>والفرق بين ما نحن فيه وبين الضمان الثابت في باب الغصب، أنه هناك تصبح العين بذاتها وعينيّتها في عهدة الغاصب، فإذا تلفت بقيت ماليّتها ونوعيتها في عهدته، أمّا فيما نحن فيه فتدخل العين في عهدة المقترض بمقدار المالية والنوعية من أوّل الأمر، وذات العين بما هي عين معيّنة لا تدخل في عهدته؛ فليس عليه إرجاع العين، بل إرجاع المالية</w:t>
      </w:r>
      <w:r w:rsidRPr="0081163A">
        <w:rPr>
          <w:rStyle w:val="afff4"/>
          <w:rtl/>
        </w:rPr>
        <w:t>(</w:t>
      </w:r>
      <w:r w:rsidRPr="0081163A">
        <w:rPr>
          <w:rStyle w:val="afff4"/>
          <w:rtl/>
        </w:rPr>
        <w:footnoteReference w:id="75"/>
      </w:r>
      <w:r w:rsidRPr="0081163A">
        <w:rPr>
          <w:rStyle w:val="afff4"/>
          <w:rtl/>
        </w:rPr>
        <w:t>)</w:t>
      </w:r>
      <w:r w:rsidRPr="00DD5ED6">
        <w:rPr>
          <w:rFonts w:hint="cs"/>
          <w:rtl/>
        </w:rPr>
        <w:t>.</w:t>
      </w:r>
    </w:p>
    <w:p w:rsidR="006B5178" w:rsidRPr="002E0EF8" w:rsidRDefault="006B5178" w:rsidP="006B5178">
      <w:pPr>
        <w:pStyle w:val="30"/>
        <w:spacing w:line="187" w:lineRule="auto"/>
        <w:rPr>
          <w:rtl/>
        </w:rPr>
      </w:pPr>
      <w:bookmarkStart w:id="106" w:name="_Toc230516553"/>
      <w:r w:rsidRPr="002E0EF8">
        <w:rPr>
          <w:rFonts w:hint="cs"/>
          <w:rtl/>
        </w:rPr>
        <w:t>التعريف الثالث، وقفة نقدية</w:t>
      </w:r>
      <w:bookmarkEnd w:id="106"/>
    </w:p>
    <w:p w:rsidR="006B5178" w:rsidRPr="00DD5ED6" w:rsidRDefault="006B5178" w:rsidP="006B5178">
      <w:pPr>
        <w:pStyle w:val="af"/>
        <w:spacing w:line="187" w:lineRule="auto"/>
        <w:rPr>
          <w:rtl/>
        </w:rPr>
      </w:pPr>
      <w:r w:rsidRPr="00CB1872">
        <w:rPr>
          <w:rStyle w:val="50"/>
          <w:rFonts w:hint="cs"/>
          <w:rtl/>
        </w:rPr>
        <w:t>ويرد عليه، أولاً:</w:t>
      </w:r>
      <w:r w:rsidRPr="00DD5ED6">
        <w:rPr>
          <w:rFonts w:hint="cs"/>
          <w:rtl/>
        </w:rPr>
        <w:t xml:space="preserve"> إن المالية والنوعية تارةً تفرض شيئاً مستقلاً في قبال العين، وأخرى تفرض وجوداً تنزيلياً لها، فإن فرضت وجوداً تنزيلياً للعين، قلنا: إنّ العرف إنما يعتبرها وجوداً تنزيلياً ومسامحياً لها حينما ينزّل من العين إلى المراتب المتأخرة من النوعية والمالية بالاضطرار، كما هي الحال في باب الغصب؛ فإنه يجب عليه</w:t>
      </w:r>
      <w:r>
        <w:rPr>
          <w:rFonts w:hint="cs"/>
          <w:rtl/>
        </w:rPr>
        <w:t xml:space="preserve"> </w:t>
      </w:r>
      <w:r w:rsidRPr="0081163A">
        <w:rPr>
          <w:rFonts w:hint="cs"/>
          <w:rtl/>
        </w:rPr>
        <w:t>ـ</w:t>
      </w:r>
      <w:r>
        <w:rPr>
          <w:rFonts w:hint="cs"/>
          <w:rtl/>
        </w:rPr>
        <w:t xml:space="preserve"> </w:t>
      </w:r>
      <w:r w:rsidRPr="00DD5ED6">
        <w:rPr>
          <w:rFonts w:hint="cs"/>
          <w:rtl/>
        </w:rPr>
        <w:t>أولاً وبالذات</w:t>
      </w:r>
      <w:r>
        <w:rPr>
          <w:rFonts w:hint="cs"/>
          <w:rtl/>
        </w:rPr>
        <w:t xml:space="preserve"> </w:t>
      </w:r>
      <w:r w:rsidRPr="0081163A">
        <w:rPr>
          <w:rFonts w:hint="cs"/>
          <w:rtl/>
        </w:rPr>
        <w:t>ـ</w:t>
      </w:r>
      <w:r>
        <w:rPr>
          <w:rFonts w:hint="cs"/>
          <w:rtl/>
        </w:rPr>
        <w:t xml:space="preserve"> </w:t>
      </w:r>
      <w:r w:rsidRPr="00DD5ED6">
        <w:rPr>
          <w:rFonts w:hint="cs"/>
          <w:rtl/>
        </w:rPr>
        <w:t xml:space="preserve">العين، </w:t>
      </w:r>
      <w:r w:rsidRPr="00DD5ED6">
        <w:rPr>
          <w:rFonts w:hint="cs"/>
          <w:rtl/>
        </w:rPr>
        <w:lastRenderedPageBreak/>
        <w:t>ومن باب الاضطرار وعدم وجودها؛ لتلفها، يتنزل إلى وجود مسامحي وتنزيلي لها، وهو ما يماثلها من المثل أو القيمة؛ ولذا لو رجعت العين وجب عليه أداؤها.</w:t>
      </w:r>
    </w:p>
    <w:p w:rsidR="006B5178" w:rsidRPr="00DD5ED6" w:rsidRDefault="006B5178" w:rsidP="006B5178">
      <w:pPr>
        <w:pStyle w:val="af"/>
        <w:rPr>
          <w:rtl/>
        </w:rPr>
      </w:pPr>
      <w:r w:rsidRPr="00DD5ED6">
        <w:rPr>
          <w:rFonts w:hint="cs"/>
          <w:rtl/>
        </w:rPr>
        <w:t>أمّا في المقام، فالمفروض أنه ليس عليه أداء العين وان كانت موجودةً، وإنما أداء النوعية والمالية، فيما ذات العين أضحت مملوكةً له لا يجب عليه ردّها، وهذا معناه أنّ النوعية والمالية لوحظت مستقلّةً، من قبيل لحاظ الكلّي في مقابل الفرد، وهذا يرجع إلى المبادلة؛ فإنّ المبادلة ليست متقوّمةً بكونها بين مالين متباينين، بل يمكن أن تكون بين المصداق والكلّي، كأن يبيع أوقية من الحنطة معيّنةً بأوقية كلّية في الذمّة.</w:t>
      </w:r>
    </w:p>
    <w:p w:rsidR="006B5178" w:rsidRPr="00DD5ED6" w:rsidRDefault="006B5178" w:rsidP="006B5178">
      <w:pPr>
        <w:pStyle w:val="af"/>
        <w:rPr>
          <w:rtl/>
        </w:rPr>
      </w:pPr>
      <w:r w:rsidRPr="00CB1872">
        <w:rPr>
          <w:rStyle w:val="50"/>
          <w:rFonts w:hint="cs"/>
          <w:rtl/>
        </w:rPr>
        <w:t>ثانياً:</w:t>
      </w:r>
      <w:r w:rsidRPr="00DD5ED6">
        <w:rPr>
          <w:rFonts w:hint="cs"/>
          <w:rtl/>
        </w:rPr>
        <w:t xml:space="preserve"> إن ما ذكره</w:t>
      </w:r>
      <w:r>
        <w:rPr>
          <w:rFonts w:hint="cs"/>
          <w:rtl/>
        </w:rPr>
        <w:t xml:space="preserve"> </w:t>
      </w:r>
      <w:r w:rsidRPr="0081163A">
        <w:rPr>
          <w:rFonts w:hint="cs"/>
          <w:rtl/>
        </w:rPr>
        <w:t>ـ</w:t>
      </w:r>
      <w:r>
        <w:rPr>
          <w:rFonts w:hint="cs"/>
          <w:rtl/>
        </w:rPr>
        <w:t xml:space="preserve"> </w:t>
      </w:r>
      <w:r w:rsidRPr="00DD5ED6">
        <w:rPr>
          <w:rFonts w:hint="cs"/>
          <w:rtl/>
        </w:rPr>
        <w:t>دام ظلّه</w:t>
      </w:r>
      <w:r>
        <w:rPr>
          <w:rFonts w:hint="cs"/>
          <w:rtl/>
        </w:rPr>
        <w:t xml:space="preserve"> </w:t>
      </w:r>
      <w:r w:rsidRPr="0081163A">
        <w:rPr>
          <w:rFonts w:hint="cs"/>
          <w:rtl/>
        </w:rPr>
        <w:t>ـ</w:t>
      </w:r>
      <w:r>
        <w:rPr>
          <w:rFonts w:hint="cs"/>
          <w:rtl/>
        </w:rPr>
        <w:t xml:space="preserve"> </w:t>
      </w:r>
      <w:r w:rsidRPr="00DD5ED6">
        <w:rPr>
          <w:rFonts w:hint="cs"/>
          <w:rtl/>
        </w:rPr>
        <w:t>خلطٌ بين باب العهدة والذمة؛ فإنّ العهدة إنما هي ظرف وجوب الشيء على الشخص، والذمّة ظرف استقرار المال عليه، وهما قد يجتمعان، كما فيمن غصب شيئاً وأتلفه؛ فقد اشتغلت ذمّته بالمال ووجب عليه أداؤه، وقد يفترقان، كما فيمن غصب شيئاً ومازالت العين المغصوبة موجودةً بعدُ؛ فيجب عليه ردّها دون أن يكون في ذمّته شيء، فالعهدة هنا موجودة فيما الذمّة غير موجودة، وكما فيمن اشترى شيئاً والبائع بعدُ لم يسلّم العين، فالمشتري ذمّته مشغولةٌ بالثمن، لكن لا يجب عليه أداؤه ما لم يسلّم البائع العين، فالذمة هنا موجودةٌ فيما العهدة مفقودة.</w:t>
      </w:r>
    </w:p>
    <w:p w:rsidR="006B5178" w:rsidRPr="00DD5ED6" w:rsidRDefault="006B5178" w:rsidP="006B5178">
      <w:pPr>
        <w:pStyle w:val="af"/>
        <w:rPr>
          <w:rtl/>
        </w:rPr>
      </w:pPr>
      <w:r w:rsidRPr="00DD5ED6">
        <w:rPr>
          <w:rFonts w:hint="cs"/>
          <w:rtl/>
        </w:rPr>
        <w:t>وفي باب القرض، تصبح الذمّة مشغولةً كما يجب عليه الأداء، لا أنه يثبت في عهدته وجوب الأداء فقط، فما ذكره السيد الأستاذ</w:t>
      </w:r>
      <w:r>
        <w:rPr>
          <w:rFonts w:hint="cs"/>
          <w:rtl/>
        </w:rPr>
        <w:t xml:space="preserve"> </w:t>
      </w:r>
      <w:r w:rsidRPr="0081163A">
        <w:rPr>
          <w:rFonts w:hint="cs"/>
          <w:rtl/>
        </w:rPr>
        <w:t>ـ</w:t>
      </w:r>
      <w:r>
        <w:rPr>
          <w:rFonts w:hint="cs"/>
          <w:rtl/>
        </w:rPr>
        <w:t xml:space="preserve"> </w:t>
      </w:r>
      <w:r w:rsidRPr="00DD5ED6">
        <w:rPr>
          <w:rFonts w:hint="cs"/>
          <w:rtl/>
        </w:rPr>
        <w:t>مدّ ظله</w:t>
      </w:r>
      <w:r>
        <w:rPr>
          <w:rFonts w:hint="cs"/>
          <w:rtl/>
        </w:rPr>
        <w:t xml:space="preserve"> </w:t>
      </w:r>
      <w:r w:rsidRPr="0081163A">
        <w:rPr>
          <w:rFonts w:hint="cs"/>
          <w:rtl/>
        </w:rPr>
        <w:t>ـ</w:t>
      </w:r>
      <w:r>
        <w:rPr>
          <w:rFonts w:hint="cs"/>
          <w:rtl/>
        </w:rPr>
        <w:t xml:space="preserve"> </w:t>
      </w:r>
      <w:r w:rsidRPr="00DD5ED6">
        <w:rPr>
          <w:rFonts w:hint="cs"/>
          <w:rtl/>
        </w:rPr>
        <w:t>في تعريف القرض لا يفسّر كيفية اشتغال الذمّة، وغاية ما هناك أنّ المالك جعل هذه العين</w:t>
      </w:r>
      <w:r>
        <w:rPr>
          <w:rFonts w:hint="cs"/>
          <w:rtl/>
        </w:rPr>
        <w:t xml:space="preserve"> </w:t>
      </w:r>
      <w:r w:rsidRPr="0081163A">
        <w:rPr>
          <w:rFonts w:hint="cs"/>
          <w:rtl/>
        </w:rPr>
        <w:t>ـ</w:t>
      </w:r>
      <w:r>
        <w:rPr>
          <w:rFonts w:hint="cs"/>
          <w:rtl/>
        </w:rPr>
        <w:t xml:space="preserve"> </w:t>
      </w:r>
      <w:r w:rsidRPr="00DD5ED6">
        <w:rPr>
          <w:rFonts w:hint="cs"/>
          <w:rtl/>
        </w:rPr>
        <w:t>بمقدار ماليّتها ونوعيّتها</w:t>
      </w:r>
      <w:r>
        <w:rPr>
          <w:rFonts w:hint="cs"/>
          <w:rtl/>
        </w:rPr>
        <w:t xml:space="preserve"> </w:t>
      </w:r>
      <w:r w:rsidRPr="0081163A">
        <w:rPr>
          <w:rFonts w:hint="cs"/>
          <w:rtl/>
        </w:rPr>
        <w:t>ـ</w:t>
      </w:r>
      <w:r>
        <w:rPr>
          <w:rFonts w:hint="cs"/>
          <w:rtl/>
        </w:rPr>
        <w:t xml:space="preserve"> </w:t>
      </w:r>
      <w:r w:rsidRPr="00DD5ED6">
        <w:rPr>
          <w:rFonts w:hint="cs"/>
          <w:rtl/>
        </w:rPr>
        <w:t>في عهدة المقترض.</w:t>
      </w:r>
    </w:p>
    <w:p w:rsidR="006B5178" w:rsidRPr="00226089" w:rsidRDefault="006B5178" w:rsidP="006B5178">
      <w:pPr>
        <w:pStyle w:val="30"/>
        <w:rPr>
          <w:rtl/>
        </w:rPr>
      </w:pPr>
      <w:bookmarkStart w:id="107" w:name="_Toc230516554"/>
      <w:r w:rsidRPr="00226089">
        <w:rPr>
          <w:rFonts w:hint="cs"/>
          <w:rtl/>
        </w:rPr>
        <w:t xml:space="preserve">4 </w:t>
      </w:r>
      <w:r>
        <w:rPr>
          <w:rFonts w:hint="cs"/>
          <w:rtl/>
        </w:rPr>
        <w:t>ـ</w:t>
      </w:r>
      <w:r w:rsidRPr="00226089">
        <w:rPr>
          <w:rFonts w:hint="cs"/>
          <w:rtl/>
        </w:rPr>
        <w:t>ـ التملّك بالحيازة والضمان باليد، التعريف المختار</w:t>
      </w:r>
      <w:bookmarkEnd w:id="107"/>
    </w:p>
    <w:p w:rsidR="006B5178" w:rsidRPr="00DD5ED6" w:rsidRDefault="006B5178" w:rsidP="006B5178">
      <w:pPr>
        <w:pStyle w:val="af"/>
        <w:rPr>
          <w:rtl/>
        </w:rPr>
      </w:pPr>
      <w:r w:rsidRPr="00DD5ED6">
        <w:rPr>
          <w:rFonts w:hint="cs"/>
          <w:rtl/>
        </w:rPr>
        <w:t>والمختار في تعريف القرض أنّ التملّك فيه يكون بالحيازة ويكون الضمان باليد، فيما شغل المالك تعيين لون اليد ونوعها.</w:t>
      </w:r>
    </w:p>
    <w:p w:rsidR="006B5178" w:rsidRPr="00DD5ED6" w:rsidRDefault="006B5178" w:rsidP="006B5178">
      <w:pPr>
        <w:pStyle w:val="af"/>
        <w:rPr>
          <w:rtl/>
        </w:rPr>
      </w:pPr>
      <w:r w:rsidRPr="00DD5ED6">
        <w:rPr>
          <w:rFonts w:hint="cs"/>
          <w:rtl/>
        </w:rPr>
        <w:t>وتوضيح المقصود: أنّ لليد اقتضا</w:t>
      </w:r>
      <w:r>
        <w:rPr>
          <w:rFonts w:hint="cs"/>
          <w:rtl/>
        </w:rPr>
        <w:t>ء</w:t>
      </w:r>
      <w:r w:rsidRPr="00DD5ED6">
        <w:rPr>
          <w:rFonts w:hint="cs"/>
          <w:rtl/>
        </w:rPr>
        <w:t>ين طوليين:</w:t>
      </w:r>
    </w:p>
    <w:p w:rsidR="006B5178" w:rsidRPr="00DD5ED6" w:rsidRDefault="006B5178" w:rsidP="006B5178">
      <w:pPr>
        <w:pStyle w:val="af"/>
        <w:rPr>
          <w:rtl/>
        </w:rPr>
      </w:pPr>
      <w:r w:rsidRPr="00DD5ED6">
        <w:rPr>
          <w:rFonts w:hint="cs"/>
          <w:rtl/>
        </w:rPr>
        <w:t>1</w:t>
      </w:r>
      <w:r>
        <w:rPr>
          <w:rFonts w:hint="cs"/>
          <w:rtl/>
        </w:rPr>
        <w:t xml:space="preserve"> </w:t>
      </w:r>
      <w:r w:rsidRPr="0081163A">
        <w:rPr>
          <w:rFonts w:hint="cs"/>
          <w:rtl/>
        </w:rPr>
        <w:t>ـ</w:t>
      </w:r>
      <w:r>
        <w:rPr>
          <w:rFonts w:hint="cs"/>
          <w:rtl/>
        </w:rPr>
        <w:t xml:space="preserve"> </w:t>
      </w:r>
      <w:r w:rsidRPr="00DD5ED6">
        <w:rPr>
          <w:rFonts w:hint="cs"/>
          <w:rtl/>
        </w:rPr>
        <w:t>التملّك بالحيازة.</w:t>
      </w:r>
    </w:p>
    <w:p w:rsidR="006B5178" w:rsidRPr="00DD5ED6" w:rsidRDefault="006B5178" w:rsidP="006B5178">
      <w:pPr>
        <w:pStyle w:val="af"/>
        <w:rPr>
          <w:rtl/>
        </w:rPr>
      </w:pPr>
      <w:r w:rsidRPr="00DD5ED6">
        <w:rPr>
          <w:rFonts w:hint="cs"/>
          <w:rtl/>
        </w:rPr>
        <w:t>2</w:t>
      </w:r>
      <w:r>
        <w:rPr>
          <w:rFonts w:hint="cs"/>
          <w:rtl/>
        </w:rPr>
        <w:t xml:space="preserve"> </w:t>
      </w:r>
      <w:r w:rsidRPr="0081163A">
        <w:rPr>
          <w:rFonts w:hint="cs"/>
          <w:rtl/>
        </w:rPr>
        <w:t>ـ</w:t>
      </w:r>
      <w:r>
        <w:rPr>
          <w:rFonts w:hint="cs"/>
          <w:rtl/>
        </w:rPr>
        <w:t xml:space="preserve"> </w:t>
      </w:r>
      <w:r w:rsidRPr="00DD5ED6">
        <w:rPr>
          <w:rFonts w:hint="cs"/>
          <w:rtl/>
        </w:rPr>
        <w:t xml:space="preserve">الضمان في طول تملّك شخص آخر بالحيازة؛ فإذا تملّك أحدٌ شيئاً بالحيازة، ثم </w:t>
      </w:r>
      <w:r w:rsidRPr="00DD5ED6">
        <w:rPr>
          <w:rFonts w:hint="cs"/>
          <w:rtl/>
        </w:rPr>
        <w:lastRenderedPageBreak/>
        <w:t>وضع شخص آخر يده على ذلك المال، كان لهذه اليد اقتضاء</w:t>
      </w:r>
      <w:r>
        <w:rPr>
          <w:rFonts w:hint="cs"/>
          <w:rtl/>
        </w:rPr>
        <w:t>ا</w:t>
      </w:r>
      <w:r w:rsidRPr="00DD5ED6">
        <w:rPr>
          <w:rFonts w:hint="cs"/>
          <w:rtl/>
        </w:rPr>
        <w:t>ن:</w:t>
      </w:r>
    </w:p>
    <w:p w:rsidR="006B5178" w:rsidRPr="00DD5ED6" w:rsidRDefault="006B5178" w:rsidP="006B5178">
      <w:pPr>
        <w:pStyle w:val="af"/>
        <w:rPr>
          <w:rtl/>
        </w:rPr>
      </w:pPr>
      <w:r w:rsidRPr="00CB1872">
        <w:rPr>
          <w:rStyle w:val="50"/>
          <w:rFonts w:hint="cs"/>
          <w:rtl/>
        </w:rPr>
        <w:t>الاقتضاء الأول</w:t>
      </w:r>
      <w:r w:rsidRPr="00DD5ED6">
        <w:rPr>
          <w:rFonts w:hint="cs"/>
          <w:b/>
          <w:bCs/>
          <w:rtl/>
        </w:rPr>
        <w:t>:</w:t>
      </w:r>
      <w:r w:rsidRPr="00DD5ED6">
        <w:rPr>
          <w:rFonts w:hint="cs"/>
          <w:rtl/>
        </w:rPr>
        <w:t xml:space="preserve"> التملّك بالحيازة، إلا أن هذه اليد باعتبارها مسبوقةً بيد أخرى، لا تؤ</w:t>
      </w:r>
      <w:r>
        <w:rPr>
          <w:rFonts w:hint="cs"/>
          <w:rtl/>
        </w:rPr>
        <w:t>ث</w:t>
      </w:r>
      <w:r w:rsidRPr="00DD5ED6">
        <w:rPr>
          <w:rFonts w:hint="cs"/>
          <w:rtl/>
        </w:rPr>
        <w:t>ر هذا الأثر إطلاقاً؛ لكون ذلك مخالفاً لحرمة الحيازة السابقة والمالك الأول، فيصبح تأثير هذه اليد مشروطاً برضا المالك الأول بذلك وإذنه به؛ حتى لا يكون منافياً لحرمة ملكه وسلطنته.</w:t>
      </w:r>
    </w:p>
    <w:p w:rsidR="006B5178" w:rsidRPr="00DD5ED6" w:rsidRDefault="006B5178" w:rsidP="006B5178">
      <w:pPr>
        <w:pStyle w:val="af"/>
        <w:spacing w:line="187" w:lineRule="auto"/>
        <w:rPr>
          <w:rtl/>
        </w:rPr>
      </w:pPr>
      <w:r w:rsidRPr="00CB1872">
        <w:rPr>
          <w:rStyle w:val="50"/>
          <w:rFonts w:hint="cs"/>
          <w:rtl/>
        </w:rPr>
        <w:t>الاقتضاء الثاني:</w:t>
      </w:r>
      <w:r w:rsidRPr="00DD5ED6">
        <w:rPr>
          <w:rFonts w:hint="cs"/>
          <w:rtl/>
        </w:rPr>
        <w:t xml:space="preserve"> الضمان، إلا أنّ هذا حيث كان بلحاظ حرمة ملك المالك الأول يكون</w:t>
      </w:r>
      <w:r>
        <w:rPr>
          <w:rFonts w:hint="cs"/>
          <w:rtl/>
        </w:rPr>
        <w:t xml:space="preserve"> </w:t>
      </w:r>
      <w:r w:rsidRPr="0081163A">
        <w:rPr>
          <w:rFonts w:hint="cs"/>
          <w:rtl/>
        </w:rPr>
        <w:t>ـ</w:t>
      </w:r>
      <w:r>
        <w:rPr>
          <w:rFonts w:hint="cs"/>
          <w:rtl/>
        </w:rPr>
        <w:t xml:space="preserve"> </w:t>
      </w:r>
      <w:r w:rsidRPr="00DD5ED6">
        <w:rPr>
          <w:rFonts w:hint="cs"/>
          <w:rtl/>
        </w:rPr>
        <w:t>أيضاً</w:t>
      </w:r>
      <w:r>
        <w:rPr>
          <w:rFonts w:hint="cs"/>
          <w:rtl/>
        </w:rPr>
        <w:t xml:space="preserve"> </w:t>
      </w:r>
      <w:r w:rsidRPr="0081163A">
        <w:rPr>
          <w:rFonts w:hint="cs"/>
          <w:rtl/>
        </w:rPr>
        <w:t>ـ</w:t>
      </w:r>
      <w:r>
        <w:rPr>
          <w:rFonts w:hint="cs"/>
          <w:rtl/>
        </w:rPr>
        <w:t xml:space="preserve"> </w:t>
      </w:r>
      <w:r w:rsidRPr="00DD5ED6">
        <w:rPr>
          <w:rFonts w:hint="cs"/>
          <w:rtl/>
        </w:rPr>
        <w:t>مشروطاً بعدم رضاه وإذنه في عدم الضمان، وإلا فلا ضمان؛ فالمالك هو الذي يعيّن مصير اليد الثانية ولونها من كونها مؤثرةً الأثرين السالفين: الملكية والضمان، أو غير موثرة لشيء منهما، أو مؤثرة لأحدهما دون الآخر.</w:t>
      </w:r>
    </w:p>
    <w:p w:rsidR="006B5178" w:rsidRPr="00DD5ED6" w:rsidRDefault="006B5178" w:rsidP="006B5178">
      <w:pPr>
        <w:pStyle w:val="af"/>
        <w:spacing w:line="187" w:lineRule="auto"/>
        <w:rPr>
          <w:rtl/>
        </w:rPr>
      </w:pPr>
      <w:r w:rsidRPr="00DD5ED6">
        <w:rPr>
          <w:rFonts w:hint="cs"/>
          <w:rtl/>
        </w:rPr>
        <w:t>فالصور العقلية هنا أربع:</w:t>
      </w:r>
    </w:p>
    <w:p w:rsidR="006B5178" w:rsidRPr="00DD5ED6" w:rsidRDefault="006B5178" w:rsidP="006B5178">
      <w:pPr>
        <w:pStyle w:val="af"/>
        <w:spacing w:line="187" w:lineRule="auto"/>
        <w:rPr>
          <w:rtl/>
        </w:rPr>
      </w:pPr>
      <w:r w:rsidRPr="00CB1872">
        <w:rPr>
          <w:rStyle w:val="50"/>
          <w:rFonts w:hint="cs"/>
          <w:rtl/>
        </w:rPr>
        <w:t>الصورة الأولى:</w:t>
      </w:r>
      <w:r w:rsidRPr="00DD5ED6">
        <w:rPr>
          <w:rFonts w:hint="cs"/>
          <w:rtl/>
        </w:rPr>
        <w:t xml:space="preserve"> أن تجعل اليد الثانية غير مؤثرة في التملك ولا الضمان، وهذه على قسمين:</w:t>
      </w:r>
    </w:p>
    <w:p w:rsidR="006B5178" w:rsidRPr="00DD5ED6" w:rsidRDefault="006B5178" w:rsidP="006B5178">
      <w:pPr>
        <w:pStyle w:val="af"/>
        <w:spacing w:line="187" w:lineRule="auto"/>
        <w:rPr>
          <w:rtl/>
        </w:rPr>
      </w:pPr>
      <w:r w:rsidRPr="00CB1872">
        <w:rPr>
          <w:rStyle w:val="50"/>
          <w:rFonts w:hint="cs"/>
          <w:rtl/>
        </w:rPr>
        <w:t>القسم الأول:</w:t>
      </w:r>
      <w:r w:rsidRPr="00DD5ED6">
        <w:rPr>
          <w:rFonts w:hint="cs"/>
          <w:rtl/>
        </w:rPr>
        <w:t xml:space="preserve"> أن يعطي صاحب اليد الأولى المالَ إلى اليد الثانية من باب فرضها كأنها هي اليد الأول، أي بعنوان الاستنابة والأمانة، وذلك كما في الوديعة والتوكيل؛ فاليد الثانية لا تؤ</w:t>
      </w:r>
      <w:r>
        <w:rPr>
          <w:rFonts w:hint="cs"/>
          <w:rtl/>
        </w:rPr>
        <w:t>ث</w:t>
      </w:r>
      <w:r w:rsidRPr="00DD5ED6">
        <w:rPr>
          <w:rFonts w:hint="cs"/>
          <w:rtl/>
        </w:rPr>
        <w:t>ر الملك ولا الضمان من باب السالبة بانتفاء الموضوع؛ إذ كأنّها ليست يداً أخرى حتى تؤثر أثراً جديداً.</w:t>
      </w:r>
    </w:p>
    <w:p w:rsidR="006B5178" w:rsidRPr="00DD5ED6" w:rsidRDefault="006B5178" w:rsidP="006B5178">
      <w:pPr>
        <w:pStyle w:val="af"/>
        <w:spacing w:line="187" w:lineRule="auto"/>
        <w:rPr>
          <w:rtl/>
        </w:rPr>
      </w:pPr>
      <w:r w:rsidRPr="00CB1872">
        <w:rPr>
          <w:rStyle w:val="50"/>
          <w:rFonts w:hint="cs"/>
          <w:rtl/>
        </w:rPr>
        <w:t>القسم الثاني:</w:t>
      </w:r>
      <w:r w:rsidRPr="00DD5ED6">
        <w:rPr>
          <w:rFonts w:hint="cs"/>
          <w:rtl/>
        </w:rPr>
        <w:t xml:space="preserve"> أن لا يكون عدم تأثير اليد الثانية من باب السالبة بانتفاء الموضوع، كما في القسم الأول، بل من باب أن صاحب اليد الأولى لم يجوّز التملّك، فلا تؤثر اليد الثانية أثر التملّك، كما يرضى بعدم الضمان؛ فلا تؤ</w:t>
      </w:r>
      <w:r>
        <w:rPr>
          <w:rFonts w:hint="cs"/>
          <w:rtl/>
        </w:rPr>
        <w:t>ث</w:t>
      </w:r>
      <w:r w:rsidRPr="00DD5ED6">
        <w:rPr>
          <w:rFonts w:hint="cs"/>
          <w:rtl/>
        </w:rPr>
        <w:t>ر اليد الثانية في الضمان أيضاً؛ وذلك كما في باب العارية.</w:t>
      </w:r>
    </w:p>
    <w:p w:rsidR="006B5178" w:rsidRPr="00DD5ED6" w:rsidRDefault="006B5178" w:rsidP="006B5178">
      <w:pPr>
        <w:pStyle w:val="af"/>
        <w:rPr>
          <w:rtl/>
        </w:rPr>
      </w:pPr>
      <w:r w:rsidRPr="00DD5ED6">
        <w:rPr>
          <w:rFonts w:hint="cs"/>
          <w:rtl/>
        </w:rPr>
        <w:t>وبما ذكرناه ظهرت النكتة الفنية للفرق الذي ذهبوا إليه بين الوديعة والعارية؛ من أن شرط الضمان في باب الوديعة يلغو، وفي باب العارية ينفذ</w:t>
      </w:r>
      <w:r w:rsidRPr="0081163A">
        <w:rPr>
          <w:rStyle w:val="afff4"/>
          <w:rtl/>
        </w:rPr>
        <w:t>(</w:t>
      </w:r>
      <w:r w:rsidRPr="0081163A">
        <w:rPr>
          <w:rStyle w:val="afff4"/>
          <w:rtl/>
        </w:rPr>
        <w:footnoteReference w:id="76"/>
      </w:r>
      <w:r w:rsidRPr="0081163A">
        <w:rPr>
          <w:rStyle w:val="afff4"/>
          <w:rtl/>
        </w:rPr>
        <w:t>)</w:t>
      </w:r>
      <w:r w:rsidRPr="00DD5ED6">
        <w:rPr>
          <w:rFonts w:hint="cs"/>
          <w:rtl/>
        </w:rPr>
        <w:t>، وتلك النكتة هي أنه في باب الود</w:t>
      </w:r>
      <w:r>
        <w:rPr>
          <w:rFonts w:hint="cs"/>
          <w:rtl/>
        </w:rPr>
        <w:t>ي</w:t>
      </w:r>
      <w:r w:rsidRPr="00DD5ED6">
        <w:rPr>
          <w:rFonts w:hint="cs"/>
          <w:rtl/>
        </w:rPr>
        <w:t xml:space="preserve">عة يكون عدم الضمان من باب أن يد الثاني فرضت نائبةً عن اليد الأولى في </w:t>
      </w:r>
      <w:r w:rsidRPr="00DD5ED6">
        <w:rPr>
          <w:rFonts w:hint="cs"/>
          <w:rtl/>
        </w:rPr>
        <w:lastRenderedPageBreak/>
        <w:t>الحفظ؛ فكأنّها هي اليد الأولى؛ فلا موضوع للضمان؛ فالشرط يلغو؛ أمّا في باب العارية فعدم الضمان من باب أن صاحب اليد لم يُرد الضمان؛ فإذا أراده وسجّله بالشرط تعيّن وثبت لا محالة.</w:t>
      </w:r>
    </w:p>
    <w:p w:rsidR="006B5178" w:rsidRPr="00DD5ED6" w:rsidRDefault="006B5178" w:rsidP="006B5178">
      <w:pPr>
        <w:pStyle w:val="af"/>
        <w:rPr>
          <w:rtl/>
        </w:rPr>
      </w:pPr>
      <w:r w:rsidRPr="00CB1872">
        <w:rPr>
          <w:rStyle w:val="50"/>
          <w:rFonts w:hint="cs"/>
          <w:rtl/>
        </w:rPr>
        <w:t>الصورة الثانية:</w:t>
      </w:r>
      <w:r w:rsidRPr="00DD5ED6">
        <w:rPr>
          <w:rFonts w:hint="cs"/>
          <w:rtl/>
        </w:rPr>
        <w:t xml:space="preserve"> أن لا تؤثر اليد الثانية أثر الملك؛ بأن لا يرضى صاحب اليد الأولى بذلك، لكنّها تؤثر أثر الضمان؛ بأن لا يرضى صاحب اليد الأولى بأن يذهب ماله هدراً؛ وذلك كما في باب الغصب؛ فالغاصب لا يملك؛ لعدم إذن المالك في ذلك، وهو يضمن إذا تلفت العين في يده؛ لعدم رضا المالك بأن يذهب ماله هدراً.</w:t>
      </w:r>
    </w:p>
    <w:p w:rsidR="006B5178" w:rsidRPr="00DD5ED6" w:rsidRDefault="006B5178" w:rsidP="006B5178">
      <w:pPr>
        <w:pStyle w:val="af"/>
        <w:spacing w:line="206" w:lineRule="auto"/>
        <w:rPr>
          <w:rtl/>
        </w:rPr>
      </w:pPr>
      <w:r w:rsidRPr="00CB1872">
        <w:rPr>
          <w:rStyle w:val="50"/>
          <w:rFonts w:hint="cs"/>
          <w:rtl/>
        </w:rPr>
        <w:t>الصورة الثالثة:</w:t>
      </w:r>
      <w:r w:rsidRPr="00DD5ED6">
        <w:rPr>
          <w:rFonts w:hint="cs"/>
          <w:rtl/>
        </w:rPr>
        <w:t xml:space="preserve"> أن تؤثر اليد الثانية أثر الملك؛ بأن يرضى صاحب اليد الأولى بذلك، ولا تؤثر الضمان؛ لرضا المالك بذهاب ماله مجاناً وهدراً، وذلك كما في باب الهبة؛ فالتملّك في الهبة يكون بالحيازة من قبل اليد الثانية، وعقد الهبة شُغلُه تعيين لون اليد وإبراز رضا المالك بذلك، وهذه هي النكتة الفنّية في كون قوام الهبة بالقبض.</w:t>
      </w:r>
    </w:p>
    <w:p w:rsidR="006B5178" w:rsidRPr="00DD5ED6" w:rsidRDefault="006B5178" w:rsidP="006B5178">
      <w:pPr>
        <w:pStyle w:val="af"/>
        <w:rPr>
          <w:rtl/>
        </w:rPr>
      </w:pPr>
      <w:r w:rsidRPr="00CB1872">
        <w:rPr>
          <w:rStyle w:val="50"/>
          <w:rFonts w:hint="cs"/>
          <w:rtl/>
        </w:rPr>
        <w:t>الصورة الرابعة:</w:t>
      </w:r>
      <w:r w:rsidRPr="00DD5ED6">
        <w:rPr>
          <w:rFonts w:hint="cs"/>
          <w:rtl/>
        </w:rPr>
        <w:t xml:space="preserve"> أن تؤثر اليد الثانية الأثرين؛ فالمالك يرضى بتملّك صاحب اليد الثانية، لكنه لا يرضى بذهاب ماله هدراً؛ فاليد الثانية تؤ</w:t>
      </w:r>
      <w:r>
        <w:rPr>
          <w:rFonts w:hint="cs"/>
          <w:rtl/>
        </w:rPr>
        <w:t>ث</w:t>
      </w:r>
      <w:r w:rsidRPr="00DD5ED6">
        <w:rPr>
          <w:rFonts w:hint="cs"/>
          <w:rtl/>
        </w:rPr>
        <w:t>ر كلا أثريها من التملك بالحيازة والضمان باليد، إلا أن الضمان هنا يكون بمجرّد الأخذ، بخلاف باب الغصب الذي كان الضمان فيه بالتلف</w:t>
      </w:r>
      <w:r>
        <w:rPr>
          <w:rFonts w:hint="cs"/>
          <w:rtl/>
        </w:rPr>
        <w:t>؛</w:t>
      </w:r>
      <w:r w:rsidRPr="00DD5ED6">
        <w:rPr>
          <w:rFonts w:hint="cs"/>
          <w:rtl/>
        </w:rPr>
        <w:t xml:space="preserve"> وذلك لأن هذا المال قد تلف على المالك بمجرّد أخذه منه؛ إذ قد أصبح بذلك ملكاً للثاني بالحيازة.</w:t>
      </w:r>
    </w:p>
    <w:p w:rsidR="006B5178" w:rsidRPr="00DD5ED6" w:rsidRDefault="006B5178" w:rsidP="006B5178">
      <w:pPr>
        <w:pStyle w:val="af"/>
        <w:rPr>
          <w:rtl/>
        </w:rPr>
      </w:pPr>
      <w:r w:rsidRPr="00DD5ED6">
        <w:rPr>
          <w:rFonts w:hint="cs"/>
          <w:rtl/>
        </w:rPr>
        <w:t>وما ذكرناه يفسّر لنا أمرين ارتكازيين في باب القرض، هما:</w:t>
      </w:r>
    </w:p>
    <w:p w:rsidR="006B5178" w:rsidRPr="00DD5ED6" w:rsidRDefault="006B5178" w:rsidP="006B5178">
      <w:pPr>
        <w:pStyle w:val="af"/>
        <w:rPr>
          <w:rtl/>
        </w:rPr>
      </w:pPr>
      <w:r w:rsidRPr="00CB1872">
        <w:rPr>
          <w:rStyle w:val="50"/>
          <w:rFonts w:hint="cs"/>
          <w:rtl/>
        </w:rPr>
        <w:t>الأمر الاول:</w:t>
      </w:r>
      <w:r w:rsidRPr="00DD5ED6">
        <w:rPr>
          <w:rFonts w:hint="cs"/>
          <w:rtl/>
        </w:rPr>
        <w:t xml:space="preserve"> عدم رجوع القرض إلى المبادلة، مع كونه في الوقت عينه موجباً للضمان.</w:t>
      </w:r>
    </w:p>
    <w:p w:rsidR="006B5178" w:rsidRPr="00DD5ED6" w:rsidRDefault="006B5178" w:rsidP="006B5178">
      <w:pPr>
        <w:pStyle w:val="af"/>
        <w:rPr>
          <w:rtl/>
        </w:rPr>
      </w:pPr>
      <w:r w:rsidRPr="00CB1872">
        <w:rPr>
          <w:rStyle w:val="50"/>
          <w:rFonts w:hint="cs"/>
          <w:rtl/>
        </w:rPr>
        <w:t>الأمر الثاني:</w:t>
      </w:r>
      <w:r w:rsidRPr="00DD5ED6">
        <w:rPr>
          <w:rFonts w:hint="cs"/>
          <w:rtl/>
        </w:rPr>
        <w:t xml:space="preserve"> كون قوام القرض بالقبض؛ فإن هذا أيضاً أمرٌ ارتكازي عقلائي على طبق القاعدة، فإنه وإن أمكن أحياناً كون القبض شرطاً تعبدياً في بيع الصرف، لكن من البعيد جداً كونه كذلك في باب القرض؛ فإنّ لزوم القبض في القرض أمرٌ تطابقت عليه تمام الاتجاهات الفقهية</w:t>
      </w:r>
      <w:r>
        <w:rPr>
          <w:rFonts w:hint="cs"/>
          <w:rtl/>
        </w:rPr>
        <w:t xml:space="preserve"> </w:t>
      </w:r>
      <w:r w:rsidRPr="0081163A">
        <w:rPr>
          <w:rFonts w:hint="cs"/>
          <w:rtl/>
        </w:rPr>
        <w:t>ـ</w:t>
      </w:r>
      <w:r>
        <w:rPr>
          <w:rFonts w:hint="cs"/>
          <w:rtl/>
        </w:rPr>
        <w:t xml:space="preserve"> </w:t>
      </w:r>
      <w:r w:rsidRPr="00DD5ED6">
        <w:rPr>
          <w:rFonts w:hint="cs"/>
          <w:rtl/>
        </w:rPr>
        <w:t>الشيعية وغير الشيعية</w:t>
      </w:r>
      <w:r>
        <w:rPr>
          <w:rFonts w:hint="cs"/>
          <w:rtl/>
        </w:rPr>
        <w:t xml:space="preserve"> </w:t>
      </w:r>
      <w:r w:rsidRPr="0081163A">
        <w:rPr>
          <w:rFonts w:hint="cs"/>
          <w:rtl/>
        </w:rPr>
        <w:t>ـ</w:t>
      </w:r>
      <w:r>
        <w:rPr>
          <w:rFonts w:hint="cs"/>
          <w:rtl/>
        </w:rPr>
        <w:t xml:space="preserve"> </w:t>
      </w:r>
      <w:r w:rsidRPr="00DD5ED6">
        <w:rPr>
          <w:rFonts w:hint="cs"/>
          <w:rtl/>
        </w:rPr>
        <w:t xml:space="preserve">وكذا القوانين العقلائية منذ آلاف السنين، الرومانية والفرنسية والألمانية إلى يومنا هذا، وهو المرتكز في ذهننا العقلائي، ومن البعيد جداً كونه أمراً تعبّدياً حصل التطابق العجيب عليه صدفةً بين الاتجاهات </w:t>
      </w:r>
      <w:r w:rsidRPr="00DD5ED6">
        <w:rPr>
          <w:rFonts w:hint="cs"/>
          <w:rtl/>
        </w:rPr>
        <w:lastRenderedPageBreak/>
        <w:t>الفقهية جميعها على اختلافها، والقوانين العقلائية على تضاربها، وهذا التطابق نفسه حاصلٌ أيضاً في الهبة والعارية والوديعة.</w:t>
      </w:r>
    </w:p>
    <w:p w:rsidR="006B5178" w:rsidRPr="00DD5ED6" w:rsidRDefault="006B5178" w:rsidP="006B5178">
      <w:pPr>
        <w:pStyle w:val="af"/>
        <w:rPr>
          <w:rtl/>
        </w:rPr>
      </w:pPr>
      <w:r w:rsidRPr="00DD5ED6">
        <w:rPr>
          <w:rFonts w:hint="cs"/>
          <w:rtl/>
        </w:rPr>
        <w:t>ويؤيّد ذلك المعنى اللغوي للقرض؛ فإن اقترض فسّر بمعنى أخذ وتناول، كما فسّر أقرض بمعنى أعطى وناول منتظراً للمجازاة</w:t>
      </w:r>
      <w:r w:rsidRPr="0081163A">
        <w:rPr>
          <w:rStyle w:val="afff4"/>
          <w:rtl/>
        </w:rPr>
        <w:t>(</w:t>
      </w:r>
      <w:r w:rsidRPr="0081163A">
        <w:rPr>
          <w:rStyle w:val="afff4"/>
          <w:rtl/>
        </w:rPr>
        <w:footnoteReference w:id="77"/>
      </w:r>
      <w:r w:rsidRPr="0081163A">
        <w:rPr>
          <w:rStyle w:val="afff4"/>
          <w:rtl/>
        </w:rPr>
        <w:t>)</w:t>
      </w:r>
      <w:r w:rsidRPr="00DD5ED6">
        <w:rPr>
          <w:rFonts w:hint="cs"/>
          <w:rtl/>
        </w:rPr>
        <w:t>؛ وهذا كلّه بابه باب الأخذ والعطاء، لا باب إنشاء التمليك والتملّك.</w:t>
      </w:r>
    </w:p>
    <w:p w:rsidR="006B5178" w:rsidRPr="00DD5ED6" w:rsidRDefault="006B5178" w:rsidP="006B5178">
      <w:pPr>
        <w:pStyle w:val="af"/>
        <w:rPr>
          <w:rtl/>
        </w:rPr>
      </w:pPr>
      <w:r w:rsidRPr="00DD5ED6">
        <w:rPr>
          <w:rFonts w:hint="cs"/>
          <w:rtl/>
        </w:rPr>
        <w:t>فالتعريف المختار للقرض يفسّر لنا تمام الارتكازات العقلائية في هذا الباب.</w:t>
      </w:r>
    </w:p>
    <w:p w:rsidR="006B5178" w:rsidRPr="000A1A50" w:rsidRDefault="006B5178" w:rsidP="002E151B">
      <w:pPr>
        <w:pStyle w:val="10"/>
        <w:spacing w:before="240"/>
        <w:rPr>
          <w:rtl/>
        </w:rPr>
      </w:pPr>
      <w:bookmarkStart w:id="108" w:name="_Toc230516555"/>
      <w:r>
        <w:rPr>
          <w:rFonts w:hint="cs"/>
          <w:rtl/>
        </w:rPr>
        <w:t xml:space="preserve">ثانياً: </w:t>
      </w:r>
      <w:r w:rsidRPr="000A1A50">
        <w:rPr>
          <w:rFonts w:hint="cs"/>
          <w:rtl/>
        </w:rPr>
        <w:t>حقيقة ال</w:t>
      </w:r>
      <w:r>
        <w:rPr>
          <w:rFonts w:hint="cs"/>
          <w:rtl/>
        </w:rPr>
        <w:t>ر</w:t>
      </w:r>
      <w:r w:rsidRPr="000A1A50">
        <w:rPr>
          <w:rFonts w:hint="cs"/>
          <w:rtl/>
        </w:rPr>
        <w:t>با في القرض</w:t>
      </w:r>
      <w:bookmarkEnd w:id="108"/>
    </w:p>
    <w:p w:rsidR="006B5178" w:rsidRPr="00DD5ED6" w:rsidRDefault="006B5178" w:rsidP="006B5178">
      <w:pPr>
        <w:pStyle w:val="af"/>
        <w:rPr>
          <w:rtl/>
        </w:rPr>
      </w:pPr>
      <w:r w:rsidRPr="00DD5ED6">
        <w:rPr>
          <w:rFonts w:hint="cs"/>
          <w:rtl/>
        </w:rPr>
        <w:t>ونبحث هنا عن أمرين:</w:t>
      </w:r>
    </w:p>
    <w:p w:rsidR="006B5178" w:rsidRPr="00DD5ED6" w:rsidRDefault="006B5178" w:rsidP="006B5178">
      <w:pPr>
        <w:pStyle w:val="af"/>
        <w:rPr>
          <w:rtl/>
        </w:rPr>
      </w:pPr>
      <w:r w:rsidRPr="00CB1872">
        <w:rPr>
          <w:rStyle w:val="50"/>
          <w:rFonts w:hint="cs"/>
          <w:rtl/>
        </w:rPr>
        <w:t>أولاً:</w:t>
      </w:r>
      <w:r w:rsidRPr="00DD5ED6">
        <w:rPr>
          <w:rFonts w:hint="cs"/>
          <w:rtl/>
        </w:rPr>
        <w:t xml:space="preserve"> حرمة الربا في القرض إطلاقاً.</w:t>
      </w:r>
    </w:p>
    <w:p w:rsidR="006B5178" w:rsidRDefault="006B5178" w:rsidP="006B5178">
      <w:pPr>
        <w:pStyle w:val="af"/>
        <w:rPr>
          <w:rtl/>
        </w:rPr>
      </w:pPr>
      <w:r w:rsidRPr="00CB1872">
        <w:rPr>
          <w:rStyle w:val="50"/>
          <w:rFonts w:hint="cs"/>
          <w:rtl/>
        </w:rPr>
        <w:t>ثانياً:</w:t>
      </w:r>
      <w:r w:rsidRPr="00DD5ED6">
        <w:rPr>
          <w:rFonts w:hint="cs"/>
          <w:rtl/>
        </w:rPr>
        <w:t xml:space="preserve"> تصوير أساليب أخذ الربا في القرض.</w:t>
      </w:r>
    </w:p>
    <w:p w:rsidR="006B5178" w:rsidRPr="008748E7" w:rsidRDefault="006B5178" w:rsidP="006B5178">
      <w:pPr>
        <w:pStyle w:val="30"/>
        <w:rPr>
          <w:rtl/>
        </w:rPr>
      </w:pPr>
      <w:bookmarkStart w:id="109" w:name="_Toc230516556"/>
      <w:r w:rsidRPr="008748E7">
        <w:rPr>
          <w:rFonts w:hint="cs"/>
          <w:rtl/>
        </w:rPr>
        <w:t>1ـ</w:t>
      </w:r>
      <w:r>
        <w:rPr>
          <w:rFonts w:hint="cs"/>
          <w:rtl/>
        </w:rPr>
        <w:t>ـ</w:t>
      </w:r>
      <w:r w:rsidRPr="008748E7">
        <w:rPr>
          <w:rFonts w:hint="cs"/>
          <w:rtl/>
        </w:rPr>
        <w:t xml:space="preserve"> الحرمة الإطلاقية للربا القرضي</w:t>
      </w:r>
      <w:bookmarkEnd w:id="109"/>
    </w:p>
    <w:p w:rsidR="006B5178" w:rsidRPr="00DD5ED6" w:rsidRDefault="006B5178" w:rsidP="006B5178">
      <w:pPr>
        <w:pStyle w:val="af"/>
        <w:rPr>
          <w:rtl/>
        </w:rPr>
      </w:pPr>
      <w:r w:rsidRPr="00DD5ED6">
        <w:rPr>
          <w:rFonts w:hint="cs"/>
          <w:rtl/>
        </w:rPr>
        <w:t>قد يستشكل في حرمة الربا في غير موارد ربا المعاوضة، بأن يخصّص ذلك بخصوص المكيل والموزون، كما هي الحال في ربا المعاوضة؛ وذلك لأحد إشكالين:</w:t>
      </w:r>
    </w:p>
    <w:p w:rsidR="006B5178" w:rsidRPr="0012659F" w:rsidRDefault="006B5178" w:rsidP="006B5178">
      <w:pPr>
        <w:pStyle w:val="30"/>
        <w:rPr>
          <w:rtl/>
        </w:rPr>
      </w:pPr>
      <w:bookmarkStart w:id="110" w:name="_Toc230516557"/>
      <w:r w:rsidRPr="0012659F">
        <w:rPr>
          <w:rFonts w:hint="cs"/>
          <w:rtl/>
        </w:rPr>
        <w:t>الإشكال الأوّل: إجمال المطلقات وق</w:t>
      </w:r>
      <w:r>
        <w:rPr>
          <w:rFonts w:hint="cs"/>
          <w:rtl/>
        </w:rPr>
        <w:t>ص</w:t>
      </w:r>
      <w:r w:rsidRPr="0012659F">
        <w:rPr>
          <w:rFonts w:hint="cs"/>
          <w:rtl/>
        </w:rPr>
        <w:t>ور الأد</w:t>
      </w:r>
      <w:r>
        <w:rPr>
          <w:rFonts w:hint="cs"/>
          <w:rtl/>
        </w:rPr>
        <w:t>لّة</w:t>
      </w:r>
      <w:r w:rsidRPr="0012659F">
        <w:rPr>
          <w:rFonts w:hint="cs"/>
          <w:rtl/>
        </w:rPr>
        <w:t xml:space="preserve"> الخاصّة، قراءة نقدية</w:t>
      </w:r>
      <w:bookmarkEnd w:id="110"/>
    </w:p>
    <w:p w:rsidR="006B5178" w:rsidRPr="00DD5ED6" w:rsidRDefault="006B5178" w:rsidP="006B5178">
      <w:pPr>
        <w:pStyle w:val="af"/>
        <w:rPr>
          <w:rtl/>
        </w:rPr>
      </w:pPr>
      <w:r w:rsidRPr="00DD5ED6">
        <w:rPr>
          <w:rFonts w:hint="cs"/>
          <w:rtl/>
        </w:rPr>
        <w:t>لا يمكن إثبات حرمة الربا القرضي على الإطلاق، لا بالأدلّة العامّة من قبيل الآية الشريفة، ولا بالأدلّة الخاصة.</w:t>
      </w:r>
    </w:p>
    <w:p w:rsidR="006B5178" w:rsidRPr="00DD5ED6" w:rsidRDefault="006B5178" w:rsidP="006B5178">
      <w:pPr>
        <w:pStyle w:val="af"/>
        <w:rPr>
          <w:rtl/>
        </w:rPr>
      </w:pPr>
      <w:r w:rsidRPr="00DD5ED6">
        <w:rPr>
          <w:rFonts w:hint="cs"/>
          <w:rtl/>
        </w:rPr>
        <w:t>أ</w:t>
      </w:r>
      <w:r>
        <w:rPr>
          <w:rFonts w:hint="cs"/>
          <w:rtl/>
        </w:rPr>
        <w:t xml:space="preserve"> </w:t>
      </w:r>
      <w:r w:rsidRPr="0081163A">
        <w:rPr>
          <w:rFonts w:hint="cs"/>
          <w:rtl/>
        </w:rPr>
        <w:t>ـ</w:t>
      </w:r>
      <w:r>
        <w:rPr>
          <w:rFonts w:hint="cs"/>
          <w:rtl/>
        </w:rPr>
        <w:t xml:space="preserve"> </w:t>
      </w:r>
      <w:r w:rsidRPr="00DD5ED6">
        <w:rPr>
          <w:rFonts w:hint="cs"/>
          <w:rtl/>
        </w:rPr>
        <w:t>أما الأدلّة العامة، فلإجمالها؛ إذ لو بنينا على إطلاقها لزم حرمة مطلق الزيادة التجارية؛ إذ الربا</w:t>
      </w:r>
      <w:r>
        <w:rPr>
          <w:rFonts w:hint="cs"/>
          <w:rtl/>
        </w:rPr>
        <w:t xml:space="preserve"> </w:t>
      </w:r>
      <w:r w:rsidRPr="0081163A">
        <w:rPr>
          <w:rFonts w:hint="cs"/>
          <w:rtl/>
        </w:rPr>
        <w:t>ـ</w:t>
      </w:r>
      <w:r>
        <w:rPr>
          <w:rFonts w:hint="cs"/>
          <w:rtl/>
        </w:rPr>
        <w:t xml:space="preserve"> </w:t>
      </w:r>
      <w:r w:rsidRPr="00DD5ED6">
        <w:rPr>
          <w:rFonts w:hint="cs"/>
          <w:rtl/>
        </w:rPr>
        <w:t>لغةً</w:t>
      </w:r>
      <w:r>
        <w:rPr>
          <w:rFonts w:hint="cs"/>
          <w:rtl/>
        </w:rPr>
        <w:t xml:space="preserve"> </w:t>
      </w:r>
      <w:r w:rsidRPr="0081163A">
        <w:rPr>
          <w:rFonts w:hint="cs"/>
          <w:rtl/>
        </w:rPr>
        <w:t>ـ</w:t>
      </w:r>
      <w:r>
        <w:rPr>
          <w:rFonts w:hint="cs"/>
          <w:rtl/>
        </w:rPr>
        <w:t xml:space="preserve"> </w:t>
      </w:r>
      <w:r w:rsidRPr="00DD5ED6">
        <w:rPr>
          <w:rFonts w:hint="cs"/>
          <w:rtl/>
        </w:rPr>
        <w:t>بمعنى الزيادة، وهو ما يستلزم تخصيص الأكثر؛ إذ التاجر عادةً إنما يتاجر بداعي الزيادة والربح، ولا إشكال في جواز الزيادات والأرباح المتعارفة في التجارات.</w:t>
      </w:r>
    </w:p>
    <w:p w:rsidR="006B5178" w:rsidRPr="00DD5ED6" w:rsidRDefault="006B5178" w:rsidP="006B5178">
      <w:pPr>
        <w:pStyle w:val="af"/>
        <w:rPr>
          <w:rtl/>
        </w:rPr>
      </w:pPr>
      <w:r w:rsidRPr="00DD5ED6">
        <w:rPr>
          <w:rFonts w:hint="cs"/>
          <w:rtl/>
        </w:rPr>
        <w:t>ب</w:t>
      </w:r>
      <w:r>
        <w:rPr>
          <w:rFonts w:hint="cs"/>
          <w:rtl/>
        </w:rPr>
        <w:t xml:space="preserve"> </w:t>
      </w:r>
      <w:r w:rsidRPr="0081163A">
        <w:rPr>
          <w:rFonts w:hint="cs"/>
          <w:rtl/>
        </w:rPr>
        <w:t>ـ</w:t>
      </w:r>
      <w:r>
        <w:rPr>
          <w:rFonts w:hint="cs"/>
          <w:rtl/>
        </w:rPr>
        <w:t xml:space="preserve"> </w:t>
      </w:r>
      <w:r w:rsidRPr="00DD5ED6">
        <w:rPr>
          <w:rFonts w:hint="cs"/>
          <w:rtl/>
        </w:rPr>
        <w:t>وأما الأدلة الخاصّة، فما يمكن الاستدلال به على المقصود روايات أربع:</w:t>
      </w:r>
    </w:p>
    <w:p w:rsidR="006B5178" w:rsidRPr="00DD5ED6" w:rsidRDefault="006B5178" w:rsidP="006B5178">
      <w:pPr>
        <w:pStyle w:val="af"/>
        <w:rPr>
          <w:rtl/>
        </w:rPr>
      </w:pPr>
      <w:r w:rsidRPr="00CB1872">
        <w:rPr>
          <w:rStyle w:val="50"/>
          <w:rFonts w:hint="cs"/>
          <w:rtl/>
        </w:rPr>
        <w:lastRenderedPageBreak/>
        <w:t>الرواية الأولى:</w:t>
      </w:r>
      <w:r w:rsidRPr="00DD5ED6">
        <w:rPr>
          <w:rFonts w:hint="cs"/>
          <w:rtl/>
        </w:rPr>
        <w:t xml:space="preserve"> رواية داود الأبزاري، قال: </w:t>
      </w:r>
      <w:r w:rsidRPr="00DD5ED6">
        <w:rPr>
          <w:rtl/>
        </w:rPr>
        <w:t>«</w:t>
      </w:r>
      <w:r w:rsidRPr="00DD5ED6">
        <w:rPr>
          <w:rFonts w:hint="cs"/>
          <w:rtl/>
        </w:rPr>
        <w:t xml:space="preserve">لا يصلح أن تقرض ثمرة وتأخذ أجود منها بأرض أخرى غير التي </w:t>
      </w:r>
      <w:r>
        <w:rPr>
          <w:rFonts w:hint="cs"/>
          <w:rtl/>
        </w:rPr>
        <w:t>أ</w:t>
      </w:r>
      <w:r w:rsidRPr="00DD5ED6">
        <w:rPr>
          <w:rFonts w:hint="cs"/>
          <w:rtl/>
        </w:rPr>
        <w:t>قرضت منها</w:t>
      </w:r>
      <w:r w:rsidRPr="00DD5ED6">
        <w:rPr>
          <w:rtl/>
        </w:rPr>
        <w:t>»</w:t>
      </w:r>
      <w:r w:rsidRPr="0081163A">
        <w:rPr>
          <w:rStyle w:val="afff4"/>
          <w:rtl/>
        </w:rPr>
        <w:t>(</w:t>
      </w:r>
      <w:r w:rsidRPr="0081163A">
        <w:rPr>
          <w:rStyle w:val="afff4"/>
          <w:rtl/>
        </w:rPr>
        <w:footnoteReference w:id="78"/>
      </w:r>
      <w:r w:rsidRPr="0081163A">
        <w:rPr>
          <w:rStyle w:val="afff4"/>
          <w:rtl/>
        </w:rPr>
        <w:t>)</w:t>
      </w:r>
      <w:r w:rsidRPr="00DD5ED6">
        <w:rPr>
          <w:rFonts w:hint="cs"/>
          <w:rtl/>
        </w:rPr>
        <w:t>.</w:t>
      </w:r>
    </w:p>
    <w:p w:rsidR="006B5178" w:rsidRPr="00DD5ED6" w:rsidRDefault="006B5178" w:rsidP="006B5178">
      <w:pPr>
        <w:pStyle w:val="af"/>
        <w:rPr>
          <w:rtl/>
        </w:rPr>
      </w:pPr>
      <w:r w:rsidRPr="00DD5ED6">
        <w:rPr>
          <w:rFonts w:hint="cs"/>
          <w:rtl/>
        </w:rPr>
        <w:t>ويرد على الاستدلال بها على المقصود:</w:t>
      </w:r>
    </w:p>
    <w:p w:rsidR="006B5178" w:rsidRPr="00DD5ED6" w:rsidRDefault="006B5178" w:rsidP="006B5178">
      <w:pPr>
        <w:pStyle w:val="af"/>
        <w:rPr>
          <w:rtl/>
        </w:rPr>
      </w:pPr>
      <w:r w:rsidRPr="00CB1872">
        <w:rPr>
          <w:rStyle w:val="50"/>
          <w:rFonts w:hint="cs"/>
          <w:rtl/>
        </w:rPr>
        <w:t>أولاً:</w:t>
      </w:r>
      <w:r w:rsidRPr="00DD5ED6">
        <w:rPr>
          <w:rFonts w:hint="cs"/>
          <w:rtl/>
        </w:rPr>
        <w:t xml:space="preserve"> أنه ليس فيها شرط الأجودية والزيادة، وإنما هي نهيٌ عن أخذ الأجود في مقام الاستيفاء، وقد ورد النهي عن ذلك في نفسه في عدّة روايات، وهو محمولٌ على الكراهة بقرينة روايات الرخصة في ذلك.</w:t>
      </w:r>
    </w:p>
    <w:p w:rsidR="006B5178" w:rsidRPr="00DD5ED6" w:rsidRDefault="006B5178" w:rsidP="006B5178">
      <w:pPr>
        <w:pStyle w:val="af"/>
        <w:rPr>
          <w:rtl/>
        </w:rPr>
      </w:pPr>
      <w:r w:rsidRPr="00CB1872">
        <w:rPr>
          <w:rStyle w:val="50"/>
          <w:rFonts w:hint="cs"/>
          <w:rtl/>
        </w:rPr>
        <w:t>ثانياً:</w:t>
      </w:r>
      <w:r w:rsidRPr="00DD5ED6">
        <w:rPr>
          <w:rFonts w:hint="cs"/>
          <w:rtl/>
        </w:rPr>
        <w:t xml:space="preserve"> إنّ الرواية تختصّ بالمثليات، ولا يستفاد منها الحرمة على وجه الإطلاق؛ وذلك بقرينة قوله: </w:t>
      </w:r>
      <w:r w:rsidRPr="00DD5ED6">
        <w:rPr>
          <w:rtl/>
        </w:rPr>
        <w:t>«</w:t>
      </w:r>
      <w:r w:rsidRPr="00DD5ED6">
        <w:rPr>
          <w:rFonts w:hint="cs"/>
          <w:rtl/>
        </w:rPr>
        <w:t>وتأخذ أجود منها</w:t>
      </w:r>
      <w:r w:rsidRPr="00DD5ED6">
        <w:rPr>
          <w:rtl/>
        </w:rPr>
        <w:t>»</w:t>
      </w:r>
      <w:r w:rsidRPr="00DD5ED6">
        <w:rPr>
          <w:rFonts w:hint="cs"/>
          <w:rtl/>
        </w:rPr>
        <w:t>؛ فإنه فرض أخذ شيء من جنس ما أعطاه، ولم يفرض أخذ القيمة.</w:t>
      </w:r>
    </w:p>
    <w:p w:rsidR="006B5178" w:rsidRPr="00DD5ED6" w:rsidRDefault="006B5178" w:rsidP="006B5178">
      <w:pPr>
        <w:pStyle w:val="af"/>
        <w:spacing w:line="182" w:lineRule="auto"/>
        <w:rPr>
          <w:rtl/>
        </w:rPr>
      </w:pPr>
      <w:r w:rsidRPr="00CB1872">
        <w:rPr>
          <w:rStyle w:val="50"/>
          <w:rFonts w:hint="cs"/>
          <w:rtl/>
        </w:rPr>
        <w:t>ثالثاً:</w:t>
      </w:r>
      <w:r w:rsidRPr="00DD5ED6">
        <w:rPr>
          <w:rFonts w:hint="cs"/>
          <w:rtl/>
        </w:rPr>
        <w:t xml:space="preserve"> ضعف السند بداود الأبزاري.</w:t>
      </w:r>
    </w:p>
    <w:p w:rsidR="006B5178" w:rsidRPr="00DD5ED6" w:rsidRDefault="006B5178" w:rsidP="006B5178">
      <w:pPr>
        <w:pStyle w:val="af"/>
        <w:spacing w:line="182" w:lineRule="auto"/>
        <w:rPr>
          <w:rtl/>
        </w:rPr>
      </w:pPr>
      <w:r w:rsidRPr="00CB1872">
        <w:rPr>
          <w:rStyle w:val="50"/>
          <w:rFonts w:hint="cs"/>
          <w:rtl/>
        </w:rPr>
        <w:t>الرواية الثانية:</w:t>
      </w:r>
      <w:r w:rsidRPr="00DD5ED6">
        <w:rPr>
          <w:rFonts w:hint="cs"/>
          <w:rtl/>
        </w:rPr>
        <w:t xml:space="preserve"> رواية </w:t>
      </w:r>
      <w:r>
        <w:rPr>
          <w:rFonts w:hint="cs"/>
          <w:rtl/>
        </w:rPr>
        <w:t>حفص</w:t>
      </w:r>
      <w:r w:rsidRPr="00DD5ED6">
        <w:rPr>
          <w:rFonts w:hint="cs"/>
          <w:rtl/>
        </w:rPr>
        <w:t xml:space="preserve"> بن غياث، عن أبي عبدالله </w:t>
      </w:r>
      <w:r w:rsidRPr="00DD5ED6">
        <w:rPr>
          <w:color w:val="000000"/>
          <w:sz w:val="28"/>
          <w:rtl/>
        </w:rPr>
        <w:sym w:font="Roumouz" w:char="F025"/>
      </w:r>
      <w:r w:rsidRPr="00DD5ED6">
        <w:rPr>
          <w:rFonts w:hint="cs"/>
          <w:rtl/>
        </w:rPr>
        <w:t xml:space="preserve"> قال: </w:t>
      </w:r>
      <w:r w:rsidRPr="00DD5ED6">
        <w:rPr>
          <w:rtl/>
        </w:rPr>
        <w:t>«</w:t>
      </w:r>
      <w:r w:rsidRPr="00DD5ED6">
        <w:rPr>
          <w:rFonts w:hint="cs"/>
          <w:rtl/>
        </w:rPr>
        <w:t>الربا رباءان</w:t>
      </w:r>
      <w:r>
        <w:rPr>
          <w:rFonts w:hint="cs"/>
          <w:rtl/>
        </w:rPr>
        <w:t xml:space="preserve"> </w:t>
      </w:r>
      <w:r w:rsidRPr="0081163A">
        <w:rPr>
          <w:rFonts w:hint="cs"/>
          <w:rtl/>
        </w:rPr>
        <w:t>ـ</w:t>
      </w:r>
      <w:r>
        <w:rPr>
          <w:rFonts w:hint="cs"/>
          <w:rtl/>
        </w:rPr>
        <w:t xml:space="preserve"> </w:t>
      </w:r>
      <w:r w:rsidRPr="00DD5ED6">
        <w:rPr>
          <w:rFonts w:hint="cs"/>
          <w:rtl/>
        </w:rPr>
        <w:t>إلى أن قال</w:t>
      </w:r>
      <w:r>
        <w:rPr>
          <w:rFonts w:hint="cs"/>
          <w:rtl/>
        </w:rPr>
        <w:t xml:space="preserve"> </w:t>
      </w:r>
      <w:r w:rsidRPr="0081163A">
        <w:rPr>
          <w:rFonts w:hint="cs"/>
          <w:rtl/>
        </w:rPr>
        <w:t>ـ</w:t>
      </w:r>
      <w:r>
        <w:rPr>
          <w:rFonts w:hint="cs"/>
          <w:rtl/>
        </w:rPr>
        <w:t xml:space="preserve"> </w:t>
      </w:r>
      <w:r w:rsidRPr="00DD5ED6">
        <w:rPr>
          <w:rFonts w:hint="cs"/>
          <w:rtl/>
        </w:rPr>
        <w:t xml:space="preserve">: وأما الربا الحرام فهو الرجل يقرض قرضاً ويشترط أن يرد </w:t>
      </w:r>
      <w:r>
        <w:rPr>
          <w:rFonts w:hint="cs"/>
          <w:rtl/>
        </w:rPr>
        <w:t>أ</w:t>
      </w:r>
      <w:r w:rsidRPr="00DD5ED6">
        <w:rPr>
          <w:rFonts w:hint="cs"/>
          <w:rtl/>
        </w:rPr>
        <w:t>كثر مما أخذه فهذا هو الحرام</w:t>
      </w:r>
      <w:r w:rsidRPr="00DD5ED6">
        <w:rPr>
          <w:rtl/>
        </w:rPr>
        <w:t>»</w:t>
      </w:r>
      <w:r w:rsidRPr="0081163A">
        <w:rPr>
          <w:rStyle w:val="afff4"/>
          <w:rtl/>
        </w:rPr>
        <w:t>(</w:t>
      </w:r>
      <w:r w:rsidRPr="0081163A">
        <w:rPr>
          <w:rStyle w:val="afff4"/>
          <w:rtl/>
        </w:rPr>
        <w:footnoteReference w:id="79"/>
      </w:r>
      <w:r w:rsidRPr="0081163A">
        <w:rPr>
          <w:rStyle w:val="afff4"/>
          <w:rtl/>
        </w:rPr>
        <w:t>)</w:t>
      </w:r>
      <w:r w:rsidRPr="00DD5ED6">
        <w:rPr>
          <w:rFonts w:hint="cs"/>
          <w:rtl/>
        </w:rPr>
        <w:t>، وهذه أحسن من سابقتها لوجود الشرط فيها.</w:t>
      </w:r>
    </w:p>
    <w:p w:rsidR="006B5178" w:rsidRPr="00DD5ED6" w:rsidRDefault="006B5178" w:rsidP="006B5178">
      <w:pPr>
        <w:pStyle w:val="af"/>
        <w:spacing w:line="182" w:lineRule="auto"/>
        <w:rPr>
          <w:rtl/>
        </w:rPr>
      </w:pPr>
      <w:r w:rsidRPr="00DD5ED6">
        <w:rPr>
          <w:rFonts w:hint="cs"/>
          <w:rtl/>
        </w:rPr>
        <w:t>ويرد على الاستدلال بها:</w:t>
      </w:r>
    </w:p>
    <w:p w:rsidR="006B5178" w:rsidRPr="00DD5ED6" w:rsidRDefault="006B5178" w:rsidP="006B5178">
      <w:pPr>
        <w:pStyle w:val="af"/>
        <w:spacing w:line="182" w:lineRule="auto"/>
        <w:rPr>
          <w:rtl/>
        </w:rPr>
      </w:pPr>
      <w:r w:rsidRPr="00CB1872">
        <w:rPr>
          <w:rStyle w:val="50"/>
          <w:rFonts w:hint="cs"/>
          <w:rtl/>
        </w:rPr>
        <w:t>أولاً:</w:t>
      </w:r>
      <w:r w:rsidRPr="00DD5ED6">
        <w:rPr>
          <w:rFonts w:hint="cs"/>
          <w:rtl/>
        </w:rPr>
        <w:t xml:space="preserve"> </w:t>
      </w:r>
      <w:r>
        <w:rPr>
          <w:rFonts w:hint="cs"/>
          <w:rtl/>
        </w:rPr>
        <w:t>إ</w:t>
      </w:r>
      <w:r w:rsidRPr="00DD5ED6">
        <w:rPr>
          <w:rFonts w:hint="cs"/>
          <w:rtl/>
        </w:rPr>
        <w:t>نّها</w:t>
      </w:r>
      <w:r>
        <w:rPr>
          <w:rFonts w:hint="cs"/>
          <w:rtl/>
        </w:rPr>
        <w:t xml:space="preserve"> </w:t>
      </w:r>
      <w:r w:rsidRPr="0081163A">
        <w:rPr>
          <w:rFonts w:hint="cs"/>
          <w:rtl/>
        </w:rPr>
        <w:t>ـ</w:t>
      </w:r>
      <w:r>
        <w:rPr>
          <w:rFonts w:hint="cs"/>
          <w:rtl/>
        </w:rPr>
        <w:t xml:space="preserve"> </w:t>
      </w:r>
      <w:r w:rsidRPr="00DD5ED6">
        <w:rPr>
          <w:rFonts w:hint="cs"/>
          <w:rtl/>
        </w:rPr>
        <w:t>أيضاً</w:t>
      </w:r>
      <w:r>
        <w:rPr>
          <w:rFonts w:hint="cs"/>
          <w:rtl/>
        </w:rPr>
        <w:t xml:space="preserve"> </w:t>
      </w:r>
      <w:r w:rsidRPr="0081163A">
        <w:rPr>
          <w:rFonts w:hint="cs"/>
          <w:rtl/>
        </w:rPr>
        <w:t>ـ</w:t>
      </w:r>
      <w:r>
        <w:rPr>
          <w:rFonts w:hint="cs"/>
          <w:rtl/>
        </w:rPr>
        <w:t xml:space="preserve"> </w:t>
      </w:r>
      <w:r w:rsidRPr="00DD5ED6">
        <w:rPr>
          <w:rFonts w:hint="cs"/>
          <w:rtl/>
        </w:rPr>
        <w:t xml:space="preserve">مختصّة </w:t>
      </w:r>
      <w:r>
        <w:rPr>
          <w:rFonts w:hint="cs"/>
          <w:rtl/>
        </w:rPr>
        <w:t>بالمثلي</w:t>
      </w:r>
      <w:r w:rsidRPr="00DD5ED6">
        <w:rPr>
          <w:rFonts w:hint="cs"/>
          <w:rtl/>
        </w:rPr>
        <w:t xml:space="preserve">؛ بقرينة قوله: </w:t>
      </w:r>
      <w:r w:rsidRPr="002120E3">
        <w:rPr>
          <w:rFonts w:hint="cs"/>
          <w:rtl/>
        </w:rPr>
        <w:t>«</w:t>
      </w:r>
      <w:r w:rsidRPr="00DD5ED6">
        <w:rPr>
          <w:rFonts w:hint="cs"/>
          <w:rtl/>
        </w:rPr>
        <w:t>يرد أكثر مما أخذه</w:t>
      </w:r>
      <w:r w:rsidRPr="00DD5ED6">
        <w:rPr>
          <w:rtl/>
        </w:rPr>
        <w:t>»</w:t>
      </w:r>
      <w:r w:rsidRPr="00DD5ED6">
        <w:rPr>
          <w:rFonts w:hint="cs"/>
          <w:rtl/>
        </w:rPr>
        <w:t xml:space="preserve">؛ فإنّ هذا التعبير </w:t>
      </w:r>
      <w:r>
        <w:rPr>
          <w:rFonts w:hint="cs"/>
          <w:rtl/>
        </w:rPr>
        <w:t xml:space="preserve">لا </w:t>
      </w:r>
      <w:r w:rsidRPr="00DD5ED6">
        <w:rPr>
          <w:rFonts w:hint="cs"/>
          <w:rtl/>
        </w:rPr>
        <w:t>يشمل مثل ما إذا أعطى جاريةً وأخذ آلاف الدنانير.</w:t>
      </w:r>
    </w:p>
    <w:p w:rsidR="006B5178" w:rsidRPr="00DD5ED6" w:rsidRDefault="006B5178" w:rsidP="006B5178">
      <w:pPr>
        <w:pStyle w:val="af"/>
        <w:spacing w:line="182" w:lineRule="auto"/>
        <w:rPr>
          <w:rtl/>
        </w:rPr>
      </w:pPr>
      <w:r w:rsidRPr="00CB1872">
        <w:rPr>
          <w:rStyle w:val="50"/>
          <w:rFonts w:hint="cs"/>
          <w:rtl/>
        </w:rPr>
        <w:t>ثانياً:</w:t>
      </w:r>
      <w:r w:rsidRPr="00DD5ED6">
        <w:rPr>
          <w:rFonts w:hint="cs"/>
          <w:rtl/>
        </w:rPr>
        <w:t xml:space="preserve"> ضعف السند بالقاسم بن محمّد.</w:t>
      </w:r>
    </w:p>
    <w:p w:rsidR="006B5178" w:rsidRPr="00DD5ED6" w:rsidRDefault="006B5178" w:rsidP="006B5178">
      <w:pPr>
        <w:pStyle w:val="af"/>
        <w:rPr>
          <w:rtl/>
        </w:rPr>
      </w:pPr>
      <w:r w:rsidRPr="00CB1872">
        <w:rPr>
          <w:rStyle w:val="50"/>
          <w:rFonts w:hint="cs"/>
          <w:rtl/>
        </w:rPr>
        <w:t>الرواية الثالثة:</w:t>
      </w:r>
      <w:r w:rsidRPr="00DD5ED6">
        <w:rPr>
          <w:rFonts w:hint="cs"/>
          <w:rtl/>
        </w:rPr>
        <w:t xml:space="preserve"> رواية إسحق بن عمار، </w:t>
      </w:r>
      <w:r>
        <w:rPr>
          <w:rFonts w:hint="cs"/>
          <w:rtl/>
        </w:rPr>
        <w:t xml:space="preserve">عن أبي الحسن </w:t>
      </w:r>
      <w:r>
        <w:rPr>
          <w:rFonts w:hint="cs"/>
        </w:rPr>
        <w:sym w:font="Roumouz" w:char="F025"/>
      </w:r>
      <w:r>
        <w:rPr>
          <w:rFonts w:hint="cs"/>
          <w:rtl/>
        </w:rPr>
        <w:t xml:space="preserve">: </w:t>
      </w:r>
      <w:r w:rsidRPr="00DD5ED6">
        <w:rPr>
          <w:rFonts w:hint="cs"/>
          <w:rtl/>
        </w:rPr>
        <w:t xml:space="preserve">سألته عن الرجل يكون له مع رجل مال قرضاً، فيعطيه الشيء من ربحه؛ مخافة أن يقطع ذلك عنه، فيأخذ ماله من غير أن يكون شرط عليه، قال: </w:t>
      </w:r>
      <w:r w:rsidRPr="002120E3">
        <w:rPr>
          <w:rFonts w:hint="cs"/>
          <w:rtl/>
        </w:rPr>
        <w:t>«</w:t>
      </w:r>
      <w:r w:rsidRPr="00DD5ED6">
        <w:rPr>
          <w:rFonts w:hint="cs"/>
          <w:rtl/>
        </w:rPr>
        <w:t>لا بأس بذلك ما لم يكن شرطاً</w:t>
      </w:r>
      <w:r w:rsidRPr="00DD5ED6">
        <w:rPr>
          <w:rtl/>
        </w:rPr>
        <w:t>»</w:t>
      </w:r>
      <w:r w:rsidRPr="0081163A">
        <w:rPr>
          <w:rStyle w:val="afff4"/>
          <w:rtl/>
        </w:rPr>
        <w:t>(</w:t>
      </w:r>
      <w:r w:rsidRPr="0081163A">
        <w:rPr>
          <w:rStyle w:val="afff4"/>
          <w:rtl/>
        </w:rPr>
        <w:footnoteReference w:id="80"/>
      </w:r>
      <w:r w:rsidRPr="0081163A">
        <w:rPr>
          <w:rStyle w:val="afff4"/>
          <w:rtl/>
        </w:rPr>
        <w:t>)</w:t>
      </w:r>
      <w:r w:rsidRPr="00DD5ED6">
        <w:rPr>
          <w:rFonts w:hint="cs"/>
          <w:rtl/>
        </w:rPr>
        <w:t>.</w:t>
      </w:r>
    </w:p>
    <w:p w:rsidR="006B5178" w:rsidRPr="00DD5ED6" w:rsidRDefault="006B5178" w:rsidP="006B5178">
      <w:pPr>
        <w:pStyle w:val="af"/>
        <w:rPr>
          <w:rtl/>
        </w:rPr>
      </w:pPr>
      <w:r w:rsidRPr="00DD5ED6">
        <w:rPr>
          <w:rFonts w:hint="cs"/>
          <w:rtl/>
        </w:rPr>
        <w:t>ويرد على الاستدلال بها:</w:t>
      </w:r>
    </w:p>
    <w:p w:rsidR="006B5178" w:rsidRPr="00DD5ED6" w:rsidRDefault="006B5178" w:rsidP="006B5178">
      <w:pPr>
        <w:pStyle w:val="af"/>
        <w:rPr>
          <w:rtl/>
        </w:rPr>
      </w:pPr>
      <w:r w:rsidRPr="00CB1872">
        <w:rPr>
          <w:rStyle w:val="50"/>
          <w:rFonts w:hint="cs"/>
          <w:rtl/>
        </w:rPr>
        <w:lastRenderedPageBreak/>
        <w:t>أولاً:</w:t>
      </w:r>
      <w:r w:rsidRPr="00DD5ED6">
        <w:rPr>
          <w:rFonts w:hint="cs"/>
          <w:rtl/>
        </w:rPr>
        <w:t xml:space="preserve"> </w:t>
      </w:r>
      <w:r>
        <w:rPr>
          <w:rFonts w:hint="cs"/>
          <w:rtl/>
        </w:rPr>
        <w:t>إ</w:t>
      </w:r>
      <w:r w:rsidRPr="00DD5ED6">
        <w:rPr>
          <w:rFonts w:hint="cs"/>
          <w:rtl/>
        </w:rPr>
        <w:t>نه قد يدّ</w:t>
      </w:r>
      <w:r>
        <w:rPr>
          <w:rFonts w:hint="cs"/>
          <w:rtl/>
        </w:rPr>
        <w:t>عى اختصاصها بالمثلي</w:t>
      </w:r>
      <w:r w:rsidRPr="00DD5ED6">
        <w:rPr>
          <w:rFonts w:hint="cs"/>
          <w:rtl/>
        </w:rPr>
        <w:t xml:space="preserve">؛ بقرينة قوله: </w:t>
      </w:r>
      <w:r w:rsidRPr="002120E3">
        <w:rPr>
          <w:rFonts w:hint="cs"/>
          <w:rtl/>
        </w:rPr>
        <w:t>«</w:t>
      </w:r>
      <w:r w:rsidRPr="00DD5ED6">
        <w:rPr>
          <w:rFonts w:hint="cs"/>
          <w:rtl/>
        </w:rPr>
        <w:t>فيأخذ ماله</w:t>
      </w:r>
      <w:r w:rsidRPr="00DD5ED6">
        <w:rPr>
          <w:rtl/>
        </w:rPr>
        <w:t>»</w:t>
      </w:r>
      <w:r w:rsidRPr="00DD5ED6">
        <w:rPr>
          <w:rFonts w:hint="cs"/>
          <w:rtl/>
        </w:rPr>
        <w:t>، فإنّ هذا تعبيرٌ يقال في الدرهم والدينار، باعتبار أن ما يأخذه كأنّه نفس ما أعطاه؛ إذ لا يلحظ فيه إلا ماليّته، فلا يشمل هذا التعبير القيم</w:t>
      </w:r>
      <w:r>
        <w:rPr>
          <w:rFonts w:hint="cs"/>
          <w:rtl/>
        </w:rPr>
        <w:t>ي</w:t>
      </w:r>
      <w:r w:rsidRPr="00DD5ED6">
        <w:rPr>
          <w:rFonts w:hint="cs"/>
          <w:rtl/>
        </w:rPr>
        <w:t>َّ الذي يسترجع ثمنه.</w:t>
      </w:r>
    </w:p>
    <w:p w:rsidR="006B5178" w:rsidRPr="00DD5ED6" w:rsidRDefault="006B5178" w:rsidP="006B5178">
      <w:pPr>
        <w:pStyle w:val="af"/>
        <w:rPr>
          <w:rtl/>
        </w:rPr>
      </w:pPr>
      <w:r w:rsidRPr="00CB1872">
        <w:rPr>
          <w:rStyle w:val="50"/>
          <w:rFonts w:hint="cs"/>
          <w:rtl/>
        </w:rPr>
        <w:t>ثانياً:</w:t>
      </w:r>
      <w:r w:rsidRPr="00DD5ED6">
        <w:rPr>
          <w:rFonts w:hint="cs"/>
          <w:rtl/>
        </w:rPr>
        <w:t xml:space="preserve"> ضعف السند بموسى بن سعدان في طريق الشيخ، وعلي بن إسماعيل في طريق الصدوق.</w:t>
      </w:r>
    </w:p>
    <w:p w:rsidR="006B5178" w:rsidRPr="00DD5ED6" w:rsidRDefault="006B5178" w:rsidP="006B5178">
      <w:pPr>
        <w:pStyle w:val="af"/>
        <w:spacing w:line="204" w:lineRule="auto"/>
        <w:rPr>
          <w:rtl/>
        </w:rPr>
      </w:pPr>
      <w:r w:rsidRPr="00CB1872">
        <w:rPr>
          <w:rStyle w:val="50"/>
          <w:rFonts w:hint="cs"/>
          <w:rtl/>
        </w:rPr>
        <w:t>الرواية الرابعة:</w:t>
      </w:r>
      <w:r w:rsidRPr="00DD5ED6">
        <w:rPr>
          <w:rFonts w:hint="cs"/>
          <w:rtl/>
        </w:rPr>
        <w:t xml:space="preserve"> رواية إسحق بن عمّار، قلت لأبي ابراهيم </w:t>
      </w:r>
      <w:r w:rsidRPr="00DD5ED6">
        <w:rPr>
          <w:color w:val="000000"/>
          <w:sz w:val="28"/>
          <w:rtl/>
        </w:rPr>
        <w:sym w:font="Roumouz" w:char="F025"/>
      </w:r>
      <w:r w:rsidRPr="00DD5ED6">
        <w:rPr>
          <w:rFonts w:hint="cs"/>
          <w:rtl/>
        </w:rPr>
        <w:t>: الرجل يكون له ع</w:t>
      </w:r>
      <w:r>
        <w:rPr>
          <w:rFonts w:hint="cs"/>
          <w:rtl/>
        </w:rPr>
        <w:t>لى</w:t>
      </w:r>
      <w:r w:rsidRPr="00DD5ED6">
        <w:rPr>
          <w:rFonts w:hint="cs"/>
          <w:rtl/>
        </w:rPr>
        <w:t xml:space="preserve"> الرجل المال قرضاً، فيطول مكثه عند الرجل، لا يدخل على صاحبه </w:t>
      </w:r>
      <w:r>
        <w:rPr>
          <w:rFonts w:hint="cs"/>
          <w:rtl/>
        </w:rPr>
        <w:t xml:space="preserve">منه </w:t>
      </w:r>
      <w:r w:rsidRPr="00DD5ED6">
        <w:rPr>
          <w:rFonts w:hint="cs"/>
          <w:rtl/>
        </w:rPr>
        <w:t>منفعة، فينيله الرجل الشيء بعد الشيء، كراهية أن يأخذ ماله، حيث لا يصيب منه منفعةً</w:t>
      </w:r>
      <w:r>
        <w:rPr>
          <w:rFonts w:hint="cs"/>
          <w:rtl/>
        </w:rPr>
        <w:t>،</w:t>
      </w:r>
      <w:r w:rsidRPr="00DD5ED6">
        <w:rPr>
          <w:rFonts w:hint="cs"/>
          <w:rtl/>
        </w:rPr>
        <w:t xml:space="preserve"> أيحلّ ذلك</w:t>
      </w:r>
      <w:r>
        <w:rPr>
          <w:rFonts w:hint="cs"/>
          <w:rtl/>
        </w:rPr>
        <w:t>؟</w:t>
      </w:r>
      <w:r w:rsidRPr="00DD5ED6">
        <w:rPr>
          <w:rFonts w:hint="cs"/>
          <w:rtl/>
        </w:rPr>
        <w:t xml:space="preserve"> قال: </w:t>
      </w:r>
      <w:r w:rsidRPr="002120E3">
        <w:rPr>
          <w:rFonts w:hint="cs"/>
          <w:rtl/>
        </w:rPr>
        <w:t>«</w:t>
      </w:r>
      <w:r w:rsidRPr="00DD5ED6">
        <w:rPr>
          <w:rFonts w:hint="cs"/>
          <w:rtl/>
        </w:rPr>
        <w:t>لا بأس إذا لم يكن يشرط</w:t>
      </w:r>
      <w:r w:rsidRPr="00DD5ED6">
        <w:rPr>
          <w:rtl/>
        </w:rPr>
        <w:t>»</w:t>
      </w:r>
      <w:r w:rsidRPr="00DD5ED6">
        <w:rPr>
          <w:rFonts w:hint="cs"/>
          <w:rtl/>
        </w:rPr>
        <w:t xml:space="preserve">، وفي طريق آخر: </w:t>
      </w:r>
      <w:r w:rsidRPr="002120E3">
        <w:rPr>
          <w:rFonts w:hint="cs"/>
          <w:rtl/>
        </w:rPr>
        <w:t>«</w:t>
      </w:r>
      <w:r w:rsidRPr="00DD5ED6">
        <w:rPr>
          <w:rFonts w:hint="cs"/>
          <w:rtl/>
        </w:rPr>
        <w:t>إذا لم يكونا شرطاه</w:t>
      </w:r>
      <w:r w:rsidRPr="00DD5ED6">
        <w:rPr>
          <w:rtl/>
        </w:rPr>
        <w:t>»</w:t>
      </w:r>
      <w:r w:rsidRPr="0081163A">
        <w:rPr>
          <w:rStyle w:val="afff4"/>
          <w:rtl/>
        </w:rPr>
        <w:t>(</w:t>
      </w:r>
      <w:r w:rsidRPr="0081163A">
        <w:rPr>
          <w:rStyle w:val="afff4"/>
          <w:rtl/>
        </w:rPr>
        <w:footnoteReference w:id="81"/>
      </w:r>
      <w:r w:rsidRPr="0081163A">
        <w:rPr>
          <w:rStyle w:val="afff4"/>
          <w:rtl/>
        </w:rPr>
        <w:t>)</w:t>
      </w:r>
      <w:r w:rsidRPr="00DD5ED6">
        <w:rPr>
          <w:rFonts w:hint="cs"/>
          <w:rtl/>
        </w:rPr>
        <w:t>.</w:t>
      </w:r>
    </w:p>
    <w:p w:rsidR="006B5178" w:rsidRPr="00DD5ED6" w:rsidRDefault="006B5178" w:rsidP="006B5178">
      <w:pPr>
        <w:pStyle w:val="af"/>
        <w:rPr>
          <w:rtl/>
        </w:rPr>
      </w:pPr>
      <w:r w:rsidRPr="00DD5ED6">
        <w:rPr>
          <w:rFonts w:hint="cs"/>
          <w:rtl/>
        </w:rPr>
        <w:t>وهذه أحسن من سوابقها؛ لأنّ سندها معتبر.</w:t>
      </w:r>
    </w:p>
    <w:p w:rsidR="006B5178" w:rsidRPr="00DD5ED6" w:rsidRDefault="006B5178" w:rsidP="006B5178">
      <w:pPr>
        <w:pStyle w:val="af"/>
        <w:rPr>
          <w:rtl/>
        </w:rPr>
      </w:pPr>
      <w:r w:rsidRPr="00DD5ED6">
        <w:rPr>
          <w:rFonts w:hint="cs"/>
          <w:rtl/>
        </w:rPr>
        <w:t>لكن مع ذلك، يرد على الاستدلال بها أنّ المقصود منها المثل</w:t>
      </w:r>
      <w:r>
        <w:rPr>
          <w:rFonts w:hint="cs"/>
          <w:rtl/>
        </w:rPr>
        <w:t>ي</w:t>
      </w:r>
      <w:r w:rsidRPr="00DD5ED6">
        <w:rPr>
          <w:rFonts w:hint="cs"/>
          <w:rtl/>
        </w:rPr>
        <w:t>؛ بقرينة قوله:</w:t>
      </w:r>
      <w:r>
        <w:rPr>
          <w:rFonts w:hint="cs"/>
          <w:rtl/>
        </w:rPr>
        <w:t xml:space="preserve"> </w:t>
      </w:r>
      <w:r w:rsidRPr="002120E3">
        <w:rPr>
          <w:rFonts w:hint="cs"/>
          <w:rtl/>
        </w:rPr>
        <w:t>«</w:t>
      </w:r>
      <w:r w:rsidRPr="00DD5ED6">
        <w:rPr>
          <w:rFonts w:hint="cs"/>
          <w:rtl/>
        </w:rPr>
        <w:t>كراهية أن يأخذ ماله</w:t>
      </w:r>
      <w:r w:rsidRPr="00DD5ED6">
        <w:rPr>
          <w:rtl/>
        </w:rPr>
        <w:t>»</w:t>
      </w:r>
      <w:r w:rsidRPr="00DD5ED6">
        <w:rPr>
          <w:rFonts w:hint="cs"/>
          <w:rtl/>
        </w:rPr>
        <w:t>، هذا إذا لم يدّع أن نفس المال في أمثال هذه الموارد ينصرف إلى النقد، والا فأيّ شيء يأخذه وينمّيه، فما يتعارف أخذه وتنميته هو النقد.</w:t>
      </w:r>
    </w:p>
    <w:p w:rsidR="006B5178" w:rsidRPr="00DD5ED6" w:rsidRDefault="006B5178" w:rsidP="006B5178">
      <w:pPr>
        <w:pStyle w:val="af"/>
        <w:spacing w:line="202" w:lineRule="auto"/>
        <w:rPr>
          <w:rtl/>
        </w:rPr>
      </w:pPr>
      <w:r w:rsidRPr="00CB1872">
        <w:rPr>
          <w:rStyle w:val="50"/>
          <w:rFonts w:hint="cs"/>
          <w:rtl/>
        </w:rPr>
        <w:t>والتحقيق حلّ المشكلة</w:t>
      </w:r>
      <w:r w:rsidRPr="00DD5ED6">
        <w:rPr>
          <w:rFonts w:hint="cs"/>
          <w:rtl/>
        </w:rPr>
        <w:t xml:space="preserve"> عن طريق تتميم دلالة المطلقات ومنع إجمالها، وتوضيح ذلك: إن تلك المطلقات لا تشمل الأرباح التجارية المتعارفة؛ فإنّ ربا الشيء بمعنى زيادة ذلك الشيء، وهذا لا يصدق في مثل مبادلة عينٍ قيمتُها دينار بألف دينار؛ إذ هنا لم تحصل زيادةٌ في ذلك الشيء نفسه، وإنّما استبدل القليل بالكثير.</w:t>
      </w:r>
    </w:p>
    <w:p w:rsidR="006B5178" w:rsidRPr="00DD5ED6" w:rsidRDefault="006B5178" w:rsidP="006B5178">
      <w:pPr>
        <w:pStyle w:val="af"/>
        <w:rPr>
          <w:rtl/>
        </w:rPr>
      </w:pPr>
      <w:r w:rsidRPr="00DD5ED6">
        <w:rPr>
          <w:rFonts w:hint="cs"/>
          <w:rtl/>
        </w:rPr>
        <w:t>وعليه، فحصول الربا</w:t>
      </w:r>
      <w:r>
        <w:rPr>
          <w:rFonts w:hint="cs"/>
          <w:rtl/>
        </w:rPr>
        <w:t xml:space="preserve"> </w:t>
      </w:r>
      <w:r w:rsidRPr="0081163A">
        <w:rPr>
          <w:rFonts w:hint="cs"/>
          <w:rtl/>
        </w:rPr>
        <w:t>ـ</w:t>
      </w:r>
      <w:r>
        <w:rPr>
          <w:rFonts w:hint="cs"/>
          <w:rtl/>
        </w:rPr>
        <w:t xml:space="preserve"> </w:t>
      </w:r>
      <w:r w:rsidRPr="00DD5ED6">
        <w:rPr>
          <w:rFonts w:hint="cs"/>
          <w:rtl/>
        </w:rPr>
        <w:t>بمعنى الزيادة في الشيء نفسه</w:t>
      </w:r>
      <w:r>
        <w:rPr>
          <w:rFonts w:hint="cs"/>
          <w:rtl/>
        </w:rPr>
        <w:t xml:space="preserve"> </w:t>
      </w:r>
      <w:r w:rsidRPr="0081163A">
        <w:rPr>
          <w:rFonts w:hint="cs"/>
          <w:rtl/>
        </w:rPr>
        <w:t>ـ</w:t>
      </w:r>
      <w:r>
        <w:rPr>
          <w:rFonts w:hint="cs"/>
          <w:rtl/>
        </w:rPr>
        <w:t xml:space="preserve"> </w:t>
      </w:r>
      <w:r w:rsidRPr="00DD5ED6">
        <w:rPr>
          <w:rFonts w:hint="cs"/>
          <w:rtl/>
        </w:rPr>
        <w:t>يكون بثلاثة مصاديق:</w:t>
      </w:r>
    </w:p>
    <w:p w:rsidR="006B5178" w:rsidRPr="00DD5ED6" w:rsidRDefault="006B5178" w:rsidP="006B5178">
      <w:pPr>
        <w:pStyle w:val="af"/>
        <w:rPr>
          <w:rtl/>
        </w:rPr>
      </w:pPr>
      <w:r w:rsidRPr="00CB1872">
        <w:rPr>
          <w:rStyle w:val="50"/>
          <w:rFonts w:hint="cs"/>
          <w:rtl/>
        </w:rPr>
        <w:t>المصداق الأول:</w:t>
      </w:r>
      <w:r w:rsidRPr="00DD5ED6">
        <w:rPr>
          <w:rFonts w:hint="cs"/>
          <w:rtl/>
        </w:rPr>
        <w:t xml:space="preserve"> الزيادة في القرض في مقابل التأجيل؛ بأن كان له في ذمّة زيد مقدار من المال؛ فيمهله بشرط أن يكون له في ذمّته أكثر ممّا كان بدينارٍ مثلاً، إذ هنا تصدق</w:t>
      </w:r>
      <w:r>
        <w:rPr>
          <w:rFonts w:hint="cs"/>
          <w:rtl/>
        </w:rPr>
        <w:t xml:space="preserve"> </w:t>
      </w:r>
      <w:r w:rsidRPr="0081163A">
        <w:rPr>
          <w:rFonts w:hint="cs"/>
          <w:rtl/>
        </w:rPr>
        <w:t>ـ</w:t>
      </w:r>
      <w:r>
        <w:rPr>
          <w:rFonts w:hint="cs"/>
          <w:rtl/>
        </w:rPr>
        <w:t xml:space="preserve"> </w:t>
      </w:r>
      <w:r w:rsidRPr="00DD5ED6">
        <w:rPr>
          <w:rFonts w:hint="cs"/>
          <w:rtl/>
        </w:rPr>
        <w:t>حقيقةً</w:t>
      </w:r>
      <w:r>
        <w:rPr>
          <w:rFonts w:hint="cs"/>
          <w:rtl/>
        </w:rPr>
        <w:t xml:space="preserve"> </w:t>
      </w:r>
      <w:r w:rsidRPr="0081163A">
        <w:rPr>
          <w:rFonts w:hint="cs"/>
          <w:rtl/>
        </w:rPr>
        <w:t>ـ</w:t>
      </w:r>
      <w:r>
        <w:rPr>
          <w:rFonts w:hint="cs"/>
          <w:rtl/>
        </w:rPr>
        <w:t xml:space="preserve"> </w:t>
      </w:r>
      <w:r w:rsidRPr="00DD5ED6">
        <w:rPr>
          <w:rFonts w:hint="cs"/>
          <w:rtl/>
        </w:rPr>
        <w:t>الزيادة في الشيء نفسه؛ حيث زاد ما كان له في ذمّته.</w:t>
      </w:r>
    </w:p>
    <w:p w:rsidR="006B5178" w:rsidRPr="00DD5ED6" w:rsidRDefault="006B5178" w:rsidP="006B5178">
      <w:pPr>
        <w:pStyle w:val="af"/>
        <w:rPr>
          <w:rtl/>
        </w:rPr>
      </w:pPr>
      <w:r w:rsidRPr="00CB1872">
        <w:rPr>
          <w:rStyle w:val="50"/>
          <w:rFonts w:hint="cs"/>
          <w:rtl/>
        </w:rPr>
        <w:t>المصداق الثاني</w:t>
      </w:r>
      <w:r w:rsidRPr="00DD5ED6">
        <w:rPr>
          <w:rFonts w:hint="cs"/>
          <w:b/>
          <w:bCs/>
          <w:rtl/>
        </w:rPr>
        <w:t>:</w:t>
      </w:r>
      <w:r w:rsidRPr="00DD5ED6">
        <w:rPr>
          <w:rFonts w:hint="cs"/>
          <w:rtl/>
        </w:rPr>
        <w:t xml:space="preserve"> الزيادة في القرض نفسه ابتداءً </w:t>
      </w:r>
      <w:r>
        <w:rPr>
          <w:rFonts w:hint="cs"/>
          <w:rtl/>
        </w:rPr>
        <w:t xml:space="preserve">لا </w:t>
      </w:r>
      <w:r w:rsidRPr="00DD5ED6">
        <w:rPr>
          <w:rFonts w:hint="cs"/>
          <w:rtl/>
        </w:rPr>
        <w:t xml:space="preserve">في مقابل التأجيل، كما لو أقرض </w:t>
      </w:r>
      <w:r w:rsidRPr="00DD5ED6">
        <w:rPr>
          <w:rFonts w:hint="cs"/>
          <w:rtl/>
        </w:rPr>
        <w:lastRenderedPageBreak/>
        <w:t>ديناراً بشرط أن يُرجع إليه دينارين، وهذه ليست</w:t>
      </w:r>
      <w:r>
        <w:rPr>
          <w:rFonts w:hint="cs"/>
          <w:rtl/>
        </w:rPr>
        <w:t xml:space="preserve"> </w:t>
      </w:r>
      <w:r w:rsidRPr="0081163A">
        <w:rPr>
          <w:rFonts w:hint="cs"/>
          <w:rtl/>
        </w:rPr>
        <w:t>ـ</w:t>
      </w:r>
      <w:r>
        <w:rPr>
          <w:rFonts w:hint="cs"/>
          <w:rtl/>
        </w:rPr>
        <w:t xml:space="preserve"> </w:t>
      </w:r>
      <w:r w:rsidRPr="00DD5ED6">
        <w:rPr>
          <w:rFonts w:hint="cs"/>
          <w:rtl/>
        </w:rPr>
        <w:t>بحسب الحقيقة</w:t>
      </w:r>
      <w:r>
        <w:rPr>
          <w:rFonts w:hint="cs"/>
          <w:rtl/>
        </w:rPr>
        <w:t xml:space="preserve"> </w:t>
      </w:r>
      <w:r w:rsidRPr="0081163A">
        <w:rPr>
          <w:rFonts w:hint="cs"/>
          <w:rtl/>
        </w:rPr>
        <w:t>ـ</w:t>
      </w:r>
      <w:r>
        <w:rPr>
          <w:rFonts w:hint="cs"/>
          <w:rtl/>
        </w:rPr>
        <w:t xml:space="preserve"> </w:t>
      </w:r>
      <w:r w:rsidRPr="00DD5ED6">
        <w:rPr>
          <w:rFonts w:hint="cs"/>
          <w:rtl/>
        </w:rPr>
        <w:t xml:space="preserve">زيادة في ذلك الشيء نفسه، فإن فسّرنا القرض بالتفسير الأول الراجع إلى المعاوضة، رجع إلى ربا المعاوضة؛ فتشترط فيه المثلية، على ما سوف يظهر في المصداق الثالث، وإن فسّرناه بأحد التفسيرات الأخرى التي يوجد لها جامع، وهو رفع المقرض يده عن خصوصيّة العين في المثليات وعن خصوصيتها النوعية أيضاً في القيميات مجاناً، </w:t>
      </w:r>
      <w:r>
        <w:rPr>
          <w:rFonts w:hint="cs"/>
          <w:rtl/>
        </w:rPr>
        <w:t>فكأنّ</w:t>
      </w:r>
      <w:r w:rsidRPr="00DD5ED6">
        <w:rPr>
          <w:rFonts w:hint="cs"/>
          <w:rtl/>
        </w:rPr>
        <w:t xml:space="preserve"> الشيء الذي بقى عبارة عن المالية التي فرض فيها الزيادة؛ فيصدق</w:t>
      </w:r>
      <w:r>
        <w:rPr>
          <w:rFonts w:hint="cs"/>
          <w:rtl/>
        </w:rPr>
        <w:t xml:space="preserve"> </w:t>
      </w:r>
      <w:r w:rsidRPr="0081163A">
        <w:rPr>
          <w:rFonts w:hint="cs"/>
          <w:rtl/>
        </w:rPr>
        <w:t>ـ</w:t>
      </w:r>
      <w:r>
        <w:rPr>
          <w:rFonts w:hint="cs"/>
          <w:rtl/>
        </w:rPr>
        <w:t xml:space="preserve"> </w:t>
      </w:r>
      <w:r w:rsidRPr="00DD5ED6">
        <w:rPr>
          <w:rFonts w:hint="cs"/>
          <w:rtl/>
        </w:rPr>
        <w:t>عرفاً وبالمسامحة</w:t>
      </w:r>
      <w:r>
        <w:rPr>
          <w:rFonts w:hint="cs"/>
          <w:rtl/>
        </w:rPr>
        <w:t xml:space="preserve"> </w:t>
      </w:r>
      <w:r w:rsidRPr="0081163A">
        <w:rPr>
          <w:rFonts w:hint="cs"/>
          <w:rtl/>
        </w:rPr>
        <w:t>ـ</w:t>
      </w:r>
      <w:r>
        <w:rPr>
          <w:rFonts w:hint="cs"/>
          <w:rtl/>
        </w:rPr>
        <w:t xml:space="preserve"> </w:t>
      </w:r>
      <w:r w:rsidRPr="00DD5ED6">
        <w:rPr>
          <w:rFonts w:hint="cs"/>
          <w:rtl/>
        </w:rPr>
        <w:t>زيادة الشيء نفسه.</w:t>
      </w:r>
    </w:p>
    <w:p w:rsidR="006B5178" w:rsidRPr="00DD5ED6" w:rsidRDefault="006B5178" w:rsidP="006B5178">
      <w:pPr>
        <w:pStyle w:val="af"/>
        <w:rPr>
          <w:rtl/>
        </w:rPr>
      </w:pPr>
      <w:r w:rsidRPr="00CB1872">
        <w:rPr>
          <w:rStyle w:val="50"/>
          <w:rFonts w:hint="cs"/>
          <w:rtl/>
        </w:rPr>
        <w:t>المصداق الثالث:</w:t>
      </w:r>
      <w:r w:rsidRPr="00DD5ED6">
        <w:rPr>
          <w:rFonts w:hint="cs"/>
          <w:rtl/>
        </w:rPr>
        <w:t xml:space="preserve"> الزيادة في المعاوضة، بشرط كون الثمن مثل المثمن ومن جنسه، كالحنطة بالحنطة؛ فإنه وإن لم يصدق</w:t>
      </w:r>
      <w:r>
        <w:rPr>
          <w:rFonts w:hint="cs"/>
          <w:rtl/>
        </w:rPr>
        <w:t xml:space="preserve"> </w:t>
      </w:r>
      <w:r w:rsidRPr="0081163A">
        <w:rPr>
          <w:rFonts w:hint="cs"/>
          <w:rtl/>
        </w:rPr>
        <w:t>ـ</w:t>
      </w:r>
      <w:r>
        <w:rPr>
          <w:rFonts w:hint="cs"/>
          <w:rtl/>
        </w:rPr>
        <w:t xml:space="preserve"> </w:t>
      </w:r>
      <w:r w:rsidRPr="00DD5ED6">
        <w:rPr>
          <w:rFonts w:hint="cs"/>
          <w:rtl/>
        </w:rPr>
        <w:t>أيضاً</w:t>
      </w:r>
      <w:r>
        <w:rPr>
          <w:rFonts w:hint="cs"/>
          <w:rtl/>
        </w:rPr>
        <w:t xml:space="preserve"> </w:t>
      </w:r>
      <w:r w:rsidRPr="0081163A">
        <w:rPr>
          <w:rFonts w:hint="cs"/>
          <w:rtl/>
        </w:rPr>
        <w:t>ـ</w:t>
      </w:r>
      <w:r>
        <w:rPr>
          <w:rFonts w:hint="cs"/>
          <w:rtl/>
        </w:rPr>
        <w:t xml:space="preserve"> </w:t>
      </w:r>
      <w:r w:rsidRPr="00DD5ED6">
        <w:rPr>
          <w:rFonts w:hint="cs"/>
          <w:rtl/>
        </w:rPr>
        <w:t>زيادة الشيء حقيقةً؛ لما عرفت من أن الزيادة في المبادلة ترجع إلى إعطاء شيء قليل وأخذ شيء كثير في مقابله، وهذا غير زيادة الشيء، إلا أنّه مع ذلك تصدق الزيادة عرفاً بالمسامحة؛ باعتبار أنّ خصوصية العين ليست تحت الأغراض العقلائية النوعية؛ فيغضّ النظر عنها، ويُقصَرُ على جنس ذلك الشيء وماليّته؛ فإنهما الدخيلان في الأغراض النوعية العقلائية؛ فكأنّه يقال في المقام: إنّ الحنطة قد زادت.</w:t>
      </w:r>
    </w:p>
    <w:p w:rsidR="006B5178" w:rsidRPr="00DD5ED6" w:rsidRDefault="006B5178" w:rsidP="006B5178">
      <w:pPr>
        <w:pStyle w:val="af"/>
        <w:rPr>
          <w:rtl/>
        </w:rPr>
      </w:pPr>
      <w:r w:rsidRPr="00DD5ED6">
        <w:rPr>
          <w:rFonts w:hint="cs"/>
          <w:rtl/>
        </w:rPr>
        <w:t>إذا عرفت ما ذكرناه، تعلم أن الأخذ بإطلاق أدلّة حرمة الربا لا يستلزم تخصيص الأكثر، نعم يخرج منه بعض الموارد، من قبيل بيع غير الموزون والمكيل، لكنّ هذا ليس تخصيصاً للأكثر.</w:t>
      </w:r>
    </w:p>
    <w:p w:rsidR="006B5178" w:rsidRPr="00DD5ED6" w:rsidRDefault="006B5178" w:rsidP="006B5178">
      <w:pPr>
        <w:pStyle w:val="af"/>
        <w:spacing w:line="202" w:lineRule="auto"/>
        <w:rPr>
          <w:rtl/>
        </w:rPr>
      </w:pPr>
      <w:r w:rsidRPr="00DD5ED6">
        <w:rPr>
          <w:rFonts w:hint="cs"/>
          <w:rtl/>
        </w:rPr>
        <w:t>وبما ذكرناه اتضح بطلان ما ذهب إليه تيّارٌ سُنّي هنا، من عدم تمامية المطلقات بالبيان الماضي أو ما يشبهه، أما أخبارهم الخاصّة، ففي غاية التشويش، وهو ما أدّى ببعضهم إلى إنكار حرمة القرض الربوي.</w:t>
      </w:r>
    </w:p>
    <w:p w:rsidR="006B5178" w:rsidRPr="00DD5ED6" w:rsidRDefault="006B5178" w:rsidP="006B5178">
      <w:pPr>
        <w:pStyle w:val="af"/>
        <w:rPr>
          <w:rtl/>
        </w:rPr>
      </w:pPr>
      <w:r w:rsidRPr="00DD5ED6">
        <w:rPr>
          <w:rFonts w:hint="cs"/>
          <w:rtl/>
        </w:rPr>
        <w:t>كما اتضح</w:t>
      </w:r>
      <w:r>
        <w:rPr>
          <w:rFonts w:hint="cs"/>
          <w:rtl/>
        </w:rPr>
        <w:t xml:space="preserve"> </w:t>
      </w:r>
      <w:r w:rsidRPr="0081163A">
        <w:rPr>
          <w:rFonts w:hint="cs"/>
          <w:rtl/>
        </w:rPr>
        <w:t>ـ</w:t>
      </w:r>
      <w:r>
        <w:rPr>
          <w:rFonts w:hint="cs"/>
          <w:rtl/>
        </w:rPr>
        <w:t xml:space="preserve"> </w:t>
      </w:r>
      <w:r w:rsidRPr="00DD5ED6">
        <w:rPr>
          <w:rFonts w:hint="cs"/>
          <w:rtl/>
        </w:rPr>
        <w:t>أيضاً</w:t>
      </w:r>
      <w:r>
        <w:rPr>
          <w:rFonts w:hint="cs"/>
          <w:rtl/>
        </w:rPr>
        <w:t xml:space="preserve"> </w:t>
      </w:r>
      <w:r w:rsidRPr="0081163A">
        <w:rPr>
          <w:rFonts w:hint="cs"/>
          <w:rtl/>
        </w:rPr>
        <w:t>ـ</w:t>
      </w:r>
      <w:r>
        <w:rPr>
          <w:rFonts w:hint="cs"/>
          <w:rtl/>
        </w:rPr>
        <w:t xml:space="preserve"> </w:t>
      </w:r>
      <w:r w:rsidRPr="00DD5ED6">
        <w:rPr>
          <w:rFonts w:hint="cs"/>
          <w:rtl/>
        </w:rPr>
        <w:t>بطلان ما ذهب إليه تيّارٌ شيعيّ في المقام، يقول: إنّ القدر المتيقّن من الأدلة المطلقة لحرمة الربا، هو الربا المعاوضي؛ حيث عرفت أنّ القدر المتيقّن منها هو الربا القرضي في مقابل التأجيل؛ إذ هو الزيادة الحقيقية للشيء وتشمل بإطلاقها الربا القرضي الابتدائي والربا المعاوضي على كلام في خصوص الآية الشريفة باعتبار جعلها الربا في مقابل البيع، فقد يقال: إنها تختصّ بالربا القرضي، ولا تشمل ربا البيع.</w:t>
      </w:r>
    </w:p>
    <w:p w:rsidR="006B5178" w:rsidRPr="00DD0590" w:rsidRDefault="006B5178" w:rsidP="006B5178">
      <w:pPr>
        <w:pStyle w:val="30"/>
        <w:rPr>
          <w:rtl/>
        </w:rPr>
      </w:pPr>
      <w:bookmarkStart w:id="111" w:name="_Toc230516558"/>
      <w:r w:rsidRPr="00DD0590">
        <w:rPr>
          <w:rFonts w:hint="cs"/>
          <w:rtl/>
        </w:rPr>
        <w:lastRenderedPageBreak/>
        <w:t>الإشكال الثاني:</w:t>
      </w:r>
      <w:r>
        <w:rPr>
          <w:rFonts w:hint="cs"/>
          <w:rtl/>
        </w:rPr>
        <w:t xml:space="preserve"> تعارض نصوص المكيل والموزون مع أدلّة الحرمة الإطلاقيّة للربا القرضي</w:t>
      </w:r>
      <w:bookmarkEnd w:id="111"/>
    </w:p>
    <w:p w:rsidR="006B5178" w:rsidRPr="00DD5ED6" w:rsidRDefault="006B5178" w:rsidP="006B5178">
      <w:pPr>
        <w:pStyle w:val="af"/>
        <w:rPr>
          <w:rtl/>
        </w:rPr>
      </w:pPr>
      <w:r w:rsidRPr="00DD5ED6">
        <w:rPr>
          <w:rFonts w:hint="cs"/>
          <w:rtl/>
        </w:rPr>
        <w:t>ثمّة روايات تقول: لا ربا إلا في المكيل والموزون، وقد يدّعى أنها شاملة للربا المعاوضي والقرضي معاً؛ فتتعارض</w:t>
      </w:r>
      <w:r>
        <w:rPr>
          <w:rFonts w:hint="cs"/>
          <w:rtl/>
        </w:rPr>
        <w:t xml:space="preserve"> </w:t>
      </w:r>
      <w:r w:rsidRPr="0081163A">
        <w:rPr>
          <w:rFonts w:hint="cs"/>
          <w:rtl/>
        </w:rPr>
        <w:t>ـ</w:t>
      </w:r>
      <w:r>
        <w:rPr>
          <w:rFonts w:hint="cs"/>
          <w:rtl/>
        </w:rPr>
        <w:t xml:space="preserve"> </w:t>
      </w:r>
      <w:r w:rsidRPr="00DD5ED6">
        <w:rPr>
          <w:rFonts w:hint="cs"/>
          <w:rtl/>
        </w:rPr>
        <w:t>في غير المكيل والموزون</w:t>
      </w:r>
      <w:r>
        <w:rPr>
          <w:rFonts w:hint="cs"/>
          <w:rtl/>
        </w:rPr>
        <w:t xml:space="preserve"> </w:t>
      </w:r>
      <w:r w:rsidRPr="0081163A">
        <w:rPr>
          <w:rFonts w:hint="cs"/>
          <w:rtl/>
        </w:rPr>
        <w:t>ـ</w:t>
      </w:r>
      <w:r>
        <w:rPr>
          <w:rFonts w:hint="cs"/>
          <w:rtl/>
        </w:rPr>
        <w:t xml:space="preserve"> </w:t>
      </w:r>
      <w:r w:rsidRPr="00DD5ED6">
        <w:rPr>
          <w:rFonts w:hint="cs"/>
          <w:rtl/>
        </w:rPr>
        <w:t>مع مطلقات حرمة الربا، وتقدّم عليها بالأخصّية، كما تعارض الروايات الدالّة على حرمة الربا بالقرض بالخصوص والعموم من وجه.</w:t>
      </w:r>
    </w:p>
    <w:p w:rsidR="006B5178" w:rsidRPr="00DD5ED6" w:rsidRDefault="006B5178" w:rsidP="006B5178">
      <w:pPr>
        <w:pStyle w:val="af"/>
        <w:rPr>
          <w:rtl/>
        </w:rPr>
      </w:pPr>
      <w:r w:rsidRPr="00DD5ED6">
        <w:rPr>
          <w:rFonts w:hint="cs"/>
          <w:rtl/>
        </w:rPr>
        <w:t>وهذه المشكلة لم يتعرّض لها في الفقه الشيعي، كما لم يتعرّض للمشكلة الأولى فيه أيضاً، لكنّ الفقه السنّي الذي كان متعرّضاً للمشكلة الأولى لم يتعرّض أيضاً لهذه المشكلة هنا؛ وذلك لعدم وجود روايات عندهم تقول: لا ربا إلا في المكيل والموزون، فهذا الإشكال إنما يتصوّر على مذهبنا.</w:t>
      </w:r>
    </w:p>
    <w:p w:rsidR="006B5178" w:rsidRPr="00DD5ED6" w:rsidRDefault="006B5178" w:rsidP="006B5178">
      <w:pPr>
        <w:pStyle w:val="af"/>
        <w:rPr>
          <w:rtl/>
        </w:rPr>
      </w:pPr>
      <w:r w:rsidRPr="00DD5ED6">
        <w:rPr>
          <w:rFonts w:hint="cs"/>
          <w:rtl/>
        </w:rPr>
        <w:t>ويمكن هنا الاعتذار عن المشهور باعتذارين غير صحيحين، هما:</w:t>
      </w:r>
    </w:p>
    <w:p w:rsidR="006B5178" w:rsidRPr="00DD5ED6" w:rsidRDefault="006B5178" w:rsidP="006B5178">
      <w:pPr>
        <w:pStyle w:val="af"/>
        <w:rPr>
          <w:rtl/>
        </w:rPr>
      </w:pPr>
      <w:r w:rsidRPr="00CB1872">
        <w:rPr>
          <w:rStyle w:val="50"/>
          <w:rFonts w:hint="cs"/>
          <w:rtl/>
        </w:rPr>
        <w:t>الاعتذار الأول:</w:t>
      </w:r>
      <w:r w:rsidRPr="00DD5ED6">
        <w:rPr>
          <w:rFonts w:hint="cs"/>
          <w:rtl/>
        </w:rPr>
        <w:t xml:space="preserve"> إنّ الربا الحقيقي عند الفقهاء إنما هو الربا البيعي، أمّا القرض الذي فرض فيه الزيادة، فليس بربا، وإنما هو حرام بدليلٍ خاص دلّ على حرمته، إذاً فدليل حلّية الربا في غير المكيل والموزون لا يمتُّ إلى القرض الربوي بصلة، وهذا الاعتذار متناسب جداً مع التيار العام الشيعي الذي نقلناه آنفاً.</w:t>
      </w:r>
    </w:p>
    <w:p w:rsidR="006B5178" w:rsidRPr="00DD5ED6" w:rsidRDefault="006B5178" w:rsidP="006B5178">
      <w:pPr>
        <w:pStyle w:val="af"/>
        <w:rPr>
          <w:rtl/>
        </w:rPr>
      </w:pPr>
      <w:r w:rsidRPr="00DD5ED6">
        <w:rPr>
          <w:rFonts w:hint="cs"/>
          <w:rtl/>
        </w:rPr>
        <w:t>وجوابه ما مضى من أن القرض الذي فيه الزيادة، إن كانت الزيادة فيه في مقابل التأجيل كان هو القدر المتيقن من الربا، بل كان هو الربا الحقيقي، وإن كانت الزيادة ابتدائيةً كان داخلاً أيضاً</w:t>
      </w:r>
      <w:r>
        <w:rPr>
          <w:rFonts w:hint="cs"/>
          <w:rtl/>
        </w:rPr>
        <w:t xml:space="preserve"> </w:t>
      </w:r>
      <w:r w:rsidRPr="0081163A">
        <w:rPr>
          <w:rFonts w:hint="cs"/>
          <w:rtl/>
        </w:rPr>
        <w:t>ـ</w:t>
      </w:r>
      <w:r>
        <w:rPr>
          <w:rFonts w:hint="cs"/>
          <w:rtl/>
        </w:rPr>
        <w:t xml:space="preserve"> </w:t>
      </w:r>
      <w:r w:rsidRPr="00DD5ED6">
        <w:rPr>
          <w:rFonts w:hint="cs"/>
          <w:rtl/>
        </w:rPr>
        <w:t>بحسب الفهم العرفي</w:t>
      </w:r>
      <w:r>
        <w:rPr>
          <w:rFonts w:hint="cs"/>
          <w:rtl/>
        </w:rPr>
        <w:t xml:space="preserve"> </w:t>
      </w:r>
      <w:r w:rsidRPr="0081163A">
        <w:rPr>
          <w:rFonts w:hint="cs"/>
          <w:rtl/>
        </w:rPr>
        <w:t>ـ</w:t>
      </w:r>
      <w:r>
        <w:rPr>
          <w:rFonts w:hint="cs"/>
          <w:rtl/>
        </w:rPr>
        <w:t xml:space="preserve"> </w:t>
      </w:r>
      <w:r w:rsidRPr="00DD5ED6">
        <w:rPr>
          <w:rFonts w:hint="cs"/>
          <w:rtl/>
        </w:rPr>
        <w:t>في عنوان الربا.</w:t>
      </w:r>
    </w:p>
    <w:p w:rsidR="006B5178" w:rsidRPr="00DD5ED6" w:rsidRDefault="006B5178" w:rsidP="006B5178">
      <w:pPr>
        <w:pStyle w:val="af"/>
        <w:rPr>
          <w:rtl/>
        </w:rPr>
      </w:pPr>
      <w:r w:rsidRPr="00CB1872">
        <w:rPr>
          <w:rStyle w:val="50"/>
          <w:rFonts w:hint="cs"/>
          <w:rtl/>
        </w:rPr>
        <w:t>الاعتذار الثاني:</w:t>
      </w:r>
      <w:r w:rsidRPr="00DD5ED6">
        <w:rPr>
          <w:rFonts w:hint="cs"/>
          <w:rtl/>
        </w:rPr>
        <w:t xml:space="preserve"> قد  تمّ عند المشهور الإطلاق في الربا القرضي في الروايات الخاصّة، فأوقعوا المعارضة بالعموم من وجه بينها وبين روايات لا ربا إلا في المكيل والموزون، وتوضيح ذلك أنّ روايات (لا ربا إلا في المكيل والموزون) لها معارضان:</w:t>
      </w:r>
    </w:p>
    <w:p w:rsidR="006B5178" w:rsidRPr="00DD5ED6" w:rsidRDefault="006B5178" w:rsidP="006B5178">
      <w:pPr>
        <w:pStyle w:val="af"/>
        <w:rPr>
          <w:rtl/>
        </w:rPr>
      </w:pPr>
      <w:r w:rsidRPr="00CB1872">
        <w:rPr>
          <w:rStyle w:val="50"/>
          <w:rFonts w:hint="cs"/>
          <w:rtl/>
        </w:rPr>
        <w:t>المعارض الأوّل:</w:t>
      </w:r>
      <w:r w:rsidRPr="00DD5ED6">
        <w:rPr>
          <w:rFonts w:hint="cs"/>
          <w:rtl/>
        </w:rPr>
        <w:t xml:space="preserve"> روايات حرمة الربا المعاملي، والنسبة بينهما هي العموم من وجه.</w:t>
      </w:r>
    </w:p>
    <w:p w:rsidR="006B5178" w:rsidRPr="00DD5ED6" w:rsidRDefault="006B5178" w:rsidP="006B5178">
      <w:pPr>
        <w:pStyle w:val="af"/>
        <w:rPr>
          <w:rtl/>
        </w:rPr>
      </w:pPr>
      <w:r w:rsidRPr="00CB1872">
        <w:rPr>
          <w:rStyle w:val="50"/>
          <w:rFonts w:hint="cs"/>
          <w:rtl/>
        </w:rPr>
        <w:t>المعارض الثاني:</w:t>
      </w:r>
      <w:r w:rsidRPr="00DD5ED6">
        <w:rPr>
          <w:rFonts w:hint="cs"/>
          <w:rtl/>
        </w:rPr>
        <w:t xml:space="preserve"> روايات حرمة الربا القرضي، والنسبة بينهما هي العموم من وجه أيضاً.</w:t>
      </w:r>
    </w:p>
    <w:p w:rsidR="006B5178" w:rsidRPr="00DD5ED6" w:rsidRDefault="006B5178" w:rsidP="006B5178">
      <w:pPr>
        <w:pStyle w:val="af"/>
        <w:rPr>
          <w:rtl/>
        </w:rPr>
      </w:pPr>
      <w:r w:rsidRPr="00DD5ED6">
        <w:rPr>
          <w:rFonts w:hint="cs"/>
          <w:rtl/>
        </w:rPr>
        <w:lastRenderedPageBreak/>
        <w:t xml:space="preserve">لكنّ بعض روايات تجويز الربا في غير المكيل والموزون ورد في خصوص البيع، حيث يقول: لا بأس بمعاوضة المتاع مع الزيادة إذا لم يكن كيلاً </w:t>
      </w:r>
      <w:r>
        <w:rPr>
          <w:rFonts w:hint="cs"/>
          <w:rtl/>
        </w:rPr>
        <w:t>أو و</w:t>
      </w:r>
      <w:r w:rsidRPr="00DD5ED6">
        <w:rPr>
          <w:rFonts w:hint="cs"/>
          <w:rtl/>
        </w:rPr>
        <w:t>زناً؛ إذاً فإطلاق روايات حرمة الربا المعاملي يسقط من هذه الناحية، وتبقى المعارضة بالعموم من وجه بين روايات حرمة الربا القرضي وروايات تجويز الزيادة في غير المكيل والموزون على وجه الإطلاق.</w:t>
      </w:r>
    </w:p>
    <w:p w:rsidR="006B5178" w:rsidRPr="00DD5ED6" w:rsidRDefault="006B5178" w:rsidP="006B5178">
      <w:pPr>
        <w:pStyle w:val="af"/>
        <w:rPr>
          <w:rtl/>
        </w:rPr>
      </w:pPr>
      <w:r w:rsidRPr="00DD5ED6">
        <w:rPr>
          <w:rFonts w:hint="cs"/>
          <w:rtl/>
        </w:rPr>
        <w:t xml:space="preserve">وهنا، إما إن نقول بترجيح أدلّة حرمة الربا القرضي بلحاظ أداة العموم في الرواية النبوية المنجبرة بعمل الأصحاب، وهي: </w:t>
      </w:r>
      <w:r w:rsidRPr="002120E3">
        <w:rPr>
          <w:rFonts w:hint="cs"/>
          <w:rtl/>
        </w:rPr>
        <w:t>«</w:t>
      </w:r>
      <w:r w:rsidRPr="00DD5ED6">
        <w:rPr>
          <w:rFonts w:hint="cs"/>
          <w:rtl/>
        </w:rPr>
        <w:t>كلّ قرض جرّ منفعةً حرام</w:t>
      </w:r>
      <w:r w:rsidRPr="00DD5ED6">
        <w:rPr>
          <w:rtl/>
        </w:rPr>
        <w:t>»</w:t>
      </w:r>
      <w:r w:rsidRPr="00DD5ED6">
        <w:rPr>
          <w:rFonts w:hint="cs"/>
          <w:rtl/>
        </w:rPr>
        <w:t xml:space="preserve">، فهذه الرواية قيل: إنها نبويّة، والجابرون يقولون بانجبارها بعمل الأصحاب، والحال أنّها ليست نبويةً أصلاً، وإنما هي مروية عن أميرالمؤمنين </w:t>
      </w:r>
      <w:r w:rsidRPr="00DD5ED6">
        <w:rPr>
          <w:color w:val="000000"/>
          <w:sz w:val="28"/>
          <w:rtl/>
        </w:rPr>
        <w:sym w:font="Roumouz" w:char="F025"/>
      </w:r>
      <w:r w:rsidRPr="00DD5ED6">
        <w:rPr>
          <w:rFonts w:hint="cs"/>
          <w:rtl/>
        </w:rPr>
        <w:t xml:space="preserve"> عن طريق السنّة..</w:t>
      </w:r>
    </w:p>
    <w:p w:rsidR="006B5178" w:rsidRPr="00DD5ED6" w:rsidRDefault="006B5178" w:rsidP="006B5178">
      <w:pPr>
        <w:pStyle w:val="af"/>
        <w:rPr>
          <w:rtl/>
        </w:rPr>
      </w:pPr>
      <w:r w:rsidRPr="00DD5ED6">
        <w:rPr>
          <w:rFonts w:hint="cs"/>
          <w:rtl/>
        </w:rPr>
        <w:t>وعلى أيّة حال:</w:t>
      </w:r>
    </w:p>
    <w:p w:rsidR="006B5178" w:rsidRPr="00DD5ED6" w:rsidRDefault="006B5178" w:rsidP="006B5178">
      <w:pPr>
        <w:pStyle w:val="af"/>
        <w:rPr>
          <w:rtl/>
        </w:rPr>
      </w:pPr>
      <w:r w:rsidRPr="00DD5ED6">
        <w:rPr>
          <w:rFonts w:hint="cs"/>
          <w:rtl/>
        </w:rPr>
        <w:t>أ</w:t>
      </w:r>
      <w:r>
        <w:rPr>
          <w:rFonts w:hint="cs"/>
          <w:rtl/>
        </w:rPr>
        <w:t xml:space="preserve"> </w:t>
      </w:r>
      <w:r w:rsidRPr="0081163A">
        <w:rPr>
          <w:rFonts w:hint="cs"/>
          <w:rtl/>
        </w:rPr>
        <w:t>ـ</w:t>
      </w:r>
      <w:r>
        <w:rPr>
          <w:rFonts w:hint="cs"/>
          <w:rtl/>
        </w:rPr>
        <w:t xml:space="preserve"> </w:t>
      </w:r>
      <w:r w:rsidRPr="00DD5ED6">
        <w:rPr>
          <w:rFonts w:hint="cs"/>
          <w:rtl/>
        </w:rPr>
        <w:t>إما أن يقال بتقديم هذه الرواية المنجبرة بعمل الأصحاب؛ لاشتمالها على أداة العموم.</w:t>
      </w:r>
    </w:p>
    <w:p w:rsidR="006B5178" w:rsidRPr="00DD5ED6" w:rsidRDefault="006B5178" w:rsidP="006B5178">
      <w:pPr>
        <w:pStyle w:val="af"/>
        <w:spacing w:line="202" w:lineRule="auto"/>
        <w:rPr>
          <w:rtl/>
        </w:rPr>
      </w:pPr>
      <w:r w:rsidRPr="00DD5ED6">
        <w:rPr>
          <w:rFonts w:hint="cs"/>
          <w:rtl/>
        </w:rPr>
        <w:t>ب</w:t>
      </w:r>
      <w:r>
        <w:rPr>
          <w:rFonts w:hint="cs"/>
          <w:rtl/>
        </w:rPr>
        <w:t xml:space="preserve"> </w:t>
      </w:r>
      <w:r w:rsidRPr="0081163A">
        <w:rPr>
          <w:rFonts w:hint="cs"/>
          <w:rtl/>
        </w:rPr>
        <w:t>ـ</w:t>
      </w:r>
      <w:r>
        <w:rPr>
          <w:rFonts w:hint="cs"/>
          <w:rtl/>
        </w:rPr>
        <w:t xml:space="preserve"> </w:t>
      </w:r>
      <w:r w:rsidRPr="00DD5ED6">
        <w:rPr>
          <w:rFonts w:hint="cs"/>
          <w:rtl/>
        </w:rPr>
        <w:t>أو لا نقبل ذلك؛ لعدم قبول ترجيح أداة العموم على الإطلاق، أو لعدم الموافقة على الانجبار بعمل الأصحاب، أو لعدم معلومية استناد الأصحاب إلى هذه الرواية؛ فنقول بترجيح روايات حرمة الربا القرضي باعتبار موافقتها لإطلاق الكتاب المحرّم للربا، بناء على مرجّحية الكتاب في مورد المتعارضين ولو بالعموم من وجه.</w:t>
      </w:r>
    </w:p>
    <w:p w:rsidR="006B5178" w:rsidRPr="00DD5ED6" w:rsidRDefault="006B5178" w:rsidP="006B5178">
      <w:pPr>
        <w:pStyle w:val="af"/>
        <w:rPr>
          <w:rtl/>
        </w:rPr>
      </w:pPr>
      <w:r w:rsidRPr="00DD5ED6">
        <w:rPr>
          <w:rFonts w:hint="cs"/>
          <w:rtl/>
        </w:rPr>
        <w:t>ج</w:t>
      </w:r>
      <w:r>
        <w:rPr>
          <w:rFonts w:hint="cs"/>
          <w:rtl/>
        </w:rPr>
        <w:t xml:space="preserve"> </w:t>
      </w:r>
      <w:r w:rsidRPr="0081163A">
        <w:rPr>
          <w:rFonts w:hint="cs"/>
          <w:rtl/>
        </w:rPr>
        <w:t>ـ</w:t>
      </w:r>
      <w:r>
        <w:rPr>
          <w:rFonts w:hint="cs"/>
          <w:rtl/>
        </w:rPr>
        <w:t xml:space="preserve"> </w:t>
      </w:r>
      <w:r w:rsidRPr="00DD5ED6">
        <w:rPr>
          <w:rFonts w:hint="cs"/>
          <w:rtl/>
        </w:rPr>
        <w:t>أو نقول: إن الطائفتين تعارضتا وتساقطتا؛ فنرجع إلى أدلّة تحريم الربا إطلاقاً، نعم لولا الدليل الخاصّ على جواز الزيادة في غير المكيل والموزون في البيع لكان لأخبار: (لا ربا في المكيل والموزون) معارضان</w:t>
      </w:r>
      <w:r>
        <w:rPr>
          <w:rFonts w:hint="cs"/>
          <w:rtl/>
        </w:rPr>
        <w:t xml:space="preserve"> </w:t>
      </w:r>
      <w:r w:rsidRPr="0081163A">
        <w:rPr>
          <w:rFonts w:hint="cs"/>
          <w:rtl/>
        </w:rPr>
        <w:t>ـ</w:t>
      </w:r>
      <w:r>
        <w:rPr>
          <w:rFonts w:hint="cs"/>
          <w:rtl/>
        </w:rPr>
        <w:t xml:space="preserve"> </w:t>
      </w:r>
      <w:r w:rsidRPr="00DD5ED6">
        <w:rPr>
          <w:rFonts w:hint="cs"/>
          <w:rtl/>
        </w:rPr>
        <w:t>كما مرّ</w:t>
      </w:r>
      <w:r>
        <w:rPr>
          <w:rFonts w:hint="cs"/>
          <w:rtl/>
        </w:rPr>
        <w:t xml:space="preserve"> </w:t>
      </w:r>
      <w:r w:rsidRPr="0081163A">
        <w:rPr>
          <w:rFonts w:hint="cs"/>
          <w:rtl/>
        </w:rPr>
        <w:t>ـ</w:t>
      </w:r>
      <w:r>
        <w:rPr>
          <w:rFonts w:hint="cs"/>
          <w:rtl/>
        </w:rPr>
        <w:t xml:space="preserve"> </w:t>
      </w:r>
      <w:r w:rsidRPr="00DD5ED6">
        <w:rPr>
          <w:rFonts w:hint="cs"/>
          <w:rtl/>
        </w:rPr>
        <w:t>: أحدهما دليل حرمة الربا القرضي، والثاني دليل حرمة الربا المعاملي، ولا يمكن تقديم كليهما على أخبار: لا ربا إلا في المكيل والموزون؛ إذ لا يبقى له موردٌ؛ فيقع التعارض بين نفس دليلي حرمة الربا في القرض وحرمته في البيع، ولا يمكن الرجوع إلى العام الفوقاني؛ لأنّه مُخصّصٌ بأخبار: لا ربا إلا في المكيل والموزون، هذا هو محصّل الاعتذار الثاني.</w:t>
      </w:r>
    </w:p>
    <w:p w:rsidR="006B5178" w:rsidRPr="00DD5ED6" w:rsidRDefault="006B5178" w:rsidP="006B5178">
      <w:pPr>
        <w:pStyle w:val="af"/>
        <w:rPr>
          <w:rtl/>
        </w:rPr>
      </w:pPr>
      <w:r w:rsidRPr="00DD5ED6">
        <w:rPr>
          <w:rFonts w:hint="cs"/>
          <w:rtl/>
        </w:rPr>
        <w:t xml:space="preserve">لكن هذا الاعتذار غير صحيح أيضاً؛ إذ هذه الصناعات إنما تكون إذا لم يكن دليل </w:t>
      </w:r>
      <w:r w:rsidRPr="00DD5ED6">
        <w:rPr>
          <w:rFonts w:hint="cs"/>
          <w:rtl/>
        </w:rPr>
        <w:lastRenderedPageBreak/>
        <w:t xml:space="preserve">نفي حرمة الزيادة بلسان الحكومة، وأما إذا كان بلسانها، كما في قوله: </w:t>
      </w:r>
      <w:r w:rsidRPr="002120E3">
        <w:rPr>
          <w:rFonts w:hint="cs"/>
          <w:rtl/>
        </w:rPr>
        <w:t>«</w:t>
      </w:r>
      <w:r w:rsidRPr="00DD5ED6">
        <w:rPr>
          <w:rFonts w:hint="cs"/>
          <w:rtl/>
        </w:rPr>
        <w:t>لا ربا إلا في المكيل والموزون</w:t>
      </w:r>
      <w:r w:rsidRPr="00DD5ED6">
        <w:rPr>
          <w:rtl/>
        </w:rPr>
        <w:t>»</w:t>
      </w:r>
      <w:r w:rsidRPr="00DD5ED6">
        <w:rPr>
          <w:rFonts w:hint="cs"/>
          <w:rtl/>
        </w:rPr>
        <w:t>، المفروض فيه نفيه لحرمة الربا في غير المكيل والموزون بلسان الحكومة، فهو مقدّم على كلّ ما يعارضه، سواء كان هذا أخصّ منه وجهاً أو أخصّ منه مطلقاً.</w:t>
      </w:r>
    </w:p>
    <w:p w:rsidR="006B5178" w:rsidRPr="00DD5ED6" w:rsidRDefault="006B5178" w:rsidP="001B625E">
      <w:pPr>
        <w:pStyle w:val="af"/>
        <w:spacing w:line="206" w:lineRule="auto"/>
        <w:rPr>
          <w:rtl/>
        </w:rPr>
      </w:pPr>
      <w:r w:rsidRPr="00CB1872">
        <w:rPr>
          <w:rStyle w:val="50"/>
          <w:rFonts w:hint="cs"/>
          <w:rtl/>
        </w:rPr>
        <w:t>والتحقيق في حلّ المشكلة:</w:t>
      </w:r>
      <w:r w:rsidRPr="00DD5ED6">
        <w:rPr>
          <w:rFonts w:hint="cs"/>
          <w:rtl/>
        </w:rPr>
        <w:t xml:space="preserve"> إنه إمّا أن يُحمَل قوله: لا ربا إلا في المكيل والموزون على أنه نفي حقيقي واقعي، أي أنه يبيّن أنّ الزيادة لا تتحقق حقيقةً في غير المكيل والموزون، فحينئذٍ لابد أن نقول: إنّ المر</w:t>
      </w:r>
      <w:r>
        <w:rPr>
          <w:rFonts w:hint="cs"/>
          <w:rtl/>
        </w:rPr>
        <w:t>اد من المكيل والموزون هنا المثلي</w:t>
      </w:r>
      <w:r w:rsidRPr="00DD5ED6">
        <w:rPr>
          <w:rFonts w:hint="cs"/>
          <w:rtl/>
        </w:rPr>
        <w:t>، وأن تكون هذه الرواية إشارة إلى النكتة العقلائية التي بيّناها سابقاً من أن الزيادة في باب البيع إنما تتحقق</w:t>
      </w:r>
      <w:r>
        <w:rPr>
          <w:rFonts w:hint="cs"/>
          <w:rtl/>
        </w:rPr>
        <w:t xml:space="preserve"> </w:t>
      </w:r>
      <w:r w:rsidRPr="0081163A">
        <w:rPr>
          <w:rFonts w:hint="cs"/>
          <w:rtl/>
        </w:rPr>
        <w:t>ـ</w:t>
      </w:r>
      <w:r>
        <w:rPr>
          <w:rFonts w:hint="cs"/>
          <w:rtl/>
        </w:rPr>
        <w:t xml:space="preserve"> </w:t>
      </w:r>
      <w:r w:rsidRPr="00DD5ED6">
        <w:rPr>
          <w:rFonts w:hint="cs"/>
          <w:rtl/>
        </w:rPr>
        <w:t>عقلائياً</w:t>
      </w:r>
      <w:r>
        <w:rPr>
          <w:rFonts w:hint="cs"/>
          <w:rtl/>
        </w:rPr>
        <w:t xml:space="preserve"> </w:t>
      </w:r>
      <w:r w:rsidRPr="0081163A">
        <w:rPr>
          <w:rFonts w:hint="cs"/>
          <w:rtl/>
        </w:rPr>
        <w:t>ـ</w:t>
      </w:r>
      <w:r>
        <w:rPr>
          <w:rFonts w:hint="cs"/>
          <w:rtl/>
        </w:rPr>
        <w:t xml:space="preserve"> </w:t>
      </w:r>
      <w:r w:rsidRPr="00DD5ED6">
        <w:rPr>
          <w:rFonts w:hint="cs"/>
          <w:rtl/>
        </w:rPr>
        <w:t xml:space="preserve">في </w:t>
      </w:r>
      <w:r>
        <w:rPr>
          <w:rFonts w:hint="cs"/>
          <w:rtl/>
        </w:rPr>
        <w:t>المثلي</w:t>
      </w:r>
      <w:r w:rsidRPr="00DD5ED6">
        <w:rPr>
          <w:rFonts w:hint="cs"/>
          <w:rtl/>
        </w:rPr>
        <w:t>، أما القيمي فلا تتحقّق الزيادة فيه غالباً؛ فتختصّ هذه الروايات</w:t>
      </w:r>
      <w:r>
        <w:rPr>
          <w:rFonts w:hint="cs"/>
          <w:rtl/>
        </w:rPr>
        <w:t xml:space="preserve"> </w:t>
      </w:r>
      <w:r w:rsidRPr="0081163A">
        <w:rPr>
          <w:rFonts w:hint="cs"/>
          <w:rtl/>
        </w:rPr>
        <w:t>ـ</w:t>
      </w:r>
      <w:r>
        <w:rPr>
          <w:rFonts w:hint="cs"/>
          <w:rtl/>
        </w:rPr>
        <w:t xml:space="preserve"> </w:t>
      </w:r>
      <w:r w:rsidRPr="00DD5ED6">
        <w:rPr>
          <w:rFonts w:hint="cs"/>
          <w:rtl/>
        </w:rPr>
        <w:t>لا محالة</w:t>
      </w:r>
      <w:r>
        <w:rPr>
          <w:rFonts w:hint="cs"/>
          <w:rtl/>
        </w:rPr>
        <w:t xml:space="preserve"> </w:t>
      </w:r>
      <w:r w:rsidRPr="0081163A">
        <w:rPr>
          <w:rFonts w:hint="cs"/>
          <w:rtl/>
        </w:rPr>
        <w:t>ـ</w:t>
      </w:r>
      <w:r>
        <w:rPr>
          <w:rFonts w:hint="cs"/>
          <w:rtl/>
        </w:rPr>
        <w:t xml:space="preserve"> </w:t>
      </w:r>
      <w:r w:rsidRPr="00DD5ED6">
        <w:rPr>
          <w:rFonts w:hint="cs"/>
          <w:rtl/>
        </w:rPr>
        <w:t>بالبيع، ولا تجري في القرض، وإنما عبّر بالمكيل والموزون؛ لأنه لم يكن</w:t>
      </w:r>
      <w:r>
        <w:rPr>
          <w:rFonts w:hint="cs"/>
          <w:rtl/>
        </w:rPr>
        <w:t xml:space="preserve"> </w:t>
      </w:r>
      <w:r w:rsidRPr="0081163A">
        <w:rPr>
          <w:rFonts w:hint="cs"/>
          <w:rtl/>
        </w:rPr>
        <w:t>ـ</w:t>
      </w:r>
      <w:r>
        <w:rPr>
          <w:rFonts w:hint="cs"/>
          <w:rtl/>
        </w:rPr>
        <w:t xml:space="preserve"> </w:t>
      </w:r>
      <w:r w:rsidRPr="00DD5ED6">
        <w:rPr>
          <w:rFonts w:hint="cs"/>
          <w:rtl/>
        </w:rPr>
        <w:t xml:space="preserve">إلى عصر الأئمة </w:t>
      </w:r>
      <w:r>
        <w:rPr>
          <w:rFonts w:hint="cs"/>
          <w:sz w:val="28"/>
          <w:szCs w:val="29"/>
        </w:rPr>
        <w:sym w:font="Roumouz" w:char="F028"/>
      </w:r>
      <w:r>
        <w:rPr>
          <w:rFonts w:hint="cs"/>
          <w:rtl/>
        </w:rPr>
        <w:t xml:space="preserve"> </w:t>
      </w:r>
      <w:r w:rsidRPr="0081163A">
        <w:rPr>
          <w:rFonts w:hint="cs"/>
          <w:rtl/>
        </w:rPr>
        <w:t>ـ</w:t>
      </w:r>
      <w:r>
        <w:rPr>
          <w:rFonts w:hint="cs"/>
          <w:rtl/>
        </w:rPr>
        <w:t xml:space="preserve"> </w:t>
      </w:r>
      <w:r w:rsidRPr="00DD5ED6">
        <w:rPr>
          <w:rFonts w:hint="cs"/>
          <w:rtl/>
        </w:rPr>
        <w:t>في الفقه الإسلامي وجودٌ لاصطلاحي: ال</w:t>
      </w:r>
      <w:r>
        <w:rPr>
          <w:rFonts w:hint="cs"/>
          <w:rtl/>
        </w:rPr>
        <w:t>مثلي</w:t>
      </w:r>
      <w:r w:rsidRPr="00DD5ED6">
        <w:rPr>
          <w:rFonts w:hint="cs"/>
          <w:rtl/>
        </w:rPr>
        <w:t xml:space="preserve"> والقيمي على ما يبدو بالتتبّع الكامل، فكلمة</w:t>
      </w:r>
      <w:r>
        <w:rPr>
          <w:rFonts w:hint="cs"/>
          <w:rtl/>
        </w:rPr>
        <w:t xml:space="preserve"> المثلي</w:t>
      </w:r>
      <w:r w:rsidRPr="00DD5ED6">
        <w:rPr>
          <w:rFonts w:hint="cs"/>
          <w:rtl/>
        </w:rPr>
        <w:t xml:space="preserve"> والقيمي غير موجودة في شيء من الروايات في باب الضمانات وغيرها، وأ</w:t>
      </w:r>
      <w:r>
        <w:rPr>
          <w:rFonts w:hint="cs"/>
          <w:rtl/>
        </w:rPr>
        <w:t>حد التفسيرات الأولية للمثلي</w:t>
      </w:r>
      <w:r w:rsidRPr="00DD5ED6">
        <w:rPr>
          <w:rFonts w:hint="cs"/>
          <w:rtl/>
        </w:rPr>
        <w:t xml:space="preserve"> والقيمي في الفقه الإسلامي هو المكيل والموزون، حيث يقولون: المثلي والقيمي يعنيان المكيل والموزون، وهو ما يشهد على أنّ سَير اصطلاحات ولغة الفقه الإسلامي كان بهذا النحو، أي أنه حينما كان يراد التعبير عن المثلي يعبّر عنه بالمكيل والموزون، ولهذا حينما جاء</w:t>
      </w:r>
      <w:r>
        <w:rPr>
          <w:rFonts w:hint="cs"/>
          <w:rtl/>
        </w:rPr>
        <w:t xml:space="preserve"> </w:t>
      </w:r>
      <w:r w:rsidRPr="0081163A">
        <w:rPr>
          <w:rFonts w:hint="cs"/>
          <w:rtl/>
        </w:rPr>
        <w:t>ـ</w:t>
      </w:r>
      <w:r>
        <w:rPr>
          <w:rFonts w:hint="cs"/>
          <w:rtl/>
        </w:rPr>
        <w:t xml:space="preserve"> </w:t>
      </w:r>
      <w:r w:rsidRPr="00DD5ED6">
        <w:rPr>
          <w:rFonts w:hint="cs"/>
          <w:rtl/>
        </w:rPr>
        <w:t>بعد ذلك</w:t>
      </w:r>
      <w:r>
        <w:rPr>
          <w:rFonts w:hint="cs"/>
          <w:rtl/>
        </w:rPr>
        <w:t xml:space="preserve"> </w:t>
      </w:r>
      <w:r w:rsidRPr="0081163A">
        <w:rPr>
          <w:rFonts w:hint="cs"/>
          <w:rtl/>
        </w:rPr>
        <w:t>ـ</w:t>
      </w:r>
      <w:r>
        <w:rPr>
          <w:rFonts w:hint="cs"/>
          <w:rtl/>
        </w:rPr>
        <w:t xml:space="preserve"> </w:t>
      </w:r>
      <w:r w:rsidRPr="00DD5ED6">
        <w:rPr>
          <w:rFonts w:hint="cs"/>
          <w:rtl/>
        </w:rPr>
        <w:t>اصطلاح المثلي والقيمي بقي تعريف المثلي بالمكيل والموزون على أساس أنهما أوضح مصاديق المثلي، وبالجملة: لو قلنا بهذا التفسير للروايات في المقام، يشفع له عقلائية مفادها</w:t>
      </w:r>
      <w:r>
        <w:rPr>
          <w:rFonts w:hint="cs"/>
          <w:rtl/>
        </w:rPr>
        <w:t xml:space="preserve"> </w:t>
      </w:r>
      <w:r w:rsidRPr="0081163A">
        <w:rPr>
          <w:rFonts w:hint="cs"/>
          <w:rtl/>
        </w:rPr>
        <w:t>ـ</w:t>
      </w:r>
      <w:r>
        <w:rPr>
          <w:rFonts w:hint="cs"/>
          <w:rtl/>
        </w:rPr>
        <w:t xml:space="preserve"> </w:t>
      </w:r>
      <w:r w:rsidRPr="00DD5ED6">
        <w:rPr>
          <w:rFonts w:hint="cs"/>
          <w:rtl/>
        </w:rPr>
        <w:t>اختصّت الروايات حينئذٍ بباب البيع.</w:t>
      </w:r>
    </w:p>
    <w:p w:rsidR="006B5178" w:rsidRPr="00DD5ED6" w:rsidRDefault="006B5178" w:rsidP="001B625E">
      <w:pPr>
        <w:pStyle w:val="af"/>
        <w:spacing w:line="202" w:lineRule="auto"/>
        <w:rPr>
          <w:rtl/>
        </w:rPr>
      </w:pPr>
      <w:r>
        <w:rPr>
          <w:rFonts w:hint="cs"/>
          <w:rtl/>
        </w:rPr>
        <w:t>أمّا</w:t>
      </w:r>
      <w:r w:rsidRPr="00DD5ED6">
        <w:rPr>
          <w:rFonts w:hint="cs"/>
          <w:rtl/>
        </w:rPr>
        <w:t xml:space="preserve"> إذا لم نقل ذلك، بل حملناها على النفي بلسان الحكومة من باب نفي الموضوع، من قبيل: هذا العالم جاهل أو الجاهل عالم، ونحو ذلك مما استبعد جداً وقوعه في لسان الروايات، فنقول: إن روايات نفي الربا في غير المكيل والموزون وردت بثلاثة تعابير:</w:t>
      </w:r>
    </w:p>
    <w:p w:rsidR="006B5178" w:rsidRPr="00DD5ED6" w:rsidRDefault="006B5178" w:rsidP="006B5178">
      <w:pPr>
        <w:pStyle w:val="af"/>
        <w:rPr>
          <w:rtl/>
        </w:rPr>
      </w:pPr>
      <w:r w:rsidRPr="00DD5ED6">
        <w:rPr>
          <w:rFonts w:hint="cs"/>
          <w:rtl/>
        </w:rPr>
        <w:lastRenderedPageBreak/>
        <w:t>1</w:t>
      </w:r>
      <w:r>
        <w:rPr>
          <w:rFonts w:hint="cs"/>
          <w:rtl/>
        </w:rPr>
        <w:t xml:space="preserve"> </w:t>
      </w:r>
      <w:r w:rsidRPr="0081163A">
        <w:rPr>
          <w:rFonts w:hint="cs"/>
          <w:rtl/>
        </w:rPr>
        <w:t>ـ</w:t>
      </w:r>
      <w:r>
        <w:rPr>
          <w:rFonts w:hint="cs"/>
          <w:rtl/>
        </w:rPr>
        <w:t xml:space="preserve"> </w:t>
      </w:r>
      <w:r w:rsidRPr="002120E3">
        <w:rPr>
          <w:rFonts w:hint="cs"/>
          <w:rtl/>
        </w:rPr>
        <w:t>«</w:t>
      </w:r>
      <w:r w:rsidRPr="00DD5ED6">
        <w:rPr>
          <w:rFonts w:hint="cs"/>
          <w:rtl/>
        </w:rPr>
        <w:t>لا ربا في المكيل والموزون</w:t>
      </w:r>
      <w:r w:rsidRPr="00DD5ED6">
        <w:rPr>
          <w:rtl/>
        </w:rPr>
        <w:t>»</w:t>
      </w:r>
      <w:r w:rsidRPr="0081163A">
        <w:rPr>
          <w:rStyle w:val="afff4"/>
          <w:rtl/>
        </w:rPr>
        <w:t>(</w:t>
      </w:r>
      <w:r w:rsidRPr="0081163A">
        <w:rPr>
          <w:rStyle w:val="afff4"/>
          <w:rtl/>
        </w:rPr>
        <w:footnoteReference w:id="82"/>
      </w:r>
      <w:r w:rsidRPr="0081163A">
        <w:rPr>
          <w:rStyle w:val="afff4"/>
          <w:rtl/>
        </w:rPr>
        <w:t>)</w:t>
      </w:r>
      <w:r w:rsidRPr="00DD5ED6">
        <w:rPr>
          <w:rFonts w:hint="cs"/>
          <w:rtl/>
        </w:rPr>
        <w:t>.</w:t>
      </w:r>
    </w:p>
    <w:p w:rsidR="006B5178" w:rsidRPr="00DD5ED6" w:rsidRDefault="006B5178" w:rsidP="006B5178">
      <w:pPr>
        <w:pStyle w:val="af"/>
        <w:rPr>
          <w:rtl/>
        </w:rPr>
      </w:pPr>
      <w:r w:rsidRPr="00DD5ED6">
        <w:rPr>
          <w:rFonts w:hint="cs"/>
          <w:rtl/>
        </w:rPr>
        <w:t>2</w:t>
      </w:r>
      <w:r>
        <w:rPr>
          <w:rFonts w:hint="cs"/>
          <w:rtl/>
        </w:rPr>
        <w:t xml:space="preserve"> </w:t>
      </w:r>
      <w:r w:rsidRPr="0081163A">
        <w:rPr>
          <w:rFonts w:hint="cs"/>
          <w:rtl/>
        </w:rPr>
        <w:t>ـ</w:t>
      </w:r>
      <w:r>
        <w:rPr>
          <w:rFonts w:hint="cs"/>
          <w:rtl/>
        </w:rPr>
        <w:t xml:space="preserve"> </w:t>
      </w:r>
      <w:r w:rsidRPr="002120E3">
        <w:rPr>
          <w:rFonts w:hint="cs"/>
          <w:rtl/>
        </w:rPr>
        <w:t>«</w:t>
      </w:r>
      <w:r w:rsidRPr="00DD5ED6">
        <w:rPr>
          <w:rFonts w:hint="cs"/>
          <w:rtl/>
        </w:rPr>
        <w:t>لا ربا إلا فيما يُكال أو يوزن</w:t>
      </w:r>
      <w:r w:rsidRPr="00DD5ED6">
        <w:rPr>
          <w:rtl/>
        </w:rPr>
        <w:t>»</w:t>
      </w:r>
      <w:r w:rsidRPr="0081163A">
        <w:rPr>
          <w:rStyle w:val="afff4"/>
          <w:rtl/>
        </w:rPr>
        <w:t>(</w:t>
      </w:r>
      <w:r w:rsidRPr="0081163A">
        <w:rPr>
          <w:rStyle w:val="afff4"/>
          <w:rtl/>
        </w:rPr>
        <w:footnoteReference w:id="83"/>
      </w:r>
      <w:r w:rsidRPr="0081163A">
        <w:rPr>
          <w:rStyle w:val="afff4"/>
          <w:rtl/>
        </w:rPr>
        <w:t>)</w:t>
      </w:r>
      <w:r w:rsidRPr="00DD5ED6">
        <w:rPr>
          <w:rFonts w:hint="cs"/>
          <w:rtl/>
        </w:rPr>
        <w:t>.</w:t>
      </w:r>
    </w:p>
    <w:p w:rsidR="006B5178" w:rsidRPr="00DD5ED6" w:rsidRDefault="006B5178" w:rsidP="006B5178">
      <w:pPr>
        <w:pStyle w:val="af"/>
        <w:rPr>
          <w:rtl/>
        </w:rPr>
      </w:pPr>
      <w:r w:rsidRPr="00DD5ED6">
        <w:rPr>
          <w:rFonts w:hint="cs"/>
          <w:rtl/>
        </w:rPr>
        <w:t>3</w:t>
      </w:r>
      <w:r>
        <w:rPr>
          <w:rFonts w:hint="cs"/>
          <w:rtl/>
        </w:rPr>
        <w:t xml:space="preserve"> </w:t>
      </w:r>
      <w:r w:rsidRPr="0081163A">
        <w:rPr>
          <w:rFonts w:hint="cs"/>
          <w:rtl/>
        </w:rPr>
        <w:t>ـ</w:t>
      </w:r>
      <w:r>
        <w:rPr>
          <w:rFonts w:hint="cs"/>
          <w:rtl/>
        </w:rPr>
        <w:t xml:space="preserve"> </w:t>
      </w:r>
      <w:r w:rsidRPr="002120E3">
        <w:rPr>
          <w:rFonts w:hint="cs"/>
          <w:rtl/>
        </w:rPr>
        <w:t>«</w:t>
      </w:r>
      <w:r w:rsidRPr="00DD5ED6">
        <w:rPr>
          <w:rFonts w:hint="cs"/>
          <w:rtl/>
        </w:rPr>
        <w:t>لا ربا إلا في ما إذا كان فيه كيل أو وزن</w:t>
      </w:r>
      <w:r w:rsidRPr="00DD5ED6">
        <w:rPr>
          <w:rtl/>
        </w:rPr>
        <w:t>»</w:t>
      </w:r>
      <w:r w:rsidRPr="0081163A">
        <w:rPr>
          <w:rStyle w:val="afff4"/>
          <w:rtl/>
        </w:rPr>
        <w:t>(</w:t>
      </w:r>
      <w:r w:rsidRPr="0081163A">
        <w:rPr>
          <w:rStyle w:val="afff4"/>
          <w:rtl/>
        </w:rPr>
        <w:footnoteReference w:id="84"/>
      </w:r>
      <w:r w:rsidRPr="0081163A">
        <w:rPr>
          <w:rStyle w:val="afff4"/>
          <w:rtl/>
        </w:rPr>
        <w:t>)</w:t>
      </w:r>
      <w:r w:rsidRPr="00DD5ED6">
        <w:rPr>
          <w:rFonts w:hint="cs"/>
          <w:rtl/>
        </w:rPr>
        <w:t>.</w:t>
      </w:r>
    </w:p>
    <w:p w:rsidR="006B5178" w:rsidRPr="00DD5ED6" w:rsidRDefault="006B5178" w:rsidP="006B5178">
      <w:pPr>
        <w:pStyle w:val="af"/>
        <w:rPr>
          <w:rtl/>
        </w:rPr>
      </w:pPr>
      <w:r w:rsidRPr="00DD5ED6">
        <w:rPr>
          <w:rFonts w:hint="cs"/>
          <w:rtl/>
        </w:rPr>
        <w:t>والتعبير الثالث ظاهرٌ في أنه ليس المقصود من ذلك أنّه لا ربا في أيّ معاملة تقع على أيّ مال إلا ذاك المال الذي لو بيع لبيع بالكيل أو الوزن حتى يكون هذا بإطلاقه شاملاً للقرض الربوي، وإنما المقصود أنه لا ربا في معاملةٍ تطرء على مالٍ لا يكون مكيلاً وموزوناً في تلك المعاملة نفسها، أي لا يكون محتاجاً إلى الكيل والوزن فيها؛ إذاً لابد أن تكون تلك المعاملة سنخ معاملةٍ يكون المكيل والموزون فيها محتاجاً إلى الكيل والوزن، وغير المكيل والموزون غير محتاج إلى ذلك، وهو البيع، هذا حال التعبير الثالث، وأنا ادّعي أن التعبيرين الأولين أيضاً ظاهران في هذا المطلب، وإن لم يكونا ظاهرين فيه فلا أقلّ من الإجمال، وإذا لم نقبل هذا الكلام بأن لم نقل بظهور هذه التعابير في إرادة الكيل والوزن بالفعل في هذه المعاملة، ولم نقل بالإجمال أيضاً، قلنا: إنّ هذه الروايات</w:t>
      </w:r>
      <w:r>
        <w:rPr>
          <w:rFonts w:hint="cs"/>
          <w:rtl/>
        </w:rPr>
        <w:t xml:space="preserve"> </w:t>
      </w:r>
      <w:r w:rsidRPr="0081163A">
        <w:rPr>
          <w:rFonts w:hint="cs"/>
          <w:rtl/>
        </w:rPr>
        <w:t>ـ</w:t>
      </w:r>
      <w:r>
        <w:rPr>
          <w:rFonts w:hint="cs"/>
          <w:rtl/>
        </w:rPr>
        <w:t xml:space="preserve"> </w:t>
      </w:r>
      <w:r w:rsidRPr="00DD5ED6">
        <w:rPr>
          <w:rFonts w:hint="cs"/>
          <w:rtl/>
        </w:rPr>
        <w:t>إذاً</w:t>
      </w:r>
      <w:r>
        <w:rPr>
          <w:rFonts w:hint="cs"/>
          <w:rtl/>
        </w:rPr>
        <w:t xml:space="preserve"> </w:t>
      </w:r>
      <w:r w:rsidRPr="0081163A">
        <w:rPr>
          <w:rFonts w:hint="cs"/>
          <w:rtl/>
        </w:rPr>
        <w:t>ـ</w:t>
      </w:r>
      <w:r>
        <w:rPr>
          <w:rFonts w:hint="cs"/>
          <w:rtl/>
        </w:rPr>
        <w:t xml:space="preserve"> </w:t>
      </w:r>
      <w:r w:rsidRPr="00DD5ED6">
        <w:rPr>
          <w:rFonts w:hint="cs"/>
          <w:rtl/>
        </w:rPr>
        <w:t>تتعارض مع الآية الكريمة وتسقط عن الحجيّة؛ إذ ليست نسبتها إلى الآية الكريمة في مقام نفي حرمة الربا القرضي في غير المكيل والموزون نسبة المقيّد إلى المطلق؛ ذلك أنّ مركوزيّة نكتة حرمة الربا القرضي في ذهن العقلاء تجعل ملازمةً بين حرمة الربا القرضي في المكيل والموزون وحرمته في غيرهما، بحيث لا يكون تقييد الآية تقييداً مقبولاً، من سنخ سائر تقييدات الإطلاقات، ولا يكون التفكيك بينهما عقلائياً.</w:t>
      </w:r>
    </w:p>
    <w:p w:rsidR="006B5178" w:rsidRPr="00702481" w:rsidRDefault="006B5178" w:rsidP="002E151B">
      <w:pPr>
        <w:pStyle w:val="20"/>
        <w:rPr>
          <w:rtl/>
        </w:rPr>
      </w:pPr>
      <w:bookmarkStart w:id="112" w:name="_Toc230516559"/>
      <w:r>
        <w:rPr>
          <w:rFonts w:hint="cs"/>
          <w:rtl/>
        </w:rPr>
        <w:t xml:space="preserve">2 </w:t>
      </w:r>
      <w:r w:rsidR="001B625E">
        <w:rPr>
          <w:rFonts w:hint="cs"/>
          <w:rtl/>
        </w:rPr>
        <w:t>ـ</w:t>
      </w:r>
      <w:r>
        <w:rPr>
          <w:rFonts w:hint="cs"/>
          <w:rtl/>
        </w:rPr>
        <w:t xml:space="preserve">ـ </w:t>
      </w:r>
      <w:r w:rsidRPr="00702481">
        <w:rPr>
          <w:rFonts w:hint="cs"/>
          <w:rtl/>
        </w:rPr>
        <w:t>أساليب أخذ الزيادة في القرض</w:t>
      </w:r>
      <w:bookmarkEnd w:id="112"/>
    </w:p>
    <w:p w:rsidR="006B5178" w:rsidRPr="00DD5ED6" w:rsidRDefault="006B5178" w:rsidP="006B5178">
      <w:pPr>
        <w:pStyle w:val="af"/>
        <w:rPr>
          <w:rtl/>
        </w:rPr>
      </w:pPr>
      <w:r w:rsidRPr="00DD5ED6">
        <w:rPr>
          <w:rFonts w:hint="cs"/>
          <w:rtl/>
        </w:rPr>
        <w:t>يقع البحث في أساليب أخذ الزيادة في القرض على مرحلتين:</w:t>
      </w:r>
    </w:p>
    <w:p w:rsidR="006B5178" w:rsidRPr="00DD5ED6" w:rsidRDefault="006B5178" w:rsidP="006B5178">
      <w:pPr>
        <w:pStyle w:val="af"/>
        <w:rPr>
          <w:rtl/>
        </w:rPr>
      </w:pPr>
      <w:r w:rsidRPr="00CB1872">
        <w:rPr>
          <w:rStyle w:val="50"/>
          <w:rFonts w:hint="cs"/>
          <w:rtl/>
        </w:rPr>
        <w:t>المرحلة الأولى:</w:t>
      </w:r>
      <w:r w:rsidRPr="00DD5ED6">
        <w:rPr>
          <w:rFonts w:hint="cs"/>
          <w:rtl/>
        </w:rPr>
        <w:t xml:space="preserve"> الأساليب المتصوّرة لجعل الفائدة حدوثاً في القرض بغضّ النظر عن </w:t>
      </w:r>
      <w:r w:rsidRPr="00DD5ED6">
        <w:rPr>
          <w:rFonts w:hint="cs"/>
          <w:rtl/>
        </w:rPr>
        <w:lastRenderedPageBreak/>
        <w:t>الأجل.</w:t>
      </w:r>
    </w:p>
    <w:p w:rsidR="006B5178" w:rsidRPr="00DD5ED6" w:rsidRDefault="006B5178" w:rsidP="006B5178">
      <w:pPr>
        <w:pStyle w:val="af"/>
        <w:rPr>
          <w:rtl/>
        </w:rPr>
      </w:pPr>
      <w:r w:rsidRPr="00CB1872">
        <w:rPr>
          <w:rStyle w:val="50"/>
          <w:rFonts w:hint="cs"/>
          <w:rtl/>
        </w:rPr>
        <w:t>المرحلة الثانية</w:t>
      </w:r>
      <w:r w:rsidRPr="00DD5ED6">
        <w:rPr>
          <w:rFonts w:hint="cs"/>
          <w:b/>
          <w:bCs/>
          <w:rtl/>
        </w:rPr>
        <w:t>:</w:t>
      </w:r>
      <w:r w:rsidRPr="00DD5ED6">
        <w:rPr>
          <w:rFonts w:hint="cs"/>
          <w:rtl/>
        </w:rPr>
        <w:t xml:space="preserve"> الأساليب المتصوّرة لجعل الفائدة بقاءً، أي في مقابل الأجل.</w:t>
      </w:r>
    </w:p>
    <w:p w:rsidR="006B5178" w:rsidRPr="002C246E" w:rsidRDefault="006B5178" w:rsidP="006B5178">
      <w:pPr>
        <w:pStyle w:val="30"/>
        <w:rPr>
          <w:rtl/>
        </w:rPr>
      </w:pPr>
      <w:bookmarkStart w:id="113" w:name="_Toc230516560"/>
      <w:r>
        <w:rPr>
          <w:rFonts w:hint="cs"/>
          <w:rtl/>
        </w:rPr>
        <w:t>أ</w:t>
      </w:r>
      <w:r w:rsidRPr="002C246E">
        <w:rPr>
          <w:rFonts w:hint="cs"/>
          <w:rtl/>
        </w:rPr>
        <w:t xml:space="preserve"> </w:t>
      </w:r>
      <w:r w:rsidR="001B625E">
        <w:rPr>
          <w:rFonts w:hint="cs"/>
          <w:rtl/>
        </w:rPr>
        <w:t>ـ</w:t>
      </w:r>
      <w:r w:rsidRPr="002C246E">
        <w:rPr>
          <w:rFonts w:hint="cs"/>
          <w:rtl/>
        </w:rPr>
        <w:t>ـ أساليب جعل الفائدة حدوثاً</w:t>
      </w:r>
      <w:bookmarkEnd w:id="113"/>
    </w:p>
    <w:p w:rsidR="006B5178" w:rsidRPr="00DD5ED6" w:rsidRDefault="006B5178" w:rsidP="006B5178">
      <w:pPr>
        <w:pStyle w:val="af"/>
        <w:rPr>
          <w:rtl/>
        </w:rPr>
      </w:pPr>
      <w:r w:rsidRPr="00DD5ED6">
        <w:rPr>
          <w:rFonts w:hint="cs"/>
          <w:rtl/>
        </w:rPr>
        <w:t>والأساليب المتصوّرة في ذلك في بادئ الأمر ثلاثة:</w:t>
      </w:r>
    </w:p>
    <w:p w:rsidR="006B5178" w:rsidRPr="00DD5ED6" w:rsidRDefault="006B5178" w:rsidP="006B5178">
      <w:pPr>
        <w:pStyle w:val="af"/>
        <w:rPr>
          <w:rtl/>
        </w:rPr>
      </w:pPr>
      <w:r w:rsidRPr="00CB1872">
        <w:rPr>
          <w:rStyle w:val="50"/>
          <w:rFonts w:hint="cs"/>
          <w:rtl/>
        </w:rPr>
        <w:t>الأسلوب الأوّل:</w:t>
      </w:r>
      <w:r w:rsidRPr="00DD5ED6">
        <w:rPr>
          <w:rFonts w:hint="cs"/>
          <w:rtl/>
        </w:rPr>
        <w:t xml:space="preserve"> أن تؤخذ الزيادة بنحو الجزئيّة من البدل، تمليكاً أو تملّكاً، وبتعبير آخر: بما هو فعل إلى أن يملّك درهماً، وبما هو نتيجة إلى أن يُملك درهماً.</w:t>
      </w:r>
    </w:p>
    <w:p w:rsidR="006B5178" w:rsidRPr="00DD5ED6" w:rsidRDefault="006B5178" w:rsidP="006B5178">
      <w:pPr>
        <w:pStyle w:val="af"/>
        <w:rPr>
          <w:rtl/>
        </w:rPr>
      </w:pPr>
      <w:r w:rsidRPr="00CB1872">
        <w:rPr>
          <w:rStyle w:val="50"/>
          <w:rFonts w:hint="cs"/>
          <w:rtl/>
        </w:rPr>
        <w:t>الأسلوب الثاني:</w:t>
      </w:r>
      <w:r w:rsidRPr="00DD5ED6">
        <w:rPr>
          <w:rFonts w:hint="cs"/>
          <w:b/>
          <w:bCs/>
          <w:rtl/>
        </w:rPr>
        <w:t xml:space="preserve"> </w:t>
      </w:r>
      <w:r w:rsidRPr="00DD5ED6">
        <w:rPr>
          <w:rFonts w:hint="cs"/>
          <w:rtl/>
        </w:rPr>
        <w:t>أن تؤخذ الزيادة بنحو الشرطية.</w:t>
      </w:r>
    </w:p>
    <w:p w:rsidR="006B5178" w:rsidRPr="00DD5ED6" w:rsidRDefault="006B5178" w:rsidP="006B5178">
      <w:pPr>
        <w:pStyle w:val="af"/>
        <w:rPr>
          <w:rtl/>
        </w:rPr>
      </w:pPr>
      <w:r w:rsidRPr="00CB1872">
        <w:rPr>
          <w:rStyle w:val="50"/>
          <w:rFonts w:hint="cs"/>
          <w:rtl/>
        </w:rPr>
        <w:t>الأسلوب الثالث:</w:t>
      </w:r>
      <w:r w:rsidRPr="00DD5ED6">
        <w:rPr>
          <w:rFonts w:hint="cs"/>
          <w:rtl/>
        </w:rPr>
        <w:t xml:space="preserve"> أن تؤخذ الزيادة بنحو التعليق؛ بأن يعلّق القرض على إعطاء الزيادة.</w:t>
      </w:r>
    </w:p>
    <w:p w:rsidR="006B5178" w:rsidRDefault="006B5178" w:rsidP="006B5178">
      <w:pPr>
        <w:pStyle w:val="af"/>
        <w:rPr>
          <w:rtl/>
        </w:rPr>
      </w:pPr>
      <w:r w:rsidRPr="00DD5ED6">
        <w:rPr>
          <w:rFonts w:hint="cs"/>
          <w:rtl/>
        </w:rPr>
        <w:t>وفرق الأخير عن الأول واضحٌ، وفرقه عن الثاني أنّ الشرط في الثاني كان يقصد بالمعنى الفقهي، بمعنى الالتزام في الالتزام،</w:t>
      </w:r>
      <w:r>
        <w:rPr>
          <w:rFonts w:hint="cs"/>
          <w:rtl/>
        </w:rPr>
        <w:t xml:space="preserve"> فلو</w:t>
      </w:r>
      <w:r w:rsidRPr="00DD5ED6">
        <w:rPr>
          <w:rFonts w:hint="cs"/>
          <w:rtl/>
        </w:rPr>
        <w:t xml:space="preserve"> شرط مثلاً في البيع خياطةَ ثوبه لم يكن البيع معلّقاً على خياطة الثوب، أما الثالث فقد قصد به الشرط بالمعنى العقلي والمنطقي، أي أنّ القرض لا يكون إلا بشرط الزيادة.</w:t>
      </w:r>
    </w:p>
    <w:p w:rsidR="006B5178" w:rsidRPr="00F331C3" w:rsidRDefault="006B5178" w:rsidP="00F331C3">
      <w:pPr>
        <w:pStyle w:val="af"/>
        <w:rPr>
          <w:b/>
          <w:bCs/>
          <w:rtl/>
        </w:rPr>
      </w:pPr>
      <w:bookmarkStart w:id="114" w:name="_Toc230516561"/>
      <w:r w:rsidRPr="00F331C3">
        <w:rPr>
          <w:rFonts w:hint="cs"/>
          <w:b/>
          <w:bCs/>
          <w:rtl/>
        </w:rPr>
        <w:t>1ـ أما الأسلوب الأول:</w:t>
      </w:r>
      <w:bookmarkEnd w:id="114"/>
    </w:p>
    <w:p w:rsidR="006B5178" w:rsidRPr="00DD5ED6" w:rsidRDefault="006B5178" w:rsidP="001B625E">
      <w:pPr>
        <w:pStyle w:val="af"/>
        <w:rPr>
          <w:rtl/>
        </w:rPr>
      </w:pPr>
      <w:r w:rsidRPr="00DD5ED6">
        <w:rPr>
          <w:rFonts w:hint="cs"/>
          <w:rtl/>
        </w:rPr>
        <w:t>أ</w:t>
      </w:r>
      <w:r>
        <w:rPr>
          <w:rFonts w:hint="cs"/>
          <w:rtl/>
        </w:rPr>
        <w:t xml:space="preserve"> </w:t>
      </w:r>
      <w:r w:rsidRPr="0081163A">
        <w:rPr>
          <w:rFonts w:hint="cs"/>
          <w:rtl/>
        </w:rPr>
        <w:t>ـ</w:t>
      </w:r>
      <w:r>
        <w:rPr>
          <w:rFonts w:hint="cs"/>
          <w:rtl/>
        </w:rPr>
        <w:t xml:space="preserve"> </w:t>
      </w:r>
      <w:r w:rsidRPr="00DD5ED6">
        <w:rPr>
          <w:rFonts w:hint="cs"/>
          <w:rtl/>
        </w:rPr>
        <w:t>فمن الواضح معقوليّته في القرض بالتعريف الأول من التعاريف الماضية له؛ إذ القرض كان</w:t>
      </w:r>
      <w:r>
        <w:rPr>
          <w:rFonts w:hint="cs"/>
          <w:rtl/>
        </w:rPr>
        <w:t xml:space="preserve"> </w:t>
      </w:r>
      <w:r w:rsidRPr="0081163A">
        <w:rPr>
          <w:rFonts w:hint="cs"/>
          <w:rtl/>
        </w:rPr>
        <w:t>ـ</w:t>
      </w:r>
      <w:r>
        <w:rPr>
          <w:rFonts w:hint="cs"/>
          <w:rtl/>
        </w:rPr>
        <w:t xml:space="preserve"> </w:t>
      </w:r>
      <w:r w:rsidRPr="00DD5ED6">
        <w:rPr>
          <w:rFonts w:hint="cs"/>
          <w:rtl/>
        </w:rPr>
        <w:t>على ذاك التعريف</w:t>
      </w:r>
      <w:r>
        <w:rPr>
          <w:rFonts w:hint="cs"/>
          <w:rtl/>
        </w:rPr>
        <w:t xml:space="preserve"> </w:t>
      </w:r>
      <w:r w:rsidRPr="0081163A">
        <w:rPr>
          <w:rFonts w:hint="cs"/>
          <w:rtl/>
        </w:rPr>
        <w:t>ـ</w:t>
      </w:r>
      <w:r>
        <w:rPr>
          <w:rFonts w:hint="cs"/>
          <w:rtl/>
        </w:rPr>
        <w:t xml:space="preserve"> </w:t>
      </w:r>
      <w:r w:rsidRPr="00DD5ED6">
        <w:rPr>
          <w:rFonts w:hint="cs"/>
          <w:rtl/>
        </w:rPr>
        <w:t>مبادلةً؛ فقد يبادل الدينار بدينار، وقد يبادله بدينارٍ ودرهم.</w:t>
      </w:r>
    </w:p>
    <w:p w:rsidR="006B5178" w:rsidRPr="00DD5ED6" w:rsidRDefault="006B5178" w:rsidP="001B625E">
      <w:pPr>
        <w:pStyle w:val="af"/>
        <w:spacing w:line="199" w:lineRule="auto"/>
        <w:rPr>
          <w:rtl/>
        </w:rPr>
      </w:pPr>
      <w:r w:rsidRPr="00DD5ED6">
        <w:rPr>
          <w:rFonts w:hint="cs"/>
          <w:rtl/>
        </w:rPr>
        <w:t>ب</w:t>
      </w:r>
      <w:r>
        <w:rPr>
          <w:rFonts w:hint="cs"/>
          <w:rtl/>
        </w:rPr>
        <w:t xml:space="preserve"> </w:t>
      </w:r>
      <w:r w:rsidRPr="0081163A">
        <w:rPr>
          <w:rFonts w:hint="cs"/>
          <w:rtl/>
        </w:rPr>
        <w:t>ـ</w:t>
      </w:r>
      <w:r>
        <w:rPr>
          <w:rFonts w:hint="cs"/>
          <w:rtl/>
        </w:rPr>
        <w:t xml:space="preserve"> </w:t>
      </w:r>
      <w:r w:rsidRPr="00DD5ED6">
        <w:rPr>
          <w:rFonts w:hint="cs"/>
          <w:rtl/>
        </w:rPr>
        <w:t>كما أنّه من الواضح عدم معقوليّته، بناء على تعريف المحقق الإيرواني؛ إذ ليس القرض عنده سوى هبة مع استئمان المالية، أما الهبة فمجانيّة لا يعقل فرض شيءٍ في مقابل ما وهبه، بزيادةٍ أو بلا زيادة، وأمّا الاستئمان فليس معاوضةً أيضاً، حتى يكون في مقابل بدلٍ يؤخذ فيه الزيادة بنحو الجزئية.</w:t>
      </w:r>
    </w:p>
    <w:p w:rsidR="006B5178" w:rsidRPr="00DD5ED6" w:rsidRDefault="006B5178" w:rsidP="006B5178">
      <w:pPr>
        <w:pStyle w:val="af"/>
        <w:rPr>
          <w:rtl/>
        </w:rPr>
      </w:pPr>
      <w:r w:rsidRPr="00DD5ED6">
        <w:rPr>
          <w:rFonts w:hint="cs"/>
          <w:rtl/>
        </w:rPr>
        <w:t>ج</w:t>
      </w:r>
      <w:r>
        <w:rPr>
          <w:rFonts w:hint="cs"/>
          <w:rtl/>
        </w:rPr>
        <w:t xml:space="preserve"> </w:t>
      </w:r>
      <w:r w:rsidRPr="0081163A">
        <w:rPr>
          <w:rFonts w:hint="cs"/>
          <w:rtl/>
        </w:rPr>
        <w:t>ـ</w:t>
      </w:r>
      <w:r>
        <w:rPr>
          <w:rFonts w:hint="cs"/>
          <w:rtl/>
        </w:rPr>
        <w:t xml:space="preserve"> </w:t>
      </w:r>
      <w:r w:rsidRPr="00DD5ED6">
        <w:rPr>
          <w:rFonts w:hint="cs"/>
          <w:rtl/>
        </w:rPr>
        <w:t xml:space="preserve">وأمّا بناءً على مبنى السيد الأستاذ، من أنّ القرض تمليكٌ في مقابل الضمان، فهنا يعقل أخذ الزيادة جزءاً، فهو وإن لم يكن مبادلة، لكنّه على أيّ حال قد تصوّر مقابلاً للتمليك وهو الضمان، فيعقل تصوير جعل الفائدة بنحو الجزئية، بأن يقال: إنّ المقرض </w:t>
      </w:r>
      <w:r w:rsidRPr="00DD5ED6">
        <w:rPr>
          <w:rFonts w:hint="cs"/>
          <w:rtl/>
        </w:rPr>
        <w:lastRenderedPageBreak/>
        <w:t>يملّك هذا المال في مقابل أن تضمنه، وأن تشتغل ذمّتك بدرهم.</w:t>
      </w:r>
    </w:p>
    <w:p w:rsidR="006B5178" w:rsidRPr="00DD5ED6" w:rsidRDefault="006B5178" w:rsidP="006B5178">
      <w:pPr>
        <w:pStyle w:val="af"/>
        <w:rPr>
          <w:rtl/>
        </w:rPr>
      </w:pPr>
      <w:r w:rsidRPr="00DD5ED6">
        <w:rPr>
          <w:rFonts w:hint="cs"/>
          <w:rtl/>
        </w:rPr>
        <w:t>د</w:t>
      </w:r>
      <w:r>
        <w:rPr>
          <w:rFonts w:hint="cs"/>
          <w:rtl/>
        </w:rPr>
        <w:t xml:space="preserve"> </w:t>
      </w:r>
      <w:r w:rsidRPr="0081163A">
        <w:rPr>
          <w:rFonts w:hint="cs"/>
          <w:rtl/>
        </w:rPr>
        <w:t>ـ</w:t>
      </w:r>
      <w:r>
        <w:rPr>
          <w:rFonts w:hint="cs"/>
          <w:rtl/>
        </w:rPr>
        <w:t xml:space="preserve"> </w:t>
      </w:r>
      <w:r w:rsidRPr="00DD5ED6">
        <w:rPr>
          <w:rFonts w:hint="cs"/>
          <w:rtl/>
        </w:rPr>
        <w:t>وأمّا على المبنى الرابع المختار من أن التملّك والضمان يكونان بنفس اقتضاء الحيازة واليد، وأما المالك فهو يعيّن لون اليد، أي أنه يأذن في التملّك مع الضمان، فقد يقال: إنه لا يتصوّر أخذ الزيادة بنحو الجزئية؛ إذ الضمان ليس بجعل المالك، إنما هو ضمان اليد الثابت</w:t>
      </w:r>
      <w:r>
        <w:rPr>
          <w:rFonts w:hint="cs"/>
          <w:rtl/>
        </w:rPr>
        <w:t xml:space="preserve"> </w:t>
      </w:r>
      <w:r w:rsidRPr="0081163A">
        <w:rPr>
          <w:rFonts w:hint="cs"/>
          <w:rtl/>
        </w:rPr>
        <w:t>ـ</w:t>
      </w:r>
      <w:r>
        <w:rPr>
          <w:rFonts w:hint="cs"/>
          <w:rtl/>
        </w:rPr>
        <w:t xml:space="preserve"> </w:t>
      </w:r>
      <w:r w:rsidRPr="00DD5ED6">
        <w:rPr>
          <w:rFonts w:hint="cs"/>
          <w:rtl/>
        </w:rPr>
        <w:t>على القاعدة</w:t>
      </w:r>
      <w:r>
        <w:rPr>
          <w:rFonts w:hint="cs"/>
          <w:rtl/>
        </w:rPr>
        <w:t xml:space="preserve"> </w:t>
      </w:r>
      <w:r w:rsidRPr="0081163A">
        <w:rPr>
          <w:rFonts w:hint="cs"/>
          <w:rtl/>
        </w:rPr>
        <w:t>ـ</w:t>
      </w:r>
      <w:r>
        <w:rPr>
          <w:rFonts w:hint="cs"/>
          <w:rtl/>
        </w:rPr>
        <w:t xml:space="preserve"> </w:t>
      </w:r>
      <w:r w:rsidRPr="00DD5ED6">
        <w:rPr>
          <w:rFonts w:hint="cs"/>
          <w:rtl/>
        </w:rPr>
        <w:t>بوضع اليد وإتلافها للمال، حيث إنه بمجرّد وضع اليد تلف المال على المالك بالتملّك، فلا معنى لجعل الزيادة جزءاً من ذلك، وغاية ما بيد المالك أنّ التملك والضمان يتمّان بإذنه.</w:t>
      </w:r>
    </w:p>
    <w:p w:rsidR="006B5178" w:rsidRPr="00DD5ED6" w:rsidRDefault="006B5178" w:rsidP="006B5178">
      <w:pPr>
        <w:pStyle w:val="af"/>
        <w:rPr>
          <w:rtl/>
        </w:rPr>
      </w:pPr>
      <w:r w:rsidRPr="00DD5ED6">
        <w:rPr>
          <w:rFonts w:hint="cs"/>
          <w:rtl/>
        </w:rPr>
        <w:t>إلا أن الصحيح معقولية الجزئية في المقام؛ وذلك لأن الضمان هنا وإن كان ضمان الغرامة الثابت عقلائياً بنفس اليد والإتلاف، إلا أنّ ضمان الغرامة العقلائي إنما يكون ضماناً بالمثل أو القيمة بلا زيادة ولا خصوصية أخرى، إن لم يتفق الآذن والمأذون له مسبقاً على كون الضمان بنحوٍ مخصوص؛ ولذا قالوا: إنّه لو تبانيا في المثلي على كون الضمان بالقيمة أو بالعكس صحّ ذلك، والحاصل أنه لو اتفق الضامن والمضمون له على بدلٍ آخر غير ال</w:t>
      </w:r>
      <w:r>
        <w:rPr>
          <w:rFonts w:hint="cs"/>
          <w:rtl/>
        </w:rPr>
        <w:t>مثل والقيمة الثابت بالطبع الأولي</w:t>
      </w:r>
      <w:r w:rsidRPr="00DD5ED6">
        <w:rPr>
          <w:rFonts w:hint="cs"/>
          <w:rtl/>
        </w:rPr>
        <w:t>، تعيّن ذلك، لا بمعنى تعيّنه بجعل المالك، بل بمعنى أنه يثبت بنفس قانون ضمان الغرامة؛ فقانون ضمان الغرامة يُثبت أن كلّ من وضع يده على مال الغير فهو ضامن له وتشتغل ذمّته بالبدل الواقعي ما لم يكن توافق على بدل آخر، وإلا ف</w:t>
      </w:r>
      <w:r>
        <w:rPr>
          <w:rFonts w:hint="cs"/>
          <w:rtl/>
        </w:rPr>
        <w:t>الآخر</w:t>
      </w:r>
      <w:r w:rsidRPr="00DD5ED6">
        <w:rPr>
          <w:rFonts w:hint="cs"/>
          <w:rtl/>
        </w:rPr>
        <w:t>، إذاً يمكن في المقام أن يتفقا على بدل آخر تكون الزيادة جزءاً منه.</w:t>
      </w:r>
    </w:p>
    <w:p w:rsidR="006B5178" w:rsidRPr="00DD5ED6" w:rsidRDefault="006B5178" w:rsidP="001B625E">
      <w:pPr>
        <w:pStyle w:val="af"/>
        <w:spacing w:line="202" w:lineRule="auto"/>
        <w:rPr>
          <w:rtl/>
        </w:rPr>
      </w:pPr>
      <w:r w:rsidRPr="00CB1872">
        <w:rPr>
          <w:rStyle w:val="50"/>
          <w:rFonts w:hint="cs"/>
          <w:rtl/>
        </w:rPr>
        <w:t xml:space="preserve">2 </w:t>
      </w:r>
      <w:r w:rsidRPr="0081163A">
        <w:rPr>
          <w:rStyle w:val="50"/>
          <w:rFonts w:hint="cs"/>
          <w:rtl/>
        </w:rPr>
        <w:t>ـ</w:t>
      </w:r>
      <w:r w:rsidRPr="00CB1872">
        <w:rPr>
          <w:rStyle w:val="50"/>
          <w:rFonts w:hint="cs"/>
          <w:rtl/>
        </w:rPr>
        <w:t xml:space="preserve"> وأما الأسلوب الثاني</w:t>
      </w:r>
      <w:r w:rsidRPr="00DD5ED6">
        <w:rPr>
          <w:rFonts w:hint="cs"/>
          <w:b/>
          <w:bCs/>
          <w:rtl/>
        </w:rPr>
        <w:t>:</w:t>
      </w:r>
      <w:r w:rsidRPr="00DD5ED6">
        <w:rPr>
          <w:rFonts w:hint="cs"/>
          <w:rtl/>
        </w:rPr>
        <w:t xml:space="preserve"> وهو الشرط، فهو معقول على المباني الثلاثة الأولى، وغير معقول على المبنى المختار، وذلك بناءً على المباني المشهورة في الشرط والتي أمشي عليها الآن، ولا يسع المجال لتحقيق بديلها.</w:t>
      </w:r>
    </w:p>
    <w:p w:rsidR="006B5178" w:rsidRPr="00DD5ED6" w:rsidRDefault="006B5178" w:rsidP="006B5178">
      <w:pPr>
        <w:pStyle w:val="af"/>
        <w:rPr>
          <w:rtl/>
        </w:rPr>
      </w:pPr>
      <w:r w:rsidRPr="00DD5ED6">
        <w:rPr>
          <w:rFonts w:hint="cs"/>
          <w:rtl/>
        </w:rPr>
        <w:t>وتوضيح ذلك: إنّ الشرط</w:t>
      </w:r>
      <w:r>
        <w:rPr>
          <w:rFonts w:hint="cs"/>
          <w:rtl/>
        </w:rPr>
        <w:t xml:space="preserve"> </w:t>
      </w:r>
      <w:r w:rsidRPr="0081163A">
        <w:rPr>
          <w:rFonts w:hint="cs"/>
          <w:rtl/>
        </w:rPr>
        <w:t>ـ</w:t>
      </w:r>
      <w:r>
        <w:rPr>
          <w:rFonts w:hint="cs"/>
          <w:rtl/>
        </w:rPr>
        <w:t xml:space="preserve"> </w:t>
      </w:r>
      <w:r w:rsidRPr="00DD5ED6">
        <w:rPr>
          <w:rFonts w:hint="cs"/>
          <w:rtl/>
        </w:rPr>
        <w:t>بناءً على المباني المشهورة</w:t>
      </w:r>
      <w:r>
        <w:rPr>
          <w:rFonts w:hint="cs"/>
          <w:rtl/>
        </w:rPr>
        <w:t xml:space="preserve"> </w:t>
      </w:r>
      <w:r w:rsidRPr="0081163A">
        <w:rPr>
          <w:rFonts w:hint="cs"/>
          <w:rtl/>
        </w:rPr>
        <w:t>ـ</w:t>
      </w:r>
      <w:r>
        <w:rPr>
          <w:rFonts w:hint="cs"/>
          <w:rtl/>
        </w:rPr>
        <w:t xml:space="preserve"> </w:t>
      </w:r>
      <w:r w:rsidRPr="00DD5ED6">
        <w:rPr>
          <w:rFonts w:hint="cs"/>
          <w:rtl/>
        </w:rPr>
        <w:t xml:space="preserve">يتقوّم بأن يكون مأخوذاً في ضمن عقد، وقد قسّم الفقهاء العقود إلى عقود إذنية وعقود عهدية؛ فالعقود الإذنية عبارة عن المعاملات التي لا يرجع محصّلها إلا إلى الإذن والترخيص، من قبيل الوديعة والعارية والإذن في التصرّف والإذن في البيع والشراء وحتى الوكالة على قول. أمّا </w:t>
      </w:r>
      <w:r w:rsidRPr="00DD5ED6">
        <w:rPr>
          <w:rFonts w:hint="cs"/>
          <w:rtl/>
        </w:rPr>
        <w:lastRenderedPageBreak/>
        <w:t>العقود العهدية فهي العقود التي تتكوّن من التزامين من قبل الطرفين، أحدهما معقودٌ بالآخر ومرتبط به، فالقسم الأول من العقود قالوا فيه: إنّه ليس عقداً حقيقةً؛ إذ ليس فيه عقدٌ وربط بين التزامين من قبل شخصين؛ إذاً فليس عقداً في اللغة، وإنما يسمّى عقداً بالاصطلاح، والعقد الحقيقي ليس سوى العقود العهدية؛ من هنا خصّصوا الشروط التي تكون شروطاً حقيقةً بخصوص الشروط التي تقع ضمن العقود العهدية.</w:t>
      </w:r>
    </w:p>
    <w:p w:rsidR="006B5178" w:rsidRPr="00DD5ED6" w:rsidRDefault="006B5178" w:rsidP="001B625E">
      <w:pPr>
        <w:pStyle w:val="af"/>
        <w:spacing w:line="197" w:lineRule="auto"/>
        <w:rPr>
          <w:rtl/>
        </w:rPr>
      </w:pPr>
      <w:r w:rsidRPr="00DD5ED6">
        <w:rPr>
          <w:rFonts w:hint="cs"/>
          <w:rtl/>
        </w:rPr>
        <w:t>وعلى هذا نقول: إنّ القرض</w:t>
      </w:r>
      <w:r>
        <w:rPr>
          <w:rFonts w:hint="cs"/>
          <w:rtl/>
        </w:rPr>
        <w:t xml:space="preserve"> </w:t>
      </w:r>
      <w:r w:rsidRPr="0081163A">
        <w:rPr>
          <w:rFonts w:hint="cs"/>
          <w:rtl/>
        </w:rPr>
        <w:t>ـ</w:t>
      </w:r>
      <w:r>
        <w:rPr>
          <w:rFonts w:hint="cs"/>
          <w:rtl/>
        </w:rPr>
        <w:t xml:space="preserve"> </w:t>
      </w:r>
      <w:r w:rsidRPr="00DD5ED6">
        <w:rPr>
          <w:rFonts w:hint="cs"/>
          <w:rtl/>
        </w:rPr>
        <w:t>بناء على المبنى الرابع</w:t>
      </w:r>
      <w:r>
        <w:rPr>
          <w:rFonts w:hint="cs"/>
          <w:rtl/>
        </w:rPr>
        <w:t xml:space="preserve"> </w:t>
      </w:r>
      <w:r w:rsidRPr="0081163A">
        <w:rPr>
          <w:rFonts w:hint="cs"/>
          <w:rtl/>
        </w:rPr>
        <w:t>ـ</w:t>
      </w:r>
      <w:r>
        <w:rPr>
          <w:rFonts w:hint="cs"/>
          <w:rtl/>
        </w:rPr>
        <w:t xml:space="preserve"> </w:t>
      </w:r>
      <w:r w:rsidRPr="00DD5ED6">
        <w:rPr>
          <w:rFonts w:hint="cs"/>
          <w:rtl/>
        </w:rPr>
        <w:t>إنما هو من العقود الإذنية؛ إذ ليس للمالك سوى الإذن في التملّك مع الضمان؛ فلا يتعقّل فيه الشرط، وهذا بخلاف المباني الثلاثة الأولى؛ فعلى المبنى الأول يكون القرض معاوضةً؛ فيعقل فيه الشرط كسائر الشروط في المعاوضات، ويترتب عليه أحكام الشرط، لولا أدلّة تحريم الربا، وكذا الأمر على المبنى الثاني، وهو كون القرض تمليكاً مجانياً للعين مع استئمان المالية، فإنّ هذا عقدٌ من العقود أيضاً، فيه جنبةٌ معاملية، ولا يقلّ عن عقد الهبة، فكما يصحّ الشرط في ضمن عقد الهبة من قبل الواهب على المتهب، كذلك يصحّ الشرط هنا من قبل المقرض على المقترض،</w:t>
      </w:r>
      <w:r>
        <w:rPr>
          <w:rFonts w:hint="cs"/>
          <w:rtl/>
        </w:rPr>
        <w:t xml:space="preserve"> وكذلك الحال على المبنى</w:t>
      </w:r>
      <w:r w:rsidRPr="00DD5ED6">
        <w:rPr>
          <w:rFonts w:hint="cs"/>
          <w:rtl/>
        </w:rPr>
        <w:t xml:space="preserve"> الثالث، وهو كون القرض تمليكاً على وجه الضمان.</w:t>
      </w:r>
    </w:p>
    <w:p w:rsidR="006B5178" w:rsidRPr="00DD5ED6" w:rsidRDefault="006B5178" w:rsidP="001B625E">
      <w:pPr>
        <w:pStyle w:val="af"/>
        <w:spacing w:line="197" w:lineRule="auto"/>
        <w:rPr>
          <w:rtl/>
        </w:rPr>
      </w:pPr>
      <w:r w:rsidRPr="00CB1872">
        <w:rPr>
          <w:rStyle w:val="50"/>
          <w:rFonts w:hint="cs"/>
          <w:rtl/>
        </w:rPr>
        <w:t xml:space="preserve">3 </w:t>
      </w:r>
      <w:r w:rsidRPr="0081163A">
        <w:rPr>
          <w:rStyle w:val="50"/>
          <w:rFonts w:hint="cs"/>
          <w:rtl/>
        </w:rPr>
        <w:t>ـ</w:t>
      </w:r>
      <w:r w:rsidRPr="00CB1872">
        <w:rPr>
          <w:rStyle w:val="50"/>
          <w:rFonts w:hint="cs"/>
          <w:rtl/>
        </w:rPr>
        <w:t xml:space="preserve"> وأما الأسلوب الثالث:</w:t>
      </w:r>
      <w:r w:rsidRPr="00DD5ED6">
        <w:rPr>
          <w:rFonts w:hint="cs"/>
          <w:rtl/>
        </w:rPr>
        <w:t xml:space="preserve"> وهو التعليق، فهو غير معقول ولا صحيح في نفسه، بغضّ النظر عن أدلّة حرمة الربا، على المباني الثلاثة الأولى؛ لما ذكروا من كون التعليق مبطلاً للعقد.</w:t>
      </w:r>
    </w:p>
    <w:p w:rsidR="006B5178" w:rsidRPr="00DD5ED6" w:rsidRDefault="006B5178" w:rsidP="006B5178">
      <w:pPr>
        <w:pStyle w:val="af"/>
        <w:rPr>
          <w:rtl/>
        </w:rPr>
      </w:pPr>
      <w:r w:rsidRPr="00DD5ED6">
        <w:rPr>
          <w:rFonts w:hint="cs"/>
          <w:rtl/>
        </w:rPr>
        <w:t>ويمكن أن يقال: إنه معقول وصحيح في نفسه</w:t>
      </w:r>
      <w:r>
        <w:rPr>
          <w:rFonts w:hint="cs"/>
          <w:rtl/>
        </w:rPr>
        <w:t xml:space="preserve"> </w:t>
      </w:r>
      <w:r w:rsidRPr="0081163A">
        <w:rPr>
          <w:rFonts w:hint="cs"/>
          <w:rtl/>
        </w:rPr>
        <w:t>ـ</w:t>
      </w:r>
      <w:r>
        <w:rPr>
          <w:rFonts w:hint="cs"/>
          <w:rtl/>
        </w:rPr>
        <w:t xml:space="preserve"> </w:t>
      </w:r>
      <w:r w:rsidRPr="00DD5ED6">
        <w:rPr>
          <w:rFonts w:hint="cs"/>
          <w:rtl/>
        </w:rPr>
        <w:t>بغض النظر عن أدلة حرمة الربا</w:t>
      </w:r>
      <w:r>
        <w:rPr>
          <w:rFonts w:hint="cs"/>
          <w:rtl/>
        </w:rPr>
        <w:t xml:space="preserve"> </w:t>
      </w:r>
      <w:r w:rsidRPr="0081163A">
        <w:rPr>
          <w:rFonts w:hint="cs"/>
          <w:rtl/>
        </w:rPr>
        <w:t>ـ</w:t>
      </w:r>
      <w:r>
        <w:rPr>
          <w:rFonts w:hint="cs"/>
          <w:rtl/>
        </w:rPr>
        <w:t xml:space="preserve"> </w:t>
      </w:r>
      <w:r w:rsidRPr="00DD5ED6">
        <w:rPr>
          <w:rFonts w:hint="cs"/>
          <w:rtl/>
        </w:rPr>
        <w:t>بناءً على المبنى الرابع؛ إذ عمدة الدليل على مبطلية التعليق في العقد إنما هو الإجما</w:t>
      </w:r>
      <w:r>
        <w:rPr>
          <w:rFonts w:hint="cs"/>
          <w:rtl/>
        </w:rPr>
        <w:t>ع</w:t>
      </w:r>
      <w:r w:rsidRPr="00DD5ED6">
        <w:rPr>
          <w:rFonts w:hint="cs"/>
          <w:rtl/>
        </w:rPr>
        <w:t>، والمتيقن منه هو العقود العهدية، أمّا مجرّد الإذن فبالإمكان أن يكون معلّقاً على أمر ومشروطاً به؛ فيقول</w:t>
      </w:r>
      <w:r>
        <w:rPr>
          <w:rFonts w:hint="cs"/>
          <w:rtl/>
        </w:rPr>
        <w:t xml:space="preserve"> </w:t>
      </w:r>
      <w:r w:rsidRPr="0081163A">
        <w:rPr>
          <w:rFonts w:hint="cs"/>
          <w:rtl/>
        </w:rPr>
        <w:t>ـ</w:t>
      </w:r>
      <w:r>
        <w:rPr>
          <w:rFonts w:hint="cs"/>
          <w:rtl/>
        </w:rPr>
        <w:t xml:space="preserve"> </w:t>
      </w:r>
      <w:r w:rsidRPr="00DD5ED6">
        <w:rPr>
          <w:rFonts w:hint="cs"/>
          <w:rtl/>
        </w:rPr>
        <w:t>مثلاً</w:t>
      </w:r>
      <w:r>
        <w:rPr>
          <w:rFonts w:hint="cs"/>
          <w:rtl/>
        </w:rPr>
        <w:t xml:space="preserve"> </w:t>
      </w:r>
      <w:r w:rsidRPr="0081163A">
        <w:rPr>
          <w:rFonts w:hint="cs"/>
          <w:rtl/>
        </w:rPr>
        <w:t>ـ</w:t>
      </w:r>
      <w:r>
        <w:rPr>
          <w:rFonts w:hint="cs"/>
          <w:rtl/>
        </w:rPr>
        <w:t xml:space="preserve"> </w:t>
      </w:r>
      <w:r w:rsidRPr="00DD5ED6">
        <w:rPr>
          <w:rFonts w:hint="cs"/>
          <w:rtl/>
        </w:rPr>
        <w:t>: أنت مأذونٌ في التصرّف في المال إذا كنت تعمل العمل الفلاني، كالرواح إلى كربلاء مثلاً، والقرض على المبنى الرابع ليس إلا مجرّد إذنٍ في التملّك مع الضمان؛ فلا مانع من التعليق فيه.</w:t>
      </w:r>
    </w:p>
    <w:p w:rsidR="006B5178" w:rsidRPr="00DD5ED6" w:rsidRDefault="006B5178" w:rsidP="006B5178">
      <w:pPr>
        <w:pStyle w:val="af"/>
        <w:rPr>
          <w:rtl/>
        </w:rPr>
      </w:pPr>
      <w:r w:rsidRPr="00DD5ED6">
        <w:rPr>
          <w:rFonts w:hint="cs"/>
          <w:rtl/>
        </w:rPr>
        <w:lastRenderedPageBreak/>
        <w:t>إلا أنّ الإنصاف أنّ التعليق غير صحيح في المبنى الرابع أيضاً، لا للإجماع على مبطليّة التعليق في العقود، حتى يقال: إنه</w:t>
      </w:r>
      <w:r>
        <w:rPr>
          <w:rFonts w:hint="cs"/>
          <w:rtl/>
        </w:rPr>
        <w:t xml:space="preserve"> </w:t>
      </w:r>
      <w:r w:rsidRPr="0081163A">
        <w:rPr>
          <w:rFonts w:hint="cs"/>
          <w:rtl/>
        </w:rPr>
        <w:t>ـ</w:t>
      </w:r>
      <w:r>
        <w:rPr>
          <w:rFonts w:hint="cs"/>
          <w:rtl/>
        </w:rPr>
        <w:t xml:space="preserve"> </w:t>
      </w:r>
      <w:r w:rsidRPr="00DD5ED6">
        <w:rPr>
          <w:rFonts w:hint="cs"/>
          <w:rtl/>
        </w:rPr>
        <w:t>أي الإجماع</w:t>
      </w:r>
      <w:r>
        <w:rPr>
          <w:rFonts w:hint="cs"/>
          <w:rtl/>
        </w:rPr>
        <w:t xml:space="preserve"> </w:t>
      </w:r>
      <w:r w:rsidRPr="0081163A">
        <w:rPr>
          <w:rFonts w:hint="cs"/>
          <w:rtl/>
        </w:rPr>
        <w:t>ـ</w:t>
      </w:r>
      <w:r>
        <w:rPr>
          <w:rFonts w:hint="cs"/>
          <w:rtl/>
        </w:rPr>
        <w:t xml:space="preserve"> </w:t>
      </w:r>
      <w:r w:rsidRPr="00DD5ED6">
        <w:rPr>
          <w:rFonts w:hint="cs"/>
          <w:rtl/>
        </w:rPr>
        <w:t>مختصّ بالعقود العهدية، بل لأن التعليق في القرض ليس عقلائياً؛ فالعقلاء لا ينشؤون</w:t>
      </w:r>
      <w:r>
        <w:rPr>
          <w:rFonts w:hint="cs"/>
          <w:rtl/>
        </w:rPr>
        <w:t xml:space="preserve"> </w:t>
      </w:r>
      <w:r w:rsidRPr="0081163A">
        <w:rPr>
          <w:rFonts w:hint="cs"/>
          <w:rtl/>
        </w:rPr>
        <w:t>ـ</w:t>
      </w:r>
      <w:r>
        <w:rPr>
          <w:rFonts w:hint="cs"/>
          <w:rtl/>
        </w:rPr>
        <w:t xml:space="preserve"> </w:t>
      </w:r>
      <w:r w:rsidRPr="00DD5ED6">
        <w:rPr>
          <w:rFonts w:hint="cs"/>
          <w:rtl/>
        </w:rPr>
        <w:t>مثلاً</w:t>
      </w:r>
      <w:r>
        <w:rPr>
          <w:rFonts w:hint="cs"/>
          <w:rtl/>
        </w:rPr>
        <w:t xml:space="preserve"> </w:t>
      </w:r>
      <w:r w:rsidRPr="0081163A">
        <w:rPr>
          <w:rFonts w:hint="cs"/>
          <w:rtl/>
        </w:rPr>
        <w:t>ـ</w:t>
      </w:r>
      <w:r>
        <w:rPr>
          <w:rFonts w:hint="cs"/>
          <w:rtl/>
        </w:rPr>
        <w:t xml:space="preserve"> </w:t>
      </w:r>
      <w:r w:rsidRPr="00DD5ED6">
        <w:rPr>
          <w:rFonts w:hint="cs"/>
          <w:rtl/>
        </w:rPr>
        <w:t>القرض معلّقاً على نزول المطر، وأدلّة صحة القرض شرعاً إنما تدلّ على إمضاء المعاملة العقلائية المألوفة بين الناس، دون أن يكون لها إطلاق أزيد من ذلك؛ وعليه فلا دليل على صحّة هذا القرض في نفسه بغض النظر عن دليل حرمة الربا.</w:t>
      </w:r>
    </w:p>
    <w:p w:rsidR="006B5178" w:rsidRPr="00DD5ED6" w:rsidRDefault="006B5178" w:rsidP="001B625E">
      <w:pPr>
        <w:pStyle w:val="af"/>
        <w:spacing w:line="202" w:lineRule="auto"/>
        <w:rPr>
          <w:rtl/>
        </w:rPr>
      </w:pPr>
      <w:r w:rsidRPr="00DD5ED6">
        <w:rPr>
          <w:rFonts w:hint="cs"/>
          <w:rtl/>
        </w:rPr>
        <w:t>هذا كلّه لو غضضنا النظر عن دليل حرمة الربا، وقد تبيّن أن أخذ الزيادة بنحو الجزئية يصحّ فيما عدا المبنى الثاني، وبنحو الشرطية يصحّ فيما عدا المبنى الرابع، وبنحو التعليق لا يصح مطلقاً.</w:t>
      </w:r>
    </w:p>
    <w:p w:rsidR="006B5178" w:rsidRPr="00DD5ED6" w:rsidRDefault="006B5178" w:rsidP="006B5178">
      <w:pPr>
        <w:pStyle w:val="af"/>
        <w:rPr>
          <w:rtl/>
        </w:rPr>
      </w:pPr>
      <w:r w:rsidRPr="00DD5ED6">
        <w:rPr>
          <w:rFonts w:hint="cs"/>
          <w:rtl/>
        </w:rPr>
        <w:t>أمّا بالنظر إلى دليل حرمة الربا، فلا إشكال في أنّ هذا الدليل يحرّم القسم الأول والثاني من الأخذ بنحو الجزئية أو الشرطية؛ إذ الربا ليس إلا عبارة عن الإلزام بالزيادة عن طريق رأس المال الذي يعطيه، أما القسم الثالث</w:t>
      </w:r>
      <w:r>
        <w:rPr>
          <w:rFonts w:hint="cs"/>
          <w:rtl/>
        </w:rPr>
        <w:t xml:space="preserve"> </w:t>
      </w:r>
      <w:r w:rsidRPr="0081163A">
        <w:rPr>
          <w:rFonts w:hint="cs"/>
          <w:rtl/>
        </w:rPr>
        <w:t>ـ</w:t>
      </w:r>
      <w:r>
        <w:rPr>
          <w:rFonts w:hint="cs"/>
          <w:rtl/>
        </w:rPr>
        <w:t xml:space="preserve"> </w:t>
      </w:r>
      <w:r w:rsidRPr="00DD5ED6">
        <w:rPr>
          <w:rFonts w:hint="cs"/>
          <w:rtl/>
        </w:rPr>
        <w:t>وهو الأخذ بنحو التعليق، بناءً على صحّته في نفسه</w:t>
      </w:r>
      <w:r>
        <w:rPr>
          <w:rFonts w:hint="cs"/>
          <w:rtl/>
        </w:rPr>
        <w:t xml:space="preserve"> </w:t>
      </w:r>
      <w:r w:rsidRPr="0081163A">
        <w:rPr>
          <w:rFonts w:hint="cs"/>
          <w:rtl/>
        </w:rPr>
        <w:t>ـ</w:t>
      </w:r>
      <w:r>
        <w:rPr>
          <w:rFonts w:hint="cs"/>
          <w:rtl/>
        </w:rPr>
        <w:t xml:space="preserve"> </w:t>
      </w:r>
      <w:r w:rsidRPr="00DD5ED6">
        <w:rPr>
          <w:rFonts w:hint="cs"/>
          <w:rtl/>
        </w:rPr>
        <w:t xml:space="preserve">فيشكل إثبات حرمته بأدلّة حرمة الربا، إذ ليس هذا إلزاماً بالزيادة؛ لأنّ القرض معلّق على الزيادة، والمعلّق لا يُلزم بالمعلّق عليه، إذ </w:t>
      </w:r>
      <w:r>
        <w:rPr>
          <w:rFonts w:hint="cs"/>
          <w:rtl/>
        </w:rPr>
        <w:t xml:space="preserve">لا </w:t>
      </w:r>
      <w:r w:rsidRPr="00DD5ED6">
        <w:rPr>
          <w:rFonts w:hint="cs"/>
          <w:rtl/>
        </w:rPr>
        <w:t>ينتفي بانتفائه، نعم، يترتب على ذلك تمام مفاسد الربا، فليس هذا إلا حيلةً من الحيل للتهرّب من الربا، ونحن نقول في كلّ عملية لا تقع دائماً إلا متقمّصةً قميص الحيلة للتهرّب عن حرمة الربا ويترتب عليها تمام مفاسده، أي بالإمكان</w:t>
      </w:r>
      <w:r>
        <w:rPr>
          <w:rFonts w:hint="cs"/>
          <w:rtl/>
        </w:rPr>
        <w:t xml:space="preserve"> </w:t>
      </w:r>
      <w:r w:rsidRPr="0081163A">
        <w:rPr>
          <w:rFonts w:hint="cs"/>
          <w:rtl/>
        </w:rPr>
        <w:t>ـ</w:t>
      </w:r>
      <w:r>
        <w:rPr>
          <w:rFonts w:hint="cs"/>
          <w:rtl/>
        </w:rPr>
        <w:t xml:space="preserve"> </w:t>
      </w:r>
      <w:r w:rsidRPr="00DD5ED6">
        <w:rPr>
          <w:rFonts w:hint="cs"/>
          <w:rtl/>
        </w:rPr>
        <w:t>دائماً أو غالباً</w:t>
      </w:r>
      <w:r>
        <w:rPr>
          <w:rFonts w:hint="cs"/>
          <w:rtl/>
        </w:rPr>
        <w:t xml:space="preserve"> </w:t>
      </w:r>
      <w:r w:rsidRPr="0081163A">
        <w:rPr>
          <w:rFonts w:hint="cs"/>
          <w:rtl/>
        </w:rPr>
        <w:t>ـ</w:t>
      </w:r>
      <w:r>
        <w:rPr>
          <w:rFonts w:hint="cs"/>
          <w:rtl/>
        </w:rPr>
        <w:t xml:space="preserve"> </w:t>
      </w:r>
      <w:r w:rsidRPr="00DD5ED6">
        <w:rPr>
          <w:rFonts w:hint="cs"/>
          <w:rtl/>
        </w:rPr>
        <w:t>إرجاع الربا إليها.. تثبت حرمة تلك العملية بأدلّة حرمة الربا؛ بالملازمة العقلائية، إلا أن هناك فرقاً بين هذه الحيلة بالخصوص وسائر الحيل، وهو أنّ سائر الحيل يُلزم</w:t>
      </w:r>
      <w:r>
        <w:rPr>
          <w:rFonts w:hint="cs"/>
          <w:rtl/>
        </w:rPr>
        <w:t xml:space="preserve"> </w:t>
      </w:r>
      <w:r w:rsidRPr="0081163A">
        <w:rPr>
          <w:rFonts w:hint="cs"/>
          <w:rtl/>
        </w:rPr>
        <w:t>ـ</w:t>
      </w:r>
      <w:r>
        <w:rPr>
          <w:rFonts w:hint="cs"/>
          <w:rtl/>
        </w:rPr>
        <w:t xml:space="preserve"> </w:t>
      </w:r>
      <w:r w:rsidRPr="00DD5ED6">
        <w:rPr>
          <w:rFonts w:hint="cs"/>
          <w:rtl/>
        </w:rPr>
        <w:t>بحسب النتيجة</w:t>
      </w:r>
      <w:r>
        <w:rPr>
          <w:rFonts w:hint="cs"/>
          <w:rtl/>
        </w:rPr>
        <w:t xml:space="preserve"> </w:t>
      </w:r>
      <w:r w:rsidRPr="0081163A">
        <w:rPr>
          <w:rFonts w:hint="cs"/>
          <w:rtl/>
        </w:rPr>
        <w:t>ـ</w:t>
      </w:r>
      <w:r>
        <w:rPr>
          <w:rFonts w:hint="cs"/>
          <w:rtl/>
        </w:rPr>
        <w:t xml:space="preserve"> </w:t>
      </w:r>
      <w:r w:rsidRPr="00DD5ED6">
        <w:rPr>
          <w:rFonts w:hint="cs"/>
          <w:rtl/>
        </w:rPr>
        <w:t>الشخص بإعطاء الزيادة، لكنّ هذه الحيلة بالخصوص لا تُلزمه بذلك، غاية الأمر أنه لو لم يعط الزيادة يكشف عن أن القرض كان باطلاً، لكن مع ذلك لا يبعد القول بتمامية الملازمة العقلائية في المقام. وعلى أي حال، فقد عرفت أن القرض بنحو التعليق في نفسه غير صحيح، بغض النظر عن دليل حرمة الربا.</w:t>
      </w:r>
    </w:p>
    <w:p w:rsidR="006B5178" w:rsidRPr="00A6498F" w:rsidRDefault="006B5178" w:rsidP="006B5178">
      <w:pPr>
        <w:pStyle w:val="30"/>
        <w:rPr>
          <w:rtl/>
        </w:rPr>
      </w:pPr>
      <w:bookmarkStart w:id="115" w:name="_Toc230516562"/>
      <w:r>
        <w:rPr>
          <w:rFonts w:hint="cs"/>
          <w:rtl/>
        </w:rPr>
        <w:lastRenderedPageBreak/>
        <w:t>ب</w:t>
      </w:r>
      <w:r w:rsidRPr="00A6498F">
        <w:rPr>
          <w:rFonts w:hint="cs"/>
          <w:rtl/>
        </w:rPr>
        <w:t xml:space="preserve"> </w:t>
      </w:r>
      <w:r w:rsidR="001B625E">
        <w:rPr>
          <w:rFonts w:hint="cs"/>
          <w:rtl/>
        </w:rPr>
        <w:t>ـ</w:t>
      </w:r>
      <w:r w:rsidRPr="00A6498F">
        <w:rPr>
          <w:rFonts w:hint="cs"/>
          <w:rtl/>
        </w:rPr>
        <w:t>ـ أساليب جعل الفائدة بقاءً</w:t>
      </w:r>
      <w:bookmarkEnd w:id="115"/>
    </w:p>
    <w:p w:rsidR="006B5178" w:rsidRPr="00DD5ED6" w:rsidRDefault="006B5178" w:rsidP="006B5178">
      <w:pPr>
        <w:pStyle w:val="af"/>
        <w:rPr>
          <w:rtl/>
        </w:rPr>
      </w:pPr>
      <w:r w:rsidRPr="00DD5ED6">
        <w:rPr>
          <w:rFonts w:hint="cs"/>
          <w:rtl/>
        </w:rPr>
        <w:t>يتصوّر هذا على نحوين:</w:t>
      </w:r>
    </w:p>
    <w:p w:rsidR="006B5178" w:rsidRPr="00DD5ED6" w:rsidRDefault="006B5178" w:rsidP="006B5178">
      <w:pPr>
        <w:pStyle w:val="af"/>
        <w:rPr>
          <w:rtl/>
        </w:rPr>
      </w:pPr>
      <w:r w:rsidRPr="00E93C62">
        <w:rPr>
          <w:rStyle w:val="50"/>
          <w:rFonts w:hint="cs"/>
          <w:rtl/>
        </w:rPr>
        <w:t>النحو الأول:</w:t>
      </w:r>
      <w:r w:rsidRPr="00DD5ED6">
        <w:rPr>
          <w:rFonts w:hint="cs"/>
          <w:rtl/>
        </w:rPr>
        <w:t xml:space="preserve"> أن يُلزِمَ المدين بالزيادة في مقابل الأجل، وذلك بأحد أساليب ثلاثة:</w:t>
      </w:r>
    </w:p>
    <w:p w:rsidR="006B5178" w:rsidRPr="00DD5ED6" w:rsidRDefault="006B5178" w:rsidP="006B5178">
      <w:pPr>
        <w:pStyle w:val="af"/>
        <w:rPr>
          <w:rtl/>
        </w:rPr>
      </w:pPr>
      <w:r w:rsidRPr="00DD5ED6">
        <w:rPr>
          <w:rFonts w:hint="cs"/>
          <w:rtl/>
        </w:rPr>
        <w:t>1</w:t>
      </w:r>
      <w:r>
        <w:rPr>
          <w:rFonts w:hint="cs"/>
          <w:rtl/>
        </w:rPr>
        <w:t xml:space="preserve"> </w:t>
      </w:r>
      <w:r w:rsidRPr="0081163A">
        <w:rPr>
          <w:rFonts w:hint="cs"/>
          <w:rtl/>
        </w:rPr>
        <w:t>ـ</w:t>
      </w:r>
      <w:r>
        <w:rPr>
          <w:rFonts w:hint="cs"/>
          <w:rtl/>
        </w:rPr>
        <w:t xml:space="preserve"> </w:t>
      </w:r>
      <w:r w:rsidRPr="00DD5ED6">
        <w:rPr>
          <w:rFonts w:hint="cs"/>
          <w:rtl/>
        </w:rPr>
        <w:t>جعل المبادلة بين التأجيل والزيادة.</w:t>
      </w:r>
    </w:p>
    <w:p w:rsidR="006B5178" w:rsidRPr="00DD5ED6" w:rsidRDefault="006B5178" w:rsidP="006B5178">
      <w:pPr>
        <w:pStyle w:val="af"/>
        <w:rPr>
          <w:rtl/>
        </w:rPr>
      </w:pPr>
      <w:r w:rsidRPr="00DD5ED6">
        <w:rPr>
          <w:rFonts w:hint="cs"/>
          <w:rtl/>
        </w:rPr>
        <w:t>2</w:t>
      </w:r>
      <w:r>
        <w:rPr>
          <w:rFonts w:hint="cs"/>
          <w:rtl/>
        </w:rPr>
        <w:t xml:space="preserve"> </w:t>
      </w:r>
      <w:r w:rsidRPr="0081163A">
        <w:rPr>
          <w:rFonts w:hint="cs"/>
          <w:rtl/>
        </w:rPr>
        <w:t>ـ</w:t>
      </w:r>
      <w:r>
        <w:rPr>
          <w:rFonts w:hint="cs"/>
          <w:rtl/>
        </w:rPr>
        <w:t xml:space="preserve"> </w:t>
      </w:r>
      <w:r w:rsidRPr="00DD5ED6">
        <w:rPr>
          <w:rFonts w:hint="cs"/>
          <w:rtl/>
        </w:rPr>
        <w:t>جعل الزيادة بنحو الجعالة، بأن يقول: من أجّل ديني فله درهم، من قبيل قوله: من ردّ عليّ ضالّتي فله درهم.</w:t>
      </w:r>
    </w:p>
    <w:p w:rsidR="006B5178" w:rsidRPr="00DD5ED6" w:rsidRDefault="006B5178" w:rsidP="006B5178">
      <w:pPr>
        <w:pStyle w:val="af"/>
        <w:rPr>
          <w:rtl/>
        </w:rPr>
      </w:pPr>
      <w:r w:rsidRPr="00DD5ED6">
        <w:rPr>
          <w:rFonts w:hint="cs"/>
          <w:rtl/>
        </w:rPr>
        <w:t>3</w:t>
      </w:r>
      <w:r>
        <w:rPr>
          <w:rFonts w:hint="cs"/>
          <w:rtl/>
        </w:rPr>
        <w:t xml:space="preserve"> </w:t>
      </w:r>
      <w:r w:rsidRPr="0081163A">
        <w:rPr>
          <w:rFonts w:hint="cs"/>
          <w:rtl/>
        </w:rPr>
        <w:t>ـ</w:t>
      </w:r>
      <w:r>
        <w:rPr>
          <w:rFonts w:hint="cs"/>
          <w:rtl/>
        </w:rPr>
        <w:t xml:space="preserve"> </w:t>
      </w:r>
      <w:r w:rsidRPr="00DD5ED6">
        <w:rPr>
          <w:rFonts w:hint="cs"/>
          <w:rtl/>
        </w:rPr>
        <w:t>إلزام الدائن للمدين إلزاماً تكليفياً بالجامع بين وفاء الدين فوراً وإعطائه للزيادة بنحو العطيّة.</w:t>
      </w:r>
    </w:p>
    <w:p w:rsidR="006B5178" w:rsidRPr="00DD5ED6" w:rsidRDefault="006B5178" w:rsidP="006B5178">
      <w:pPr>
        <w:pStyle w:val="af"/>
        <w:rPr>
          <w:rtl/>
        </w:rPr>
      </w:pPr>
      <w:r w:rsidRPr="00DD5ED6">
        <w:rPr>
          <w:rFonts w:hint="cs"/>
          <w:rtl/>
        </w:rPr>
        <w:t>ودليل حرمة الربا يحرّم تمام هذه الأقسام الثلاثة، سواء كانت المقابلة بين الزيادة والأجل بنحو إسقاط حقّ الفور للدائن</w:t>
      </w:r>
      <w:r>
        <w:rPr>
          <w:rFonts w:hint="cs"/>
          <w:rtl/>
        </w:rPr>
        <w:t xml:space="preserve"> </w:t>
      </w:r>
      <w:r w:rsidRPr="0081163A">
        <w:rPr>
          <w:rFonts w:hint="cs"/>
          <w:rtl/>
        </w:rPr>
        <w:t>ـ</w:t>
      </w:r>
      <w:r>
        <w:rPr>
          <w:rFonts w:hint="cs"/>
          <w:rtl/>
        </w:rPr>
        <w:t xml:space="preserve"> </w:t>
      </w:r>
      <w:r w:rsidRPr="00DD5ED6">
        <w:rPr>
          <w:rFonts w:hint="cs"/>
          <w:rtl/>
        </w:rPr>
        <w:t>بناء على أنّه حقّ</w:t>
      </w:r>
      <w:r>
        <w:rPr>
          <w:rFonts w:hint="cs"/>
          <w:rtl/>
        </w:rPr>
        <w:t xml:space="preserve"> للدائن قابل للإ</w:t>
      </w:r>
      <w:r w:rsidRPr="00DD5ED6">
        <w:rPr>
          <w:rFonts w:hint="cs"/>
          <w:rtl/>
        </w:rPr>
        <w:t>سقاط، على كلام مربوط ببحث النقد والنسيئة</w:t>
      </w:r>
      <w:r>
        <w:rPr>
          <w:rFonts w:hint="cs"/>
          <w:rtl/>
        </w:rPr>
        <w:t xml:space="preserve"> </w:t>
      </w:r>
      <w:r w:rsidRPr="0081163A">
        <w:rPr>
          <w:rFonts w:hint="cs"/>
          <w:rtl/>
        </w:rPr>
        <w:t>ـ</w:t>
      </w:r>
      <w:r>
        <w:rPr>
          <w:rFonts w:hint="cs"/>
          <w:rtl/>
        </w:rPr>
        <w:t xml:space="preserve"> </w:t>
      </w:r>
      <w:r w:rsidRPr="00DD5ED6">
        <w:rPr>
          <w:rFonts w:hint="cs"/>
          <w:rtl/>
        </w:rPr>
        <w:t>أو بنحو إيجاد حقّ التأجيل للمدين فيسقط حقّ الدائن</w:t>
      </w:r>
      <w:r>
        <w:rPr>
          <w:rFonts w:hint="cs"/>
          <w:rtl/>
        </w:rPr>
        <w:t xml:space="preserve"> </w:t>
      </w:r>
      <w:r w:rsidRPr="0081163A">
        <w:rPr>
          <w:rFonts w:hint="cs"/>
          <w:rtl/>
        </w:rPr>
        <w:t>ـ</w:t>
      </w:r>
      <w:r>
        <w:rPr>
          <w:rFonts w:hint="cs"/>
          <w:rtl/>
        </w:rPr>
        <w:t xml:space="preserve"> </w:t>
      </w:r>
      <w:r w:rsidRPr="00DD5ED6">
        <w:rPr>
          <w:rFonts w:hint="cs"/>
          <w:rtl/>
        </w:rPr>
        <w:t>بناء على إمكان إيجاد حقّ من هذا القبيل للمدين، على كلام مربوط ببحث النقد والنسيئة</w:t>
      </w:r>
      <w:r>
        <w:rPr>
          <w:rFonts w:hint="cs"/>
          <w:rtl/>
        </w:rPr>
        <w:t xml:space="preserve"> </w:t>
      </w:r>
      <w:r w:rsidRPr="0081163A">
        <w:rPr>
          <w:rFonts w:hint="cs"/>
          <w:rtl/>
        </w:rPr>
        <w:t>ـ</w:t>
      </w:r>
      <w:r>
        <w:rPr>
          <w:rFonts w:hint="cs"/>
          <w:rtl/>
        </w:rPr>
        <w:t xml:space="preserve"> </w:t>
      </w:r>
      <w:r w:rsidRPr="00DD5ED6">
        <w:rPr>
          <w:rFonts w:hint="cs"/>
          <w:rtl/>
        </w:rPr>
        <w:t>أو لم تكن الزيادة في مقابل إسقاط حقّ أو إيجاد حقّ، بل في مقابل أن لا يطالبه بالفعل بدينه، فإنه على أي حال يكون إلزاماً بالزيادة، وهذا هو الربا الذي دلّ الدليل على حرمته.</w:t>
      </w:r>
    </w:p>
    <w:p w:rsidR="006B5178" w:rsidRPr="00DD5ED6" w:rsidRDefault="006B5178" w:rsidP="001B625E">
      <w:pPr>
        <w:pStyle w:val="af"/>
        <w:spacing w:line="202" w:lineRule="auto"/>
        <w:rPr>
          <w:rtl/>
        </w:rPr>
      </w:pPr>
      <w:r w:rsidRPr="00E93C62">
        <w:rPr>
          <w:rStyle w:val="50"/>
          <w:rFonts w:hint="cs"/>
          <w:rtl/>
        </w:rPr>
        <w:t>النحو الثاني:</w:t>
      </w:r>
      <w:r w:rsidRPr="00DD5ED6">
        <w:rPr>
          <w:rFonts w:hint="cs"/>
          <w:rtl/>
        </w:rPr>
        <w:t xml:space="preserve"> أن لا تجعل الزيادة في مقابل الأجل، بل يشترط التأجيل في ضمن بيع محاباتي، بأن يبيع المدين</w:t>
      </w:r>
      <w:r>
        <w:rPr>
          <w:rFonts w:hint="cs"/>
          <w:rtl/>
        </w:rPr>
        <w:t xml:space="preserve"> </w:t>
      </w:r>
      <w:r w:rsidRPr="0081163A">
        <w:rPr>
          <w:rFonts w:hint="cs"/>
          <w:rtl/>
        </w:rPr>
        <w:t>ـ</w:t>
      </w:r>
      <w:r>
        <w:rPr>
          <w:rFonts w:hint="cs"/>
          <w:rtl/>
        </w:rPr>
        <w:t xml:space="preserve"> </w:t>
      </w:r>
      <w:r w:rsidRPr="00DD5ED6">
        <w:rPr>
          <w:rFonts w:hint="cs"/>
          <w:rtl/>
        </w:rPr>
        <w:t>مثلاً</w:t>
      </w:r>
      <w:r>
        <w:rPr>
          <w:rFonts w:hint="cs"/>
          <w:rtl/>
        </w:rPr>
        <w:t xml:space="preserve"> </w:t>
      </w:r>
      <w:r w:rsidRPr="0081163A">
        <w:rPr>
          <w:rFonts w:hint="cs"/>
          <w:rtl/>
        </w:rPr>
        <w:t>ـ</w:t>
      </w:r>
      <w:r>
        <w:rPr>
          <w:rFonts w:hint="cs"/>
          <w:rtl/>
        </w:rPr>
        <w:t xml:space="preserve"> </w:t>
      </w:r>
      <w:r w:rsidRPr="00DD5ED6">
        <w:rPr>
          <w:rFonts w:hint="cs"/>
          <w:rtl/>
        </w:rPr>
        <w:t>شيئاً تكون قيمته ألف دينار بخمسمائه دينار من الدائن، ويشترط في ضمن العقد تأجيل ما عليه من الدين، وهذا أيضاً ربا محرّم؛ إذا كان الدائن قد ألزمه بذلك، بأن ألزمه بالجامع بين وفاء الدين فوراً والبيع المحاباتي، فإن البيع المحاباتي شيء له مالية عقلائية، فإلزامه به إلزامٌ بالزيادة عن طريق ماله من رأس المال، وهذا هو الربا المحرّم.</w:t>
      </w:r>
    </w:p>
    <w:p w:rsidR="006B5178" w:rsidRPr="00DD5ED6" w:rsidRDefault="006B5178" w:rsidP="006B5178">
      <w:pPr>
        <w:pStyle w:val="af"/>
        <w:rPr>
          <w:rtl/>
        </w:rPr>
      </w:pPr>
      <w:r w:rsidRPr="00DD5ED6">
        <w:rPr>
          <w:rFonts w:hint="cs"/>
          <w:rtl/>
        </w:rPr>
        <w:t>وقد وردت بعض الروايات بجواز ذلك، وعمل بها جملةٌ من الفقهاء، إلا أنّ الصحيح عدم إمكان العمل بها؛ وذلك لأن الظاهر منها</w:t>
      </w:r>
      <w:r>
        <w:rPr>
          <w:rFonts w:hint="cs"/>
          <w:rtl/>
        </w:rPr>
        <w:t xml:space="preserve"> </w:t>
      </w:r>
      <w:r w:rsidRPr="0081163A">
        <w:rPr>
          <w:rFonts w:hint="cs"/>
          <w:rtl/>
        </w:rPr>
        <w:t>ـ</w:t>
      </w:r>
      <w:r>
        <w:rPr>
          <w:rFonts w:hint="cs"/>
          <w:rtl/>
        </w:rPr>
        <w:t xml:space="preserve"> </w:t>
      </w:r>
      <w:r w:rsidRPr="00DD5ED6">
        <w:rPr>
          <w:rFonts w:hint="cs"/>
          <w:rtl/>
        </w:rPr>
        <w:t>كما فهمه العاملون بها</w:t>
      </w:r>
      <w:r>
        <w:rPr>
          <w:rFonts w:hint="cs"/>
          <w:rtl/>
        </w:rPr>
        <w:t xml:space="preserve"> </w:t>
      </w:r>
      <w:r w:rsidRPr="0081163A">
        <w:rPr>
          <w:rFonts w:hint="cs"/>
          <w:rtl/>
        </w:rPr>
        <w:t>ـ</w:t>
      </w:r>
      <w:r>
        <w:rPr>
          <w:rFonts w:hint="cs"/>
          <w:rtl/>
        </w:rPr>
        <w:t xml:space="preserve"> </w:t>
      </w:r>
      <w:r w:rsidRPr="00DD5ED6">
        <w:rPr>
          <w:rFonts w:hint="cs"/>
          <w:rtl/>
        </w:rPr>
        <w:t xml:space="preserve">أن هذا ليس تخصيصاً في دليل حرمة الربا، وإنما هو علاج للفرار منه، ولهذا تعدّى </w:t>
      </w:r>
      <w:r w:rsidRPr="00DD5ED6">
        <w:rPr>
          <w:rFonts w:hint="cs"/>
          <w:rtl/>
        </w:rPr>
        <w:lastRenderedPageBreak/>
        <w:t>العاملون بها إلى أسلوب آخر، وهو أن يهبه شيئاً ويشترط في ضمن الهبة تأجيل الدين.</w:t>
      </w:r>
    </w:p>
    <w:p w:rsidR="006B5178" w:rsidRPr="00DD5ED6" w:rsidRDefault="006B5178" w:rsidP="001B625E">
      <w:pPr>
        <w:pStyle w:val="af"/>
        <w:spacing w:line="216" w:lineRule="auto"/>
        <w:rPr>
          <w:rtl/>
        </w:rPr>
      </w:pPr>
      <w:r w:rsidRPr="00DD5ED6">
        <w:rPr>
          <w:rFonts w:hint="cs"/>
          <w:rtl/>
        </w:rPr>
        <w:t>إذن، فمفاد هذه الروايات تحويل الحرمة المستفادة من الآية الشريفة من مصبّها الذي يفهم عرفاً من كلمة الربا، وهو الإلزام بالزيادة الشامل لمثل الإلزام بهذا البيع المحاباتي، إلى مصبّ آخر كالمبادلة بين الأجل والمال مثلاً، فكأنّها تقول: إنّ بيع الأجل غير جائز من قبيل ما يقال من أن بيع المصحف غير جائز مثلاً أو أن بعض الحقوق غير قابل للبيع كحقّ الحضانة وحقّ الشفعة، ولا يكون ذلك مربوطاً بحرمة الإلزام بالزيادة، فتكون هذه الروايات مخالفةً لظاهر العنوان المأخوذ في الكتاب، لا مقيّدةً له؛ فتسقط عن الحجيّة بمخالفتها القرآن، على أنّ جملةً من تلك الروايات لا تشتمل على قصّة إلزام الدائن للمدين بذلك، ومن المعلوم أنه لا إشكال في البيع المحاباتي إذا لم يكن بإلزام من قبل الدائن، كما لو لم يطالب الدائن بالأداء، وكان يسمح بالتأخير، لكن المدين خاف أن يرجع الدائن في رأيه عن ذلك؛ فأوقع معه بيعاً محاباتياً مشترطاً في ضمنه تأجيل القرض، فإنّ هذا ليس من الربا في شيء، وإن وجد في تلك الروايات ما يشتمل على مسألة الإلزام التي بها قوام الربا، فلا يوجد في أكثر من روايتين، فنسقطهما عن الحجية بالمعارضة مع الكتاب الكريم، فإنها ليست كثيرةً حتى يستغرب سقوطها لاستفاضتها مثلاً.</w:t>
      </w:r>
    </w:p>
    <w:p w:rsidR="006B5178" w:rsidRPr="00DD5ED6" w:rsidRDefault="006B5178" w:rsidP="001B625E">
      <w:pPr>
        <w:pStyle w:val="af"/>
        <w:spacing w:line="216" w:lineRule="auto"/>
        <w:rPr>
          <w:rtl/>
        </w:rPr>
      </w:pPr>
      <w:r w:rsidRPr="00DD5ED6">
        <w:rPr>
          <w:rFonts w:hint="cs"/>
          <w:rtl/>
        </w:rPr>
        <w:t xml:space="preserve">وقد ظهر ممّا ذكرناه الحال في أخبار العينة التي يسأل فيها الراوي الإمام </w:t>
      </w:r>
      <w:r w:rsidRPr="00DD5ED6">
        <w:rPr>
          <w:color w:val="000000"/>
          <w:sz w:val="28"/>
          <w:rtl/>
        </w:rPr>
        <w:sym w:font="Roumouz" w:char="F025"/>
      </w:r>
      <w:r w:rsidRPr="00DD5ED6">
        <w:rPr>
          <w:rFonts w:hint="cs"/>
          <w:rtl/>
        </w:rPr>
        <w:t xml:space="preserve"> عن أنه يحلّ أجل الدين، فأذهب إلى الدائن وأشتري منه ما يسوى بمثل عشرة دنانير باثني عشر بثمن مؤجّل إلى ستة أشهر، ثم أبيعه إياه بعشرة بثمن نقدي، وقد كنت مديوناً له بعشرة دنانير فأوفيه العشرة، ويبقى عليّ اثنا عشر ديناراً مؤجلاً إلى ستة أشهر، فيقول الإمام: لا بأس بذلك، فإنّ هذه الأخبار أكثرها لا يستبطن الإلزام من قبل الدائن، وإنما المدين هو الذي يسأل عن فعل ذلك، وعلى تقدير أنّ فيها ما يستبطن الالزام تسقط بالمعارضة مع الكتاب فيما يقرّه من قانون: </w:t>
      </w:r>
      <w:r>
        <w:rPr>
          <w:rFonts w:hint="cs"/>
        </w:rPr>
        <w:sym w:font="Islamic Units 1" w:char="F03E"/>
      </w:r>
      <w:r w:rsidRPr="001B625E">
        <w:rPr>
          <w:rStyle w:val="affff6"/>
          <w:rtl/>
        </w:rPr>
        <w:t>وَإِن كَانَ ذُو عُسْرَةٍ فَنَظِرَةٌ إِلَى مَيْسَرَةٍ</w:t>
      </w:r>
      <w:r>
        <w:rPr>
          <w:rFonts w:hint="cs"/>
        </w:rPr>
        <w:sym w:font="Islamic Units 1" w:char="F03C"/>
      </w:r>
      <w:r w:rsidRPr="00DD5ED6">
        <w:rPr>
          <w:rFonts w:hint="cs"/>
          <w:rtl/>
        </w:rPr>
        <w:t>.</w:t>
      </w:r>
    </w:p>
    <w:p w:rsidR="006B5178" w:rsidRPr="00AA0E47" w:rsidRDefault="006B5178" w:rsidP="001B625E">
      <w:pPr>
        <w:pStyle w:val="10"/>
        <w:rPr>
          <w:rtl/>
        </w:rPr>
      </w:pPr>
      <w:bookmarkStart w:id="116" w:name="_Toc230516563"/>
      <w:r w:rsidRPr="00AA0E47">
        <w:rPr>
          <w:rFonts w:hint="cs"/>
          <w:rtl/>
        </w:rPr>
        <w:lastRenderedPageBreak/>
        <w:t>الواقع الخارجي للمعاملات البنكية</w:t>
      </w:r>
      <w:r w:rsidRPr="003306BC">
        <w:rPr>
          <w:rFonts w:cs="Simplified Arabic"/>
          <w:position w:val="4"/>
          <w:vertAlign w:val="superscript"/>
          <w:rtl/>
        </w:rPr>
        <w:t xml:space="preserve"> </w:t>
      </w:r>
      <w:r w:rsidRPr="0081163A">
        <w:rPr>
          <w:rStyle w:val="afff4"/>
          <w:rtl/>
        </w:rPr>
        <w:t>(</w:t>
      </w:r>
      <w:r w:rsidRPr="0081163A">
        <w:rPr>
          <w:rStyle w:val="afff4"/>
          <w:rtl/>
        </w:rPr>
        <w:footnoteReference w:id="85"/>
      </w:r>
      <w:r w:rsidRPr="0081163A">
        <w:rPr>
          <w:rStyle w:val="afff4"/>
          <w:rtl/>
        </w:rPr>
        <w:t>)</w:t>
      </w:r>
      <w:bookmarkEnd w:id="116"/>
    </w:p>
    <w:p w:rsidR="006B5178" w:rsidRPr="00DD5ED6" w:rsidRDefault="006B5178" w:rsidP="001B625E">
      <w:pPr>
        <w:pStyle w:val="af"/>
        <w:spacing w:line="199" w:lineRule="auto"/>
        <w:rPr>
          <w:rtl/>
        </w:rPr>
      </w:pPr>
      <w:r w:rsidRPr="00DD5ED6">
        <w:rPr>
          <w:rFonts w:hint="cs"/>
          <w:rtl/>
        </w:rPr>
        <w:t>لا بأس هنا باستعراضٍ مختصر لتاريخ عمل الصيارفة في النظام الرأسمالي الأوروبي فنقول: كان عمل الصيارفة منذ البدء أن يقضوا حاجة الناس في تبديل عُملةٍ بأخرى، ويرتزقوا عن هذا الطريق، فكان لابد لهم من ادّخار مقدار من النقود بعملات مختلفة، وهو ما يحتاج إلى صناديق حديدية وأقفال حديدية محكمة، تدّخر فيها الأموال؛ لكي تسلم من سرقة السرّاق، في وقت لم يكن النظام الأوروبي فيه على درجة يمنع من كثرة السرقة، فهيّئوا صناديق وأقفالاً حديدية لذلك.</w:t>
      </w:r>
    </w:p>
    <w:p w:rsidR="006B5178" w:rsidRPr="00DD5ED6" w:rsidRDefault="006B5178" w:rsidP="001B625E">
      <w:pPr>
        <w:pStyle w:val="af"/>
        <w:spacing w:line="199" w:lineRule="auto"/>
        <w:rPr>
          <w:rtl/>
        </w:rPr>
      </w:pPr>
      <w:r w:rsidRPr="00DD5ED6">
        <w:rPr>
          <w:rFonts w:hint="cs"/>
          <w:rtl/>
        </w:rPr>
        <w:t>ثم أصبح الإقطاعيون المتموّلون يفكّرون في إيداع أموالهم عند هؤلاء الصيارفة؛ لأنهم يملكون مكاناً مأموناً لحفظ هذا الأموال؛ فبدؤوا يودعون الأموال عندهم، لكي تحفظ في صناديقهم بدلاً عمّا كان يُصنع فيها سابقاً، من دسّها في جوف الأرض أو الحائط، وكان الصيارفة يأخذون أجرةً على هذا الحفظ، تختلف</w:t>
      </w:r>
      <w:r>
        <w:rPr>
          <w:rFonts w:hint="cs"/>
          <w:rtl/>
        </w:rPr>
        <w:t xml:space="preserve"> </w:t>
      </w:r>
      <w:r w:rsidRPr="0081163A">
        <w:rPr>
          <w:rFonts w:hint="cs"/>
          <w:rtl/>
        </w:rPr>
        <w:t>ـ</w:t>
      </w:r>
      <w:r>
        <w:rPr>
          <w:rFonts w:hint="cs"/>
          <w:rtl/>
        </w:rPr>
        <w:t xml:space="preserve"> </w:t>
      </w:r>
      <w:r w:rsidRPr="00DD5ED6">
        <w:rPr>
          <w:rFonts w:hint="cs"/>
          <w:rtl/>
        </w:rPr>
        <w:t>قلّةً وكثرة</w:t>
      </w:r>
      <w:r>
        <w:rPr>
          <w:rFonts w:hint="cs"/>
          <w:rtl/>
        </w:rPr>
        <w:t xml:space="preserve"> </w:t>
      </w:r>
      <w:r w:rsidRPr="0081163A">
        <w:rPr>
          <w:rFonts w:hint="cs"/>
          <w:rtl/>
        </w:rPr>
        <w:t>ـ</w:t>
      </w:r>
      <w:r>
        <w:rPr>
          <w:rFonts w:hint="cs"/>
          <w:rtl/>
        </w:rPr>
        <w:t xml:space="preserve"> </w:t>
      </w:r>
      <w:r w:rsidRPr="00DD5ED6">
        <w:rPr>
          <w:rFonts w:hint="cs"/>
          <w:rtl/>
        </w:rPr>
        <w:t>حسب اختلاف المال المستودع.</w:t>
      </w:r>
    </w:p>
    <w:p w:rsidR="006B5178" w:rsidRPr="00DD5ED6" w:rsidRDefault="006B5178" w:rsidP="006B5178">
      <w:pPr>
        <w:pStyle w:val="af"/>
        <w:rPr>
          <w:rtl/>
        </w:rPr>
      </w:pPr>
      <w:r w:rsidRPr="00DD5ED6">
        <w:rPr>
          <w:rFonts w:hint="cs"/>
          <w:rtl/>
        </w:rPr>
        <w:t>ثم رأى الصيرفي</w:t>
      </w:r>
      <w:r>
        <w:rPr>
          <w:rFonts w:hint="cs"/>
          <w:rtl/>
        </w:rPr>
        <w:t xml:space="preserve"> </w:t>
      </w:r>
      <w:r w:rsidRPr="0081163A">
        <w:rPr>
          <w:rFonts w:hint="cs"/>
          <w:rtl/>
        </w:rPr>
        <w:t>ـ</w:t>
      </w:r>
      <w:r>
        <w:rPr>
          <w:rFonts w:hint="cs"/>
          <w:rtl/>
        </w:rPr>
        <w:t xml:space="preserve"> </w:t>
      </w:r>
      <w:r w:rsidRPr="00DD5ED6">
        <w:rPr>
          <w:rFonts w:hint="cs"/>
          <w:rtl/>
        </w:rPr>
        <w:t>بحسب تجاربه</w:t>
      </w:r>
      <w:r>
        <w:rPr>
          <w:rFonts w:hint="cs"/>
          <w:rtl/>
        </w:rPr>
        <w:t xml:space="preserve"> </w:t>
      </w:r>
      <w:r w:rsidRPr="0081163A">
        <w:rPr>
          <w:rFonts w:hint="cs"/>
          <w:rtl/>
        </w:rPr>
        <w:t>ـ</w:t>
      </w:r>
      <w:r>
        <w:rPr>
          <w:rFonts w:hint="cs"/>
          <w:rtl/>
        </w:rPr>
        <w:t xml:space="preserve"> </w:t>
      </w:r>
      <w:r w:rsidRPr="00DD5ED6">
        <w:rPr>
          <w:rFonts w:hint="cs"/>
          <w:rtl/>
        </w:rPr>
        <w:t>أنّ ما يودع عنده لا يُسترجع منه أزيد من العُشر عادةً على سبيل البديل، بل قد يكون أقلّ إلى أن يصل إلى نسبة الواحد من المائة، وذلك عندما لا توجد حروب بين الإقطاعيين تكلّفهم سحب شيء من أموالهم من عند الصيارفة وصرفها، فأخذوا يعرضون تسعة أعشار الودائع إلى التجار مع أخذ الفائدة، بالرغم من أنه</w:t>
      </w:r>
      <w:r>
        <w:rPr>
          <w:rFonts w:hint="cs"/>
          <w:rtl/>
        </w:rPr>
        <w:t>م</w:t>
      </w:r>
      <w:r w:rsidRPr="00DD5ED6">
        <w:rPr>
          <w:rFonts w:hint="cs"/>
          <w:rtl/>
        </w:rPr>
        <w:t xml:space="preserve"> لا </w:t>
      </w:r>
      <w:r>
        <w:rPr>
          <w:rFonts w:hint="cs"/>
          <w:rtl/>
        </w:rPr>
        <w:t>يمكلون ذلك</w:t>
      </w:r>
      <w:r w:rsidRPr="00DD5ED6">
        <w:rPr>
          <w:rFonts w:hint="cs"/>
          <w:rtl/>
        </w:rPr>
        <w:t xml:space="preserve"> من تلك الودائع، وسعر الفائدة يختلف حسب قانون العرض والطلب، كما هي الحال في سائر السلع، ثم رأى هذا الصيرفي أنّ التجار يقترضون منه، وبدلاً من أن يسحبوا ما اقترضوه يأخذون سندات ويتعاملون بها عن طريق الحوالة على الصيرفي، ولا يسحبون ما اقترضوه إلا نادراً، وحيث يحتاجون أحياناً </w:t>
      </w:r>
      <w:r w:rsidRPr="00DD5ED6">
        <w:rPr>
          <w:rFonts w:hint="cs"/>
          <w:rtl/>
        </w:rPr>
        <w:lastRenderedPageBreak/>
        <w:t>إلى استهلاك عين المال لمصرف الزواج ونحوه، أخذ يقرض قدراً أكبر مما عنده بعشر مرّات، والنتيجة أنه حينما يستودع من شخص عشرة دنانير يُقرض بقوّة ذلك تسعين ديناراً.</w:t>
      </w:r>
    </w:p>
    <w:p w:rsidR="006B5178" w:rsidRPr="00DD5ED6" w:rsidRDefault="006B5178" w:rsidP="006B5178">
      <w:pPr>
        <w:pStyle w:val="af"/>
        <w:rPr>
          <w:rtl/>
        </w:rPr>
      </w:pPr>
      <w:r w:rsidRPr="00DD5ED6">
        <w:rPr>
          <w:rFonts w:hint="cs"/>
          <w:rtl/>
        </w:rPr>
        <w:t>ثم جاء دور الصناعات الكبيرة والمشاريع الضخمة، من قبيل استخراج النفط ونحو ذلك، واحتاج أصحابها إلى أموال هائلة لإنجاز المشروع، ولا يمكنهم جمع المال من الناس بسلطتهم جبراً وقهراً عليهم؛ لأنّ ذلك خلاف منطق الرأسمالية، كما لا يمكنهم جمعها عن طريق التبرّعات إذ قد تربّى الناس على العقلية المصلحية، وكلّ واحد منهم إنما تعاون واشترك في إمضاء قوانين الرأسمالية وإنجازها بدافعٍ من مصلحته الخاصّة؛ فمتى يسوغ لهم بذل المال في مشروع مجاناً بداع التبرّع؟!</w:t>
      </w:r>
    </w:p>
    <w:p w:rsidR="006B5178" w:rsidRPr="00DD5ED6" w:rsidRDefault="006B5178" w:rsidP="001B625E">
      <w:pPr>
        <w:pStyle w:val="af"/>
        <w:spacing w:line="199" w:lineRule="auto"/>
        <w:rPr>
          <w:rtl/>
        </w:rPr>
      </w:pPr>
      <w:r w:rsidRPr="00DD5ED6">
        <w:rPr>
          <w:rFonts w:hint="cs"/>
          <w:rtl/>
        </w:rPr>
        <w:t>وهنا قال الصيرفي: إنّني أستطيع أن أجمع لكم فاضل أموال الناس؛ ففتح باب أخذ المال من الناس بعنوان الاقتراض مع إعطاء الفائدة، بدلاً عما كان يصنعه سابقاً من أخذ الودائع مع تقاضي الأجرة على حفظ المال؛ فأخذ الناس يدفعون فاضل أموالهم، بل أخذوا يحبّذون الضغط على أنفسهم في المعيشة حرصاً على أخذ الفائدة، وأخذ الصيرفي يقتصر في إعطاء الفائدة على أقلّ قدر ممكن منها، مما يفي بجلب أموال الناس، ثم يعطي هذه الأموال الهائلة إلى أصحاب تلك المشاريع مع أخذ الربا منهم.</w:t>
      </w:r>
    </w:p>
    <w:p w:rsidR="006B5178" w:rsidRPr="00DD5ED6" w:rsidRDefault="006B5178" w:rsidP="006B5178">
      <w:pPr>
        <w:pStyle w:val="af"/>
        <w:rPr>
          <w:rtl/>
        </w:rPr>
      </w:pPr>
      <w:r w:rsidRPr="00DD5ED6">
        <w:rPr>
          <w:rFonts w:hint="cs"/>
          <w:rtl/>
        </w:rPr>
        <w:t>وقد تمخّض هذا الدور عن لا مساواة غريبة بين الناس؛ فاجتمعت الأموال الهائلة والمنافع الكثيرة في جيوب جماعةٍ معينين منهم هم الصيارفة، بل أصبحوا بذلك يتحكّمون في البلاد، ويؤ</w:t>
      </w:r>
      <w:r>
        <w:rPr>
          <w:rFonts w:hint="cs"/>
          <w:rtl/>
        </w:rPr>
        <w:t>ث</w:t>
      </w:r>
      <w:r w:rsidRPr="00DD5ED6">
        <w:rPr>
          <w:rFonts w:hint="cs"/>
          <w:rtl/>
        </w:rPr>
        <w:t>رون على العباد بغية سنّ قوانين لصالح معاملاتهم الربوية، وقد كان ذلك في البلاد الأوروبية في ظلّ شروط خاصّة وحالات نفسية معينة، ولو أنه طُبّق في مكان آخر</w:t>
      </w:r>
      <w:r>
        <w:rPr>
          <w:rFonts w:hint="cs"/>
          <w:rtl/>
        </w:rPr>
        <w:t xml:space="preserve"> </w:t>
      </w:r>
      <w:r w:rsidRPr="0081163A">
        <w:rPr>
          <w:rFonts w:hint="cs"/>
          <w:rtl/>
        </w:rPr>
        <w:t>ـ</w:t>
      </w:r>
      <w:r>
        <w:rPr>
          <w:rFonts w:hint="cs"/>
          <w:rtl/>
        </w:rPr>
        <w:t xml:space="preserve"> </w:t>
      </w:r>
      <w:r w:rsidRPr="00DD5ED6">
        <w:rPr>
          <w:rFonts w:hint="cs"/>
          <w:rtl/>
        </w:rPr>
        <w:t>يختلف عنها في هذه الظروف والخصوصيات</w:t>
      </w:r>
      <w:r>
        <w:rPr>
          <w:rFonts w:hint="cs"/>
          <w:rtl/>
        </w:rPr>
        <w:t xml:space="preserve"> </w:t>
      </w:r>
      <w:r w:rsidRPr="0081163A">
        <w:rPr>
          <w:rFonts w:hint="cs"/>
          <w:rtl/>
        </w:rPr>
        <w:t>ـ</w:t>
      </w:r>
      <w:r>
        <w:rPr>
          <w:rFonts w:hint="cs"/>
          <w:rtl/>
        </w:rPr>
        <w:t xml:space="preserve"> </w:t>
      </w:r>
      <w:r w:rsidRPr="00DD5ED6">
        <w:rPr>
          <w:rFonts w:hint="cs"/>
          <w:rtl/>
        </w:rPr>
        <w:t>قانون</w:t>
      </w:r>
      <w:r>
        <w:rPr>
          <w:rFonts w:hint="cs"/>
          <w:rtl/>
        </w:rPr>
        <w:t>ُ</w:t>
      </w:r>
      <w:r w:rsidRPr="00DD5ED6">
        <w:rPr>
          <w:rFonts w:hint="cs"/>
          <w:rtl/>
        </w:rPr>
        <w:t xml:space="preserve"> الشركة في التجارة بدلاً عن الودائع الربوية، وذلك بأن يكون نفس أصحاب الأموال مشتركين في ذلك المشروع أو تلك الصناعة أو المؤسّسة، فيكون لهم ما لصاحب المشروع من منافع وعليهم ما عليه من خسائر؛ لحصلت الفوائد عينها، ومشى المشروع ولم تحصل تلك المضارّ الهائلة.</w:t>
      </w:r>
    </w:p>
    <w:p w:rsidR="006B5178" w:rsidRPr="00DD5ED6" w:rsidRDefault="006B5178" w:rsidP="006B5178">
      <w:pPr>
        <w:pStyle w:val="af"/>
        <w:rPr>
          <w:rtl/>
        </w:rPr>
      </w:pPr>
      <w:r w:rsidRPr="00DD5ED6">
        <w:rPr>
          <w:rFonts w:hint="cs"/>
          <w:rtl/>
        </w:rPr>
        <w:lastRenderedPageBreak/>
        <w:t>ومن المفاسد التي ترتّبت على الربا انحسار التجارة عمّا لا يكون ربحه أكثر من سعر الفائدة الربوية، بينما قد يكون ذلك الشيء أهمّ من مشروع آخر يتّجه إليه التجار، لكون ربحه أكثر بكثير من سعر الفائدة الربوية، ومن المفاسد أيضاً أنّ المرابي حينما يعطي المال لا يفكّر في نجاح المشروع وإنجاحه والظروف التي يعيشها المشروع ومن يتبنّاه إلا بالقدر الدخيل في قدرة المدين على دفع الفائدة الربوية إن لم يكن قادراً على الدفع عن طريق آخر، بينما لو كانت المعاملة على أساس الشركة في التجارة لكان دافع المال إلى ذلك التاجر يفكّر</w:t>
      </w:r>
      <w:r>
        <w:rPr>
          <w:rFonts w:hint="cs"/>
          <w:rtl/>
        </w:rPr>
        <w:t xml:space="preserve"> </w:t>
      </w:r>
      <w:r w:rsidRPr="0081163A">
        <w:rPr>
          <w:rFonts w:hint="cs"/>
          <w:rtl/>
        </w:rPr>
        <w:t>ـ</w:t>
      </w:r>
      <w:r>
        <w:rPr>
          <w:rFonts w:hint="cs"/>
          <w:rtl/>
        </w:rPr>
        <w:t xml:space="preserve"> </w:t>
      </w:r>
      <w:r w:rsidRPr="00DD5ED6">
        <w:rPr>
          <w:rFonts w:hint="cs"/>
          <w:rtl/>
        </w:rPr>
        <w:t>أيضاً</w:t>
      </w:r>
      <w:r>
        <w:rPr>
          <w:rFonts w:hint="cs"/>
          <w:rtl/>
        </w:rPr>
        <w:t xml:space="preserve"> </w:t>
      </w:r>
      <w:r w:rsidRPr="0081163A">
        <w:rPr>
          <w:rFonts w:hint="cs"/>
          <w:rtl/>
        </w:rPr>
        <w:t>ـ</w:t>
      </w:r>
      <w:r>
        <w:rPr>
          <w:rFonts w:hint="cs"/>
          <w:rtl/>
        </w:rPr>
        <w:t xml:space="preserve"> </w:t>
      </w:r>
      <w:r w:rsidRPr="00DD5ED6">
        <w:rPr>
          <w:rFonts w:hint="cs"/>
          <w:rtl/>
        </w:rPr>
        <w:t>في نجاح المشروع وإنجاحه</w:t>
      </w:r>
      <w:r>
        <w:rPr>
          <w:rFonts w:hint="cs"/>
          <w:rtl/>
        </w:rPr>
        <w:t>، ويلاحظ الظروف الموضوعية للمشروع ولمن يتبنّاه.</w:t>
      </w:r>
    </w:p>
    <w:p w:rsidR="006B5178" w:rsidRPr="00DD5ED6" w:rsidRDefault="006B5178" w:rsidP="006B5178">
      <w:pPr>
        <w:pStyle w:val="af"/>
        <w:rPr>
          <w:rtl/>
        </w:rPr>
      </w:pPr>
      <w:r w:rsidRPr="00DD5ED6">
        <w:rPr>
          <w:rFonts w:hint="cs"/>
          <w:rtl/>
        </w:rPr>
        <w:t>على أنّ الحركة الربوية تناقض دائماً الحركة التجارية والمصلحة التجارية؛ إذ يجري المرابون على سعر الفائدة قانون العرض والطلب؛ فحينما يشتدّ احتياج التجّار إلى المال يمتنعون عن بذله إلا بسعرٍ غال، وحينما يقلّ احتياجهم يضعون الأموال على المسرح ويبذلونها بفائدةٍ رخيصة.</w:t>
      </w:r>
    </w:p>
    <w:p w:rsidR="006B5178" w:rsidRPr="00DD5ED6" w:rsidRDefault="006B5178" w:rsidP="006B5178">
      <w:pPr>
        <w:pStyle w:val="af"/>
        <w:rPr>
          <w:rtl/>
        </w:rPr>
      </w:pPr>
      <w:r w:rsidRPr="00DD5ED6">
        <w:rPr>
          <w:rFonts w:hint="cs"/>
          <w:rtl/>
        </w:rPr>
        <w:t>وقد أثر رواج الربا على هذا المنوال في علم الاقتصاد والفكر الاقتصادي أيضاً؛ فأخذوا ينسجون من وجهة النظر العلمية مبرّرات للربا، وإذا تسن</w:t>
      </w:r>
      <w:r>
        <w:rPr>
          <w:rFonts w:hint="cs"/>
          <w:rtl/>
        </w:rPr>
        <w:t>ّ</w:t>
      </w:r>
      <w:r w:rsidRPr="00DD5ED6">
        <w:rPr>
          <w:rFonts w:hint="cs"/>
          <w:rtl/>
        </w:rPr>
        <w:t>ت الفرصة لنا وبقي مجال، نعقد في آخر البحث خاتمةً نستعرض فيها جملةً من تلك المبررات التي نسجوها في المقام.</w:t>
      </w:r>
    </w:p>
    <w:p w:rsidR="006B5178" w:rsidRPr="00DD5ED6" w:rsidRDefault="006B5178" w:rsidP="001B625E">
      <w:pPr>
        <w:pStyle w:val="af"/>
        <w:spacing w:line="202" w:lineRule="auto"/>
        <w:rPr>
          <w:rtl/>
        </w:rPr>
      </w:pPr>
      <w:r w:rsidRPr="00DD5ED6">
        <w:rPr>
          <w:rFonts w:hint="cs"/>
          <w:rtl/>
        </w:rPr>
        <w:t>وبالرغم من كون المرابين طفيليين على مائدة أموال الناس، والمترقب أن يكون حظّهم أقلّ من حظّ أصحاب الموائد أنفسهم، إلا أنّه</w:t>
      </w:r>
      <w:r>
        <w:rPr>
          <w:rFonts w:hint="cs"/>
          <w:rtl/>
        </w:rPr>
        <w:t xml:space="preserve"> </w:t>
      </w:r>
      <w:r w:rsidRPr="0081163A">
        <w:rPr>
          <w:rFonts w:hint="cs"/>
          <w:rtl/>
        </w:rPr>
        <w:t>ـ</w:t>
      </w:r>
      <w:r>
        <w:rPr>
          <w:rFonts w:hint="cs"/>
          <w:rtl/>
        </w:rPr>
        <w:t xml:space="preserve"> </w:t>
      </w:r>
      <w:r w:rsidRPr="00DD5ED6">
        <w:rPr>
          <w:rFonts w:hint="cs"/>
          <w:rtl/>
        </w:rPr>
        <w:t>أي حظّهم</w:t>
      </w:r>
      <w:r>
        <w:rPr>
          <w:rFonts w:hint="cs"/>
          <w:rtl/>
        </w:rPr>
        <w:t xml:space="preserve"> </w:t>
      </w:r>
      <w:r w:rsidRPr="0081163A">
        <w:rPr>
          <w:rFonts w:hint="cs"/>
          <w:rtl/>
        </w:rPr>
        <w:t>ـ</w:t>
      </w:r>
      <w:r>
        <w:rPr>
          <w:rFonts w:hint="cs"/>
          <w:rtl/>
        </w:rPr>
        <w:t xml:space="preserve"> </w:t>
      </w:r>
      <w:r w:rsidRPr="00DD5ED6">
        <w:rPr>
          <w:rFonts w:hint="cs"/>
          <w:rtl/>
        </w:rPr>
        <w:t>أصبح أكثر؛ وذلك لصيرورة نفعهم مضموناً، سواء ربحت التجارة أو خسرت؛ فهم يرون أنفسهم مالكين لمالين طوليين: أحدهما نفس المال الذي يُقرضونه، وثانيهما الأجل، فكأنّ المال تلقائياً ينمو بمضيّ الزمن عليه في ذمة الناس، بلا حاجة إلى أيّ تعب من قبل صاحب المال، فيرون لأنفسهم حقّ إلزامين طوليين: أحدهما الإلزام بوفاء الدين مع القدرة، والثاني الإلزام بالفائدة عند عدم الوفاء.</w:t>
      </w:r>
    </w:p>
    <w:p w:rsidR="006B5178" w:rsidRPr="00DD5ED6" w:rsidRDefault="006B5178" w:rsidP="006B5178">
      <w:pPr>
        <w:pStyle w:val="af"/>
        <w:rPr>
          <w:rtl/>
        </w:rPr>
      </w:pPr>
      <w:r w:rsidRPr="00DD5ED6">
        <w:rPr>
          <w:rFonts w:hint="cs"/>
          <w:rtl/>
        </w:rPr>
        <w:t>والإسلام</w:t>
      </w:r>
      <w:r>
        <w:rPr>
          <w:rFonts w:hint="cs"/>
          <w:rtl/>
        </w:rPr>
        <w:t xml:space="preserve"> </w:t>
      </w:r>
      <w:r w:rsidRPr="0081163A">
        <w:rPr>
          <w:rFonts w:hint="cs"/>
          <w:rtl/>
        </w:rPr>
        <w:t>ـ</w:t>
      </w:r>
      <w:r>
        <w:rPr>
          <w:rFonts w:hint="cs"/>
          <w:rtl/>
        </w:rPr>
        <w:t xml:space="preserve"> </w:t>
      </w:r>
      <w:r w:rsidRPr="00DD5ED6">
        <w:rPr>
          <w:rFonts w:hint="cs"/>
          <w:rtl/>
        </w:rPr>
        <w:t>اجتذاذاً لأصول الربا وفكرة استحقاق هذا الإلزام</w:t>
      </w:r>
      <w:r>
        <w:rPr>
          <w:rFonts w:hint="cs"/>
          <w:rtl/>
        </w:rPr>
        <w:t xml:space="preserve"> </w:t>
      </w:r>
      <w:r w:rsidRPr="0081163A">
        <w:rPr>
          <w:rFonts w:hint="cs"/>
          <w:rtl/>
        </w:rPr>
        <w:t>ـ</w:t>
      </w:r>
      <w:r>
        <w:rPr>
          <w:rFonts w:hint="cs"/>
          <w:rtl/>
        </w:rPr>
        <w:t xml:space="preserve"> </w:t>
      </w:r>
      <w:r w:rsidRPr="00DD5ED6">
        <w:rPr>
          <w:rFonts w:hint="cs"/>
          <w:rtl/>
        </w:rPr>
        <w:t xml:space="preserve">لم يقتصر على المنع </w:t>
      </w:r>
      <w:r w:rsidRPr="00DD5ED6">
        <w:rPr>
          <w:rFonts w:hint="cs"/>
          <w:rtl/>
        </w:rPr>
        <w:lastRenderedPageBreak/>
        <w:t>عنه، بل منع</w:t>
      </w:r>
      <w:r>
        <w:rPr>
          <w:rFonts w:hint="cs"/>
          <w:rtl/>
        </w:rPr>
        <w:t xml:space="preserve"> </w:t>
      </w:r>
      <w:r w:rsidRPr="0081163A">
        <w:rPr>
          <w:rFonts w:hint="cs"/>
          <w:rtl/>
        </w:rPr>
        <w:t>ـ</w:t>
      </w:r>
      <w:r>
        <w:rPr>
          <w:rFonts w:hint="cs"/>
          <w:rtl/>
        </w:rPr>
        <w:t xml:space="preserve"> </w:t>
      </w:r>
      <w:r w:rsidRPr="00DD5ED6">
        <w:rPr>
          <w:rFonts w:hint="cs"/>
          <w:rtl/>
        </w:rPr>
        <w:t>رأساً</w:t>
      </w:r>
      <w:r>
        <w:rPr>
          <w:rFonts w:hint="cs"/>
          <w:rtl/>
        </w:rPr>
        <w:t xml:space="preserve"> </w:t>
      </w:r>
      <w:r w:rsidRPr="0081163A">
        <w:rPr>
          <w:rFonts w:hint="cs"/>
          <w:rtl/>
        </w:rPr>
        <w:t>ـ</w:t>
      </w:r>
      <w:r>
        <w:rPr>
          <w:rFonts w:hint="cs"/>
          <w:rtl/>
        </w:rPr>
        <w:t xml:space="preserve"> </w:t>
      </w:r>
      <w:r w:rsidRPr="00DD5ED6">
        <w:rPr>
          <w:rFonts w:hint="cs"/>
          <w:rtl/>
        </w:rPr>
        <w:t>عن إيقاع المعاوضة على الأجل، ولو مع رغبةٍ من المدين ودون إلزامٍ له.</w:t>
      </w:r>
    </w:p>
    <w:p w:rsidR="006B5178" w:rsidRDefault="006B5178" w:rsidP="006B5178">
      <w:pPr>
        <w:pStyle w:val="af"/>
      </w:pPr>
      <w:r w:rsidRPr="00DD5ED6">
        <w:rPr>
          <w:rFonts w:hint="cs"/>
          <w:rtl/>
        </w:rPr>
        <w:t>وبهذا ينتهي الكلام في المباحث التمهيدية الثلاثة التي عقدنا العزم على بحثها، لننتقل</w:t>
      </w:r>
      <w:r>
        <w:rPr>
          <w:rFonts w:hint="cs"/>
          <w:rtl/>
        </w:rPr>
        <w:t xml:space="preserve"> </w:t>
      </w:r>
      <w:r w:rsidRPr="0081163A">
        <w:rPr>
          <w:rFonts w:hint="cs"/>
          <w:rtl/>
        </w:rPr>
        <w:t>ـ</w:t>
      </w:r>
      <w:r>
        <w:rPr>
          <w:rFonts w:hint="cs"/>
          <w:rtl/>
        </w:rPr>
        <w:t xml:space="preserve"> </w:t>
      </w:r>
      <w:r w:rsidRPr="00DD5ED6">
        <w:rPr>
          <w:rFonts w:hint="cs"/>
          <w:rtl/>
        </w:rPr>
        <w:t>بعد ذلك</w:t>
      </w:r>
      <w:r>
        <w:rPr>
          <w:rFonts w:hint="cs"/>
          <w:rtl/>
        </w:rPr>
        <w:t xml:space="preserve"> </w:t>
      </w:r>
      <w:r w:rsidRPr="0081163A">
        <w:rPr>
          <w:rFonts w:hint="cs"/>
          <w:rtl/>
        </w:rPr>
        <w:t>ـ</w:t>
      </w:r>
      <w:r>
        <w:rPr>
          <w:rFonts w:hint="cs"/>
          <w:rtl/>
        </w:rPr>
        <w:t xml:space="preserve"> </w:t>
      </w:r>
      <w:r w:rsidRPr="00DD5ED6">
        <w:rPr>
          <w:rFonts w:hint="cs"/>
          <w:rtl/>
        </w:rPr>
        <w:t>إلى استعراض التخريجات الفقهية فيما يخصّ المعاملات البنكية السائدة.</w:t>
      </w:r>
    </w:p>
    <w:p w:rsidR="006B5178" w:rsidRDefault="006B5178" w:rsidP="001B625E">
      <w:pPr>
        <w:pStyle w:val="10"/>
      </w:pPr>
      <w:bookmarkStart w:id="117" w:name="_Toc230516564"/>
      <w:r>
        <w:rPr>
          <w:rFonts w:hint="cs"/>
          <w:rtl/>
        </w:rPr>
        <w:t>المعاملات الربوية والبنكية، تخريجات فقهية</w:t>
      </w:r>
      <w:bookmarkEnd w:id="117"/>
    </w:p>
    <w:p w:rsidR="006B5178" w:rsidRPr="00787521" w:rsidRDefault="006B5178" w:rsidP="006B5178">
      <w:pPr>
        <w:pStyle w:val="af"/>
        <w:rPr>
          <w:rtl/>
        </w:rPr>
      </w:pPr>
      <w:r w:rsidRPr="00787521">
        <w:rPr>
          <w:rFonts w:hint="cs"/>
          <w:rtl/>
        </w:rPr>
        <w:t>ما هي تخريجات المعاملات الربوية مع البنوك، بحيث نخرجها عن كونها ربا</w:t>
      </w:r>
      <w:r>
        <w:rPr>
          <w:rFonts w:hint="cs"/>
          <w:rtl/>
        </w:rPr>
        <w:t>ً</w:t>
      </w:r>
      <w:r w:rsidRPr="00787521">
        <w:rPr>
          <w:rFonts w:hint="cs"/>
          <w:rtl/>
        </w:rPr>
        <w:t>؟ وهل تصحّ هذه التخريجات أم لا؟</w:t>
      </w:r>
    </w:p>
    <w:p w:rsidR="006B5178" w:rsidRDefault="006B5178" w:rsidP="006B5178">
      <w:pPr>
        <w:pStyle w:val="af"/>
        <w:rPr>
          <w:rtl/>
        </w:rPr>
      </w:pPr>
      <w:r w:rsidRPr="00787521">
        <w:rPr>
          <w:rFonts w:hint="cs"/>
          <w:rtl/>
        </w:rPr>
        <w:t>نتكلّم هنا في مقامين: الأول في تخريجات المعاملات الربوية بشكل عام، والثاني في المعاملات التي تقع مع البنوك.</w:t>
      </w:r>
    </w:p>
    <w:p w:rsidR="006B5178" w:rsidRPr="00D05553" w:rsidRDefault="006B5178" w:rsidP="001B625E">
      <w:pPr>
        <w:pStyle w:val="20"/>
        <w:rPr>
          <w:rtl/>
          <w:lang w:bidi="ar-IQ"/>
        </w:rPr>
      </w:pPr>
      <w:bookmarkStart w:id="118" w:name="_Toc230516565"/>
      <w:r>
        <w:rPr>
          <w:rFonts w:hint="cs"/>
          <w:rtl/>
          <w:lang w:bidi="ar-IQ"/>
        </w:rPr>
        <w:t xml:space="preserve">1 </w:t>
      </w:r>
      <w:r w:rsidRPr="0081163A">
        <w:rPr>
          <w:rFonts w:cs="Mosawi" w:hint="cs"/>
          <w:rtl/>
          <w:lang w:bidi="ar-IQ"/>
        </w:rPr>
        <w:t>ـ</w:t>
      </w:r>
      <w:r>
        <w:rPr>
          <w:rFonts w:hint="cs"/>
          <w:rtl/>
          <w:lang w:bidi="ar-IQ"/>
        </w:rPr>
        <w:t xml:space="preserve"> </w:t>
      </w:r>
      <w:r w:rsidRPr="00D05553">
        <w:rPr>
          <w:rFonts w:hint="cs"/>
          <w:rtl/>
          <w:lang w:bidi="ar-IQ"/>
        </w:rPr>
        <w:t>التخريجات العامة للمعاملات الربوية</w:t>
      </w:r>
      <w:bookmarkEnd w:id="118"/>
    </w:p>
    <w:p w:rsidR="006B5178" w:rsidRDefault="006B5178" w:rsidP="006B5178">
      <w:pPr>
        <w:pStyle w:val="af"/>
        <w:rPr>
          <w:rtl/>
        </w:rPr>
      </w:pPr>
      <w:r w:rsidRPr="00787521">
        <w:rPr>
          <w:rFonts w:hint="cs"/>
          <w:rtl/>
        </w:rPr>
        <w:t>ونذكر هنا تخريجين:</w:t>
      </w:r>
    </w:p>
    <w:p w:rsidR="006B5178" w:rsidRPr="00787521" w:rsidRDefault="006B5178" w:rsidP="001B625E">
      <w:pPr>
        <w:pStyle w:val="30"/>
        <w:rPr>
          <w:rtl/>
        </w:rPr>
      </w:pPr>
      <w:bookmarkStart w:id="119" w:name="_Toc230516566"/>
      <w:r>
        <w:rPr>
          <w:rFonts w:hint="cs"/>
          <w:rtl/>
        </w:rPr>
        <w:t>التخريج الأول: بيع النقد بأزيد منه مؤجلاً</w:t>
      </w:r>
      <w:bookmarkEnd w:id="119"/>
    </w:p>
    <w:p w:rsidR="006B5178" w:rsidRPr="00787521" w:rsidRDefault="006B5178" w:rsidP="001B625E">
      <w:pPr>
        <w:pStyle w:val="af"/>
        <w:spacing w:line="204" w:lineRule="auto"/>
        <w:rPr>
          <w:rtl/>
        </w:rPr>
      </w:pPr>
      <w:r w:rsidRPr="00787521">
        <w:rPr>
          <w:rFonts w:hint="cs"/>
          <w:rtl/>
        </w:rPr>
        <w:t>أن يبيع المائة دينار</w:t>
      </w:r>
      <w:r>
        <w:rPr>
          <w:rFonts w:hint="cs"/>
          <w:rtl/>
        </w:rPr>
        <w:t xml:space="preserve"> </w:t>
      </w:r>
      <w:r w:rsidRPr="0081163A">
        <w:rPr>
          <w:rFonts w:hint="cs"/>
          <w:rtl/>
        </w:rPr>
        <w:t>ـ</w:t>
      </w:r>
      <w:r>
        <w:rPr>
          <w:rFonts w:hint="cs"/>
          <w:rtl/>
        </w:rPr>
        <w:t xml:space="preserve"> </w:t>
      </w:r>
      <w:r w:rsidRPr="00787521">
        <w:rPr>
          <w:rFonts w:hint="cs"/>
          <w:rtl/>
        </w:rPr>
        <w:t>مثلاً</w:t>
      </w:r>
      <w:r>
        <w:rPr>
          <w:rFonts w:hint="cs"/>
          <w:rtl/>
        </w:rPr>
        <w:t xml:space="preserve"> </w:t>
      </w:r>
      <w:r w:rsidRPr="0081163A">
        <w:rPr>
          <w:rFonts w:hint="cs"/>
          <w:rtl/>
        </w:rPr>
        <w:t>ـ</w:t>
      </w:r>
      <w:r>
        <w:rPr>
          <w:rFonts w:hint="cs"/>
          <w:rtl/>
        </w:rPr>
        <w:t xml:space="preserve"> </w:t>
      </w:r>
      <w:r w:rsidRPr="00787521">
        <w:rPr>
          <w:rFonts w:hint="cs"/>
          <w:rtl/>
        </w:rPr>
        <w:t>نقداً بمائة وعشرين دينار مؤجل إلى ستة أشهر، بدلاً عن القرض الربوي، والنقود في زماننا ليست ذهباً أو فضة، ولا تحكي عنهما، بحيث تكون المعاملات بالذهب والفضّة، حتى تدخل هذه المعاملة في البيع الربوي.</w:t>
      </w:r>
    </w:p>
    <w:p w:rsidR="006B5178" w:rsidRPr="00787521" w:rsidRDefault="006B5178" w:rsidP="006B5178">
      <w:pPr>
        <w:pStyle w:val="af"/>
        <w:rPr>
          <w:rtl/>
        </w:rPr>
      </w:pPr>
      <w:r w:rsidRPr="00787521">
        <w:rPr>
          <w:rFonts w:hint="cs"/>
          <w:rtl/>
        </w:rPr>
        <w:t>وبهذا يصل المرابي</w:t>
      </w:r>
      <w:r>
        <w:rPr>
          <w:rFonts w:hint="cs"/>
          <w:rtl/>
        </w:rPr>
        <w:t xml:space="preserve"> </w:t>
      </w:r>
      <w:r w:rsidRPr="0081163A">
        <w:rPr>
          <w:rFonts w:hint="cs"/>
          <w:rtl/>
        </w:rPr>
        <w:t>ـ</w:t>
      </w:r>
      <w:r>
        <w:rPr>
          <w:rFonts w:hint="cs"/>
          <w:rtl/>
        </w:rPr>
        <w:t xml:space="preserve"> </w:t>
      </w:r>
      <w:r w:rsidRPr="00787521">
        <w:rPr>
          <w:rFonts w:hint="cs"/>
          <w:rtl/>
        </w:rPr>
        <w:t>دائماً</w:t>
      </w:r>
      <w:r>
        <w:rPr>
          <w:rFonts w:hint="cs"/>
          <w:rtl/>
        </w:rPr>
        <w:t xml:space="preserve"> </w:t>
      </w:r>
      <w:r w:rsidRPr="0081163A">
        <w:rPr>
          <w:rFonts w:hint="cs"/>
          <w:rtl/>
        </w:rPr>
        <w:t>ـ</w:t>
      </w:r>
      <w:r>
        <w:rPr>
          <w:rFonts w:hint="cs"/>
          <w:rtl/>
        </w:rPr>
        <w:t xml:space="preserve"> </w:t>
      </w:r>
      <w:r w:rsidRPr="00787521">
        <w:rPr>
          <w:rFonts w:hint="cs"/>
          <w:rtl/>
        </w:rPr>
        <w:t>إلى مقصوده في القرض الابتدائي، مع الفرار عن الربا، ويبقى هدفه في الانتفاع عند حلول الأجل إذا لم يكن المدين قادراً على الوفاء بالدين، وبإمكانه تحصيل هذا الهدف بأن يشترط في ضمن ذلك البيع أن يكون عليه</w:t>
      </w:r>
      <w:r>
        <w:rPr>
          <w:rFonts w:hint="cs"/>
          <w:rtl/>
        </w:rPr>
        <w:t xml:space="preserve"> </w:t>
      </w:r>
      <w:r w:rsidRPr="0081163A">
        <w:rPr>
          <w:rFonts w:hint="cs"/>
          <w:rtl/>
        </w:rPr>
        <w:t>ـ</w:t>
      </w:r>
      <w:r>
        <w:rPr>
          <w:rFonts w:hint="cs"/>
          <w:rtl/>
        </w:rPr>
        <w:t xml:space="preserve"> </w:t>
      </w:r>
      <w:r w:rsidRPr="00787521">
        <w:rPr>
          <w:rFonts w:hint="cs"/>
          <w:rtl/>
        </w:rPr>
        <w:t>على كلّ شهر يؤخّر الأداء فيه</w:t>
      </w:r>
      <w:r>
        <w:rPr>
          <w:rFonts w:hint="cs"/>
          <w:rtl/>
        </w:rPr>
        <w:t xml:space="preserve"> </w:t>
      </w:r>
      <w:r w:rsidRPr="0081163A">
        <w:rPr>
          <w:rFonts w:hint="cs"/>
          <w:rtl/>
        </w:rPr>
        <w:t>ـ</w:t>
      </w:r>
      <w:r>
        <w:rPr>
          <w:rFonts w:hint="cs"/>
          <w:rtl/>
        </w:rPr>
        <w:t xml:space="preserve"> </w:t>
      </w:r>
      <w:r w:rsidRPr="00787521">
        <w:rPr>
          <w:rFonts w:hint="cs"/>
          <w:rtl/>
        </w:rPr>
        <w:t>كذا مقدار</w:t>
      </w:r>
      <w:r>
        <w:rPr>
          <w:rFonts w:hint="cs"/>
          <w:rtl/>
        </w:rPr>
        <w:t>ٍ</w:t>
      </w:r>
      <w:r w:rsidRPr="00787521">
        <w:rPr>
          <w:rFonts w:hint="cs"/>
          <w:rtl/>
        </w:rPr>
        <w:t xml:space="preserve"> من المال، وهذا شرط مشروع؛ فإنّ من يبيع شيئاً بإمكانه أن يشترط أن يكون عليه في كل شهر إعطاء درهم للبائع، وهنا قد جعل نفس الشرط، إلا أنه مقيد بعدم الوفاء بالثمن؛ وبهذا تصبح هذه الحيلة وافيةً بسهولة بكل </w:t>
      </w:r>
      <w:r w:rsidRPr="00787521">
        <w:rPr>
          <w:rFonts w:hint="cs"/>
          <w:rtl/>
        </w:rPr>
        <w:lastRenderedPageBreak/>
        <w:t>أهداف المرابي، ولعلّها أدهى حيلة في المقام.</w:t>
      </w:r>
    </w:p>
    <w:p w:rsidR="006B5178" w:rsidRPr="00787521" w:rsidRDefault="006B5178" w:rsidP="001B625E">
      <w:pPr>
        <w:pStyle w:val="af"/>
        <w:rPr>
          <w:rtl/>
        </w:rPr>
      </w:pPr>
      <w:r w:rsidRPr="00787521">
        <w:rPr>
          <w:rFonts w:hint="cs"/>
          <w:rtl/>
        </w:rPr>
        <w:t>ولا يخفى أنّ هذه الحيلة إنما تتم لو لم نقل بأنّ أدلة حرمة البيع الربوي في المكيل والموزون تشمل مطلق المثليات، أما إذا أثبتنا ذلك بوجهٍ من الوجوه، كما يشهد لذلك التعريف القديم للمثلي والقيمي بالمكيل والموزون، والتعبير بالمثلي والقيمي ما كان موجوداً في زمن الأئمة</w:t>
      </w:r>
      <w:r w:rsidR="001B625E">
        <w:rPr>
          <w:rFonts w:hint="cs"/>
          <w:rtl/>
        </w:rPr>
        <w:t>^</w:t>
      </w:r>
      <w:r w:rsidRPr="001B625E">
        <w:rPr>
          <w:rFonts w:hint="cs"/>
          <w:rtl/>
        </w:rPr>
        <w:t>،</w:t>
      </w:r>
      <w:r w:rsidRPr="00787521">
        <w:rPr>
          <w:rFonts w:hint="cs"/>
          <w:rtl/>
        </w:rPr>
        <w:t xml:space="preserve"> فتبطل هذه الحيلة؛ لأن النقود مهما كان شكلها فهي مثلية، نعم إن لم نقل بذلك كان لهذه الحيلة صورة، إذ النقود التي في زماننا ليست مكيلاً ولا موزوناً، وقد أفتى المشهور من طبقة المتأخرين جداً عن طبقتنا، والطبقة التي قبلنا بصحّة هذه الحيلة، وقد ذهب السيد الأستاذ (مدّ ظله) إلى التفصيل بين ما لو قيّد البدل بقيدٍ مغاير لما أعطي، كأن يعطى مائة أوراق، كل منها ذات دينار واحد، ويحصل ثمن ذلك اثنتي عشرة ورقة، كل منها ذات عشرة دنانير، أو لم يقيّد البدل بقيد من هذا القبيل، كأن يبيع المائة دينار بمائة وعشرين ديناراً، ويتحصّل من بعض عباراته وجهٌ لذلك، ومن بعض عباراته الأخرى وجهٌ آخر.</w:t>
      </w:r>
    </w:p>
    <w:p w:rsidR="006B5178" w:rsidRPr="00787521" w:rsidRDefault="006B5178" w:rsidP="006B5178">
      <w:pPr>
        <w:pStyle w:val="af"/>
        <w:rPr>
          <w:rtl/>
        </w:rPr>
      </w:pPr>
      <w:r w:rsidRPr="00787521">
        <w:rPr>
          <w:rFonts w:hint="cs"/>
          <w:rtl/>
        </w:rPr>
        <w:t>ولنذكر كلا الوجهين، مع بيان الحال فيهما؛ فنقول:</w:t>
      </w:r>
    </w:p>
    <w:p w:rsidR="006B5178" w:rsidRPr="00787521" w:rsidRDefault="006B5178" w:rsidP="001B625E">
      <w:pPr>
        <w:pStyle w:val="af"/>
        <w:spacing w:line="202" w:lineRule="auto"/>
        <w:rPr>
          <w:rtl/>
        </w:rPr>
      </w:pPr>
      <w:r w:rsidRPr="00E93C62">
        <w:rPr>
          <w:rStyle w:val="50"/>
          <w:rFonts w:hint="cs"/>
          <w:rtl/>
        </w:rPr>
        <w:t>الوجه الأول:</w:t>
      </w:r>
      <w:r w:rsidRPr="00787521">
        <w:rPr>
          <w:rFonts w:hint="cs"/>
          <w:rtl/>
        </w:rPr>
        <w:t xml:space="preserve"> إنّ بيع مائة دينار بمائة وعشرين غير صحيح؛ إذ هذا مبادلة للشيء بنفسه مع زيادة، ومبادلة الشيء بنفسه غير معقولة</w:t>
      </w:r>
      <w:r>
        <w:rPr>
          <w:rFonts w:hint="cs"/>
          <w:rtl/>
        </w:rPr>
        <w:t>،</w:t>
      </w:r>
      <w:r w:rsidRPr="00787521">
        <w:rPr>
          <w:rFonts w:hint="cs"/>
          <w:rtl/>
        </w:rPr>
        <w:t xml:space="preserve"> ومجرّد الكلّية والجزئية لا توجب المغايرة، وصحّة المبادلة، نعم لو باع مائة دينار</w:t>
      </w:r>
      <w:r>
        <w:rPr>
          <w:rFonts w:hint="cs"/>
          <w:rtl/>
        </w:rPr>
        <w:t xml:space="preserve"> </w:t>
      </w:r>
      <w:r w:rsidRPr="0081163A">
        <w:rPr>
          <w:rFonts w:hint="cs"/>
          <w:rtl/>
        </w:rPr>
        <w:t>ـ</w:t>
      </w:r>
      <w:r>
        <w:rPr>
          <w:rFonts w:hint="cs"/>
          <w:rtl/>
        </w:rPr>
        <w:t xml:space="preserve"> </w:t>
      </w:r>
      <w:r w:rsidRPr="00787521">
        <w:rPr>
          <w:rFonts w:hint="cs"/>
          <w:rtl/>
        </w:rPr>
        <w:t>مثلاً</w:t>
      </w:r>
      <w:r>
        <w:rPr>
          <w:rFonts w:hint="cs"/>
          <w:rtl/>
        </w:rPr>
        <w:t xml:space="preserve"> </w:t>
      </w:r>
      <w:r w:rsidRPr="0081163A">
        <w:rPr>
          <w:rFonts w:hint="cs"/>
          <w:rtl/>
        </w:rPr>
        <w:t>ـ</w:t>
      </w:r>
      <w:r>
        <w:rPr>
          <w:rFonts w:hint="cs"/>
          <w:rtl/>
        </w:rPr>
        <w:t xml:space="preserve"> </w:t>
      </w:r>
      <w:r w:rsidRPr="00787521">
        <w:rPr>
          <w:rFonts w:hint="cs"/>
          <w:rtl/>
        </w:rPr>
        <w:t>كلّ واحد منها دينار واحد باثنتي عشرة أوراقاً، كل منهما يمثل بحسب سكّته عشر دنانير، لم يرد عليه هذا الإشكال.</w:t>
      </w:r>
    </w:p>
    <w:p w:rsidR="006B5178" w:rsidRPr="00787521" w:rsidRDefault="006B5178" w:rsidP="001B625E">
      <w:pPr>
        <w:pStyle w:val="af"/>
        <w:spacing w:line="202" w:lineRule="auto"/>
        <w:rPr>
          <w:rtl/>
        </w:rPr>
      </w:pPr>
      <w:r w:rsidRPr="00E93C62">
        <w:rPr>
          <w:rStyle w:val="50"/>
          <w:rFonts w:hint="cs"/>
          <w:rtl/>
        </w:rPr>
        <w:t>أقول:</w:t>
      </w:r>
      <w:r w:rsidRPr="00787521">
        <w:rPr>
          <w:rFonts w:hint="cs"/>
          <w:rtl/>
        </w:rPr>
        <w:t xml:space="preserve"> هذا مضافاً إلى أنه </w:t>
      </w:r>
      <w:r>
        <w:rPr>
          <w:rFonts w:hint="cs"/>
          <w:rtl/>
        </w:rPr>
        <w:t xml:space="preserve">لا يلغي </w:t>
      </w:r>
      <w:r w:rsidRPr="00787521">
        <w:rPr>
          <w:rFonts w:hint="cs"/>
          <w:rtl/>
        </w:rPr>
        <w:t>أصل مادة الفساد؛ إذ كما عرفت يمكن فرض أحد العوضين دنانير مثلاً والآخر أوراقاً، كل واحدة منها ذات عشرة دنانير، وما شابه ذلك.</w:t>
      </w:r>
    </w:p>
    <w:p w:rsidR="006B5178" w:rsidRPr="00787521" w:rsidRDefault="006B5178" w:rsidP="006B5178">
      <w:pPr>
        <w:pStyle w:val="af"/>
        <w:rPr>
          <w:rtl/>
        </w:rPr>
      </w:pPr>
      <w:r w:rsidRPr="00787521">
        <w:rPr>
          <w:rFonts w:hint="cs"/>
          <w:rtl/>
        </w:rPr>
        <w:t>ويرد عليه:</w:t>
      </w:r>
    </w:p>
    <w:p w:rsidR="006B5178" w:rsidRPr="00787521" w:rsidRDefault="006B5178" w:rsidP="006B5178">
      <w:pPr>
        <w:pStyle w:val="af"/>
        <w:rPr>
          <w:rtl/>
        </w:rPr>
      </w:pPr>
      <w:r w:rsidRPr="00E93C62">
        <w:rPr>
          <w:rStyle w:val="50"/>
          <w:rFonts w:hint="cs"/>
          <w:rtl/>
        </w:rPr>
        <w:t>أولاً:</w:t>
      </w:r>
      <w:r w:rsidRPr="00787521">
        <w:rPr>
          <w:rFonts w:hint="cs"/>
          <w:b/>
          <w:bCs/>
          <w:rtl/>
        </w:rPr>
        <w:t xml:space="preserve"> إ</w:t>
      </w:r>
      <w:r w:rsidRPr="00787521">
        <w:rPr>
          <w:rFonts w:hint="cs"/>
          <w:rtl/>
        </w:rPr>
        <w:t>نّ مجرّد عدم كون ذلك بيعاً أو مبادلة لا يوجب بطلانه ما لم نثبت كونه قرضاً ربوياً، وإلا فهو عقدٌ من العقود، لا يدخل تحت عنوان البيع أو أيّ مبادلة أخرى، فليقصد المتعاملان هذا العقد على ما هو عليه، فيدخل في إطلاق:</w:t>
      </w:r>
      <w:r>
        <w:rPr>
          <w:rFonts w:hint="cs"/>
          <w:rtl/>
        </w:rPr>
        <w:t xml:space="preserve"> </w:t>
      </w:r>
      <w:r>
        <w:rPr>
          <w:rFonts w:hint="cs"/>
        </w:rPr>
        <w:sym w:font="Islamic Units 1" w:char="F03E"/>
      </w:r>
      <w:r w:rsidRPr="001B625E">
        <w:rPr>
          <w:rStyle w:val="affff6"/>
          <w:rFonts w:hint="cs"/>
          <w:rtl/>
        </w:rPr>
        <w:t>أوفوا بالعقود</w:t>
      </w:r>
      <w:r>
        <w:rPr>
          <w:rFonts w:hint="cs"/>
        </w:rPr>
        <w:sym w:font="Islamic Units 1" w:char="F03C"/>
      </w:r>
      <w:r w:rsidRPr="00787521">
        <w:rPr>
          <w:rFonts w:hint="cs"/>
          <w:rtl/>
        </w:rPr>
        <w:t xml:space="preserve">؛ </w:t>
      </w:r>
      <w:r w:rsidRPr="00787521">
        <w:rPr>
          <w:rFonts w:hint="cs"/>
          <w:rtl/>
        </w:rPr>
        <w:lastRenderedPageBreak/>
        <w:t>فيكون صحيحاً.</w:t>
      </w:r>
    </w:p>
    <w:p w:rsidR="006B5178" w:rsidRPr="00787521" w:rsidRDefault="006B5178" w:rsidP="006B5178">
      <w:pPr>
        <w:pStyle w:val="af"/>
        <w:rPr>
          <w:rtl/>
        </w:rPr>
      </w:pPr>
      <w:r w:rsidRPr="00787521">
        <w:rPr>
          <w:rFonts w:hint="cs"/>
          <w:rtl/>
        </w:rPr>
        <w:t>وهذا الإيراد يتوقف وروده على القول بأنّ روايات: لا ربا إلا في المكيل والموزون، تشمل كلّ المعاملات ما عدا القرض، أمّا لو قلنا: إنها ليست كذلك، وإنما هي مختصّة بالبيع مثلاً أو يتعدّى إلى غير البيع بعدم القول بالفصل</w:t>
      </w:r>
      <w:r>
        <w:rPr>
          <w:rFonts w:hint="cs"/>
          <w:rtl/>
        </w:rPr>
        <w:t xml:space="preserve"> </w:t>
      </w:r>
      <w:r w:rsidRPr="0081163A">
        <w:rPr>
          <w:rFonts w:hint="cs"/>
          <w:rtl/>
        </w:rPr>
        <w:t>ـ</w:t>
      </w:r>
      <w:r>
        <w:rPr>
          <w:rFonts w:hint="cs"/>
          <w:rtl/>
        </w:rPr>
        <w:t xml:space="preserve"> </w:t>
      </w:r>
      <w:r w:rsidRPr="00787521">
        <w:rPr>
          <w:rFonts w:hint="cs"/>
          <w:rtl/>
        </w:rPr>
        <w:t>ومن المعلوم أن هذا الإجماع لا يشمل معاملةً غريبة من هذا القبيل</w:t>
      </w:r>
      <w:r>
        <w:rPr>
          <w:rFonts w:hint="cs"/>
          <w:rtl/>
        </w:rPr>
        <w:t xml:space="preserve"> </w:t>
      </w:r>
      <w:r w:rsidRPr="0081163A">
        <w:rPr>
          <w:rFonts w:hint="cs"/>
          <w:rtl/>
        </w:rPr>
        <w:t>ـ</w:t>
      </w:r>
      <w:r>
        <w:rPr>
          <w:rFonts w:hint="cs"/>
          <w:rtl/>
        </w:rPr>
        <w:t xml:space="preserve"> </w:t>
      </w:r>
      <w:r w:rsidRPr="00787521">
        <w:rPr>
          <w:rFonts w:hint="cs"/>
          <w:rtl/>
        </w:rPr>
        <w:t>فلا يرد هذا الإشكال؛ إذ تصبح هذه المعاملة الربوية باطلة، وإن لم تكن في المكيل والموزون.</w:t>
      </w:r>
    </w:p>
    <w:p w:rsidR="006B5178" w:rsidRPr="00787521" w:rsidRDefault="006B5178" w:rsidP="001B625E">
      <w:pPr>
        <w:pStyle w:val="af"/>
        <w:spacing w:line="202" w:lineRule="auto"/>
        <w:rPr>
          <w:rtl/>
        </w:rPr>
      </w:pPr>
      <w:r w:rsidRPr="00E93C62">
        <w:rPr>
          <w:rStyle w:val="50"/>
          <w:rFonts w:hint="cs"/>
          <w:rtl/>
        </w:rPr>
        <w:t>ثانياً:</w:t>
      </w:r>
      <w:r w:rsidRPr="00787521">
        <w:rPr>
          <w:rFonts w:hint="cs"/>
          <w:b/>
          <w:bCs/>
          <w:rtl/>
        </w:rPr>
        <w:t xml:space="preserve"> إ</w:t>
      </w:r>
      <w:r w:rsidRPr="00787521">
        <w:rPr>
          <w:rFonts w:hint="cs"/>
          <w:rtl/>
        </w:rPr>
        <w:t>نّ المغايرة بين النقد الخارجي والذي في الذمة ليست مجرّد مغايرة عقلية واعتبارية، بل هي مغايرة عرفية، كيف والذمّة من مخترعات العرف نفسه في مقابل الخارج، ويشهد لذلك بعض الروايات الواردة في صحّة بيع الثوب</w:t>
      </w:r>
      <w:r>
        <w:rPr>
          <w:rFonts w:hint="cs"/>
          <w:rtl/>
        </w:rPr>
        <w:t xml:space="preserve"> </w:t>
      </w:r>
      <w:r w:rsidRPr="0081163A">
        <w:rPr>
          <w:rFonts w:hint="cs"/>
          <w:rtl/>
        </w:rPr>
        <w:t>ـ</w:t>
      </w:r>
      <w:r>
        <w:rPr>
          <w:rFonts w:hint="cs"/>
          <w:rtl/>
        </w:rPr>
        <w:t xml:space="preserve"> </w:t>
      </w:r>
      <w:r w:rsidRPr="00787521">
        <w:rPr>
          <w:rFonts w:hint="cs"/>
          <w:rtl/>
        </w:rPr>
        <w:t>وهو قيميّ</w:t>
      </w:r>
      <w:r>
        <w:rPr>
          <w:rFonts w:hint="cs"/>
          <w:rtl/>
        </w:rPr>
        <w:t xml:space="preserve"> </w:t>
      </w:r>
      <w:r w:rsidRPr="0081163A">
        <w:rPr>
          <w:rFonts w:hint="cs"/>
          <w:rtl/>
        </w:rPr>
        <w:t>ـ</w:t>
      </w:r>
      <w:r>
        <w:rPr>
          <w:rFonts w:hint="cs"/>
          <w:rtl/>
        </w:rPr>
        <w:t xml:space="preserve"> </w:t>
      </w:r>
      <w:r w:rsidRPr="00787521">
        <w:rPr>
          <w:rFonts w:hint="cs"/>
          <w:rtl/>
        </w:rPr>
        <w:t>بثوبين نسيئةً</w:t>
      </w:r>
      <w:r w:rsidRPr="0081163A">
        <w:rPr>
          <w:rStyle w:val="afff4"/>
          <w:rtl/>
        </w:rPr>
        <w:t>(</w:t>
      </w:r>
      <w:r w:rsidRPr="0081163A">
        <w:rPr>
          <w:rStyle w:val="afff4"/>
          <w:rtl/>
        </w:rPr>
        <w:footnoteReference w:id="86"/>
      </w:r>
      <w:r w:rsidRPr="0081163A">
        <w:rPr>
          <w:rStyle w:val="afff4"/>
          <w:rtl/>
        </w:rPr>
        <w:t>)</w:t>
      </w:r>
      <w:r w:rsidRPr="00787521">
        <w:rPr>
          <w:rFonts w:hint="cs"/>
          <w:rtl/>
        </w:rPr>
        <w:t>، وقد أفتى الفقهاء أيضاً بصحّة بيع المثل بالمثل مع الزيادة في القيميات، سواء كان بالنقد أو النسيئة.</w:t>
      </w:r>
    </w:p>
    <w:p w:rsidR="006B5178" w:rsidRPr="00787521" w:rsidRDefault="006B5178" w:rsidP="001B625E">
      <w:pPr>
        <w:pStyle w:val="af"/>
        <w:spacing w:line="202" w:lineRule="auto"/>
        <w:rPr>
          <w:rtl/>
        </w:rPr>
      </w:pPr>
      <w:r w:rsidRPr="00E93C62">
        <w:rPr>
          <w:rStyle w:val="50"/>
          <w:rFonts w:hint="cs"/>
          <w:rtl/>
        </w:rPr>
        <w:t>الوجه الثاني:</w:t>
      </w:r>
      <w:r w:rsidRPr="00787521">
        <w:rPr>
          <w:rFonts w:hint="cs"/>
          <w:rtl/>
        </w:rPr>
        <w:t xml:space="preserve"> إنّ هذه المعاملة قرضٌ وليست بيعاً؛ فإنها تمليكٌ للمال من الشخص الآخذ مع دخوله في ذمّته، وهذا هو القرض.</w:t>
      </w:r>
    </w:p>
    <w:p w:rsidR="006B5178" w:rsidRPr="00787521" w:rsidRDefault="006B5178" w:rsidP="001B625E">
      <w:pPr>
        <w:pStyle w:val="af"/>
        <w:spacing w:line="202" w:lineRule="auto"/>
        <w:rPr>
          <w:rtl/>
        </w:rPr>
      </w:pPr>
      <w:r w:rsidRPr="00787521">
        <w:rPr>
          <w:rFonts w:hint="cs"/>
          <w:rtl/>
        </w:rPr>
        <w:t>وهذا الكلام غير صحيح، حلاً ونقضاً:</w:t>
      </w:r>
    </w:p>
    <w:p w:rsidR="006B5178" w:rsidRPr="00787521" w:rsidRDefault="006B5178" w:rsidP="006B5178">
      <w:pPr>
        <w:pStyle w:val="af"/>
        <w:rPr>
          <w:rtl/>
        </w:rPr>
      </w:pPr>
      <w:r w:rsidRPr="00E93C62">
        <w:rPr>
          <w:rStyle w:val="50"/>
          <w:rFonts w:hint="cs"/>
          <w:rtl/>
        </w:rPr>
        <w:t xml:space="preserve">أ </w:t>
      </w:r>
      <w:r w:rsidRPr="0081163A">
        <w:rPr>
          <w:rStyle w:val="50"/>
          <w:rFonts w:hint="cs"/>
          <w:rtl/>
        </w:rPr>
        <w:t>ـ</w:t>
      </w:r>
      <w:r w:rsidRPr="00E93C62">
        <w:rPr>
          <w:rStyle w:val="50"/>
          <w:rFonts w:hint="cs"/>
          <w:rtl/>
        </w:rPr>
        <w:t xml:space="preserve"> أما حلاً:</w:t>
      </w:r>
      <w:r w:rsidRPr="00787521">
        <w:rPr>
          <w:rFonts w:hint="cs"/>
          <w:rtl/>
        </w:rPr>
        <w:t xml:space="preserve"> فلأنه إن قصد من كون هذه المعاملة قرضاً أنها تفيد فائدة القرض فهذا صحيح، ولكنّ هذا البيان لا يكفي في إبطال الزيادة؛ فهل كل معاملة أفادت فائدة القرض تبطل فيها الزيادة؟ ولماذا؟! وإن قصد بذلك كونها قرضاً حقيقةً، فإنما يكون كذلك بناءً على التعريف الأول للقرض، من التعريفات الماضية، والذي كان يُرجع القرضَ إلى المبادلة، وأما بناءً على الوجوه الأخرى فليس الأمر كذلك؛ فإنّ هذه المعاملة مبادلة لمائة دينار مثلاً بمائة وعشرين ديناراً، والقرض إما هبة بتمليك العين مع استئمان المالية، كما عليه المحقق الإيرواني </w:t>
      </w:r>
      <w:r w:rsidRPr="00787521">
        <w:rPr>
          <w:color w:val="000000"/>
          <w:sz w:val="28"/>
          <w:rtl/>
        </w:rPr>
        <w:sym w:font="Roumouz" w:char="F029"/>
      </w:r>
      <w:r w:rsidRPr="00787521">
        <w:rPr>
          <w:rFonts w:hint="cs"/>
          <w:color w:val="000000"/>
          <w:sz w:val="28"/>
          <w:rtl/>
        </w:rPr>
        <w:t>،</w:t>
      </w:r>
      <w:r w:rsidRPr="00787521">
        <w:rPr>
          <w:rFonts w:hint="cs"/>
          <w:rtl/>
        </w:rPr>
        <w:t xml:space="preserve"> أو تمليك بضمان، كما عليه السيد الأستاذ نفسه، أو أنه يجعل اليد مؤثّرةً في التملّك والضمان، كما مضى تفصيله منّا، وهذه كلّه</w:t>
      </w:r>
      <w:r>
        <w:rPr>
          <w:rFonts w:hint="cs"/>
          <w:rtl/>
        </w:rPr>
        <w:t>ا</w:t>
      </w:r>
      <w:r w:rsidRPr="00787521">
        <w:rPr>
          <w:rFonts w:hint="cs"/>
          <w:rtl/>
        </w:rPr>
        <w:t xml:space="preserve"> غير المبادلة.</w:t>
      </w:r>
    </w:p>
    <w:p w:rsidR="006B5178" w:rsidRPr="00787521" w:rsidRDefault="006B5178" w:rsidP="006B5178">
      <w:pPr>
        <w:pStyle w:val="af"/>
        <w:rPr>
          <w:rtl/>
        </w:rPr>
      </w:pPr>
      <w:r w:rsidRPr="00E93C62">
        <w:rPr>
          <w:rStyle w:val="50"/>
          <w:rFonts w:hint="cs"/>
          <w:rtl/>
        </w:rPr>
        <w:lastRenderedPageBreak/>
        <w:t xml:space="preserve">ب </w:t>
      </w:r>
      <w:r w:rsidRPr="0081163A">
        <w:rPr>
          <w:rStyle w:val="50"/>
          <w:rFonts w:hint="cs"/>
          <w:rtl/>
        </w:rPr>
        <w:t>ـ</w:t>
      </w:r>
      <w:r w:rsidRPr="00E93C62">
        <w:rPr>
          <w:rStyle w:val="50"/>
          <w:rFonts w:hint="cs"/>
          <w:rtl/>
        </w:rPr>
        <w:t xml:space="preserve"> وأما نقضاً:</w:t>
      </w:r>
      <w:r w:rsidRPr="00787521">
        <w:rPr>
          <w:rFonts w:hint="cs"/>
          <w:rtl/>
        </w:rPr>
        <w:t xml:space="preserve"> فلأنه لو كان بيع المثل بالمثل</w:t>
      </w:r>
      <w:r>
        <w:rPr>
          <w:rFonts w:hint="cs"/>
          <w:rtl/>
        </w:rPr>
        <w:t xml:space="preserve"> </w:t>
      </w:r>
      <w:r w:rsidRPr="0081163A">
        <w:rPr>
          <w:rFonts w:hint="cs"/>
          <w:rtl/>
        </w:rPr>
        <w:t>ـ</w:t>
      </w:r>
      <w:r>
        <w:rPr>
          <w:rFonts w:hint="cs"/>
          <w:rtl/>
        </w:rPr>
        <w:t xml:space="preserve"> </w:t>
      </w:r>
      <w:r w:rsidRPr="00787521">
        <w:rPr>
          <w:rFonts w:hint="cs"/>
          <w:rtl/>
        </w:rPr>
        <w:t>مؤجّلاً</w:t>
      </w:r>
      <w:r>
        <w:rPr>
          <w:rFonts w:hint="cs"/>
          <w:rtl/>
        </w:rPr>
        <w:t xml:space="preserve"> </w:t>
      </w:r>
      <w:r w:rsidRPr="0081163A">
        <w:rPr>
          <w:rFonts w:hint="cs"/>
          <w:rtl/>
        </w:rPr>
        <w:t>ـ</w:t>
      </w:r>
      <w:r>
        <w:rPr>
          <w:rFonts w:hint="cs"/>
          <w:rtl/>
        </w:rPr>
        <w:t xml:space="preserve"> </w:t>
      </w:r>
      <w:r w:rsidRPr="00787521">
        <w:rPr>
          <w:rFonts w:hint="cs"/>
          <w:rtl/>
        </w:rPr>
        <w:t xml:space="preserve">قرضاً، لكان بيع القيمي بالقيمة </w:t>
      </w:r>
      <w:r>
        <w:rPr>
          <w:rFonts w:hint="cs"/>
          <w:rtl/>
        </w:rPr>
        <w:t xml:space="preserve">كذلك </w:t>
      </w:r>
      <w:r w:rsidRPr="00787521">
        <w:rPr>
          <w:rFonts w:hint="cs"/>
          <w:rtl/>
        </w:rPr>
        <w:t>قرضاً أيضاً؛ فلو باع شخصٌ شيئاً قيمياً مؤجلاً بسعرٍ أعلى من سعر السوق، كان ذلك رباً محرماً، وهذا ما لا يقول به أحد.</w:t>
      </w:r>
    </w:p>
    <w:p w:rsidR="006B5178" w:rsidRPr="00787521" w:rsidRDefault="006B5178" w:rsidP="006B5178">
      <w:pPr>
        <w:pStyle w:val="af"/>
        <w:rPr>
          <w:rtl/>
        </w:rPr>
      </w:pPr>
      <w:r w:rsidRPr="00787521">
        <w:rPr>
          <w:rFonts w:hint="cs"/>
          <w:rtl/>
        </w:rPr>
        <w:t xml:space="preserve">ونحن حينما كنّا نورد عليه </w:t>
      </w:r>
      <w:r w:rsidRPr="0081163A">
        <w:rPr>
          <w:rFonts w:hint="cs"/>
          <w:rtl/>
        </w:rPr>
        <w:t>ـ</w:t>
      </w:r>
      <w:r w:rsidRPr="00787521">
        <w:rPr>
          <w:rFonts w:hint="cs"/>
          <w:rtl/>
        </w:rPr>
        <w:t xml:space="preserve"> مد ظلّه </w:t>
      </w:r>
      <w:r w:rsidRPr="0081163A">
        <w:rPr>
          <w:rFonts w:hint="cs"/>
          <w:rtl/>
        </w:rPr>
        <w:t>ـ</w:t>
      </w:r>
      <w:r w:rsidRPr="00787521">
        <w:rPr>
          <w:rFonts w:hint="cs"/>
          <w:rtl/>
        </w:rPr>
        <w:t xml:space="preserve"> هذا الإشكال، كان يجيب بأنّ هناك فرقاً بين باب بيع القمي بقيمةٍ أغلى مؤجلاً وباب القرض، وهو أن القيمي يعيّن نوع ثمنه عند البيع، كأن يقال مثلاً: بعت هذا بدينار، </w:t>
      </w:r>
      <w:r>
        <w:rPr>
          <w:rFonts w:hint="cs"/>
          <w:rtl/>
        </w:rPr>
        <w:t>أ</w:t>
      </w:r>
      <w:r w:rsidRPr="00787521">
        <w:rPr>
          <w:rFonts w:hint="cs"/>
          <w:rtl/>
        </w:rPr>
        <w:t>ي الدينار العراقي، وأما في باب القرض فيأتي إلى الذمة مطلق المالية.</w:t>
      </w:r>
    </w:p>
    <w:p w:rsidR="006B5178" w:rsidRPr="00787521" w:rsidRDefault="006B5178" w:rsidP="006B5178">
      <w:pPr>
        <w:pStyle w:val="af"/>
        <w:rPr>
          <w:rtl/>
        </w:rPr>
      </w:pPr>
      <w:r w:rsidRPr="00787521">
        <w:rPr>
          <w:rFonts w:hint="cs"/>
          <w:rtl/>
        </w:rPr>
        <w:t>وهذا الجواب غير صحيح؛ فإنّ نوع الثمن في باب القرض معيّن أيضاً، وهو نقد البلد؛ فمن يُقرض مائة دينارٍ يطلب حين حلول الأجل</w:t>
      </w:r>
      <w:r>
        <w:rPr>
          <w:rFonts w:hint="cs"/>
          <w:rtl/>
        </w:rPr>
        <w:t xml:space="preserve"> </w:t>
      </w:r>
      <w:r w:rsidRPr="0081163A">
        <w:rPr>
          <w:rFonts w:hint="cs"/>
          <w:rtl/>
        </w:rPr>
        <w:t>ـ</w:t>
      </w:r>
      <w:r>
        <w:rPr>
          <w:rFonts w:hint="cs"/>
          <w:rtl/>
        </w:rPr>
        <w:t xml:space="preserve"> </w:t>
      </w:r>
      <w:r w:rsidRPr="00787521">
        <w:rPr>
          <w:rFonts w:hint="cs"/>
          <w:rtl/>
        </w:rPr>
        <w:t>بحسب الارتكاز العرفي</w:t>
      </w:r>
      <w:r>
        <w:rPr>
          <w:rFonts w:hint="cs"/>
          <w:rtl/>
        </w:rPr>
        <w:t xml:space="preserve"> </w:t>
      </w:r>
      <w:r w:rsidRPr="0081163A">
        <w:rPr>
          <w:rFonts w:hint="cs"/>
          <w:rtl/>
        </w:rPr>
        <w:t>ـ</w:t>
      </w:r>
      <w:r>
        <w:rPr>
          <w:rFonts w:hint="cs"/>
          <w:rtl/>
        </w:rPr>
        <w:t xml:space="preserve"> </w:t>
      </w:r>
      <w:r w:rsidRPr="00787521">
        <w:rPr>
          <w:rFonts w:hint="cs"/>
          <w:rtl/>
        </w:rPr>
        <w:t xml:space="preserve">مائة دينارٍ من نقود ذلك البلد، ولو أعطاه من نقود </w:t>
      </w:r>
      <w:r>
        <w:rPr>
          <w:rFonts w:hint="cs"/>
          <w:rtl/>
        </w:rPr>
        <w:t>بلد</w:t>
      </w:r>
      <w:r w:rsidRPr="00787521">
        <w:rPr>
          <w:rFonts w:hint="cs"/>
          <w:rtl/>
        </w:rPr>
        <w:t xml:space="preserve"> </w:t>
      </w:r>
      <w:r>
        <w:rPr>
          <w:rFonts w:hint="cs"/>
          <w:rtl/>
        </w:rPr>
        <w:t>آ</w:t>
      </w:r>
      <w:r w:rsidRPr="00787521">
        <w:rPr>
          <w:rFonts w:hint="cs"/>
          <w:rtl/>
        </w:rPr>
        <w:t>خر بذاك المقدار من المالية كان له</w:t>
      </w:r>
      <w:r>
        <w:rPr>
          <w:rFonts w:hint="cs"/>
          <w:rtl/>
        </w:rPr>
        <w:t xml:space="preserve"> </w:t>
      </w:r>
      <w:r w:rsidRPr="0081163A">
        <w:rPr>
          <w:rFonts w:hint="cs"/>
          <w:rtl/>
        </w:rPr>
        <w:t>ـ</w:t>
      </w:r>
      <w:r>
        <w:rPr>
          <w:rFonts w:hint="cs"/>
          <w:rtl/>
        </w:rPr>
        <w:t xml:space="preserve"> </w:t>
      </w:r>
      <w:r w:rsidRPr="00787521">
        <w:rPr>
          <w:rFonts w:hint="cs"/>
          <w:rtl/>
        </w:rPr>
        <w:t>عقلائياً</w:t>
      </w:r>
      <w:r>
        <w:rPr>
          <w:rFonts w:hint="cs"/>
          <w:rtl/>
        </w:rPr>
        <w:t xml:space="preserve"> </w:t>
      </w:r>
      <w:r w:rsidRPr="0081163A">
        <w:rPr>
          <w:rFonts w:hint="cs"/>
          <w:rtl/>
        </w:rPr>
        <w:t>ـ</w:t>
      </w:r>
      <w:r>
        <w:rPr>
          <w:rFonts w:hint="cs"/>
          <w:rtl/>
        </w:rPr>
        <w:t xml:space="preserve"> </w:t>
      </w:r>
      <w:r w:rsidRPr="00787521">
        <w:rPr>
          <w:rFonts w:hint="cs"/>
          <w:rtl/>
        </w:rPr>
        <w:t>حقّ الرفض.</w:t>
      </w:r>
    </w:p>
    <w:p w:rsidR="006B5178" w:rsidRDefault="006B5178" w:rsidP="006B5178">
      <w:pPr>
        <w:pStyle w:val="af"/>
        <w:rPr>
          <w:rtl/>
        </w:rPr>
      </w:pPr>
      <w:r w:rsidRPr="00787521">
        <w:rPr>
          <w:rFonts w:hint="cs"/>
          <w:rtl/>
        </w:rPr>
        <w:t>فقد تحصّل أنّ هذين الوجهين كلاهما غير صحيح.</w:t>
      </w:r>
    </w:p>
    <w:p w:rsidR="006B5178" w:rsidRPr="00787521" w:rsidRDefault="006B5178" w:rsidP="001B625E">
      <w:pPr>
        <w:pStyle w:val="10"/>
        <w:rPr>
          <w:rtl/>
        </w:rPr>
      </w:pPr>
      <w:bookmarkStart w:id="120" w:name="_Toc230516567"/>
      <w:r>
        <w:rPr>
          <w:rFonts w:hint="cs"/>
          <w:rtl/>
        </w:rPr>
        <w:t>تحقيق في إبطال التخريجات العامّة</w:t>
      </w:r>
      <w:bookmarkEnd w:id="120"/>
    </w:p>
    <w:p w:rsidR="006B5178" w:rsidRPr="00787521" w:rsidRDefault="006B5178" w:rsidP="006B5178">
      <w:pPr>
        <w:pStyle w:val="af"/>
        <w:rPr>
          <w:rtl/>
        </w:rPr>
      </w:pPr>
      <w:r w:rsidRPr="00787521">
        <w:rPr>
          <w:rFonts w:hint="cs"/>
          <w:rtl/>
        </w:rPr>
        <w:t>والتحقيق في المقام عدم جواز هذه الحيل، ويتضح ذلك بذكر مقدّمتين:</w:t>
      </w:r>
    </w:p>
    <w:p w:rsidR="006B5178" w:rsidRPr="00787521" w:rsidRDefault="006B5178" w:rsidP="006B5178">
      <w:pPr>
        <w:pStyle w:val="af"/>
        <w:rPr>
          <w:rtl/>
        </w:rPr>
      </w:pPr>
      <w:r w:rsidRPr="00E93C62">
        <w:rPr>
          <w:rStyle w:val="50"/>
          <w:rFonts w:hint="cs"/>
          <w:rtl/>
        </w:rPr>
        <w:t>المقدمة الأولى:</w:t>
      </w:r>
      <w:r w:rsidRPr="00787521">
        <w:rPr>
          <w:rFonts w:hint="cs"/>
          <w:rtl/>
        </w:rPr>
        <w:t xml:space="preserve"> يوجد في المعاملات</w:t>
      </w:r>
      <w:r>
        <w:rPr>
          <w:rFonts w:hint="cs"/>
          <w:rtl/>
        </w:rPr>
        <w:t xml:space="preserve"> </w:t>
      </w:r>
      <w:r w:rsidRPr="0081163A">
        <w:rPr>
          <w:rFonts w:hint="cs"/>
          <w:rtl/>
        </w:rPr>
        <w:t>ـ</w:t>
      </w:r>
      <w:r>
        <w:rPr>
          <w:rFonts w:hint="cs"/>
          <w:rtl/>
        </w:rPr>
        <w:t xml:space="preserve"> </w:t>
      </w:r>
      <w:r w:rsidRPr="00787521">
        <w:rPr>
          <w:rFonts w:hint="cs"/>
          <w:rtl/>
        </w:rPr>
        <w:t>وراء السبب الذي هو العقد</w:t>
      </w:r>
      <w:r>
        <w:rPr>
          <w:rFonts w:hint="cs"/>
          <w:rtl/>
        </w:rPr>
        <w:t xml:space="preserve"> </w:t>
      </w:r>
      <w:r w:rsidRPr="0081163A">
        <w:rPr>
          <w:rFonts w:hint="cs"/>
          <w:rtl/>
        </w:rPr>
        <w:t>ـ</w:t>
      </w:r>
      <w:r>
        <w:rPr>
          <w:rFonts w:hint="cs"/>
          <w:rtl/>
        </w:rPr>
        <w:t xml:space="preserve"> </w:t>
      </w:r>
      <w:r w:rsidRPr="00787521">
        <w:rPr>
          <w:rFonts w:hint="cs"/>
          <w:rtl/>
        </w:rPr>
        <w:t>ثلاثة أغراض:</w:t>
      </w:r>
    </w:p>
    <w:p w:rsidR="006B5178" w:rsidRPr="00787521" w:rsidRDefault="006B5178" w:rsidP="006B5178">
      <w:pPr>
        <w:pStyle w:val="af"/>
        <w:rPr>
          <w:rtl/>
        </w:rPr>
      </w:pPr>
      <w:r w:rsidRPr="00787521">
        <w:rPr>
          <w:rFonts w:hint="cs"/>
          <w:rtl/>
        </w:rPr>
        <w:t xml:space="preserve">1 </w:t>
      </w:r>
      <w:r w:rsidRPr="0081163A">
        <w:rPr>
          <w:rFonts w:hint="cs"/>
          <w:rtl/>
        </w:rPr>
        <w:t>ـ</w:t>
      </w:r>
      <w:r w:rsidRPr="00787521">
        <w:rPr>
          <w:rFonts w:hint="cs"/>
          <w:rtl/>
        </w:rPr>
        <w:t xml:space="preserve"> ما أسمّيه: الغرض العقدي، وهو الغرض الذي يمتاز به كلّ نوع من أنواع العقد عن الآخر، ويشترك فيه تمام العقلاء، كالمبادلة بين المالين في البيع مثلاً.</w:t>
      </w:r>
    </w:p>
    <w:p w:rsidR="006B5178" w:rsidRPr="00787521" w:rsidRDefault="006B5178" w:rsidP="006B5178">
      <w:pPr>
        <w:pStyle w:val="af"/>
        <w:rPr>
          <w:rtl/>
        </w:rPr>
      </w:pPr>
      <w:r w:rsidRPr="00787521">
        <w:rPr>
          <w:rFonts w:hint="cs"/>
          <w:rtl/>
        </w:rPr>
        <w:t xml:space="preserve">2 </w:t>
      </w:r>
      <w:r w:rsidRPr="0081163A">
        <w:rPr>
          <w:rFonts w:hint="cs"/>
          <w:rtl/>
        </w:rPr>
        <w:t>ـ</w:t>
      </w:r>
      <w:r w:rsidRPr="00787521">
        <w:rPr>
          <w:rFonts w:hint="cs"/>
          <w:rtl/>
        </w:rPr>
        <w:t xml:space="preserve"> ما أسمّيه: الغرض النوعي الخارجي، وهو ما يشترك فيه نوع العقلاء في كلّ نوع من المعاملات</w:t>
      </w:r>
      <w:r>
        <w:rPr>
          <w:rFonts w:hint="cs"/>
          <w:rtl/>
        </w:rPr>
        <w:t>،</w:t>
      </w:r>
      <w:r w:rsidRPr="00787521">
        <w:rPr>
          <w:rFonts w:hint="cs"/>
          <w:rtl/>
        </w:rPr>
        <w:t xml:space="preserve"> من التسلّط الخارجي على الثمن والمثمن في البيع، وليس هو المميّز لكلّ نوع من أنواع المعاملات عن الآخر؛ فقد يشترك نوعان منها في الغرض النوعي الخارجي؛ وذلك من قبيل إبراء الدين وهبته على من هو عليه، بناءً على صحّة ذلك، فإنهما عمليّتان تنتجان غرضاً نوعياً خارجياً واحداً، وهو فراغ ذمّة المديون من دون أن يدفع شيئاً.</w:t>
      </w:r>
    </w:p>
    <w:p w:rsidR="006B5178" w:rsidRPr="00787521" w:rsidRDefault="006B5178" w:rsidP="006B5178">
      <w:pPr>
        <w:pStyle w:val="af"/>
        <w:rPr>
          <w:rtl/>
        </w:rPr>
      </w:pPr>
      <w:r w:rsidRPr="00787521">
        <w:rPr>
          <w:rFonts w:hint="cs"/>
          <w:rtl/>
        </w:rPr>
        <w:t xml:space="preserve">3 </w:t>
      </w:r>
      <w:r w:rsidRPr="0081163A">
        <w:rPr>
          <w:rFonts w:hint="cs"/>
          <w:rtl/>
        </w:rPr>
        <w:t>ـ</w:t>
      </w:r>
      <w:r w:rsidRPr="00787521">
        <w:rPr>
          <w:rFonts w:hint="cs"/>
          <w:rtl/>
        </w:rPr>
        <w:t xml:space="preserve"> ما أسمّيه: الغرض الشخصي الخارجي، وهو الذي لا يميّز أنواع المعاملات </w:t>
      </w:r>
      <w:r w:rsidRPr="00787521">
        <w:rPr>
          <w:rFonts w:hint="cs"/>
          <w:rtl/>
        </w:rPr>
        <w:lastRenderedPageBreak/>
        <w:t>بعضها عن بعض، كما لا يشترك بين نوع العقلاء، فربّ شخص يشتري الكتاب للمطالعة، وآخر للاقتناء في المكتبة، وثالث للإهداء، ورابع للتجارة، وهكذا.</w:t>
      </w:r>
    </w:p>
    <w:p w:rsidR="006B5178" w:rsidRPr="00787521" w:rsidRDefault="006B5178" w:rsidP="006B5178">
      <w:pPr>
        <w:pStyle w:val="af"/>
        <w:rPr>
          <w:rtl/>
        </w:rPr>
      </w:pPr>
      <w:r w:rsidRPr="00787521">
        <w:rPr>
          <w:rFonts w:hint="cs"/>
          <w:rtl/>
        </w:rPr>
        <w:t>والغرض الشخصي الخارجي خارجٌ عن قوام المعاملة، لكنّ الغرض النوعي الخارجي يشكّل</w:t>
      </w:r>
      <w:r>
        <w:rPr>
          <w:rFonts w:hint="cs"/>
          <w:rtl/>
        </w:rPr>
        <w:t xml:space="preserve"> </w:t>
      </w:r>
      <w:r w:rsidRPr="0081163A">
        <w:rPr>
          <w:rFonts w:hint="cs"/>
          <w:rtl/>
        </w:rPr>
        <w:t>ـ</w:t>
      </w:r>
      <w:r>
        <w:rPr>
          <w:rFonts w:hint="cs"/>
          <w:rtl/>
        </w:rPr>
        <w:t xml:space="preserve"> </w:t>
      </w:r>
      <w:r w:rsidRPr="00787521">
        <w:rPr>
          <w:rFonts w:hint="cs"/>
          <w:rtl/>
        </w:rPr>
        <w:t>بحسب نظر العرف والعقلاء</w:t>
      </w:r>
      <w:r>
        <w:rPr>
          <w:rFonts w:hint="cs"/>
          <w:rtl/>
        </w:rPr>
        <w:t xml:space="preserve"> </w:t>
      </w:r>
      <w:r w:rsidRPr="0081163A">
        <w:rPr>
          <w:rFonts w:hint="cs"/>
          <w:rtl/>
        </w:rPr>
        <w:t>ـ</w:t>
      </w:r>
      <w:r>
        <w:rPr>
          <w:rFonts w:hint="cs"/>
          <w:rtl/>
        </w:rPr>
        <w:t xml:space="preserve"> </w:t>
      </w:r>
      <w:r w:rsidRPr="00787521">
        <w:rPr>
          <w:rFonts w:hint="cs"/>
          <w:rtl/>
        </w:rPr>
        <w:t>حيثيّةً تقييدية مأخوذة في قوام المعاملة؛ ولهذا نقول: إنّ تلف المبيع قبل القبض من مال بائعه على القاعدة، بلا حاجة إلى تلك الرواية الضعيفة</w:t>
      </w:r>
      <w:r w:rsidRPr="0081163A">
        <w:rPr>
          <w:rStyle w:val="afff4"/>
          <w:rtl/>
        </w:rPr>
        <w:t>(</w:t>
      </w:r>
      <w:r w:rsidRPr="0081163A">
        <w:rPr>
          <w:rStyle w:val="afff4"/>
          <w:rtl/>
        </w:rPr>
        <w:footnoteReference w:id="87"/>
      </w:r>
      <w:r w:rsidRPr="0081163A">
        <w:rPr>
          <w:rStyle w:val="afff4"/>
          <w:rtl/>
        </w:rPr>
        <w:t>)</w:t>
      </w:r>
      <w:r w:rsidRPr="00787521">
        <w:rPr>
          <w:rFonts w:hint="cs"/>
          <w:rtl/>
        </w:rPr>
        <w:t xml:space="preserve">؛ فإنّ العقلاء يقولون </w:t>
      </w:r>
      <w:r w:rsidRPr="0081163A">
        <w:rPr>
          <w:rFonts w:hint="cs"/>
          <w:rtl/>
        </w:rPr>
        <w:t>ـ</w:t>
      </w:r>
      <w:r w:rsidRPr="00787521">
        <w:rPr>
          <w:rFonts w:hint="cs"/>
          <w:rtl/>
        </w:rPr>
        <w:t xml:space="preserve"> مع فرض عدم التسليط الخارجي وتلفه قبل ذلك </w:t>
      </w:r>
      <w:r w:rsidRPr="0081163A">
        <w:rPr>
          <w:rFonts w:hint="cs"/>
          <w:rtl/>
        </w:rPr>
        <w:t>ـ</w:t>
      </w:r>
      <w:r w:rsidRPr="00787521">
        <w:rPr>
          <w:rFonts w:hint="cs"/>
          <w:rtl/>
        </w:rPr>
        <w:t xml:space="preserve"> : لم تتمّ المعاملة، ولم يتحقّق البيع، وقد قال جماعةٌ من الفقهاء </w:t>
      </w:r>
      <w:r w:rsidRPr="0081163A">
        <w:rPr>
          <w:rFonts w:hint="cs"/>
          <w:rtl/>
        </w:rPr>
        <w:t>ـ</w:t>
      </w:r>
      <w:r w:rsidRPr="00787521">
        <w:rPr>
          <w:rFonts w:hint="cs"/>
          <w:rtl/>
        </w:rPr>
        <w:t xml:space="preserve"> ونِعمَ ما قالوا </w:t>
      </w:r>
      <w:r w:rsidRPr="0081163A">
        <w:rPr>
          <w:rFonts w:hint="cs"/>
          <w:rtl/>
        </w:rPr>
        <w:t>ـ</w:t>
      </w:r>
      <w:r w:rsidRPr="00787521">
        <w:rPr>
          <w:rFonts w:hint="cs"/>
          <w:rtl/>
        </w:rPr>
        <w:t xml:space="preserve"> : إنّ إيقاع العقد المنقطع على طفل</w:t>
      </w:r>
      <w:r>
        <w:rPr>
          <w:rFonts w:hint="cs"/>
          <w:rtl/>
        </w:rPr>
        <w:t>ة</w:t>
      </w:r>
      <w:r w:rsidRPr="00787521">
        <w:rPr>
          <w:rFonts w:hint="cs"/>
          <w:rtl/>
        </w:rPr>
        <w:t xml:space="preserve"> إلى مدّة لا يمكن الاستمتاع بها مطلقاً</w:t>
      </w:r>
      <w:r>
        <w:rPr>
          <w:rFonts w:hint="cs"/>
          <w:rtl/>
        </w:rPr>
        <w:t>،</w:t>
      </w:r>
      <w:r w:rsidRPr="00787521">
        <w:rPr>
          <w:rFonts w:hint="cs"/>
          <w:rtl/>
        </w:rPr>
        <w:t xml:space="preserve"> باطل.</w:t>
      </w:r>
    </w:p>
    <w:p w:rsidR="006B5178" w:rsidRPr="00787521" w:rsidRDefault="006B5178" w:rsidP="006B5178">
      <w:pPr>
        <w:pStyle w:val="af"/>
        <w:rPr>
          <w:rtl/>
        </w:rPr>
      </w:pPr>
      <w:r w:rsidRPr="00E93C62">
        <w:rPr>
          <w:rStyle w:val="50"/>
          <w:rFonts w:hint="cs"/>
          <w:rtl/>
        </w:rPr>
        <w:t>المقدمة الثانية:</w:t>
      </w:r>
      <w:r w:rsidRPr="00787521">
        <w:rPr>
          <w:rFonts w:hint="cs"/>
          <w:rtl/>
        </w:rPr>
        <w:t xml:space="preserve"> إنّ النهي الإبطالي المتوجّه إلى العقد والمعاملة، لا يتجه</w:t>
      </w:r>
      <w:r>
        <w:rPr>
          <w:rFonts w:hint="cs"/>
          <w:rtl/>
        </w:rPr>
        <w:t xml:space="preserve"> </w:t>
      </w:r>
      <w:r w:rsidRPr="0081163A">
        <w:rPr>
          <w:rFonts w:hint="cs"/>
          <w:rtl/>
        </w:rPr>
        <w:t>ـ</w:t>
      </w:r>
      <w:r>
        <w:rPr>
          <w:rFonts w:hint="cs"/>
          <w:rtl/>
        </w:rPr>
        <w:t xml:space="preserve"> </w:t>
      </w:r>
      <w:r w:rsidRPr="00787521">
        <w:rPr>
          <w:rFonts w:hint="cs"/>
          <w:rtl/>
        </w:rPr>
        <w:t>طبعاً</w:t>
      </w:r>
      <w:r>
        <w:rPr>
          <w:rFonts w:hint="cs"/>
          <w:rtl/>
        </w:rPr>
        <w:t xml:space="preserve"> </w:t>
      </w:r>
      <w:r w:rsidRPr="0081163A">
        <w:rPr>
          <w:rFonts w:hint="cs"/>
          <w:rtl/>
        </w:rPr>
        <w:t>ـ</w:t>
      </w:r>
      <w:r>
        <w:rPr>
          <w:rFonts w:hint="cs"/>
          <w:rtl/>
        </w:rPr>
        <w:t xml:space="preserve"> </w:t>
      </w:r>
      <w:r w:rsidRPr="00787521">
        <w:rPr>
          <w:rFonts w:hint="cs"/>
          <w:rtl/>
        </w:rPr>
        <w:t>إلى الغرض الشخصي الخارجي؛ لخروجه عن العقد والمعاملة بكلّ وجه، وإنما يتوجّه إلى السبب أو الغرض العقدي أو الغرض النوعي الخارجي، حسب اختلاف مناسبات الحكم والموضوع:</w:t>
      </w:r>
    </w:p>
    <w:p w:rsidR="006B5178" w:rsidRPr="00787521" w:rsidRDefault="006B5178" w:rsidP="001B625E">
      <w:pPr>
        <w:pStyle w:val="af"/>
        <w:spacing w:line="202" w:lineRule="auto"/>
        <w:rPr>
          <w:rtl/>
        </w:rPr>
      </w:pPr>
      <w:r w:rsidRPr="00787521">
        <w:rPr>
          <w:rFonts w:hint="cs"/>
          <w:rtl/>
        </w:rPr>
        <w:t>أ</w:t>
      </w:r>
      <w:r>
        <w:rPr>
          <w:rFonts w:hint="cs"/>
          <w:rtl/>
        </w:rPr>
        <w:t xml:space="preserve"> </w:t>
      </w:r>
      <w:r w:rsidRPr="0081163A">
        <w:rPr>
          <w:rFonts w:hint="cs"/>
          <w:rtl/>
        </w:rPr>
        <w:t>ـ</w:t>
      </w:r>
      <w:r>
        <w:rPr>
          <w:rFonts w:hint="cs"/>
          <w:rtl/>
        </w:rPr>
        <w:t xml:space="preserve"> </w:t>
      </w:r>
      <w:r w:rsidRPr="00787521">
        <w:rPr>
          <w:rFonts w:hint="cs"/>
          <w:rtl/>
        </w:rPr>
        <w:t>فقد يكون المناسب رجوعه إلى نفس العقد، كما في</w:t>
      </w:r>
      <w:r>
        <w:rPr>
          <w:rFonts w:hint="cs"/>
          <w:rtl/>
        </w:rPr>
        <w:t xml:space="preserve">: </w:t>
      </w:r>
      <w:r w:rsidRPr="00663AAD">
        <w:rPr>
          <w:rFonts w:cs="Abz-2 (Badr)" w:hint="cs"/>
          <w:b/>
          <w:sz w:val="28"/>
          <w:rtl/>
        </w:rPr>
        <w:t>&lt;</w:t>
      </w:r>
      <w:r w:rsidRPr="00787521">
        <w:rPr>
          <w:rFonts w:hint="cs"/>
          <w:rtl/>
        </w:rPr>
        <w:t>لا تبع وقت النداء</w:t>
      </w:r>
      <w:r>
        <w:rPr>
          <w:rFonts w:cs="Abz-2 (Badr)" w:hint="cs"/>
          <w:b/>
          <w:sz w:val="28"/>
          <w:rtl/>
        </w:rPr>
        <w:t>&gt;</w:t>
      </w:r>
      <w:r w:rsidRPr="0081163A">
        <w:rPr>
          <w:rStyle w:val="afff4"/>
          <w:rtl/>
        </w:rPr>
        <w:t>(</w:t>
      </w:r>
      <w:r w:rsidRPr="0081163A">
        <w:rPr>
          <w:rStyle w:val="afff4"/>
          <w:rtl/>
        </w:rPr>
        <w:footnoteReference w:id="88"/>
      </w:r>
      <w:r w:rsidRPr="0081163A">
        <w:rPr>
          <w:rStyle w:val="afff4"/>
          <w:rtl/>
        </w:rPr>
        <w:t>)</w:t>
      </w:r>
      <w:r w:rsidRPr="00787521">
        <w:rPr>
          <w:rFonts w:hint="cs"/>
          <w:rtl/>
        </w:rPr>
        <w:t>؛ حيث إنّ هذه العملية تشغل الإنسان</w:t>
      </w:r>
      <w:r>
        <w:rPr>
          <w:rFonts w:hint="cs"/>
          <w:rtl/>
        </w:rPr>
        <w:t xml:space="preserve"> </w:t>
      </w:r>
      <w:r w:rsidRPr="0081163A">
        <w:rPr>
          <w:rFonts w:hint="cs"/>
          <w:rtl/>
        </w:rPr>
        <w:t>ـ</w:t>
      </w:r>
      <w:r>
        <w:rPr>
          <w:rFonts w:hint="cs"/>
          <w:rtl/>
        </w:rPr>
        <w:t xml:space="preserve"> </w:t>
      </w:r>
      <w:r w:rsidRPr="00787521">
        <w:rPr>
          <w:rFonts w:hint="cs"/>
          <w:rtl/>
        </w:rPr>
        <w:t>في وقت النداء</w:t>
      </w:r>
      <w:r>
        <w:rPr>
          <w:rFonts w:hint="cs"/>
          <w:rtl/>
        </w:rPr>
        <w:t xml:space="preserve"> </w:t>
      </w:r>
      <w:r w:rsidRPr="0081163A">
        <w:rPr>
          <w:rFonts w:hint="cs"/>
          <w:rtl/>
        </w:rPr>
        <w:t>ـ</w:t>
      </w:r>
      <w:r>
        <w:rPr>
          <w:rFonts w:hint="cs"/>
          <w:rtl/>
        </w:rPr>
        <w:t xml:space="preserve"> </w:t>
      </w:r>
      <w:r w:rsidRPr="00787521">
        <w:rPr>
          <w:rFonts w:hint="cs"/>
          <w:rtl/>
        </w:rPr>
        <w:t>عن العبادة والصلاة.</w:t>
      </w:r>
    </w:p>
    <w:p w:rsidR="006B5178" w:rsidRPr="00787521" w:rsidRDefault="006B5178" w:rsidP="001B625E">
      <w:pPr>
        <w:pStyle w:val="af"/>
        <w:spacing w:line="202" w:lineRule="auto"/>
        <w:rPr>
          <w:rtl/>
        </w:rPr>
      </w:pPr>
      <w:r w:rsidRPr="00787521">
        <w:rPr>
          <w:rFonts w:hint="cs"/>
          <w:rtl/>
        </w:rPr>
        <w:t>ب</w:t>
      </w:r>
      <w:r>
        <w:rPr>
          <w:rFonts w:hint="cs"/>
          <w:rtl/>
        </w:rPr>
        <w:t xml:space="preserve"> </w:t>
      </w:r>
      <w:r w:rsidRPr="0081163A">
        <w:rPr>
          <w:rFonts w:hint="cs"/>
          <w:rtl/>
        </w:rPr>
        <w:t>ـ</w:t>
      </w:r>
      <w:r>
        <w:rPr>
          <w:rFonts w:hint="cs"/>
          <w:rtl/>
        </w:rPr>
        <w:t xml:space="preserve"> </w:t>
      </w:r>
      <w:r w:rsidRPr="00787521">
        <w:rPr>
          <w:rFonts w:hint="cs"/>
          <w:rtl/>
        </w:rPr>
        <w:t>وقد يكون المناسب رجوعه إلى الغرض العقدي، كما لو نهى عن بيع حقّ الشفعة، حيث قيل: إنّ هذا بنكتة أنّ هذا الحق لا يعدّ مالاً، حتى يقابل بالمال، لكن يمكن إسقاطه في ضمن عقد الهبة مثلاً.</w:t>
      </w:r>
    </w:p>
    <w:p w:rsidR="006B5178" w:rsidRPr="00787521" w:rsidRDefault="006B5178" w:rsidP="006B5178">
      <w:pPr>
        <w:pStyle w:val="af"/>
        <w:rPr>
          <w:rtl/>
        </w:rPr>
      </w:pPr>
      <w:r w:rsidRPr="00787521">
        <w:rPr>
          <w:rFonts w:hint="cs"/>
          <w:rtl/>
        </w:rPr>
        <w:t>ج</w:t>
      </w:r>
      <w:r>
        <w:rPr>
          <w:rFonts w:hint="cs"/>
          <w:rtl/>
        </w:rPr>
        <w:t xml:space="preserve"> </w:t>
      </w:r>
      <w:r w:rsidRPr="0081163A">
        <w:rPr>
          <w:rFonts w:hint="cs"/>
          <w:rtl/>
        </w:rPr>
        <w:t>ـ</w:t>
      </w:r>
      <w:r>
        <w:rPr>
          <w:rFonts w:hint="cs"/>
          <w:rtl/>
        </w:rPr>
        <w:t xml:space="preserve"> </w:t>
      </w:r>
      <w:r w:rsidRPr="00787521">
        <w:rPr>
          <w:rFonts w:hint="cs"/>
          <w:rtl/>
        </w:rPr>
        <w:t>وقد يكون المناسب رجوعه إلى الغرض النوعي الخارجي، كما في تحريم الربا؛ حيث تترتّب المفاسد على الزيادة الخارجية والتسلّط الخارجي.</w:t>
      </w:r>
    </w:p>
    <w:p w:rsidR="006B5178" w:rsidRPr="00787521" w:rsidRDefault="006B5178" w:rsidP="006B5178">
      <w:pPr>
        <w:pStyle w:val="af"/>
        <w:rPr>
          <w:rtl/>
        </w:rPr>
      </w:pPr>
      <w:r w:rsidRPr="00787521">
        <w:rPr>
          <w:rFonts w:hint="cs"/>
          <w:rtl/>
        </w:rPr>
        <w:t>وهذا النهي</w:t>
      </w:r>
      <w:r>
        <w:rPr>
          <w:rFonts w:hint="cs"/>
          <w:rtl/>
        </w:rPr>
        <w:t xml:space="preserve"> </w:t>
      </w:r>
      <w:r w:rsidRPr="0081163A">
        <w:rPr>
          <w:rFonts w:hint="cs"/>
          <w:rtl/>
        </w:rPr>
        <w:t>ـ</w:t>
      </w:r>
      <w:r>
        <w:rPr>
          <w:rFonts w:hint="cs"/>
          <w:rtl/>
        </w:rPr>
        <w:t xml:space="preserve"> </w:t>
      </w:r>
      <w:r w:rsidRPr="00787521">
        <w:rPr>
          <w:rFonts w:hint="cs"/>
          <w:rtl/>
        </w:rPr>
        <w:t xml:space="preserve">سواء كان متّجهاً إلى السبب أو إلى الغرض العقدي أو الغرض </w:t>
      </w:r>
      <w:r w:rsidRPr="00787521">
        <w:rPr>
          <w:rFonts w:hint="cs"/>
          <w:rtl/>
        </w:rPr>
        <w:lastRenderedPageBreak/>
        <w:t>النوعي الخارجي</w:t>
      </w:r>
      <w:r>
        <w:rPr>
          <w:rFonts w:hint="cs"/>
          <w:rtl/>
        </w:rPr>
        <w:t xml:space="preserve"> </w:t>
      </w:r>
      <w:r w:rsidRPr="0081163A">
        <w:rPr>
          <w:rFonts w:hint="cs"/>
          <w:rtl/>
        </w:rPr>
        <w:t>ـ</w:t>
      </w:r>
      <w:r>
        <w:rPr>
          <w:rFonts w:hint="cs"/>
          <w:rtl/>
        </w:rPr>
        <w:t xml:space="preserve"> </w:t>
      </w:r>
      <w:r w:rsidRPr="00787521">
        <w:rPr>
          <w:rFonts w:hint="cs"/>
          <w:rtl/>
        </w:rPr>
        <w:t>تارة</w:t>
      </w:r>
      <w:r>
        <w:rPr>
          <w:rFonts w:hint="cs"/>
          <w:rtl/>
        </w:rPr>
        <w:t>ً</w:t>
      </w:r>
      <w:r w:rsidRPr="00787521">
        <w:rPr>
          <w:rFonts w:hint="cs"/>
          <w:rtl/>
        </w:rPr>
        <w:t xml:space="preserve"> لا </w:t>
      </w:r>
      <w:r>
        <w:rPr>
          <w:rFonts w:hint="cs"/>
          <w:rtl/>
        </w:rPr>
        <w:t>ت</w:t>
      </w:r>
      <w:r w:rsidRPr="00787521">
        <w:rPr>
          <w:rFonts w:hint="cs"/>
          <w:rtl/>
        </w:rPr>
        <w:t>كون له نكتة عقلائية ارتكازية، فيقتصر على مورده، وأخرى تكون له نكتة عقلائية ارتكازية، لكنّها محتملة الاختصاص بالمورد، بحيث لا يوجد ارتكاز عقلائي على عدم الفرق بين ذلك المورد ومورد آخر، وهنا</w:t>
      </w:r>
      <w:r>
        <w:rPr>
          <w:rFonts w:hint="cs"/>
          <w:rtl/>
        </w:rPr>
        <w:t xml:space="preserve"> </w:t>
      </w:r>
      <w:r w:rsidRPr="0081163A">
        <w:rPr>
          <w:rFonts w:hint="cs"/>
          <w:rtl/>
        </w:rPr>
        <w:t>ـ</w:t>
      </w:r>
      <w:r>
        <w:rPr>
          <w:rFonts w:hint="cs"/>
          <w:rtl/>
        </w:rPr>
        <w:t xml:space="preserve"> </w:t>
      </w:r>
      <w:r w:rsidRPr="00787521">
        <w:rPr>
          <w:rFonts w:hint="cs"/>
          <w:rtl/>
        </w:rPr>
        <w:t>أيضاً</w:t>
      </w:r>
      <w:r>
        <w:rPr>
          <w:rFonts w:hint="cs"/>
          <w:rtl/>
        </w:rPr>
        <w:t xml:space="preserve"> </w:t>
      </w:r>
      <w:r w:rsidRPr="0081163A">
        <w:rPr>
          <w:rFonts w:hint="cs"/>
          <w:rtl/>
        </w:rPr>
        <w:t>ـ</w:t>
      </w:r>
      <w:r>
        <w:rPr>
          <w:rFonts w:hint="cs"/>
          <w:rtl/>
        </w:rPr>
        <w:t xml:space="preserve"> </w:t>
      </w:r>
      <w:r w:rsidRPr="00787521">
        <w:rPr>
          <w:rFonts w:hint="cs"/>
          <w:rtl/>
        </w:rPr>
        <w:t>يقتصر على المورد الخاص، وثالثة يوجد ارتكاز عقلائي يحكم بعدم الفرق؛ فيتولّد لكلام الشارع ظهورٌ ثانوي في العموم والإطلاق؛ فيتعدّى، وهذا ليس قياساً؛ إذ في القياس لا يفرض قيام ارتكاز على عدم الفرق بين مورد النصّ والمورد الآخر، وإنما ظنٌّ خارجي بعدم الفرق، غاية ما هناك أن تكون كبرى القياس نفسها وأماريّته ارتكازيةً مثلاً، وهذا لا يولّد للكلام ظهوراً نأخذ به، بخلاف فرض ارتكاز عدم الفرق؛ حيث يولّد الظهور المذكور، فلو سئل عن ماء في حبّ على باب المسجد وقعت فيه ميتة فقال: أهرقه</w:t>
      </w:r>
      <w:r>
        <w:rPr>
          <w:rFonts w:hint="cs"/>
          <w:rtl/>
        </w:rPr>
        <w:t>،</w:t>
      </w:r>
      <w:r w:rsidRPr="00787521">
        <w:rPr>
          <w:rFonts w:hint="cs"/>
          <w:rtl/>
        </w:rPr>
        <w:t xml:space="preserve"> لم يقتصر</w:t>
      </w:r>
      <w:r>
        <w:rPr>
          <w:rFonts w:hint="cs"/>
          <w:rtl/>
        </w:rPr>
        <w:t xml:space="preserve"> </w:t>
      </w:r>
      <w:r w:rsidRPr="0081163A">
        <w:rPr>
          <w:rFonts w:hint="cs"/>
          <w:rtl/>
        </w:rPr>
        <w:t>ـ</w:t>
      </w:r>
      <w:r>
        <w:rPr>
          <w:rFonts w:hint="cs"/>
          <w:rtl/>
        </w:rPr>
        <w:t xml:space="preserve"> </w:t>
      </w:r>
      <w:r w:rsidRPr="00787521">
        <w:rPr>
          <w:rFonts w:hint="cs"/>
          <w:rtl/>
        </w:rPr>
        <w:t>طبعاً</w:t>
      </w:r>
      <w:r>
        <w:rPr>
          <w:rFonts w:hint="cs"/>
          <w:rtl/>
        </w:rPr>
        <w:t xml:space="preserve"> </w:t>
      </w:r>
      <w:r w:rsidRPr="0081163A">
        <w:rPr>
          <w:rFonts w:hint="cs"/>
          <w:rtl/>
        </w:rPr>
        <w:t>ـ</w:t>
      </w:r>
      <w:r>
        <w:rPr>
          <w:rFonts w:hint="cs"/>
          <w:rtl/>
        </w:rPr>
        <w:t xml:space="preserve"> </w:t>
      </w:r>
      <w:r w:rsidRPr="00787521">
        <w:rPr>
          <w:rFonts w:hint="cs"/>
          <w:rtl/>
        </w:rPr>
        <w:t>على قيود المورد من كون الماء في حبّ، وكونه موضوعاً على باب المسجد، والتعميم والتضييق بواسطة الارتكاز هو شغل الفقهاء في موارد لا تحصى، إلا أنه أحياناً ولشدّة وضوح الارتكاز يُغفل عن كون هذا الظهور وليدَه، ويتخيّل أنه ظهور لحاقّ اللفظ ابتداءًً.</w:t>
      </w:r>
    </w:p>
    <w:p w:rsidR="006B5178" w:rsidRPr="00787521" w:rsidRDefault="006B5178" w:rsidP="001B625E">
      <w:pPr>
        <w:pStyle w:val="af"/>
        <w:spacing w:line="202" w:lineRule="auto"/>
        <w:rPr>
          <w:rtl/>
        </w:rPr>
      </w:pPr>
      <w:r w:rsidRPr="00787521">
        <w:rPr>
          <w:rFonts w:hint="cs"/>
          <w:rtl/>
        </w:rPr>
        <w:t>وبالجملة، النهي المتوجه إلى معاملةٍ من المعاملات:</w:t>
      </w:r>
    </w:p>
    <w:p w:rsidR="006B5178" w:rsidRPr="00787521" w:rsidRDefault="006B5178" w:rsidP="001B625E">
      <w:pPr>
        <w:pStyle w:val="af"/>
        <w:spacing w:line="202" w:lineRule="auto"/>
        <w:rPr>
          <w:rtl/>
        </w:rPr>
      </w:pPr>
      <w:r w:rsidRPr="00787521">
        <w:rPr>
          <w:rFonts w:hint="cs"/>
          <w:rtl/>
        </w:rPr>
        <w:t>أ</w:t>
      </w:r>
      <w:r>
        <w:rPr>
          <w:rFonts w:hint="cs"/>
          <w:rtl/>
        </w:rPr>
        <w:t xml:space="preserve"> </w:t>
      </w:r>
      <w:r w:rsidRPr="0081163A">
        <w:rPr>
          <w:rFonts w:hint="cs"/>
          <w:rtl/>
        </w:rPr>
        <w:t>ـ</w:t>
      </w:r>
      <w:r>
        <w:rPr>
          <w:rFonts w:hint="cs"/>
          <w:rtl/>
        </w:rPr>
        <w:t xml:space="preserve"> </w:t>
      </w:r>
      <w:r w:rsidRPr="00787521">
        <w:rPr>
          <w:rFonts w:hint="cs"/>
          <w:rtl/>
        </w:rPr>
        <w:t>تارةً لا يوجد فيه ارتكاز عدم الفرق بين مورده ومورد آخر؛ فلا يتعدّى، كما لو قال: لا تبع في يوم السبت، فلا يتعدّى إلى الصلح مثلاً، فإنه لا يوجد هنا نكتة مركوزة، وإنما هو حكم تعبدي صرف يُقتصر على مورده، وكذلك لو قال: لا تبع معلّقاً، أو مع الغرر، أو عدم معلومية العوضين، أو بغير صيغة الماضي مثلاً؛ فإنه وإن كانت هنا نكتةٌ ارتكازية، وهي الرغبة في إحكام البيع، وجعله غير قابل لوقوع شيءٍ من الكلام والشجار والتزلزل فيه مثلاً، إلا أن ارتكاز عدم الفرق بينه وبين الصلح غير موجود؛ فلعلّ الشارع أراد أن يكون في الشريعة عقدٌ محكم وآخر غير محكم، حتى إذا ناسب هدفُ المتعاملين الإحكامَ ع</w:t>
      </w:r>
      <w:r>
        <w:rPr>
          <w:rFonts w:hint="cs"/>
          <w:rtl/>
        </w:rPr>
        <w:t>َ</w:t>
      </w:r>
      <w:r w:rsidRPr="00787521">
        <w:rPr>
          <w:rFonts w:hint="cs"/>
          <w:rtl/>
        </w:rPr>
        <w:t>م</w:t>
      </w:r>
      <w:r>
        <w:rPr>
          <w:rFonts w:hint="cs"/>
          <w:rtl/>
        </w:rPr>
        <w:t>َ</w:t>
      </w:r>
      <w:r w:rsidRPr="00787521">
        <w:rPr>
          <w:rFonts w:hint="cs"/>
          <w:rtl/>
        </w:rPr>
        <w:t>دا إلى الأول فاتّبعاه، وإلا كان لهما الأخذ بالثاني مثلاً، وكذلك لو نهى عن هبة الدين على من هو عليه، فلا يتعدّى إلى الإبراء؛ لاحتمال أنّ هبته</w:t>
      </w:r>
      <w:r>
        <w:rPr>
          <w:rFonts w:hint="cs"/>
          <w:rtl/>
        </w:rPr>
        <w:t xml:space="preserve"> </w:t>
      </w:r>
      <w:r w:rsidRPr="0081163A">
        <w:rPr>
          <w:rFonts w:hint="cs"/>
          <w:rtl/>
        </w:rPr>
        <w:t>ـ</w:t>
      </w:r>
      <w:r>
        <w:rPr>
          <w:rFonts w:hint="cs"/>
          <w:rtl/>
        </w:rPr>
        <w:t xml:space="preserve"> </w:t>
      </w:r>
      <w:r w:rsidRPr="00787521">
        <w:rPr>
          <w:rFonts w:hint="cs"/>
          <w:rtl/>
        </w:rPr>
        <w:t>مثلاً</w:t>
      </w:r>
      <w:r>
        <w:rPr>
          <w:rFonts w:hint="cs"/>
          <w:rtl/>
        </w:rPr>
        <w:t xml:space="preserve"> </w:t>
      </w:r>
      <w:r w:rsidRPr="0081163A">
        <w:rPr>
          <w:rFonts w:hint="cs"/>
          <w:rtl/>
        </w:rPr>
        <w:t>ـ</w:t>
      </w:r>
      <w:r>
        <w:rPr>
          <w:rFonts w:hint="cs"/>
          <w:rtl/>
        </w:rPr>
        <w:t xml:space="preserve"> </w:t>
      </w:r>
      <w:r w:rsidRPr="00787521">
        <w:rPr>
          <w:rFonts w:hint="cs"/>
          <w:rtl/>
        </w:rPr>
        <w:t xml:space="preserve">غير معقولة عند الشارع؛ فيكون النهي متعلّقاً بالغرض العقدي الخاص </w:t>
      </w:r>
      <w:r w:rsidRPr="00787521">
        <w:rPr>
          <w:rFonts w:hint="cs"/>
          <w:rtl/>
        </w:rPr>
        <w:lastRenderedPageBreak/>
        <w:t>مثلاً، ولو نهى عن بيع حقّ الشفعة فلا يتعدّى إلى إسقاطه في ضمن الهبة؛ إذ لعلّه نهى عن الغرض العقدي الخاصّ باعتبار عدم كونه مالاً في نظره، فلا يقابل بالمال، لكن لا بأس بإسقاطه في ضمن عقد.</w:t>
      </w:r>
    </w:p>
    <w:p w:rsidR="006B5178" w:rsidRPr="00787521" w:rsidRDefault="006B5178" w:rsidP="006B5178">
      <w:pPr>
        <w:pStyle w:val="af"/>
        <w:rPr>
          <w:rtl/>
        </w:rPr>
      </w:pPr>
      <w:r w:rsidRPr="00787521">
        <w:rPr>
          <w:rFonts w:hint="cs"/>
          <w:rtl/>
        </w:rPr>
        <w:t>ب</w:t>
      </w:r>
      <w:r>
        <w:rPr>
          <w:rFonts w:hint="cs"/>
          <w:rtl/>
        </w:rPr>
        <w:t xml:space="preserve"> </w:t>
      </w:r>
      <w:r w:rsidRPr="0081163A">
        <w:rPr>
          <w:rFonts w:hint="cs"/>
          <w:rtl/>
        </w:rPr>
        <w:t>ـ</w:t>
      </w:r>
      <w:r>
        <w:rPr>
          <w:rFonts w:hint="cs"/>
          <w:rtl/>
        </w:rPr>
        <w:t xml:space="preserve"> </w:t>
      </w:r>
      <w:r w:rsidRPr="00787521">
        <w:rPr>
          <w:rFonts w:hint="cs"/>
          <w:rtl/>
        </w:rPr>
        <w:t>وأخرى يوجد فيه ارتكاز عدم الفرق، كما لو قال: لا تبع في يوم الجمعة وقت النداء؛ فإنّ مناسبات الحكم والموضوع تقتضي كون هذا النهي باعتبار إشغال ذلك عن العبادة والصلاة، من دون فرق بين ما يجريه بصيغة البيع أو بصيغة الصلح؛ فيتعدّى إلى صيغة الصلح، وكما لو نهى عن بيع مال الغير؛ فإنه يتعدّى إلى هبته أو التصالح عليه ونحو ذلك؛ إذ النكتة في ذلك حرمة مال الغير وسلطنة مالكه عليه، من دون فرق بين معاملة وأخرى.</w:t>
      </w:r>
    </w:p>
    <w:p w:rsidR="006B5178" w:rsidRPr="00787521" w:rsidRDefault="006B5178" w:rsidP="006B5178">
      <w:pPr>
        <w:pStyle w:val="af"/>
        <w:rPr>
          <w:rtl/>
        </w:rPr>
      </w:pPr>
      <w:r w:rsidRPr="00E93C62">
        <w:rPr>
          <w:rStyle w:val="50"/>
          <w:rFonts w:hint="cs"/>
          <w:rtl/>
        </w:rPr>
        <w:t>إذا عرفت هاتين المقدمتين،</w:t>
      </w:r>
      <w:r w:rsidRPr="00787521">
        <w:rPr>
          <w:rFonts w:hint="cs"/>
          <w:rtl/>
        </w:rPr>
        <w:t xml:space="preserve"> فنقول: إنّ النهي في باب الربا متعلّق</w:t>
      </w:r>
      <w:r>
        <w:rPr>
          <w:rFonts w:hint="cs"/>
          <w:rtl/>
        </w:rPr>
        <w:t xml:space="preserve"> </w:t>
      </w:r>
      <w:r w:rsidRPr="0081163A">
        <w:rPr>
          <w:rFonts w:hint="cs"/>
          <w:rtl/>
        </w:rPr>
        <w:t>ـ</w:t>
      </w:r>
      <w:r>
        <w:rPr>
          <w:rFonts w:hint="cs"/>
          <w:rtl/>
        </w:rPr>
        <w:t xml:space="preserve"> </w:t>
      </w:r>
      <w:r w:rsidRPr="00787521">
        <w:rPr>
          <w:rFonts w:hint="cs"/>
          <w:rtl/>
        </w:rPr>
        <w:t>بحسب مناسبات الحكم والموضوع</w:t>
      </w:r>
      <w:r>
        <w:rPr>
          <w:rFonts w:hint="cs"/>
          <w:rtl/>
        </w:rPr>
        <w:t xml:space="preserve"> </w:t>
      </w:r>
      <w:r w:rsidRPr="0081163A">
        <w:rPr>
          <w:rFonts w:hint="cs"/>
          <w:rtl/>
        </w:rPr>
        <w:t>ـ</w:t>
      </w:r>
      <w:r>
        <w:rPr>
          <w:rFonts w:hint="cs"/>
          <w:rtl/>
        </w:rPr>
        <w:t xml:space="preserve"> </w:t>
      </w:r>
      <w:r w:rsidRPr="00787521">
        <w:rPr>
          <w:rFonts w:hint="cs"/>
          <w:rtl/>
        </w:rPr>
        <w:t>بالغرض النوعي الخارجي، والنهي المتعلق بالغرض النوعي الخارجي تارةً لا يوجد فيه ارتكاز عدم الفرق بين مورده ومورد آخر؛ فلا يتعدّى منه إليه، ومثاله ما لو نهى عن استيجار المرأة للعمل الجنسي؛ فإنّ هذا نهيٌ عن الغرض النوعي الخارجي، بحسب الارتكاز العقلائي، فليس الفساد في مجرّد إيقاع العقد أو الغرض العقدي، وإنما في العمل الخارجي، ولا يتعدّى من الاستيجار إلى الزواج؛ فإنّ هذا النهي كأنّه نهيٌ بلحاظ حرمة المرأة وكرامتها، وأنها أشرف من أن يمتلك بضعها بالاستيجار، وإنما يجب أن يكون الاستمتاع بها في إطارٍ خاص محترم، وهو الزوجية؛ فلا يتعدّى من الاستيجار إلى الزوجية، نعم يتعدّى إلى البيع والهبة ونحو ذلك.</w:t>
      </w:r>
    </w:p>
    <w:p w:rsidR="006B5178" w:rsidRPr="00787521" w:rsidRDefault="006B5178" w:rsidP="001B625E">
      <w:pPr>
        <w:pStyle w:val="af"/>
        <w:spacing w:line="202" w:lineRule="auto"/>
        <w:rPr>
          <w:rtl/>
        </w:rPr>
      </w:pPr>
      <w:r w:rsidRPr="00787521">
        <w:rPr>
          <w:rFonts w:hint="cs"/>
          <w:rtl/>
        </w:rPr>
        <w:t>وأخرى يوجد فيه ارتكاز عدم الفرق بين مورده ومورد آخر، كما في النهي عن القرض الربوي؛ فإنه</w:t>
      </w:r>
      <w:r>
        <w:rPr>
          <w:rFonts w:hint="cs"/>
          <w:rtl/>
        </w:rPr>
        <w:t xml:space="preserve"> </w:t>
      </w:r>
      <w:r w:rsidRPr="0081163A">
        <w:rPr>
          <w:rFonts w:hint="cs"/>
          <w:rtl/>
        </w:rPr>
        <w:t>ـ</w:t>
      </w:r>
      <w:r>
        <w:rPr>
          <w:rFonts w:hint="cs"/>
          <w:rtl/>
        </w:rPr>
        <w:t xml:space="preserve"> </w:t>
      </w:r>
      <w:r w:rsidRPr="00787521">
        <w:rPr>
          <w:rFonts w:hint="cs"/>
          <w:rtl/>
        </w:rPr>
        <w:t>بمناسبات الحكم والموضوع</w:t>
      </w:r>
      <w:r>
        <w:rPr>
          <w:rFonts w:hint="cs"/>
          <w:rtl/>
        </w:rPr>
        <w:t xml:space="preserve"> </w:t>
      </w:r>
      <w:r w:rsidRPr="0081163A">
        <w:rPr>
          <w:rFonts w:hint="cs"/>
          <w:rtl/>
        </w:rPr>
        <w:t>ـ</w:t>
      </w:r>
      <w:r>
        <w:rPr>
          <w:rFonts w:hint="cs"/>
          <w:rtl/>
        </w:rPr>
        <w:t xml:space="preserve"> </w:t>
      </w:r>
      <w:r w:rsidRPr="00787521">
        <w:rPr>
          <w:rFonts w:hint="cs"/>
          <w:rtl/>
        </w:rPr>
        <w:t>نه</w:t>
      </w:r>
      <w:r>
        <w:rPr>
          <w:rFonts w:hint="cs"/>
          <w:rtl/>
        </w:rPr>
        <w:t>ي</w:t>
      </w:r>
      <w:r w:rsidRPr="00787521">
        <w:rPr>
          <w:rFonts w:hint="cs"/>
          <w:rtl/>
        </w:rPr>
        <w:t>ٌ بلحاظ الغرض النوعي؛ لما فيه من المفاسد، ويتعدّى عنه إلى كلّ معاملة يكون الغرض النوعي فيها الإلزام بالزيادة.</w:t>
      </w:r>
    </w:p>
    <w:p w:rsidR="006B5178" w:rsidRPr="00787521" w:rsidRDefault="006B5178" w:rsidP="006B5178">
      <w:pPr>
        <w:pStyle w:val="af"/>
        <w:rPr>
          <w:rtl/>
        </w:rPr>
      </w:pPr>
      <w:r w:rsidRPr="00787521">
        <w:rPr>
          <w:rFonts w:hint="cs"/>
          <w:rtl/>
        </w:rPr>
        <w:t>وأقصد بقولي: (إنّ ال</w:t>
      </w:r>
      <w:r>
        <w:rPr>
          <w:rFonts w:hint="cs"/>
          <w:rtl/>
        </w:rPr>
        <w:t>غ</w:t>
      </w:r>
      <w:r w:rsidRPr="00787521">
        <w:rPr>
          <w:rFonts w:hint="cs"/>
          <w:rtl/>
        </w:rPr>
        <w:t>رض النوعي منها هو الإلزام بالزيادة) أن يكون طبع</w:t>
      </w:r>
      <w:r>
        <w:rPr>
          <w:rFonts w:hint="cs"/>
          <w:rtl/>
        </w:rPr>
        <w:t>ٍ</w:t>
      </w:r>
      <w:r w:rsidRPr="00787521">
        <w:rPr>
          <w:rFonts w:hint="cs"/>
          <w:rtl/>
        </w:rPr>
        <w:t xml:space="preserve"> المعاملة سنخ طبع يبيّن</w:t>
      </w:r>
      <w:r>
        <w:rPr>
          <w:rFonts w:hint="cs"/>
          <w:rtl/>
        </w:rPr>
        <w:t xml:space="preserve"> </w:t>
      </w:r>
      <w:r w:rsidRPr="0081163A">
        <w:rPr>
          <w:rFonts w:hint="cs"/>
          <w:rtl/>
        </w:rPr>
        <w:t>ـ</w:t>
      </w:r>
      <w:r>
        <w:rPr>
          <w:rFonts w:hint="cs"/>
          <w:rtl/>
        </w:rPr>
        <w:t xml:space="preserve"> </w:t>
      </w:r>
      <w:r w:rsidRPr="00787521">
        <w:rPr>
          <w:rFonts w:hint="cs"/>
          <w:rtl/>
        </w:rPr>
        <w:t>بنفسه</w:t>
      </w:r>
      <w:r>
        <w:rPr>
          <w:rFonts w:hint="cs"/>
          <w:rtl/>
        </w:rPr>
        <w:t xml:space="preserve"> </w:t>
      </w:r>
      <w:r w:rsidRPr="0081163A">
        <w:rPr>
          <w:rFonts w:hint="cs"/>
          <w:rtl/>
        </w:rPr>
        <w:t>ـ</w:t>
      </w:r>
      <w:r>
        <w:rPr>
          <w:rFonts w:hint="cs"/>
          <w:rtl/>
        </w:rPr>
        <w:t xml:space="preserve"> </w:t>
      </w:r>
      <w:r w:rsidRPr="00787521">
        <w:rPr>
          <w:rFonts w:hint="cs"/>
          <w:rtl/>
        </w:rPr>
        <w:t>أنّ المقصود به الإلزام بالزيادة، وأما إذا لم تكن المعاملة نفسها</w:t>
      </w:r>
      <w:r>
        <w:rPr>
          <w:rFonts w:hint="cs"/>
          <w:rtl/>
        </w:rPr>
        <w:t xml:space="preserve"> </w:t>
      </w:r>
      <w:r>
        <w:rPr>
          <w:rFonts w:hint="cs"/>
          <w:rtl/>
        </w:rPr>
        <w:lastRenderedPageBreak/>
        <w:t>تستبطن ذلك</w:t>
      </w:r>
      <w:r w:rsidRPr="00787521">
        <w:rPr>
          <w:rFonts w:hint="cs"/>
          <w:rtl/>
        </w:rPr>
        <w:t>، وإنما كان الغرض الشخصي منها الزيادة</w:t>
      </w:r>
      <w:r>
        <w:rPr>
          <w:rFonts w:hint="cs"/>
          <w:rtl/>
        </w:rPr>
        <w:t>،</w:t>
      </w:r>
      <w:r w:rsidRPr="00787521">
        <w:rPr>
          <w:rFonts w:hint="cs"/>
          <w:rtl/>
        </w:rPr>
        <w:t xml:space="preserve"> فلا بأس بذلك، ولو فرض أن تعوّد الناس عليه واشتهر هذا العمل، فهذا لا يخرج عن كونه غرضاً شخصياً مباحاً، نعم للدولة الإسلامية الشرعية</w:t>
      </w:r>
      <w:r>
        <w:rPr>
          <w:rFonts w:hint="cs"/>
          <w:rtl/>
        </w:rPr>
        <w:t xml:space="preserve"> </w:t>
      </w:r>
      <w:r w:rsidRPr="0081163A">
        <w:rPr>
          <w:rFonts w:hint="cs"/>
          <w:rtl/>
        </w:rPr>
        <w:t>ـ</w:t>
      </w:r>
      <w:r>
        <w:rPr>
          <w:rFonts w:hint="cs"/>
          <w:rtl/>
        </w:rPr>
        <w:t xml:space="preserve"> </w:t>
      </w:r>
      <w:r w:rsidRPr="00787521">
        <w:rPr>
          <w:rFonts w:hint="cs"/>
          <w:rtl/>
        </w:rPr>
        <w:t>حينما ترى المصلحة</w:t>
      </w:r>
      <w:r>
        <w:rPr>
          <w:rFonts w:hint="cs"/>
          <w:rtl/>
        </w:rPr>
        <w:t xml:space="preserve"> </w:t>
      </w:r>
      <w:r w:rsidRPr="0081163A">
        <w:rPr>
          <w:rFonts w:hint="cs"/>
          <w:rtl/>
        </w:rPr>
        <w:t>ـ</w:t>
      </w:r>
      <w:r>
        <w:rPr>
          <w:rFonts w:hint="cs"/>
          <w:rtl/>
        </w:rPr>
        <w:t xml:space="preserve"> </w:t>
      </w:r>
      <w:r w:rsidRPr="00787521">
        <w:rPr>
          <w:rFonts w:hint="cs"/>
          <w:rtl/>
        </w:rPr>
        <w:t>النهي عن ذلك.</w:t>
      </w:r>
    </w:p>
    <w:p w:rsidR="006B5178" w:rsidRPr="00787521" w:rsidRDefault="006B5178" w:rsidP="006B5178">
      <w:pPr>
        <w:pStyle w:val="af"/>
        <w:rPr>
          <w:rtl/>
        </w:rPr>
      </w:pPr>
      <w:r w:rsidRPr="00787521">
        <w:rPr>
          <w:rFonts w:hint="cs"/>
          <w:rtl/>
        </w:rPr>
        <w:t>ومثال ما يكون طبع المعاملة فيه يقتضي كون الغرض هو الإلزام بالزيادة، ما كنا نتكلّم فيه، من أنه يبيع مائة دينار نقدي بمائة وعشرين ديناراً مؤجلاً؛ فإنه من الواضح أنّ الغرض من ذلك هو الإلزام بالزيادة، وكذلك لو باع شيئاً رخيصاً بقيمة غالية اشترط في ضمن البيع على البايع إقراض المشتري؛ فإنّ الغرض النوعي من ذلك عين الغرض النوعي من العكس، أي أن يقرض شيئاً ويشترط في ضمن القرض البيع المحاباتي</w:t>
      </w:r>
    </w:p>
    <w:p w:rsidR="006B5178" w:rsidRPr="00787521" w:rsidRDefault="006B5178" w:rsidP="001B625E">
      <w:pPr>
        <w:pStyle w:val="af"/>
        <w:spacing w:line="202" w:lineRule="auto"/>
        <w:rPr>
          <w:rtl/>
        </w:rPr>
      </w:pPr>
      <w:r w:rsidRPr="00787521">
        <w:rPr>
          <w:rFonts w:hint="cs"/>
          <w:rtl/>
        </w:rPr>
        <w:t xml:space="preserve">وهناك رواية قد يستفاد منها جواز هذه الحيلة، أعني البيع المحاباتي مع اشتراط القرض، وهي رواية محمد بن إسحاق بن عمار، قال: قلت لأبي الحسن </w:t>
      </w:r>
      <w:r w:rsidRPr="00787521">
        <w:rPr>
          <w:color w:val="000000"/>
          <w:sz w:val="28"/>
          <w:rtl/>
        </w:rPr>
        <w:sym w:font="Roumouz" w:char="F025"/>
      </w:r>
      <w:r w:rsidRPr="00787521">
        <w:rPr>
          <w:rFonts w:hint="cs"/>
          <w:color w:val="000000"/>
          <w:sz w:val="28"/>
          <w:rtl/>
        </w:rPr>
        <w:t>:</w:t>
      </w:r>
      <w:r w:rsidRPr="00787521">
        <w:rPr>
          <w:rFonts w:hint="cs"/>
          <w:rtl/>
        </w:rPr>
        <w:t xml:space="preserve"> </w:t>
      </w:r>
      <w:r w:rsidRPr="00663AAD">
        <w:rPr>
          <w:rFonts w:cs="Abz-2 (Badr)" w:hint="cs"/>
          <w:b/>
          <w:sz w:val="28"/>
          <w:rtl/>
        </w:rPr>
        <w:t>&lt;</w:t>
      </w:r>
      <w:r w:rsidRPr="00787521">
        <w:rPr>
          <w:rFonts w:hint="cs"/>
          <w:rtl/>
        </w:rPr>
        <w:t>إن سلسبيل (سلسيل) طلبت مني مائة ألف درهم، على أن تربحني عشرة آلاف، فأقرضتها تسعين ألفاً وأبيعها ثوب وشيء تقوم ب</w:t>
      </w:r>
      <w:r>
        <w:rPr>
          <w:rFonts w:hint="cs"/>
          <w:rtl/>
        </w:rPr>
        <w:t>أ</w:t>
      </w:r>
      <w:r w:rsidRPr="00787521">
        <w:rPr>
          <w:rFonts w:hint="cs"/>
          <w:rtl/>
        </w:rPr>
        <w:t>لف درهم بعشرة آلاف درهم</w:t>
      </w:r>
      <w:r>
        <w:rPr>
          <w:rFonts w:hint="cs"/>
          <w:rtl/>
        </w:rPr>
        <w:t>،</w:t>
      </w:r>
      <w:r w:rsidRPr="00787521">
        <w:rPr>
          <w:rFonts w:hint="cs"/>
          <w:rtl/>
        </w:rPr>
        <w:t xml:space="preserve"> قال</w:t>
      </w:r>
      <w:r>
        <w:rPr>
          <w:rFonts w:hint="cs"/>
          <w:rtl/>
        </w:rPr>
        <w:t>: لا بأس</w:t>
      </w:r>
      <w:r>
        <w:rPr>
          <w:rFonts w:cs="Abz-2 (Badr)" w:hint="cs"/>
          <w:b/>
          <w:sz w:val="28"/>
          <w:rtl/>
        </w:rPr>
        <w:t>&gt;</w:t>
      </w:r>
      <w:r w:rsidRPr="0081163A">
        <w:rPr>
          <w:rStyle w:val="afff4"/>
          <w:rtl/>
        </w:rPr>
        <w:t>(</w:t>
      </w:r>
      <w:r w:rsidRPr="0081163A">
        <w:rPr>
          <w:rStyle w:val="afff4"/>
          <w:rtl/>
        </w:rPr>
        <w:footnoteReference w:id="89"/>
      </w:r>
      <w:r w:rsidRPr="0081163A">
        <w:rPr>
          <w:rStyle w:val="afff4"/>
          <w:rtl/>
        </w:rPr>
        <w:t>)</w:t>
      </w:r>
      <w:r>
        <w:rPr>
          <w:rFonts w:hint="cs"/>
          <w:rtl/>
        </w:rPr>
        <w:t>.</w:t>
      </w:r>
    </w:p>
    <w:p w:rsidR="006B5178" w:rsidRPr="00787521" w:rsidRDefault="006B5178" w:rsidP="001B625E">
      <w:pPr>
        <w:pStyle w:val="af"/>
        <w:spacing w:line="202" w:lineRule="auto"/>
        <w:rPr>
          <w:rtl/>
        </w:rPr>
      </w:pPr>
      <w:r w:rsidRPr="00787521">
        <w:rPr>
          <w:rFonts w:hint="cs"/>
          <w:rtl/>
        </w:rPr>
        <w:t>1</w:t>
      </w:r>
      <w:r>
        <w:rPr>
          <w:rFonts w:hint="cs"/>
          <w:rtl/>
        </w:rPr>
        <w:t xml:space="preserve"> </w:t>
      </w:r>
      <w:r w:rsidRPr="0081163A">
        <w:rPr>
          <w:rFonts w:hint="cs"/>
          <w:rtl/>
        </w:rPr>
        <w:t>ـ</w:t>
      </w:r>
      <w:r>
        <w:rPr>
          <w:rFonts w:hint="cs"/>
          <w:rtl/>
        </w:rPr>
        <w:t xml:space="preserve"> </w:t>
      </w:r>
      <w:r w:rsidRPr="00787521">
        <w:rPr>
          <w:rFonts w:hint="cs"/>
          <w:rtl/>
        </w:rPr>
        <w:t>فإن قلنا: إنّ هذه الرواية لا تدلّ على أنّ الإقراض أخذ شرطاً في ضمن عقد البيع المحاباتي، وإنما كان اتفاقاً خارجياً دون أن يصبح البائع ملزماً بالإقراض، فتكون</w:t>
      </w:r>
      <w:r>
        <w:rPr>
          <w:rFonts w:hint="cs"/>
          <w:rtl/>
        </w:rPr>
        <w:t xml:space="preserve"> </w:t>
      </w:r>
      <w:r w:rsidRPr="0081163A">
        <w:rPr>
          <w:rFonts w:hint="cs"/>
          <w:rtl/>
        </w:rPr>
        <w:t>ـ</w:t>
      </w:r>
      <w:r>
        <w:rPr>
          <w:rFonts w:hint="cs"/>
          <w:rtl/>
        </w:rPr>
        <w:t xml:space="preserve"> </w:t>
      </w:r>
      <w:r w:rsidRPr="00787521">
        <w:rPr>
          <w:rFonts w:hint="cs"/>
          <w:rtl/>
        </w:rPr>
        <w:t>أي الرواية</w:t>
      </w:r>
      <w:r>
        <w:rPr>
          <w:rFonts w:hint="cs"/>
          <w:rtl/>
        </w:rPr>
        <w:t xml:space="preserve"> </w:t>
      </w:r>
      <w:r w:rsidRPr="0081163A">
        <w:rPr>
          <w:rFonts w:hint="cs"/>
          <w:rtl/>
        </w:rPr>
        <w:t>ـ</w:t>
      </w:r>
      <w:r>
        <w:rPr>
          <w:rFonts w:hint="cs"/>
          <w:rtl/>
        </w:rPr>
        <w:t xml:space="preserve"> </w:t>
      </w:r>
      <w:r w:rsidRPr="00787521">
        <w:rPr>
          <w:rFonts w:hint="cs"/>
          <w:rtl/>
        </w:rPr>
        <w:t>خارجةً عما نحن فيه.</w:t>
      </w:r>
    </w:p>
    <w:p w:rsidR="006B5178" w:rsidRPr="00787521" w:rsidRDefault="006B5178" w:rsidP="006B5178">
      <w:pPr>
        <w:pStyle w:val="af"/>
        <w:rPr>
          <w:rtl/>
        </w:rPr>
      </w:pPr>
      <w:r w:rsidRPr="00787521">
        <w:rPr>
          <w:rFonts w:hint="cs"/>
          <w:rtl/>
        </w:rPr>
        <w:t>2</w:t>
      </w:r>
      <w:r>
        <w:rPr>
          <w:rFonts w:hint="cs"/>
          <w:rtl/>
        </w:rPr>
        <w:t xml:space="preserve"> </w:t>
      </w:r>
      <w:r w:rsidRPr="0081163A">
        <w:rPr>
          <w:rFonts w:hint="cs"/>
          <w:rtl/>
        </w:rPr>
        <w:t>ـ</w:t>
      </w:r>
      <w:r>
        <w:rPr>
          <w:rFonts w:hint="cs"/>
          <w:rtl/>
        </w:rPr>
        <w:t xml:space="preserve"> </w:t>
      </w:r>
      <w:r w:rsidRPr="00787521">
        <w:rPr>
          <w:rFonts w:hint="cs"/>
          <w:rtl/>
        </w:rPr>
        <w:t>وإن قلنا: إنها تدلّ على ذلك:</w:t>
      </w:r>
    </w:p>
    <w:p w:rsidR="006B5178" w:rsidRPr="00787521" w:rsidRDefault="006B5178" w:rsidP="006B5178">
      <w:pPr>
        <w:pStyle w:val="af"/>
        <w:rPr>
          <w:rtl/>
        </w:rPr>
      </w:pPr>
      <w:r w:rsidRPr="00787521">
        <w:rPr>
          <w:rFonts w:hint="cs"/>
          <w:rtl/>
        </w:rPr>
        <w:t>أ</w:t>
      </w:r>
      <w:r>
        <w:rPr>
          <w:rFonts w:hint="cs"/>
          <w:rtl/>
        </w:rPr>
        <w:t xml:space="preserve"> </w:t>
      </w:r>
      <w:r w:rsidRPr="0081163A">
        <w:rPr>
          <w:rFonts w:hint="cs"/>
          <w:rtl/>
        </w:rPr>
        <w:t>ـ</w:t>
      </w:r>
      <w:r>
        <w:rPr>
          <w:rFonts w:hint="cs"/>
          <w:rtl/>
        </w:rPr>
        <w:t xml:space="preserve"> </w:t>
      </w:r>
      <w:r w:rsidRPr="00787521">
        <w:rPr>
          <w:rFonts w:hint="cs"/>
          <w:rtl/>
        </w:rPr>
        <w:t>فإن قلنا: إنّ الملازمة بين حرمة الربا وحرمة ذلك تكون بدرجةٍ لا يقبل العرف التفكيك بينهما، فالرواية تصبح معارضةً لآية حرمة الربا؛ فتسقط عن الحجية.</w:t>
      </w:r>
    </w:p>
    <w:p w:rsidR="006B5178" w:rsidRPr="00787521" w:rsidRDefault="006B5178" w:rsidP="006B5178">
      <w:pPr>
        <w:pStyle w:val="af"/>
        <w:rPr>
          <w:rtl/>
        </w:rPr>
      </w:pPr>
      <w:r w:rsidRPr="00787521">
        <w:rPr>
          <w:rFonts w:hint="cs"/>
          <w:rtl/>
        </w:rPr>
        <w:t>ب</w:t>
      </w:r>
      <w:r>
        <w:rPr>
          <w:rFonts w:hint="cs"/>
          <w:rtl/>
        </w:rPr>
        <w:t xml:space="preserve"> </w:t>
      </w:r>
      <w:r w:rsidRPr="0081163A">
        <w:rPr>
          <w:rFonts w:hint="cs"/>
          <w:rtl/>
        </w:rPr>
        <w:t>ـ</w:t>
      </w:r>
      <w:r>
        <w:rPr>
          <w:rFonts w:hint="cs"/>
          <w:rtl/>
        </w:rPr>
        <w:t xml:space="preserve"> </w:t>
      </w:r>
      <w:r w:rsidRPr="00787521">
        <w:rPr>
          <w:rFonts w:hint="cs"/>
          <w:rtl/>
        </w:rPr>
        <w:t>وإن قلنا: إنّ الملازمة ليست بأقوى من الظهور الإطلاقي، فيكفينا ضعف سند هذه الرواية حينئذٍ.</w:t>
      </w:r>
    </w:p>
    <w:p w:rsidR="006B5178" w:rsidRPr="00787521" w:rsidRDefault="006B5178" w:rsidP="006B5178">
      <w:pPr>
        <w:pStyle w:val="af"/>
        <w:rPr>
          <w:rtl/>
        </w:rPr>
      </w:pPr>
      <w:r w:rsidRPr="00787521">
        <w:rPr>
          <w:rFonts w:hint="cs"/>
          <w:rtl/>
        </w:rPr>
        <w:lastRenderedPageBreak/>
        <w:t>ومثال ما تكون الزيادة فيه غرضاً شخصياً، أن يبيع داره بمائة دينار مع خيار الشرط على رأس السنة، والزيادة التي يأخذها المشتري هي منفعة الدار، فإنّ هذا لا بأس به؛ إذ طبع المعاملة ليس سنخ عمل ينحصر غرضه في الزيادة، فقد يفكّر شخص ببيع داره لغرضٍ من الأغراض مع جعل خيار الشرط؛ لاحتمال الندم، دون أن يكون غرضه</w:t>
      </w:r>
      <w:r>
        <w:rPr>
          <w:rFonts w:hint="cs"/>
          <w:rtl/>
        </w:rPr>
        <w:t xml:space="preserve"> </w:t>
      </w:r>
      <w:r w:rsidRPr="0081163A">
        <w:rPr>
          <w:rFonts w:hint="cs"/>
          <w:rtl/>
        </w:rPr>
        <w:t>ـ</w:t>
      </w:r>
      <w:r>
        <w:rPr>
          <w:rFonts w:hint="cs"/>
          <w:rtl/>
        </w:rPr>
        <w:t xml:space="preserve"> </w:t>
      </w:r>
      <w:r w:rsidRPr="00787521">
        <w:rPr>
          <w:rFonts w:hint="cs"/>
          <w:rtl/>
        </w:rPr>
        <w:t>ولا غرض المشتري</w:t>
      </w:r>
      <w:r>
        <w:rPr>
          <w:rFonts w:hint="cs"/>
          <w:rtl/>
        </w:rPr>
        <w:t xml:space="preserve"> </w:t>
      </w:r>
      <w:r w:rsidRPr="0081163A">
        <w:rPr>
          <w:rFonts w:hint="cs"/>
          <w:rtl/>
        </w:rPr>
        <w:t>ـ</w:t>
      </w:r>
      <w:r>
        <w:rPr>
          <w:rFonts w:hint="cs"/>
          <w:rtl/>
        </w:rPr>
        <w:t xml:space="preserve"> </w:t>
      </w:r>
      <w:r w:rsidRPr="00787521">
        <w:rPr>
          <w:rFonts w:hint="cs"/>
          <w:rtl/>
        </w:rPr>
        <w:t>مسألة القرض الربوي.</w:t>
      </w:r>
    </w:p>
    <w:p w:rsidR="006B5178" w:rsidRPr="00787521" w:rsidRDefault="006B5178" w:rsidP="006B5178">
      <w:pPr>
        <w:pStyle w:val="af"/>
        <w:rPr>
          <w:rtl/>
        </w:rPr>
      </w:pPr>
      <w:r w:rsidRPr="00787521">
        <w:rPr>
          <w:rFonts w:hint="cs"/>
          <w:rtl/>
        </w:rPr>
        <w:t>ولو باع كتابه بثمن رخيص على نحو المحاباة مع إرجاعه بثمن أغلى، فإن كان الإرجاع بمحض اختيار المشتري</w:t>
      </w:r>
      <w:r>
        <w:rPr>
          <w:rFonts w:hint="cs"/>
          <w:rtl/>
        </w:rPr>
        <w:t xml:space="preserve"> </w:t>
      </w:r>
      <w:r w:rsidRPr="0081163A">
        <w:rPr>
          <w:rFonts w:hint="cs"/>
          <w:rtl/>
        </w:rPr>
        <w:t>ـ</w:t>
      </w:r>
      <w:r>
        <w:rPr>
          <w:rFonts w:hint="cs"/>
          <w:rtl/>
        </w:rPr>
        <w:t xml:space="preserve"> </w:t>
      </w:r>
      <w:r w:rsidRPr="00787521">
        <w:rPr>
          <w:rFonts w:hint="cs"/>
          <w:rtl/>
        </w:rPr>
        <w:t xml:space="preserve">ولو مع </w:t>
      </w:r>
      <w:r>
        <w:rPr>
          <w:rFonts w:hint="cs"/>
          <w:rtl/>
        </w:rPr>
        <w:t xml:space="preserve">الاتفاق </w:t>
      </w:r>
      <w:r w:rsidRPr="00787521">
        <w:rPr>
          <w:rFonts w:hint="cs"/>
          <w:rtl/>
        </w:rPr>
        <w:t>عليه خارج المعاملة</w:t>
      </w:r>
      <w:r>
        <w:rPr>
          <w:rFonts w:hint="cs"/>
          <w:rtl/>
        </w:rPr>
        <w:t xml:space="preserve"> </w:t>
      </w:r>
      <w:r w:rsidRPr="0081163A">
        <w:rPr>
          <w:rFonts w:hint="cs"/>
          <w:rtl/>
        </w:rPr>
        <w:t>ـ</w:t>
      </w:r>
      <w:r>
        <w:rPr>
          <w:rFonts w:hint="cs"/>
          <w:rtl/>
        </w:rPr>
        <w:t xml:space="preserve"> </w:t>
      </w:r>
      <w:r w:rsidRPr="00787521">
        <w:rPr>
          <w:rFonts w:hint="cs"/>
          <w:rtl/>
        </w:rPr>
        <w:t>من دون أن يكون ملزماً بذلك في ضمن العقد الأول، فلا بأس به؛ فإنّ طبع البيع المحاباتي لا يوحي بمسألة الزيادة الربوية، بل قد يكون الشخص محتاجاً</w:t>
      </w:r>
      <w:r>
        <w:rPr>
          <w:rFonts w:hint="cs"/>
          <w:rtl/>
        </w:rPr>
        <w:t xml:space="preserve"> </w:t>
      </w:r>
      <w:r w:rsidRPr="0081163A">
        <w:rPr>
          <w:rFonts w:hint="cs"/>
          <w:rtl/>
        </w:rPr>
        <w:t>ـ</w:t>
      </w:r>
      <w:r>
        <w:rPr>
          <w:rFonts w:hint="cs"/>
          <w:rtl/>
        </w:rPr>
        <w:t xml:space="preserve"> </w:t>
      </w:r>
      <w:r w:rsidRPr="00787521">
        <w:rPr>
          <w:rFonts w:hint="cs"/>
          <w:rtl/>
        </w:rPr>
        <w:t>واقعاً</w:t>
      </w:r>
      <w:r>
        <w:rPr>
          <w:rFonts w:hint="cs"/>
          <w:rtl/>
        </w:rPr>
        <w:t xml:space="preserve"> </w:t>
      </w:r>
      <w:r w:rsidRPr="0081163A">
        <w:rPr>
          <w:rFonts w:hint="cs"/>
          <w:rtl/>
        </w:rPr>
        <w:t>ـ</w:t>
      </w:r>
      <w:r>
        <w:rPr>
          <w:rFonts w:hint="cs"/>
          <w:rtl/>
        </w:rPr>
        <w:t xml:space="preserve"> </w:t>
      </w:r>
      <w:r w:rsidRPr="00787521">
        <w:rPr>
          <w:rFonts w:hint="cs"/>
          <w:rtl/>
        </w:rPr>
        <w:t>إلى بيع كتابه، فيبيعه بالمحاباة، وإن اشترط في ضمن العقد الأول الإرجاع بثمن أغلى أصبح هنا الإلزام بالزيادة غرضاً نوعياً للمعاملة؛ فيأتي إشكال الربا.</w:t>
      </w:r>
    </w:p>
    <w:p w:rsidR="006B5178" w:rsidRDefault="006B5178" w:rsidP="006B5178">
      <w:pPr>
        <w:pStyle w:val="af"/>
        <w:rPr>
          <w:rtl/>
        </w:rPr>
      </w:pPr>
      <w:r w:rsidRPr="00787521">
        <w:rPr>
          <w:rFonts w:hint="cs"/>
          <w:rtl/>
        </w:rPr>
        <w:t>وقد تحصّل من تمام ما ذكرناه، عدم صحّة بيع مائة دينار نقدي بمائة وعشرين دينار مؤجلاً مثلاً، وإن كان الدينار في زماننا من غير جنس النقدين.</w:t>
      </w:r>
    </w:p>
    <w:p w:rsidR="006B5178" w:rsidRPr="00787521" w:rsidRDefault="006B5178" w:rsidP="006B5178">
      <w:pPr>
        <w:pStyle w:val="10"/>
        <w:rPr>
          <w:rtl/>
        </w:rPr>
      </w:pPr>
      <w:bookmarkStart w:id="121" w:name="_Toc230516568"/>
      <w:r>
        <w:rPr>
          <w:rFonts w:hint="cs"/>
          <w:rtl/>
        </w:rPr>
        <w:t>نصوص جواز البيع بالأكثر ونقد مدركيّتها لصحّة التخريج الربويّ الأول</w:t>
      </w:r>
      <w:bookmarkEnd w:id="121"/>
    </w:p>
    <w:p w:rsidR="006B5178" w:rsidRPr="00787521" w:rsidRDefault="006B5178" w:rsidP="001B625E">
      <w:pPr>
        <w:pStyle w:val="af"/>
        <w:spacing w:line="206" w:lineRule="auto"/>
        <w:rPr>
          <w:rtl/>
        </w:rPr>
      </w:pPr>
      <w:r w:rsidRPr="00787521">
        <w:rPr>
          <w:rFonts w:hint="cs"/>
          <w:rtl/>
        </w:rPr>
        <w:t>إلا أن هناك إشكالاً، وهو أن روايات جواز البيع بالأكثر في غير المكيل والموزون تدلّ</w:t>
      </w:r>
      <w:r>
        <w:rPr>
          <w:rFonts w:hint="cs"/>
          <w:rtl/>
        </w:rPr>
        <w:t xml:space="preserve"> </w:t>
      </w:r>
      <w:r w:rsidRPr="0081163A">
        <w:rPr>
          <w:rFonts w:hint="cs"/>
          <w:rtl/>
        </w:rPr>
        <w:t>ـ</w:t>
      </w:r>
      <w:r>
        <w:rPr>
          <w:rFonts w:hint="cs"/>
          <w:rtl/>
        </w:rPr>
        <w:t xml:space="preserve"> </w:t>
      </w:r>
      <w:r w:rsidRPr="00787521">
        <w:rPr>
          <w:rFonts w:hint="cs"/>
          <w:rtl/>
        </w:rPr>
        <w:t>بإطلاقها</w:t>
      </w:r>
      <w:r>
        <w:rPr>
          <w:rFonts w:hint="cs"/>
          <w:rtl/>
        </w:rPr>
        <w:t xml:space="preserve"> </w:t>
      </w:r>
      <w:r w:rsidRPr="0081163A">
        <w:rPr>
          <w:rFonts w:hint="cs"/>
          <w:rtl/>
        </w:rPr>
        <w:t>ـ</w:t>
      </w:r>
      <w:r>
        <w:rPr>
          <w:rFonts w:hint="cs"/>
          <w:rtl/>
        </w:rPr>
        <w:t xml:space="preserve"> </w:t>
      </w:r>
      <w:r w:rsidRPr="00787521">
        <w:rPr>
          <w:rFonts w:hint="cs"/>
          <w:rtl/>
        </w:rPr>
        <w:t>على جواز ذلك، ولو مع كون الأكثر مؤجلاً، ولو في بيع الدينار، إذاً فتدلّ تلك الروايات بإطلاقها على صحّة هذه المعاملة.</w:t>
      </w:r>
    </w:p>
    <w:p w:rsidR="006B5178" w:rsidRDefault="006B5178" w:rsidP="006B5178">
      <w:pPr>
        <w:pStyle w:val="af"/>
        <w:rPr>
          <w:rtl/>
        </w:rPr>
      </w:pPr>
      <w:r w:rsidRPr="00E93C62">
        <w:rPr>
          <w:rStyle w:val="50"/>
          <w:rFonts w:hint="cs"/>
          <w:rtl/>
        </w:rPr>
        <w:t>والجواب عن هذا الإشكال:</w:t>
      </w:r>
      <w:r w:rsidRPr="00787521">
        <w:rPr>
          <w:rFonts w:hint="cs"/>
          <w:rtl/>
        </w:rPr>
        <w:t xml:space="preserve"> أنه إن قلنا: إن التفكيك بين حرمة الربا القرضي وحرمة هذه المعاملة غير ممكن عقلائياً، بحيث يعدّ دليل حرمة الربا القرضي كالنصّ في حرمة هذه المعاملة، فتلك الإطلاقات تقيّد</w:t>
      </w:r>
      <w:r>
        <w:rPr>
          <w:rFonts w:hint="cs"/>
          <w:rtl/>
        </w:rPr>
        <w:t xml:space="preserve"> </w:t>
      </w:r>
      <w:r w:rsidRPr="0081163A">
        <w:rPr>
          <w:rFonts w:hint="cs"/>
          <w:rtl/>
        </w:rPr>
        <w:t>ـ</w:t>
      </w:r>
      <w:r>
        <w:rPr>
          <w:rFonts w:hint="cs"/>
          <w:rtl/>
        </w:rPr>
        <w:t xml:space="preserve"> </w:t>
      </w:r>
      <w:r w:rsidRPr="00787521">
        <w:rPr>
          <w:rFonts w:hint="cs"/>
          <w:rtl/>
        </w:rPr>
        <w:t>لا محالة</w:t>
      </w:r>
      <w:r>
        <w:rPr>
          <w:rFonts w:hint="cs"/>
          <w:rtl/>
        </w:rPr>
        <w:t xml:space="preserve"> </w:t>
      </w:r>
      <w:r w:rsidRPr="0081163A">
        <w:rPr>
          <w:rFonts w:hint="cs"/>
          <w:rtl/>
        </w:rPr>
        <w:t>ـ</w:t>
      </w:r>
      <w:r>
        <w:rPr>
          <w:rFonts w:hint="cs"/>
          <w:rtl/>
        </w:rPr>
        <w:t xml:space="preserve"> </w:t>
      </w:r>
      <w:r w:rsidRPr="00787521">
        <w:rPr>
          <w:rFonts w:hint="cs"/>
          <w:rtl/>
        </w:rPr>
        <w:t xml:space="preserve">بدليل حرمة الربا القرضي الدالّ على حرمة هذه المعاملة، الأخصّ من تلك المعاملات، وأما إن قلنا: إنّ دلالة دليل حرمة الربا القرضي على حرمة هذه المعاملة تكون بمستوى الإطلاق، فلا أقلّ من أنهما </w:t>
      </w:r>
      <w:r w:rsidRPr="00787521">
        <w:rPr>
          <w:rFonts w:hint="cs"/>
          <w:rtl/>
        </w:rPr>
        <w:lastRenderedPageBreak/>
        <w:t>يتعارضان ويتساقطان، وتصل النوبة إلى المطلقات الفوقية الدالة على حرمة الربا، الشاملة للربا القرضي والربا المعاملي، من دون فرق فيه بين المكيل والموزون وغيره، أو بين الحالّ والمؤجل.</w:t>
      </w:r>
    </w:p>
    <w:p w:rsidR="006B5178" w:rsidRPr="00787521" w:rsidRDefault="006B5178" w:rsidP="006B5178">
      <w:pPr>
        <w:pStyle w:val="20"/>
        <w:rPr>
          <w:rtl/>
        </w:rPr>
      </w:pPr>
      <w:bookmarkStart w:id="122" w:name="_Toc230516569"/>
      <w:r>
        <w:rPr>
          <w:rFonts w:hint="cs"/>
          <w:rtl/>
        </w:rPr>
        <w:t>التخريج الثاني: وضع الجُعالة على القرض</w:t>
      </w:r>
      <w:bookmarkEnd w:id="122"/>
    </w:p>
    <w:p w:rsidR="006B5178" w:rsidRPr="00787521" w:rsidRDefault="006B5178" w:rsidP="006B5178">
      <w:pPr>
        <w:pStyle w:val="af"/>
        <w:rPr>
          <w:rtl/>
        </w:rPr>
      </w:pPr>
      <w:r w:rsidRPr="00787521">
        <w:rPr>
          <w:rFonts w:hint="cs"/>
          <w:rtl/>
        </w:rPr>
        <w:t>أن يجعل جُعالةً على القرض، بأن يقول: من أقرضني كذا مقدار من المال فله كذا مقدار؛ فتكون الزيادة مستحقّةً بإزاء العمل، وهو الإقراض، لا بإزاء المال؛ حتى يكون ربا؛ ولذا لو فرض أنّ الجعالة كانت باطلةً</w:t>
      </w:r>
      <w:r>
        <w:rPr>
          <w:rFonts w:hint="cs"/>
          <w:rtl/>
        </w:rPr>
        <w:t xml:space="preserve"> </w:t>
      </w:r>
      <w:r w:rsidRPr="0081163A">
        <w:rPr>
          <w:rFonts w:hint="cs"/>
          <w:rtl/>
        </w:rPr>
        <w:t>ـ</w:t>
      </w:r>
      <w:r>
        <w:rPr>
          <w:rFonts w:hint="cs"/>
          <w:rtl/>
        </w:rPr>
        <w:t xml:space="preserve"> </w:t>
      </w:r>
      <w:r w:rsidRPr="00787521">
        <w:rPr>
          <w:rFonts w:hint="cs"/>
          <w:rtl/>
        </w:rPr>
        <w:t>بسببٍ من الأسباب</w:t>
      </w:r>
      <w:r>
        <w:rPr>
          <w:rFonts w:hint="cs"/>
          <w:rtl/>
        </w:rPr>
        <w:t xml:space="preserve"> </w:t>
      </w:r>
      <w:r w:rsidRPr="0081163A">
        <w:rPr>
          <w:rFonts w:hint="cs"/>
          <w:rtl/>
        </w:rPr>
        <w:t>ـ</w:t>
      </w:r>
      <w:r>
        <w:rPr>
          <w:rFonts w:hint="cs"/>
          <w:rtl/>
        </w:rPr>
        <w:t xml:space="preserve"> </w:t>
      </w:r>
      <w:r w:rsidRPr="00787521">
        <w:rPr>
          <w:rFonts w:hint="cs"/>
          <w:rtl/>
        </w:rPr>
        <w:t>والقرض كان صحيحاً</w:t>
      </w:r>
      <w:r>
        <w:rPr>
          <w:rFonts w:hint="cs"/>
          <w:rtl/>
        </w:rPr>
        <w:t>،</w:t>
      </w:r>
      <w:r w:rsidRPr="00787521">
        <w:rPr>
          <w:rFonts w:hint="cs"/>
          <w:rtl/>
        </w:rPr>
        <w:t xml:space="preserve"> لا يستحقّ حينئذٍ شيئاً من الزيادة.</w:t>
      </w:r>
    </w:p>
    <w:p w:rsidR="006B5178" w:rsidRPr="00787521" w:rsidRDefault="006B5178" w:rsidP="006B5178">
      <w:pPr>
        <w:pStyle w:val="af"/>
        <w:rPr>
          <w:rtl/>
        </w:rPr>
      </w:pPr>
      <w:r w:rsidRPr="00787521">
        <w:rPr>
          <w:rFonts w:hint="cs"/>
          <w:rtl/>
        </w:rPr>
        <w:t>ويرد على هذا التخريج:</w:t>
      </w:r>
    </w:p>
    <w:p w:rsidR="006B5178" w:rsidRPr="00787521" w:rsidRDefault="006B5178" w:rsidP="006B5178">
      <w:pPr>
        <w:pStyle w:val="af"/>
        <w:rPr>
          <w:rtl/>
        </w:rPr>
      </w:pPr>
      <w:r w:rsidRPr="00E93C62">
        <w:rPr>
          <w:rStyle w:val="50"/>
          <w:rFonts w:hint="cs"/>
          <w:rtl/>
        </w:rPr>
        <w:t>أولاً:</w:t>
      </w:r>
      <w:r w:rsidRPr="00787521">
        <w:rPr>
          <w:rFonts w:hint="cs"/>
          <w:rtl/>
        </w:rPr>
        <w:t xml:space="preserve"> إنّ الغرض النوعي الظاهر من نفس المعاملة هو الزيادة، ويُصبح بالاقتراض مُلزماً بأداء الزيادة؛ فيأتي فيه ما مضى من التعدّي عن مورد دليل حرمة الربا إلى هذا المورد؛ بارتكاز عدم الفرق.</w:t>
      </w:r>
    </w:p>
    <w:p w:rsidR="006B5178" w:rsidRDefault="006B5178" w:rsidP="006B5178">
      <w:pPr>
        <w:pStyle w:val="af"/>
        <w:rPr>
          <w:rtl/>
        </w:rPr>
      </w:pPr>
      <w:r w:rsidRPr="00E93C62">
        <w:rPr>
          <w:rStyle w:val="50"/>
          <w:rFonts w:hint="cs"/>
          <w:rtl/>
        </w:rPr>
        <w:t>ثانياً:</w:t>
      </w:r>
      <w:r w:rsidRPr="00787521">
        <w:rPr>
          <w:rFonts w:hint="cs"/>
          <w:rtl/>
        </w:rPr>
        <w:t xml:space="preserve"> إنّ هذه المعاملة باطلة في نفسها، وتوضيح ذلك يكون بتحقيق معنى الجعالة، بنحو ينكشف منه معنى جملة من أبواب المعاملات، من قبيل المضاربة والمزارعة والمساقاة والمغارسة، ونحو ذلك من الأبواب.</w:t>
      </w:r>
    </w:p>
    <w:p w:rsidR="006B5178" w:rsidRPr="00787521" w:rsidRDefault="006B5178" w:rsidP="001B625E">
      <w:pPr>
        <w:pStyle w:val="30"/>
        <w:rPr>
          <w:rtl/>
        </w:rPr>
      </w:pPr>
      <w:bookmarkStart w:id="123" w:name="_Toc230516570"/>
      <w:r>
        <w:rPr>
          <w:rFonts w:hint="cs"/>
          <w:rtl/>
        </w:rPr>
        <w:t>حقيقة الجعالة</w:t>
      </w:r>
      <w:bookmarkEnd w:id="123"/>
    </w:p>
    <w:p w:rsidR="006B5178" w:rsidRPr="00787521" w:rsidRDefault="006B5178" w:rsidP="006B5178">
      <w:pPr>
        <w:pStyle w:val="af"/>
        <w:rPr>
          <w:rtl/>
        </w:rPr>
      </w:pPr>
      <w:r w:rsidRPr="00787521">
        <w:rPr>
          <w:rFonts w:hint="cs"/>
          <w:rtl/>
        </w:rPr>
        <w:t>يتصوّر في الجعالة</w:t>
      </w:r>
      <w:r>
        <w:rPr>
          <w:rFonts w:hint="cs"/>
          <w:rtl/>
        </w:rPr>
        <w:t xml:space="preserve"> </w:t>
      </w:r>
      <w:r w:rsidRPr="0081163A">
        <w:rPr>
          <w:rFonts w:hint="cs"/>
          <w:rtl/>
        </w:rPr>
        <w:t>ـ</w:t>
      </w:r>
      <w:r>
        <w:rPr>
          <w:rFonts w:hint="cs"/>
          <w:rtl/>
        </w:rPr>
        <w:t xml:space="preserve"> </w:t>
      </w:r>
      <w:r w:rsidRPr="00787521">
        <w:rPr>
          <w:rFonts w:hint="cs"/>
          <w:rtl/>
        </w:rPr>
        <w:t>بدواً</w:t>
      </w:r>
      <w:r>
        <w:rPr>
          <w:rFonts w:hint="cs"/>
          <w:rtl/>
        </w:rPr>
        <w:t xml:space="preserve"> </w:t>
      </w:r>
      <w:r w:rsidRPr="0081163A">
        <w:rPr>
          <w:rFonts w:hint="cs"/>
          <w:rtl/>
        </w:rPr>
        <w:t>ـ</w:t>
      </w:r>
      <w:r>
        <w:rPr>
          <w:rFonts w:hint="cs"/>
          <w:rtl/>
        </w:rPr>
        <w:t xml:space="preserve"> </w:t>
      </w:r>
      <w:r w:rsidRPr="00787521">
        <w:rPr>
          <w:rFonts w:hint="cs"/>
          <w:rtl/>
        </w:rPr>
        <w:t>ثلاثة احتمالات:</w:t>
      </w:r>
    </w:p>
    <w:p w:rsidR="006B5178" w:rsidRPr="00787521" w:rsidRDefault="006B5178" w:rsidP="001B625E">
      <w:pPr>
        <w:pStyle w:val="af"/>
        <w:spacing w:line="199" w:lineRule="auto"/>
        <w:rPr>
          <w:rtl/>
        </w:rPr>
      </w:pPr>
      <w:r w:rsidRPr="00E93C62">
        <w:rPr>
          <w:rStyle w:val="50"/>
          <w:rFonts w:hint="cs"/>
          <w:rtl/>
        </w:rPr>
        <w:t>الاحتمال الأول:</w:t>
      </w:r>
      <w:r w:rsidRPr="00787521">
        <w:rPr>
          <w:rFonts w:hint="cs"/>
          <w:rtl/>
        </w:rPr>
        <w:t xml:space="preserve"> أن تكون معاوضةً بين العمل والجُعل، وهذا الاحتمال ساقطٌ حتماً فقهياً وعقلائياً</w:t>
      </w:r>
      <w:r>
        <w:rPr>
          <w:rFonts w:hint="cs"/>
          <w:rtl/>
        </w:rPr>
        <w:t>؛</w:t>
      </w:r>
      <w:r w:rsidRPr="00787521">
        <w:rPr>
          <w:rFonts w:hint="cs"/>
          <w:rtl/>
        </w:rPr>
        <w:t xml:space="preserve"> بالتسالم فتوى وارتكازاً على أنه لا معاوضة بين العمل والجُعل في باب الجعالة، وإلا كان استحقّ الجاعلُ العملَ في مقابل هذا الجُعل، مع أنه لا يستحقّه في مقابله، وهذا هو الفرق بين باب الجعالة وباب الإجارة؛ ففي إجارة الأعمال يكون المستأجر مستحقاً للعمل على الأجير، بخلاف باب الجعالة.</w:t>
      </w:r>
    </w:p>
    <w:p w:rsidR="006B5178" w:rsidRPr="00787521" w:rsidRDefault="006B5178" w:rsidP="006B5178">
      <w:pPr>
        <w:pStyle w:val="af"/>
        <w:rPr>
          <w:rtl/>
        </w:rPr>
      </w:pPr>
      <w:r w:rsidRPr="00E93C62">
        <w:rPr>
          <w:rStyle w:val="50"/>
          <w:rFonts w:hint="cs"/>
          <w:rtl/>
        </w:rPr>
        <w:t>الاحتمال الثاني:</w:t>
      </w:r>
      <w:r w:rsidRPr="00787521">
        <w:rPr>
          <w:rFonts w:hint="cs"/>
          <w:rtl/>
        </w:rPr>
        <w:t xml:space="preserve"> أن يفرض أنّ الجعالة تمليكٌ للمال تمليكاً مشروطاً بالعمل، فبابه باب </w:t>
      </w:r>
      <w:r w:rsidRPr="00787521">
        <w:rPr>
          <w:rFonts w:hint="cs"/>
          <w:rtl/>
        </w:rPr>
        <w:lastRenderedPageBreak/>
        <w:t>التمليك المجاني، لكنه معلّق على العمل، ويلتزم بأنّ هذا التعليق قد صحّح على خلاف القواعد الأولية؛ إذ مقتضاها عدم صحّة التمليك المعلّق؛ فلا يمكن أن يقول مثلاً: لك هذا الدرهم إن أمطرت السماء، لكن في خصوص موارد الجعالة صحّ ذلك على خلاف القاعدة.</w:t>
      </w:r>
    </w:p>
    <w:p w:rsidR="006B5178" w:rsidRPr="00787521" w:rsidRDefault="006B5178" w:rsidP="006B5178">
      <w:pPr>
        <w:pStyle w:val="af"/>
        <w:rPr>
          <w:rtl/>
        </w:rPr>
      </w:pPr>
      <w:r w:rsidRPr="00787521">
        <w:rPr>
          <w:rFonts w:hint="cs"/>
          <w:rtl/>
        </w:rPr>
        <w:t>وهذا الاحتمال وإن كان أقرب من الاحتمال الأول، لكنه</w:t>
      </w:r>
      <w:r>
        <w:rPr>
          <w:rFonts w:hint="cs"/>
          <w:rtl/>
        </w:rPr>
        <w:t xml:space="preserve"> </w:t>
      </w:r>
      <w:r w:rsidRPr="0081163A">
        <w:rPr>
          <w:rFonts w:hint="cs"/>
          <w:rtl/>
        </w:rPr>
        <w:t>ـ</w:t>
      </w:r>
      <w:r>
        <w:rPr>
          <w:rFonts w:hint="cs"/>
          <w:rtl/>
        </w:rPr>
        <w:t xml:space="preserve"> </w:t>
      </w:r>
      <w:r w:rsidRPr="00787521">
        <w:rPr>
          <w:rFonts w:hint="cs"/>
          <w:rtl/>
        </w:rPr>
        <w:t>أيضاً</w:t>
      </w:r>
      <w:r>
        <w:rPr>
          <w:rFonts w:hint="cs"/>
          <w:rtl/>
        </w:rPr>
        <w:t xml:space="preserve"> </w:t>
      </w:r>
      <w:r w:rsidRPr="0081163A">
        <w:rPr>
          <w:rFonts w:hint="cs"/>
          <w:rtl/>
        </w:rPr>
        <w:t>ـ</w:t>
      </w:r>
      <w:r>
        <w:rPr>
          <w:rFonts w:hint="cs"/>
          <w:rtl/>
        </w:rPr>
        <w:t xml:space="preserve"> </w:t>
      </w:r>
      <w:r w:rsidRPr="00787521">
        <w:rPr>
          <w:rFonts w:hint="cs"/>
          <w:rtl/>
        </w:rPr>
        <w:t>على خلاف الارتكاز الفقهائي والعقلائي؛ إذ لو حسبنا ما هو المركوز في الأذهان الفقهائية والعقلائية لرأينا أنّه لا يمكن أن يفسّر على أساس هذا الاحتمال، وذلك:</w:t>
      </w:r>
    </w:p>
    <w:p w:rsidR="006B5178" w:rsidRPr="00787521" w:rsidRDefault="006B5178" w:rsidP="006B5178">
      <w:pPr>
        <w:pStyle w:val="af"/>
        <w:rPr>
          <w:rtl/>
        </w:rPr>
      </w:pPr>
      <w:r w:rsidRPr="00E93C62">
        <w:rPr>
          <w:rStyle w:val="50"/>
          <w:rFonts w:hint="cs"/>
          <w:rtl/>
        </w:rPr>
        <w:t>أولاً:</w:t>
      </w:r>
      <w:r w:rsidRPr="00787521">
        <w:rPr>
          <w:rFonts w:hint="cs"/>
          <w:rtl/>
        </w:rPr>
        <w:t xml:space="preserve"> لا إشكال في أنّ المركوز في هذه الأذهان أنّ الجعالة ليست تمليكاً مجانياً وهبةً مشروطة ومطلقة؛ لهذا يسمّى الدرهم جُعلاً على العمل، وهذا معناه أنه أخذ في معنى الجعالة التعويض بمعنى من المعاني.</w:t>
      </w:r>
    </w:p>
    <w:p w:rsidR="006B5178" w:rsidRPr="00787521" w:rsidRDefault="006B5178" w:rsidP="006B5178">
      <w:pPr>
        <w:pStyle w:val="af"/>
        <w:rPr>
          <w:rtl/>
        </w:rPr>
      </w:pPr>
      <w:r w:rsidRPr="00E93C62">
        <w:rPr>
          <w:rStyle w:val="50"/>
          <w:rFonts w:hint="cs"/>
          <w:rtl/>
        </w:rPr>
        <w:t>ثانياً:</w:t>
      </w:r>
      <w:r w:rsidRPr="00787521">
        <w:rPr>
          <w:rFonts w:hint="cs"/>
          <w:rtl/>
        </w:rPr>
        <w:t xml:space="preserve"> لا إشكال</w:t>
      </w:r>
      <w:r>
        <w:rPr>
          <w:rFonts w:hint="cs"/>
          <w:rtl/>
        </w:rPr>
        <w:t xml:space="preserve"> </w:t>
      </w:r>
      <w:r w:rsidRPr="0081163A">
        <w:rPr>
          <w:rFonts w:hint="cs"/>
          <w:rtl/>
        </w:rPr>
        <w:t>ـ</w:t>
      </w:r>
      <w:r>
        <w:rPr>
          <w:rFonts w:hint="cs"/>
          <w:rtl/>
        </w:rPr>
        <w:t xml:space="preserve"> </w:t>
      </w:r>
      <w:r w:rsidRPr="00787521">
        <w:rPr>
          <w:rFonts w:hint="cs"/>
          <w:rtl/>
        </w:rPr>
        <w:t>بحسب النصّ والفتوى</w:t>
      </w:r>
      <w:r>
        <w:rPr>
          <w:rFonts w:hint="cs"/>
          <w:rtl/>
        </w:rPr>
        <w:t xml:space="preserve"> </w:t>
      </w:r>
      <w:r w:rsidRPr="0081163A">
        <w:rPr>
          <w:rFonts w:hint="cs"/>
          <w:rtl/>
        </w:rPr>
        <w:t>ـ</w:t>
      </w:r>
      <w:r>
        <w:rPr>
          <w:rFonts w:hint="cs"/>
          <w:rtl/>
        </w:rPr>
        <w:t xml:space="preserve"> </w:t>
      </w:r>
      <w:r w:rsidRPr="00787521">
        <w:rPr>
          <w:rFonts w:hint="cs"/>
          <w:rtl/>
        </w:rPr>
        <w:t>فقهائياً وطبق الارتكاز العقلائي، أنه إذا تبيّن بطلان الجعالة</w:t>
      </w:r>
      <w:r>
        <w:rPr>
          <w:rFonts w:hint="cs"/>
          <w:rtl/>
        </w:rPr>
        <w:t xml:space="preserve"> </w:t>
      </w:r>
      <w:r w:rsidRPr="0081163A">
        <w:rPr>
          <w:rFonts w:hint="cs"/>
          <w:rtl/>
        </w:rPr>
        <w:t>ـ</w:t>
      </w:r>
      <w:r>
        <w:rPr>
          <w:rFonts w:hint="cs"/>
          <w:rtl/>
        </w:rPr>
        <w:t xml:space="preserve"> </w:t>
      </w:r>
      <w:r w:rsidRPr="00787521">
        <w:rPr>
          <w:rFonts w:hint="cs"/>
          <w:rtl/>
        </w:rPr>
        <w:t>لسبب من الأسباب</w:t>
      </w:r>
      <w:r>
        <w:rPr>
          <w:rFonts w:hint="cs"/>
          <w:rtl/>
        </w:rPr>
        <w:t xml:space="preserve"> </w:t>
      </w:r>
      <w:r w:rsidRPr="0081163A">
        <w:rPr>
          <w:rFonts w:hint="cs"/>
          <w:rtl/>
        </w:rPr>
        <w:t>ـ</w:t>
      </w:r>
      <w:r>
        <w:rPr>
          <w:rFonts w:hint="cs"/>
          <w:rtl/>
        </w:rPr>
        <w:t xml:space="preserve"> </w:t>
      </w:r>
      <w:r w:rsidRPr="00787521">
        <w:rPr>
          <w:rFonts w:hint="cs"/>
          <w:rtl/>
        </w:rPr>
        <w:t>يُرجع إلى أجرة المثل، كما صرّح بذلك الفقهاء، ولا موجب لضمان هذه الأجرة لو لم يكن هنا طعم المعاوضة، وإنما كان مجرّد تمليك مجاني تبيّن بطلانه من دون أن يكون العامل قد أقدم على العمل بعنوان المعاوضة، حتى يقال: لو لم يسلم له المسمّى ثبتت له قيمة المثل والبدل الواقعي؛ بقواعد الضمان.</w:t>
      </w:r>
    </w:p>
    <w:p w:rsidR="006B5178" w:rsidRPr="00787521" w:rsidRDefault="006B5178" w:rsidP="001B625E">
      <w:pPr>
        <w:pStyle w:val="af"/>
        <w:spacing w:line="204" w:lineRule="auto"/>
        <w:rPr>
          <w:rtl/>
        </w:rPr>
      </w:pPr>
      <w:r w:rsidRPr="00E93C62">
        <w:rPr>
          <w:rStyle w:val="50"/>
          <w:rFonts w:hint="cs"/>
          <w:rtl/>
        </w:rPr>
        <w:t>ثالثاً:</w:t>
      </w:r>
      <w:r w:rsidRPr="00787521">
        <w:rPr>
          <w:rFonts w:hint="cs"/>
          <w:rtl/>
        </w:rPr>
        <w:t xml:space="preserve"> من</w:t>
      </w:r>
      <w:r w:rsidRPr="00E93C62">
        <w:rPr>
          <w:rFonts w:hint="cs"/>
          <w:rtl/>
        </w:rPr>
        <w:t xml:space="preserve"> المصرّح</w:t>
      </w:r>
      <w:r w:rsidRPr="00787521">
        <w:rPr>
          <w:rFonts w:hint="cs"/>
          <w:rtl/>
        </w:rPr>
        <w:t xml:space="preserve"> به والمتسالم عليه فقهائياً، وهو مطابق للارتكاز العقلائي أيضاً، أنه إذا جعل جُعلين مختلفين؛ فقال أولاً: لك عليّ درهم لو وجدت لي ضالّتي، ثم قال ثانياً: لك عليّ دينار لو وجدت لي ضالّتي، كانت الجعالة الثانية ناسخةً للجعالة الأولى، وهذا معناه وجود نوع منافاة ومعارضة</w:t>
      </w:r>
      <w:r>
        <w:rPr>
          <w:rFonts w:hint="cs"/>
          <w:rtl/>
        </w:rPr>
        <w:t xml:space="preserve"> </w:t>
      </w:r>
      <w:r w:rsidRPr="0081163A">
        <w:rPr>
          <w:rFonts w:hint="cs"/>
          <w:rtl/>
        </w:rPr>
        <w:t>ـ</w:t>
      </w:r>
      <w:r>
        <w:rPr>
          <w:rFonts w:hint="cs"/>
          <w:rtl/>
        </w:rPr>
        <w:t xml:space="preserve"> </w:t>
      </w:r>
      <w:r w:rsidRPr="00787521">
        <w:rPr>
          <w:rFonts w:hint="cs"/>
          <w:rtl/>
        </w:rPr>
        <w:t>بالارتكاز</w:t>
      </w:r>
      <w:r>
        <w:rPr>
          <w:rFonts w:hint="cs"/>
          <w:rtl/>
        </w:rPr>
        <w:t xml:space="preserve"> </w:t>
      </w:r>
      <w:r w:rsidRPr="0081163A">
        <w:rPr>
          <w:rFonts w:hint="cs"/>
          <w:rtl/>
        </w:rPr>
        <w:t>ـ</w:t>
      </w:r>
      <w:r>
        <w:rPr>
          <w:rFonts w:hint="cs"/>
          <w:rtl/>
        </w:rPr>
        <w:t xml:space="preserve"> </w:t>
      </w:r>
      <w:r w:rsidRPr="00787521">
        <w:rPr>
          <w:rFonts w:hint="cs"/>
          <w:rtl/>
        </w:rPr>
        <w:t>بين الجعالتين؛ فتكون الثانية ناسخةً للأولى، ولو كانت مجرّد هبةٍ مشروطة فأيّ منافاةٍ بين الهبتين؟! ولماذا لا تصحّ كلتاها معاً؟ ومجرّد كونهما معلّقتين على شيء واحد لا يوجب حصول المنافاة بينهما، كما هو واضح.</w:t>
      </w:r>
    </w:p>
    <w:p w:rsidR="006B5178" w:rsidRPr="00787521" w:rsidRDefault="006B5178" w:rsidP="006B5178">
      <w:pPr>
        <w:pStyle w:val="af"/>
        <w:rPr>
          <w:rtl/>
        </w:rPr>
      </w:pPr>
      <w:r w:rsidRPr="00787521">
        <w:rPr>
          <w:rFonts w:hint="cs"/>
          <w:rtl/>
        </w:rPr>
        <w:t>فعلى أساس هذه القرائن الثلاث</w:t>
      </w:r>
      <w:r>
        <w:rPr>
          <w:rFonts w:hint="cs"/>
          <w:rtl/>
        </w:rPr>
        <w:t xml:space="preserve"> </w:t>
      </w:r>
      <w:r w:rsidRPr="0081163A">
        <w:rPr>
          <w:rFonts w:hint="cs"/>
          <w:rtl/>
        </w:rPr>
        <w:t>ـ</w:t>
      </w:r>
      <w:r>
        <w:rPr>
          <w:rFonts w:hint="cs"/>
          <w:rtl/>
        </w:rPr>
        <w:t xml:space="preserve"> </w:t>
      </w:r>
      <w:r w:rsidRPr="00787521">
        <w:rPr>
          <w:rFonts w:hint="cs"/>
          <w:rtl/>
        </w:rPr>
        <w:t>وقرائن أخرى يمكن تصيّدها من فقه الجعالة</w:t>
      </w:r>
      <w:r>
        <w:rPr>
          <w:rFonts w:hint="cs"/>
          <w:rtl/>
        </w:rPr>
        <w:t xml:space="preserve"> </w:t>
      </w:r>
      <w:r w:rsidRPr="0081163A">
        <w:rPr>
          <w:rFonts w:hint="cs"/>
          <w:rtl/>
        </w:rPr>
        <w:t>ـ</w:t>
      </w:r>
      <w:r>
        <w:rPr>
          <w:rFonts w:hint="cs"/>
          <w:rtl/>
        </w:rPr>
        <w:t xml:space="preserve"> </w:t>
      </w:r>
      <w:r w:rsidRPr="00787521">
        <w:rPr>
          <w:rFonts w:hint="cs"/>
          <w:rtl/>
        </w:rPr>
        <w:t>يُعرف أنّ باب الجعالة ليس باب التمليك المجاني الصّرف.</w:t>
      </w:r>
    </w:p>
    <w:p w:rsidR="006B5178" w:rsidRPr="00787521" w:rsidRDefault="006B5178" w:rsidP="006B5178">
      <w:pPr>
        <w:pStyle w:val="af"/>
        <w:rPr>
          <w:rtl/>
        </w:rPr>
      </w:pPr>
      <w:r w:rsidRPr="00E93C62">
        <w:rPr>
          <w:rStyle w:val="50"/>
          <w:rFonts w:hint="cs"/>
          <w:rtl/>
        </w:rPr>
        <w:lastRenderedPageBreak/>
        <w:t>الاحتمال الثالث:</w:t>
      </w:r>
      <w:r w:rsidRPr="00787521">
        <w:rPr>
          <w:rFonts w:hint="cs"/>
          <w:rtl/>
        </w:rPr>
        <w:t xml:space="preserve"> وهو الصحيح، وحاصله: إنّ أحد موجبات ضمان العمل المحترم عقلائياً هو التسبيب؛ فلو أمر الحلاّق بأن يحلق رأسه دون أن يتعامل معه أو يجري معه عقد الإجارة، كان ضامناً لقيمة الحلاقة السوقية، وهذا الضمان هو ضمان الغرامة، من قبيل ضمان اليد بالنسبة إلى الأموال، والأصل الأولي في ضمان الغرامة </w:t>
      </w:r>
      <w:r>
        <w:rPr>
          <w:rFonts w:hint="cs"/>
          <w:rtl/>
        </w:rPr>
        <w:t xml:space="preserve"> </w:t>
      </w:r>
      <w:r w:rsidRPr="0081163A">
        <w:rPr>
          <w:rFonts w:hint="cs"/>
          <w:rtl/>
        </w:rPr>
        <w:t>ـ</w:t>
      </w:r>
      <w:r>
        <w:rPr>
          <w:rFonts w:hint="cs"/>
          <w:rtl/>
        </w:rPr>
        <w:t xml:space="preserve"> </w:t>
      </w:r>
      <w:r w:rsidRPr="00787521">
        <w:rPr>
          <w:rFonts w:hint="cs"/>
          <w:rtl/>
        </w:rPr>
        <w:t>كما قلنا في ضمان الأموال</w:t>
      </w:r>
      <w:r>
        <w:rPr>
          <w:rFonts w:hint="cs"/>
          <w:rtl/>
        </w:rPr>
        <w:t xml:space="preserve"> </w:t>
      </w:r>
      <w:r w:rsidRPr="0081163A">
        <w:rPr>
          <w:rFonts w:hint="cs"/>
          <w:rtl/>
        </w:rPr>
        <w:t>ـ</w:t>
      </w:r>
      <w:r>
        <w:rPr>
          <w:rFonts w:hint="cs"/>
          <w:rtl/>
        </w:rPr>
        <w:t xml:space="preserve"> </w:t>
      </w:r>
      <w:r w:rsidRPr="00787521">
        <w:rPr>
          <w:rFonts w:hint="cs"/>
          <w:rtl/>
        </w:rPr>
        <w:t>وإن كان الضمانَ بالقيمة، لكن يمكن للضامن والمضمون له أن يتفقا على بدل معيّن يكون به الضمان؛ فيكون قانون ضمان الغرامة نفسه مقتضياً حينئذٍ لهذا البدل؛ فهذا القانون له اقتضاءان طوليان: أحدهما الضمان بالقيمة السوقية، وثانيهما ضمان ما اتفقا أن يكون به الضمان.</w:t>
      </w:r>
    </w:p>
    <w:p w:rsidR="006B5178" w:rsidRPr="00787521" w:rsidRDefault="006B5178" w:rsidP="006B5178">
      <w:pPr>
        <w:pStyle w:val="af"/>
        <w:rPr>
          <w:rtl/>
        </w:rPr>
      </w:pPr>
      <w:r w:rsidRPr="00787521">
        <w:rPr>
          <w:rFonts w:hint="cs"/>
          <w:rtl/>
        </w:rPr>
        <w:t>وكذلك نقول هنا؛ فإنّ الجعالة في الحقيقة ليس بابها باب المعاوضة، ولا باب المجانية، بل باب التسبيب إلى العمل مع تعيين بدل الغرامة، وتحويله من القيمة السوقية إلى شيء آخر، فالبدلية المطلقة في باب الجعالة هي بدليةُ باب الغرامة، لا باب المعاوضة.</w:t>
      </w:r>
    </w:p>
    <w:p w:rsidR="006B5178" w:rsidRPr="00787521" w:rsidRDefault="006B5178" w:rsidP="001B625E">
      <w:pPr>
        <w:pStyle w:val="af"/>
        <w:spacing w:line="202" w:lineRule="auto"/>
        <w:rPr>
          <w:rtl/>
        </w:rPr>
      </w:pPr>
      <w:r w:rsidRPr="00787521">
        <w:rPr>
          <w:rFonts w:hint="cs"/>
          <w:rtl/>
        </w:rPr>
        <w:t>وهذه هي الحال أيضاً في المزارعة والمساقاة والمغارسة والمضاربة ونحو ذلك، وبهذا نحتفظ بالنقاط الثلاث الارتكازية الماضية، وهي</w:t>
      </w:r>
      <w:r>
        <w:rPr>
          <w:rFonts w:hint="cs"/>
          <w:rtl/>
        </w:rPr>
        <w:t>:</w:t>
      </w:r>
      <w:r w:rsidRPr="00787521">
        <w:rPr>
          <w:rFonts w:hint="cs"/>
          <w:rtl/>
        </w:rPr>
        <w:t xml:space="preserve"> ارتكازية البدلية، وأنه لو بطلت الجعالة يُنتقل إلى القيمة السوقية؛ إذ مع بطلان التحديد الخارجي لما يضمن يُرجع إلى القاعدة الأولية، وأنه إذا جعل جعالتين كانت الثانية ناسخةً؛ إذ ضمان الغرامة يستحيل أن يتحدّد بتحديدين مختلفين؛ وبهذا كانت هذه الأبواب في مقابل الإجارة؛ لأن الإجازة تمليكٌ بعوض، وفي هذه الأبواب يحدّد ضمان الغرامة المفروض ثبوته في المرتبة السابقة.</w:t>
      </w:r>
    </w:p>
    <w:p w:rsidR="006B5178" w:rsidRPr="00787521" w:rsidRDefault="006B5178" w:rsidP="006B5178">
      <w:pPr>
        <w:pStyle w:val="af"/>
        <w:rPr>
          <w:rtl/>
        </w:rPr>
      </w:pPr>
      <w:r w:rsidRPr="00787521">
        <w:rPr>
          <w:rFonts w:hint="cs"/>
          <w:rtl/>
        </w:rPr>
        <w:t>وبناءً على هذا نقول: إنّ جعل الزيادة على القرض بنحو الجعالة غير معقول؛ لأنّ عملية القرض ليس لها ضمان ولا قيمة وراء قيمة المال المقترض نفسه، وليس هنا</w:t>
      </w:r>
      <w:r>
        <w:rPr>
          <w:rFonts w:hint="cs"/>
          <w:rtl/>
        </w:rPr>
        <w:t xml:space="preserve"> </w:t>
      </w:r>
      <w:r w:rsidRPr="0081163A">
        <w:rPr>
          <w:rFonts w:hint="cs"/>
          <w:rtl/>
        </w:rPr>
        <w:t>ـ</w:t>
      </w:r>
      <w:r>
        <w:rPr>
          <w:rFonts w:hint="cs"/>
          <w:rtl/>
        </w:rPr>
        <w:t xml:space="preserve"> </w:t>
      </w:r>
      <w:r w:rsidRPr="00787521">
        <w:rPr>
          <w:rFonts w:hint="cs"/>
          <w:rtl/>
        </w:rPr>
        <w:t>مُسبقاً وقبل الجُعل</w:t>
      </w:r>
      <w:r>
        <w:rPr>
          <w:rFonts w:hint="cs"/>
          <w:rtl/>
        </w:rPr>
        <w:t xml:space="preserve"> </w:t>
      </w:r>
      <w:r w:rsidRPr="0081163A">
        <w:rPr>
          <w:rFonts w:hint="cs"/>
          <w:rtl/>
        </w:rPr>
        <w:t>ـ</w:t>
      </w:r>
      <w:r>
        <w:rPr>
          <w:rFonts w:hint="cs"/>
          <w:rtl/>
        </w:rPr>
        <w:t xml:space="preserve"> </w:t>
      </w:r>
      <w:r w:rsidRPr="00787521">
        <w:rPr>
          <w:rFonts w:hint="cs"/>
          <w:rtl/>
        </w:rPr>
        <w:t xml:space="preserve">بدلان: أحدهما في مقابل المال، والثاني في مقابل نفس الإقراض؛ فلو جعل جُعلاً في مقابل الإقراض زائداً على ما هو في مقابل نفس المال كان معنى ذلك ثبوت بدلين: أحدهما في مقابل نفس المال، والثاني في مقابل الإقراض، مع أنه لا مالية للإقراض عدا مالية المال المقترض نفسها، فليس له مالية أخرى وراء مالية ذلك المال، </w:t>
      </w:r>
      <w:r w:rsidRPr="00787521">
        <w:rPr>
          <w:rFonts w:hint="cs"/>
          <w:rtl/>
        </w:rPr>
        <w:lastRenderedPageBreak/>
        <w:t>كما لا معنى لأن يفرض وجود ضمانين لهذه المالية الواحدة: أحدهما بعقد القرض، والآخر بعقد الضمان، وقد فرضنا أنّ الجعالة تعيينٌ للضمان المفروض مسبقاً؛ إذاً فلو صحّت الجعالة في المقام وصحّ القرض لكان معنى ذلك ثبوت ضمانين لهذه المالية الواحدة.</w:t>
      </w:r>
    </w:p>
    <w:p w:rsidR="006B5178" w:rsidRPr="00787521" w:rsidRDefault="006B5178" w:rsidP="006B5178">
      <w:pPr>
        <w:pStyle w:val="af"/>
        <w:rPr>
          <w:rtl/>
        </w:rPr>
      </w:pPr>
      <w:r w:rsidRPr="00787521">
        <w:rPr>
          <w:rFonts w:hint="cs"/>
          <w:rtl/>
        </w:rPr>
        <w:t>هذا تمام الكلام في التخريج الثاني ومناقشته، ونقتصر على هذين التخريجين؛ إذ بما ذكرنا فيهما اتّضحت صناعة التخريجات في المقام</w:t>
      </w:r>
      <w:r w:rsidRPr="0081163A">
        <w:rPr>
          <w:rStyle w:val="afff4"/>
          <w:rtl/>
        </w:rPr>
        <w:t>(</w:t>
      </w:r>
      <w:r w:rsidRPr="0081163A">
        <w:rPr>
          <w:rStyle w:val="afff4"/>
          <w:rtl/>
        </w:rPr>
        <w:footnoteReference w:id="90"/>
      </w:r>
      <w:r w:rsidRPr="0081163A">
        <w:rPr>
          <w:rStyle w:val="afff4"/>
          <w:rtl/>
        </w:rPr>
        <w:t>)</w:t>
      </w:r>
      <w:r w:rsidRPr="00787521">
        <w:rPr>
          <w:rFonts w:hint="cs"/>
          <w:rtl/>
        </w:rPr>
        <w:t>.</w:t>
      </w:r>
    </w:p>
    <w:p w:rsidR="006B5178" w:rsidRPr="009C7DDD" w:rsidRDefault="006B5178" w:rsidP="00641D52">
      <w:pPr>
        <w:pStyle w:val="10"/>
        <w:spacing w:before="240" w:after="0"/>
        <w:rPr>
          <w:rtl/>
          <w:lang w:bidi="ar-IQ"/>
        </w:rPr>
      </w:pPr>
      <w:bookmarkStart w:id="124" w:name="_Toc230516571"/>
      <w:r w:rsidRPr="009C7DDD">
        <w:rPr>
          <w:rFonts w:hint="cs"/>
          <w:rtl/>
          <w:lang w:bidi="ar-IQ"/>
        </w:rPr>
        <w:t>2</w:t>
      </w:r>
      <w:r>
        <w:rPr>
          <w:rFonts w:hint="cs"/>
          <w:rtl/>
          <w:lang w:bidi="ar-IQ"/>
        </w:rPr>
        <w:t xml:space="preserve"> </w:t>
      </w:r>
      <w:r w:rsidRPr="0081163A">
        <w:rPr>
          <w:rFonts w:cs="Mosawi" w:hint="cs"/>
          <w:rtl/>
          <w:lang w:bidi="ar-IQ"/>
        </w:rPr>
        <w:t>ـ</w:t>
      </w:r>
      <w:r>
        <w:rPr>
          <w:rFonts w:hint="cs"/>
          <w:rtl/>
          <w:lang w:bidi="ar-IQ"/>
        </w:rPr>
        <w:t xml:space="preserve"> </w:t>
      </w:r>
      <w:r w:rsidRPr="009C7DDD">
        <w:rPr>
          <w:rFonts w:hint="cs"/>
          <w:rtl/>
          <w:lang w:bidi="ar-IQ"/>
        </w:rPr>
        <w:t>التخريجات الخاصّة بالمعاملات البنكية</w:t>
      </w:r>
      <w:bookmarkEnd w:id="124"/>
    </w:p>
    <w:p w:rsidR="006B5178" w:rsidRPr="00787521" w:rsidRDefault="006B5178" w:rsidP="006B5178">
      <w:pPr>
        <w:pStyle w:val="af"/>
        <w:rPr>
          <w:rtl/>
        </w:rPr>
      </w:pPr>
      <w:r w:rsidRPr="00787521">
        <w:rPr>
          <w:rFonts w:hint="cs"/>
          <w:rtl/>
        </w:rPr>
        <w:t>أمّا الحديث حول المقام الثاني، وهو في معاملات البنوك، فنقول: إنّ البنوك على ثلاثة أقسام:</w:t>
      </w:r>
    </w:p>
    <w:p w:rsidR="006B5178" w:rsidRPr="00787521" w:rsidRDefault="006B5178" w:rsidP="006B5178">
      <w:pPr>
        <w:pStyle w:val="af"/>
        <w:rPr>
          <w:rtl/>
        </w:rPr>
      </w:pPr>
      <w:r w:rsidRPr="00787521">
        <w:rPr>
          <w:rFonts w:hint="cs"/>
          <w:rtl/>
        </w:rPr>
        <w:t xml:space="preserve">1 </w:t>
      </w:r>
      <w:r w:rsidRPr="0081163A">
        <w:rPr>
          <w:rFonts w:hint="cs"/>
          <w:rtl/>
        </w:rPr>
        <w:t>ـ</w:t>
      </w:r>
      <w:r w:rsidRPr="00787521">
        <w:rPr>
          <w:rFonts w:hint="cs"/>
          <w:rtl/>
        </w:rPr>
        <w:t xml:space="preserve"> بنك الكفار.</w:t>
      </w:r>
    </w:p>
    <w:p w:rsidR="006B5178" w:rsidRPr="00787521" w:rsidRDefault="006B5178" w:rsidP="006B5178">
      <w:pPr>
        <w:pStyle w:val="af"/>
        <w:rPr>
          <w:rtl/>
        </w:rPr>
      </w:pPr>
      <w:r w:rsidRPr="00787521">
        <w:rPr>
          <w:rFonts w:hint="cs"/>
          <w:rtl/>
        </w:rPr>
        <w:t xml:space="preserve">2 </w:t>
      </w:r>
      <w:r w:rsidRPr="0081163A">
        <w:rPr>
          <w:rFonts w:hint="cs"/>
          <w:rtl/>
        </w:rPr>
        <w:t>ـ</w:t>
      </w:r>
      <w:r w:rsidRPr="00787521">
        <w:rPr>
          <w:rFonts w:hint="cs"/>
          <w:rtl/>
        </w:rPr>
        <w:t xml:space="preserve"> بنك الحكومة.</w:t>
      </w:r>
    </w:p>
    <w:p w:rsidR="006B5178" w:rsidRPr="00787521" w:rsidRDefault="006B5178" w:rsidP="006B5178">
      <w:pPr>
        <w:pStyle w:val="af"/>
        <w:rPr>
          <w:rtl/>
        </w:rPr>
      </w:pPr>
      <w:r w:rsidRPr="00787521">
        <w:rPr>
          <w:rFonts w:hint="cs"/>
          <w:rtl/>
        </w:rPr>
        <w:t xml:space="preserve">3 </w:t>
      </w:r>
      <w:r w:rsidRPr="0081163A">
        <w:rPr>
          <w:rFonts w:hint="cs"/>
          <w:rtl/>
        </w:rPr>
        <w:t>ـ</w:t>
      </w:r>
      <w:r w:rsidRPr="00787521">
        <w:rPr>
          <w:rFonts w:hint="cs"/>
          <w:rtl/>
        </w:rPr>
        <w:t xml:space="preserve"> بنك المسلمين.</w:t>
      </w:r>
    </w:p>
    <w:p w:rsidR="006B5178" w:rsidRPr="000F35D7" w:rsidRDefault="006B5178" w:rsidP="00641D52">
      <w:pPr>
        <w:pStyle w:val="20"/>
        <w:rPr>
          <w:rtl/>
          <w:lang w:bidi="ar-IQ"/>
        </w:rPr>
      </w:pPr>
      <w:bookmarkStart w:id="125" w:name="_Toc230516572"/>
      <w:r>
        <w:rPr>
          <w:rFonts w:hint="cs"/>
          <w:rtl/>
          <w:lang w:bidi="ar-IQ"/>
        </w:rPr>
        <w:t xml:space="preserve">1 </w:t>
      </w:r>
      <w:r w:rsidRPr="0081163A">
        <w:rPr>
          <w:rFonts w:cs="Mosawi" w:hint="cs"/>
          <w:rtl/>
          <w:lang w:bidi="ar-IQ"/>
        </w:rPr>
        <w:t>ـ</w:t>
      </w:r>
      <w:r>
        <w:rPr>
          <w:rFonts w:hint="cs"/>
          <w:rtl/>
          <w:lang w:bidi="ar-IQ"/>
        </w:rPr>
        <w:t xml:space="preserve"> 2 </w:t>
      </w:r>
      <w:r w:rsidRPr="0081163A">
        <w:rPr>
          <w:rFonts w:cs="Mosawi" w:hint="cs"/>
          <w:rtl/>
          <w:lang w:bidi="ar-IQ"/>
        </w:rPr>
        <w:t>ـ</w:t>
      </w:r>
      <w:r>
        <w:rPr>
          <w:rFonts w:hint="cs"/>
          <w:rtl/>
          <w:lang w:bidi="ar-IQ"/>
        </w:rPr>
        <w:t xml:space="preserve"> </w:t>
      </w:r>
      <w:r w:rsidRPr="000F35D7">
        <w:rPr>
          <w:rFonts w:hint="cs"/>
          <w:rtl/>
          <w:lang w:bidi="ar-IQ"/>
        </w:rPr>
        <w:t>بنك الكفّار، أحكام المعاملات</w:t>
      </w:r>
      <w:bookmarkEnd w:id="125"/>
    </w:p>
    <w:p w:rsidR="006B5178" w:rsidRPr="00787521" w:rsidRDefault="006B5178" w:rsidP="006B5178">
      <w:pPr>
        <w:pStyle w:val="af"/>
        <w:rPr>
          <w:rtl/>
        </w:rPr>
      </w:pPr>
      <w:r w:rsidRPr="00787521">
        <w:rPr>
          <w:rFonts w:hint="cs"/>
          <w:rtl/>
        </w:rPr>
        <w:t>أما القسم الأول، وهو البنك الذي يكون للفرد الكافر، فتارةً يقع الكلام فيه في إقراضه بفائدة، وأخرى في الاقتراض منه بفائدة:</w:t>
      </w:r>
    </w:p>
    <w:p w:rsidR="006B5178" w:rsidRPr="00376F6C" w:rsidRDefault="006B5178" w:rsidP="006B5178">
      <w:pPr>
        <w:pStyle w:val="30"/>
        <w:rPr>
          <w:rtl/>
          <w:lang w:bidi="ar-IQ"/>
        </w:rPr>
      </w:pPr>
      <w:bookmarkStart w:id="126" w:name="_Toc230516573"/>
      <w:r w:rsidRPr="00376F6C">
        <w:rPr>
          <w:rFonts w:hint="cs"/>
          <w:rtl/>
          <w:lang w:bidi="ar-IQ"/>
        </w:rPr>
        <w:t>أ</w:t>
      </w:r>
      <w:r>
        <w:rPr>
          <w:rFonts w:hint="cs"/>
          <w:rtl/>
          <w:lang w:bidi="ar-IQ"/>
        </w:rPr>
        <w:t xml:space="preserve"> </w:t>
      </w:r>
      <w:r w:rsidRPr="0081163A">
        <w:rPr>
          <w:rFonts w:cs="Mosawi" w:hint="cs"/>
          <w:rtl/>
          <w:lang w:bidi="ar-IQ"/>
        </w:rPr>
        <w:t>ـ</w:t>
      </w:r>
      <w:r>
        <w:rPr>
          <w:rFonts w:hint="cs"/>
          <w:rtl/>
          <w:lang w:bidi="ar-IQ"/>
        </w:rPr>
        <w:t xml:space="preserve"> </w:t>
      </w:r>
      <w:r w:rsidRPr="00376F6C">
        <w:rPr>
          <w:rFonts w:hint="cs"/>
          <w:rtl/>
          <w:lang w:bidi="ar-IQ"/>
        </w:rPr>
        <w:t>الإقراض بفائدة</w:t>
      </w:r>
      <w:bookmarkEnd w:id="126"/>
    </w:p>
    <w:p w:rsidR="006B5178" w:rsidRPr="00787521" w:rsidRDefault="006B5178" w:rsidP="001B625E">
      <w:pPr>
        <w:pStyle w:val="af"/>
        <w:spacing w:line="206" w:lineRule="auto"/>
        <w:rPr>
          <w:rtl/>
        </w:rPr>
      </w:pPr>
      <w:r w:rsidRPr="00787521">
        <w:rPr>
          <w:rFonts w:hint="cs"/>
          <w:rtl/>
        </w:rPr>
        <w:t>أما إقراضه بفائدة، فقد يقال بجوازه بمقتضى القواعد، بلا حاجةٍ إلى النص الخاص، إذا لم يكن الكافر ذمّياً؛ إذ إنه يجوز حينئذٍ سرقة ماله مجّاناً؛ فلا يحتمل حرمة أخذ الفائدة منه بالإقراض.</w:t>
      </w:r>
    </w:p>
    <w:p w:rsidR="006B5178" w:rsidRPr="00787521" w:rsidRDefault="006B5178" w:rsidP="006B5178">
      <w:pPr>
        <w:pStyle w:val="af"/>
        <w:rPr>
          <w:rtl/>
        </w:rPr>
      </w:pPr>
      <w:r w:rsidRPr="00E93C62">
        <w:rPr>
          <w:rStyle w:val="50"/>
          <w:rFonts w:hint="cs"/>
          <w:rtl/>
        </w:rPr>
        <w:t>وفيه:</w:t>
      </w:r>
      <w:r w:rsidRPr="00787521">
        <w:rPr>
          <w:rFonts w:hint="cs"/>
          <w:rtl/>
        </w:rPr>
        <w:t xml:space="preserve"> إنّ الذي ثبت إنما هو جواز أخذ ماله الخارجي مجاناً وتملّكه، ولم يثبت جواز </w:t>
      </w:r>
      <w:r w:rsidRPr="00787521">
        <w:rPr>
          <w:rFonts w:hint="cs"/>
          <w:rtl/>
        </w:rPr>
        <w:lastRenderedPageBreak/>
        <w:t>التسلّط على ذمّته قهراً عليه أيضاً؛ حتى يقال: إذا جاز ذلك جاز أخذ الفائدة الربوية منه.</w:t>
      </w:r>
    </w:p>
    <w:p w:rsidR="006B5178" w:rsidRPr="00787521" w:rsidRDefault="006B5178" w:rsidP="006B5178">
      <w:pPr>
        <w:pStyle w:val="af"/>
        <w:rPr>
          <w:rtl/>
        </w:rPr>
      </w:pPr>
      <w:r w:rsidRPr="00E93C62">
        <w:rPr>
          <w:rStyle w:val="50"/>
          <w:rFonts w:hint="cs"/>
          <w:rtl/>
        </w:rPr>
        <w:t>وتوضيح المقصود:</w:t>
      </w:r>
      <w:r w:rsidRPr="00787521">
        <w:rPr>
          <w:rFonts w:hint="cs"/>
          <w:rtl/>
        </w:rPr>
        <w:t xml:space="preserve"> إنّ الكافر تارةً يفرض التسلّط على ماله الخارجي مجاناً وقهراً عليه، وأخرى يفرض التسلّط على ذمته وتملّك شيء في ذمته قهراً عليه ومجاناً، كأن يُنش</w:t>
      </w:r>
      <w:r>
        <w:rPr>
          <w:rFonts w:hint="cs"/>
          <w:rtl/>
        </w:rPr>
        <w:t>ئ</w:t>
      </w:r>
      <w:r w:rsidRPr="00787521">
        <w:rPr>
          <w:rFonts w:hint="cs"/>
          <w:rtl/>
        </w:rPr>
        <w:t xml:space="preserve"> المسلم ثبوت مائة دينار في ذمّة هذا الكافر بلا أيّ سبب خارجي، ويقال بنفوذ هذا الإنشاء.</w:t>
      </w:r>
    </w:p>
    <w:p w:rsidR="006B5178" w:rsidRPr="00787521" w:rsidRDefault="006B5178" w:rsidP="006B5178">
      <w:pPr>
        <w:pStyle w:val="af"/>
        <w:rPr>
          <w:rtl/>
        </w:rPr>
      </w:pPr>
      <w:r w:rsidRPr="00787521">
        <w:rPr>
          <w:rFonts w:hint="cs"/>
          <w:rtl/>
        </w:rPr>
        <w:t>ويختلف الثاني عن الأول، كما هو واضح، ويترتب عليه آثار شغل الذمّة من قبيل أنه لو مات الكافر انتقل ما في ذمّته إلى تركته، وكان للمسلم أن يأخذ ذلك من تركته، بحيث لو جاء مسلمٌ آخر يريد أن يتملّك التركة مجاناً لكون ورثته كفاراً غير ذميّين، كان حقّ المسلم الأول مقدّماً عليه؛ إذ هو المالك بالفعل لبعض التركة، وهذا الأثر</w:t>
      </w:r>
      <w:r>
        <w:rPr>
          <w:rFonts w:hint="cs"/>
          <w:rtl/>
        </w:rPr>
        <w:t xml:space="preserve"> </w:t>
      </w:r>
      <w:r w:rsidRPr="0081163A">
        <w:rPr>
          <w:rFonts w:hint="cs"/>
          <w:rtl/>
        </w:rPr>
        <w:t>ـ</w:t>
      </w:r>
      <w:r>
        <w:rPr>
          <w:rFonts w:hint="cs"/>
          <w:rtl/>
        </w:rPr>
        <w:t xml:space="preserve"> </w:t>
      </w:r>
      <w:r w:rsidRPr="00787521">
        <w:rPr>
          <w:rFonts w:hint="cs"/>
          <w:rtl/>
        </w:rPr>
        <w:t>ونحوه من الآثار</w:t>
      </w:r>
      <w:r>
        <w:rPr>
          <w:rFonts w:hint="cs"/>
          <w:rtl/>
        </w:rPr>
        <w:t xml:space="preserve"> </w:t>
      </w:r>
      <w:r w:rsidRPr="0081163A">
        <w:rPr>
          <w:rFonts w:hint="cs"/>
          <w:rtl/>
        </w:rPr>
        <w:t>ـ</w:t>
      </w:r>
      <w:r>
        <w:rPr>
          <w:rFonts w:hint="cs"/>
          <w:rtl/>
        </w:rPr>
        <w:t xml:space="preserve"> </w:t>
      </w:r>
      <w:r w:rsidRPr="00787521">
        <w:rPr>
          <w:rFonts w:hint="cs"/>
          <w:rtl/>
        </w:rPr>
        <w:t>لا يترتب على الأول، وهو تملّك ماله الخارجي، والذي دلّ الدليل على جوازه هو الأول دون الثاني، ولا ملازمة عقلائية بين جواز تملّك ماله الخارجي عليه وبين جواز السلطنة على ذمته قهراً؛ فإنّ الثاني أشدّ</w:t>
      </w:r>
      <w:r>
        <w:rPr>
          <w:rFonts w:hint="cs"/>
          <w:rtl/>
        </w:rPr>
        <w:t xml:space="preserve"> </w:t>
      </w:r>
      <w:r w:rsidRPr="0081163A">
        <w:rPr>
          <w:rFonts w:hint="cs"/>
          <w:rtl/>
        </w:rPr>
        <w:t>ـ</w:t>
      </w:r>
      <w:r>
        <w:rPr>
          <w:rFonts w:hint="cs"/>
          <w:rtl/>
        </w:rPr>
        <w:t xml:space="preserve"> </w:t>
      </w:r>
      <w:r w:rsidRPr="00787521">
        <w:rPr>
          <w:rFonts w:hint="cs"/>
          <w:rtl/>
        </w:rPr>
        <w:t>في نظر العرف</w:t>
      </w:r>
      <w:r>
        <w:rPr>
          <w:rFonts w:hint="cs"/>
          <w:rtl/>
        </w:rPr>
        <w:t xml:space="preserve"> </w:t>
      </w:r>
      <w:r w:rsidRPr="0081163A">
        <w:rPr>
          <w:rFonts w:hint="cs"/>
          <w:rtl/>
        </w:rPr>
        <w:t>ـ</w:t>
      </w:r>
      <w:r>
        <w:rPr>
          <w:rFonts w:hint="cs"/>
          <w:rtl/>
        </w:rPr>
        <w:t xml:space="preserve"> </w:t>
      </w:r>
      <w:r w:rsidRPr="00787521">
        <w:rPr>
          <w:rFonts w:hint="cs"/>
          <w:rtl/>
        </w:rPr>
        <w:t>من الأول، ولا يوجد هنا ارتكاز عدم الفرق.</w:t>
      </w:r>
    </w:p>
    <w:p w:rsidR="006B5178" w:rsidRPr="00787521" w:rsidRDefault="006B5178" w:rsidP="001B625E">
      <w:pPr>
        <w:pStyle w:val="af"/>
        <w:spacing w:line="206" w:lineRule="auto"/>
        <w:rPr>
          <w:rtl/>
        </w:rPr>
      </w:pPr>
      <w:r w:rsidRPr="00787521">
        <w:rPr>
          <w:rFonts w:hint="cs"/>
          <w:rtl/>
        </w:rPr>
        <w:t>إذا عرفت هذا؛ نقول: إنّ أخذ الربا وثبوت الفائدة عليه يكون بمعنى إشغال ذمته بالفائدة، وثمّة ملازمة عقلائية بين جواز إشغال ذمته مجاناً وقهراً عليه وجواز إشغالها بالفائدة بواسطة القرض الربوي، بمعنى أنه إذا جاز الأول فالعرف لا يحتمل عدم جواز الثاني، لكنّنا قلنا: إنه لم يثبت جواز إشغال ذمته بالمال مجاناً قهراً عليه، ولا ملازمة أو عينيّة بين جواز أخذ ماله الخارجي قهراً عليه وجواز إثبات الفائدة الربوية عليه؛ فإنّ الثاني ليس مجرّد رخصة في تملّك ماله، وإنما هو إشغالٌ لذمّته يترتب عليه آثار زائدة، من قبيل انتقال الفائدة بعد موته إلى تركته، ويكون من حقّ المسلم أخذه منها، ولا يصحّ لمسلمٍ آخر أن يزاحمه في ذلك، ومن المحتمل عقلائياً جواز الأول دون الثاني.</w:t>
      </w:r>
    </w:p>
    <w:p w:rsidR="006B5178" w:rsidRPr="00787521" w:rsidRDefault="006B5178" w:rsidP="006B5178">
      <w:pPr>
        <w:pStyle w:val="af"/>
        <w:rPr>
          <w:rtl/>
        </w:rPr>
      </w:pPr>
      <w:r w:rsidRPr="00787521">
        <w:rPr>
          <w:rFonts w:hint="cs"/>
          <w:rtl/>
        </w:rPr>
        <w:t>إذن، فإثبات جواز إقراضه ربوياً</w:t>
      </w:r>
      <w:r>
        <w:rPr>
          <w:rFonts w:hint="cs"/>
          <w:rtl/>
        </w:rPr>
        <w:t xml:space="preserve"> </w:t>
      </w:r>
      <w:r w:rsidRPr="0081163A">
        <w:rPr>
          <w:rFonts w:hint="cs"/>
          <w:rtl/>
        </w:rPr>
        <w:t>ـ</w:t>
      </w:r>
      <w:r>
        <w:rPr>
          <w:rFonts w:hint="cs"/>
          <w:rtl/>
        </w:rPr>
        <w:t xml:space="preserve"> </w:t>
      </w:r>
      <w:r w:rsidRPr="00787521">
        <w:rPr>
          <w:rFonts w:hint="cs"/>
          <w:rtl/>
        </w:rPr>
        <w:t>تكليفاً ووضعاً</w:t>
      </w:r>
      <w:r>
        <w:rPr>
          <w:rFonts w:hint="cs"/>
          <w:rtl/>
        </w:rPr>
        <w:t xml:space="preserve"> </w:t>
      </w:r>
      <w:r w:rsidRPr="0081163A">
        <w:rPr>
          <w:rFonts w:hint="cs"/>
          <w:rtl/>
        </w:rPr>
        <w:t>ـ</w:t>
      </w:r>
      <w:r>
        <w:rPr>
          <w:rFonts w:hint="cs"/>
          <w:rtl/>
        </w:rPr>
        <w:t xml:space="preserve"> </w:t>
      </w:r>
      <w:r w:rsidRPr="00787521">
        <w:rPr>
          <w:rFonts w:hint="cs"/>
          <w:rtl/>
        </w:rPr>
        <w:t>يحتاج إلى دليل خاص والروايات الخاصّة في المقام مختلفة.</w:t>
      </w:r>
    </w:p>
    <w:p w:rsidR="006B5178" w:rsidRPr="00787521" w:rsidRDefault="006B5178" w:rsidP="00641D52">
      <w:pPr>
        <w:pStyle w:val="30"/>
        <w:rPr>
          <w:rFonts w:cs="AL-Mohanad"/>
          <w:sz w:val="29"/>
          <w:szCs w:val="27"/>
          <w:rtl/>
        </w:rPr>
      </w:pPr>
      <w:bookmarkStart w:id="127" w:name="_Toc230516574"/>
      <w:r w:rsidRPr="00C66432">
        <w:rPr>
          <w:rFonts w:hint="cs"/>
          <w:rtl/>
          <w:lang w:bidi="ar-IQ"/>
        </w:rPr>
        <w:lastRenderedPageBreak/>
        <w:t>النصوص الخاصّة في إقراض الكافر ربويّاً</w:t>
      </w:r>
      <w:bookmarkEnd w:id="127"/>
    </w:p>
    <w:p w:rsidR="006B5178" w:rsidRPr="00787521" w:rsidRDefault="006B5178" w:rsidP="006B5178">
      <w:pPr>
        <w:pStyle w:val="af"/>
        <w:rPr>
          <w:rtl/>
        </w:rPr>
      </w:pPr>
      <w:r w:rsidRPr="00787521">
        <w:rPr>
          <w:rFonts w:hint="cs"/>
          <w:rtl/>
        </w:rPr>
        <w:t>1</w:t>
      </w:r>
      <w:r>
        <w:rPr>
          <w:rFonts w:hint="cs"/>
          <w:rtl/>
        </w:rPr>
        <w:t xml:space="preserve"> </w:t>
      </w:r>
      <w:r w:rsidRPr="0081163A">
        <w:rPr>
          <w:rFonts w:hint="cs"/>
          <w:rtl/>
        </w:rPr>
        <w:t>ـ</w:t>
      </w:r>
      <w:r>
        <w:rPr>
          <w:rFonts w:hint="cs"/>
          <w:rtl/>
        </w:rPr>
        <w:t xml:space="preserve"> </w:t>
      </w:r>
      <w:r w:rsidRPr="00787521">
        <w:rPr>
          <w:rFonts w:hint="cs"/>
          <w:rtl/>
        </w:rPr>
        <w:t xml:space="preserve">مرسلة الصدوق يقول: </w:t>
      </w:r>
      <w:r w:rsidRPr="00663AAD">
        <w:rPr>
          <w:rFonts w:cs="Abz-2 (Badr)" w:hint="cs"/>
          <w:b/>
          <w:sz w:val="28"/>
          <w:rtl/>
        </w:rPr>
        <w:t>&lt;</w:t>
      </w:r>
      <w:r w:rsidRPr="00787521">
        <w:rPr>
          <w:rFonts w:hint="cs"/>
          <w:rtl/>
        </w:rPr>
        <w:t>ليس بين المسلم وبين الذمي ربا</w:t>
      </w:r>
      <w:r>
        <w:rPr>
          <w:rFonts w:cs="Abz-2 (Badr)" w:hint="cs"/>
          <w:b/>
          <w:sz w:val="28"/>
          <w:rtl/>
        </w:rPr>
        <w:t>&gt;</w:t>
      </w:r>
      <w:r w:rsidRPr="0081163A">
        <w:rPr>
          <w:rStyle w:val="afff4"/>
          <w:rtl/>
        </w:rPr>
        <w:t>(</w:t>
      </w:r>
      <w:r w:rsidRPr="0081163A">
        <w:rPr>
          <w:rStyle w:val="afff4"/>
          <w:rtl/>
        </w:rPr>
        <w:footnoteReference w:id="91"/>
      </w:r>
      <w:r w:rsidRPr="0081163A">
        <w:rPr>
          <w:rStyle w:val="afff4"/>
          <w:rtl/>
        </w:rPr>
        <w:t>)</w:t>
      </w:r>
      <w:r w:rsidRPr="00787521">
        <w:rPr>
          <w:rFonts w:hint="cs"/>
          <w:rtl/>
        </w:rPr>
        <w:t>، وهي تدلّ</w:t>
      </w:r>
      <w:r>
        <w:rPr>
          <w:rFonts w:hint="cs"/>
          <w:rtl/>
        </w:rPr>
        <w:t xml:space="preserve"> </w:t>
      </w:r>
      <w:r w:rsidRPr="0081163A">
        <w:rPr>
          <w:rFonts w:hint="cs"/>
          <w:rtl/>
        </w:rPr>
        <w:t>ـ</w:t>
      </w:r>
      <w:r>
        <w:rPr>
          <w:rFonts w:hint="cs"/>
          <w:rtl/>
        </w:rPr>
        <w:t xml:space="preserve"> </w:t>
      </w:r>
      <w:r w:rsidRPr="00787521">
        <w:rPr>
          <w:rFonts w:hint="cs"/>
          <w:rtl/>
        </w:rPr>
        <w:t>بالملازمة</w:t>
      </w:r>
      <w:r>
        <w:rPr>
          <w:rFonts w:hint="cs"/>
          <w:rtl/>
        </w:rPr>
        <w:t xml:space="preserve"> </w:t>
      </w:r>
      <w:r w:rsidRPr="0081163A">
        <w:rPr>
          <w:rFonts w:hint="cs"/>
          <w:rtl/>
        </w:rPr>
        <w:t>ـ</w:t>
      </w:r>
      <w:r>
        <w:rPr>
          <w:rFonts w:hint="cs"/>
          <w:rtl/>
        </w:rPr>
        <w:t xml:space="preserve"> </w:t>
      </w:r>
      <w:r w:rsidRPr="00787521">
        <w:rPr>
          <w:rFonts w:hint="cs"/>
          <w:rtl/>
        </w:rPr>
        <w:t>على جواز أخذ الربا من غير الذمّي؛ إذ لا يحتمل جواز أخذه منه وعدم جواز أخذه من غيره.</w:t>
      </w:r>
    </w:p>
    <w:p w:rsidR="006B5178" w:rsidRPr="00F03860" w:rsidRDefault="006B5178" w:rsidP="006B5178">
      <w:pPr>
        <w:pStyle w:val="af"/>
        <w:rPr>
          <w:rtl/>
        </w:rPr>
      </w:pPr>
      <w:r w:rsidRPr="00787521">
        <w:rPr>
          <w:rFonts w:hint="cs"/>
          <w:rtl/>
        </w:rPr>
        <w:t>2</w:t>
      </w:r>
      <w:r>
        <w:rPr>
          <w:rFonts w:hint="cs"/>
          <w:rtl/>
        </w:rPr>
        <w:t xml:space="preserve"> </w:t>
      </w:r>
      <w:r w:rsidRPr="0081163A">
        <w:rPr>
          <w:rFonts w:hint="cs"/>
          <w:rtl/>
        </w:rPr>
        <w:t>ـ</w:t>
      </w:r>
      <w:r>
        <w:rPr>
          <w:rFonts w:hint="cs"/>
          <w:rtl/>
        </w:rPr>
        <w:t xml:space="preserve"> </w:t>
      </w:r>
      <w:r w:rsidRPr="00787521">
        <w:rPr>
          <w:rFonts w:hint="cs"/>
          <w:rtl/>
        </w:rPr>
        <w:t>رواية حريز</w:t>
      </w:r>
      <w:r>
        <w:rPr>
          <w:rFonts w:hint="cs"/>
          <w:rtl/>
        </w:rPr>
        <w:t>،</w:t>
      </w:r>
      <w:r w:rsidRPr="00787521">
        <w:rPr>
          <w:rFonts w:hint="cs"/>
          <w:rtl/>
        </w:rPr>
        <w:t xml:space="preserve"> عن زرارة</w:t>
      </w:r>
      <w:r>
        <w:rPr>
          <w:rFonts w:hint="cs"/>
          <w:rtl/>
        </w:rPr>
        <w:t>،</w:t>
      </w:r>
      <w:r w:rsidRPr="00787521">
        <w:rPr>
          <w:rFonts w:hint="cs"/>
          <w:rtl/>
        </w:rPr>
        <w:t xml:space="preserve"> </w:t>
      </w:r>
      <w:r>
        <w:rPr>
          <w:rFonts w:hint="cs"/>
          <w:rtl/>
        </w:rPr>
        <w:t xml:space="preserve">عن أبي جعفر </w:t>
      </w:r>
      <w:r w:rsidRPr="00F03860">
        <w:rPr>
          <w:rFonts w:hint="cs"/>
          <w:sz w:val="25"/>
          <w:szCs w:val="23"/>
        </w:rPr>
        <w:sym w:font="Roumouz" w:char="F042"/>
      </w:r>
      <w:r w:rsidRPr="00786A38">
        <w:rPr>
          <w:rFonts w:hint="cs"/>
          <w:rtl/>
        </w:rPr>
        <w:t xml:space="preserve">، قال: </w:t>
      </w:r>
      <w:r>
        <w:rPr>
          <w:rFonts w:cs="Abz-2 (Badr)" w:hint="cs"/>
          <w:b/>
          <w:sz w:val="28"/>
          <w:rtl/>
        </w:rPr>
        <w:t>&lt;</w:t>
      </w:r>
      <w:r w:rsidRPr="00786A38">
        <w:rPr>
          <w:rFonts w:hint="cs"/>
          <w:rtl/>
        </w:rPr>
        <w:t>ليس بين الرجل وولده وبينه وبين عبده ولا بين أهله ربا، إنما الرب</w:t>
      </w:r>
      <w:r>
        <w:rPr>
          <w:rFonts w:hint="cs"/>
          <w:rtl/>
        </w:rPr>
        <w:t>ا</w:t>
      </w:r>
      <w:r w:rsidRPr="00786A38">
        <w:rPr>
          <w:rFonts w:hint="cs"/>
          <w:rtl/>
        </w:rPr>
        <w:t xml:space="preserve"> فيما بينك وبين ما لا تملك، قلت: فالمشركون بيني وبينهم ربا؟ قال: نعم، قلت: فإنهم مماليك، فقال: إنك لست تملكهم إنما تملكهم مع غيرك، أنت وغيرك فيهم سواء، فالذي بينك وبينهم ليس من ذلك؛ لأنّ عبدك ليس مثل عبدك وعبد غيرك</w:t>
      </w:r>
      <w:r>
        <w:rPr>
          <w:rFonts w:cs="Abz-2 (Badr)" w:hint="cs"/>
          <w:b/>
          <w:sz w:val="28"/>
          <w:rtl/>
        </w:rPr>
        <w:t>&gt;</w:t>
      </w:r>
      <w:r w:rsidRPr="0081163A">
        <w:rPr>
          <w:rStyle w:val="afff4"/>
          <w:rtl/>
        </w:rPr>
        <w:t>(</w:t>
      </w:r>
      <w:r w:rsidRPr="0081163A">
        <w:rPr>
          <w:rStyle w:val="afff4"/>
          <w:rtl/>
        </w:rPr>
        <w:footnoteReference w:id="92"/>
      </w:r>
      <w:r w:rsidRPr="0081163A">
        <w:rPr>
          <w:rStyle w:val="afff4"/>
          <w:rtl/>
        </w:rPr>
        <w:t>)</w:t>
      </w:r>
      <w:r>
        <w:rPr>
          <w:rFonts w:hint="cs"/>
          <w:sz w:val="25"/>
          <w:szCs w:val="23"/>
          <w:rtl/>
        </w:rPr>
        <w:t>.</w:t>
      </w:r>
    </w:p>
    <w:p w:rsidR="006B5178" w:rsidRPr="00787521" w:rsidRDefault="006B5178" w:rsidP="006B5178">
      <w:pPr>
        <w:pStyle w:val="af"/>
        <w:rPr>
          <w:rtl/>
        </w:rPr>
      </w:pPr>
      <w:r w:rsidRPr="00787521">
        <w:rPr>
          <w:rFonts w:hint="cs"/>
          <w:rtl/>
        </w:rPr>
        <w:t>وهاتان الروايتان متعارضتان بنحو التباين.</w:t>
      </w:r>
    </w:p>
    <w:p w:rsidR="006B5178" w:rsidRPr="00787521" w:rsidRDefault="006B5178" w:rsidP="001B625E">
      <w:pPr>
        <w:pStyle w:val="af"/>
        <w:rPr>
          <w:rtl/>
        </w:rPr>
      </w:pPr>
      <w:r w:rsidRPr="00787521">
        <w:rPr>
          <w:rFonts w:hint="cs"/>
          <w:rtl/>
        </w:rPr>
        <w:t>3</w:t>
      </w:r>
      <w:r>
        <w:rPr>
          <w:rFonts w:hint="cs"/>
          <w:rtl/>
        </w:rPr>
        <w:t xml:space="preserve"> </w:t>
      </w:r>
      <w:r w:rsidRPr="0081163A">
        <w:rPr>
          <w:rFonts w:hint="cs"/>
          <w:rtl/>
        </w:rPr>
        <w:t>ـ</w:t>
      </w:r>
      <w:r>
        <w:rPr>
          <w:rFonts w:hint="cs"/>
          <w:rtl/>
        </w:rPr>
        <w:t xml:space="preserve"> </w:t>
      </w:r>
      <w:r w:rsidRPr="00787521">
        <w:rPr>
          <w:rFonts w:hint="cs"/>
          <w:rtl/>
        </w:rPr>
        <w:t>رواية عمرو بن جميع</w:t>
      </w:r>
      <w:r>
        <w:rPr>
          <w:rFonts w:hint="cs"/>
          <w:rtl/>
        </w:rPr>
        <w:t>،</w:t>
      </w:r>
      <w:r w:rsidRPr="00787521">
        <w:rPr>
          <w:rFonts w:hint="cs"/>
          <w:rtl/>
        </w:rPr>
        <w:t xml:space="preserve"> </w:t>
      </w:r>
      <w:r>
        <w:rPr>
          <w:rFonts w:hint="cs"/>
          <w:rtl/>
        </w:rPr>
        <w:t>عن أبي عبدالله</w:t>
      </w:r>
      <w:r w:rsidRPr="00F03860">
        <w:rPr>
          <w:rFonts w:hint="cs"/>
          <w:sz w:val="25"/>
          <w:szCs w:val="23"/>
        </w:rPr>
        <w:sym w:font="Roumouz" w:char="F042"/>
      </w:r>
      <w:r w:rsidRPr="00786A38">
        <w:rPr>
          <w:rFonts w:hint="cs"/>
          <w:rtl/>
        </w:rPr>
        <w:t xml:space="preserve"> قال: قال أميرالمؤمنين </w:t>
      </w:r>
      <w:r w:rsidRPr="00F03860">
        <w:rPr>
          <w:rFonts w:hint="cs"/>
          <w:sz w:val="25"/>
          <w:szCs w:val="23"/>
        </w:rPr>
        <w:sym w:font="Roumouz" w:char="F042"/>
      </w:r>
      <w:r w:rsidRPr="00786A38">
        <w:rPr>
          <w:rFonts w:hint="cs"/>
          <w:rtl/>
        </w:rPr>
        <w:t>: قال رسول الله</w:t>
      </w:r>
      <w:r w:rsidR="001B625E">
        <w:rPr>
          <w:rFonts w:hint="cs"/>
          <w:rtl/>
        </w:rPr>
        <w:t>’</w:t>
      </w:r>
      <w:r w:rsidRPr="00786A38">
        <w:rPr>
          <w:rFonts w:hint="cs"/>
          <w:rtl/>
        </w:rPr>
        <w:t xml:space="preserve"> : </w:t>
      </w:r>
      <w:r w:rsidRPr="00663AAD">
        <w:rPr>
          <w:rFonts w:cs="Abz-2 (Badr)" w:hint="cs"/>
          <w:b/>
          <w:sz w:val="28"/>
          <w:rtl/>
        </w:rPr>
        <w:t>&lt;</w:t>
      </w:r>
      <w:r>
        <w:rPr>
          <w:rFonts w:hint="cs"/>
          <w:rtl/>
        </w:rPr>
        <w:t xml:space="preserve">ليس بيننا وبين أهل حربنا ربا؛ فإنّا </w:t>
      </w:r>
      <w:r w:rsidRPr="00787521">
        <w:rPr>
          <w:rFonts w:hint="cs"/>
          <w:rtl/>
        </w:rPr>
        <w:t xml:space="preserve">نأخذ منهم ألف درهم </w:t>
      </w:r>
      <w:r>
        <w:rPr>
          <w:rFonts w:hint="cs"/>
          <w:rtl/>
        </w:rPr>
        <w:t xml:space="preserve">بدرهم </w:t>
      </w:r>
      <w:r w:rsidRPr="00787521">
        <w:rPr>
          <w:rFonts w:hint="cs"/>
          <w:rtl/>
        </w:rPr>
        <w:t>ونأخذ منهم ولا نعطيهم</w:t>
      </w:r>
      <w:r>
        <w:rPr>
          <w:rFonts w:cs="Abz-2 (Badr)" w:hint="cs"/>
          <w:b/>
          <w:sz w:val="28"/>
          <w:rtl/>
        </w:rPr>
        <w:t>&gt;</w:t>
      </w:r>
      <w:r w:rsidRPr="0081163A">
        <w:rPr>
          <w:rStyle w:val="afff4"/>
          <w:rtl/>
        </w:rPr>
        <w:t>(</w:t>
      </w:r>
      <w:r w:rsidRPr="0081163A">
        <w:rPr>
          <w:rStyle w:val="afff4"/>
          <w:rtl/>
        </w:rPr>
        <w:footnoteReference w:id="93"/>
      </w:r>
      <w:r w:rsidRPr="0081163A">
        <w:rPr>
          <w:rStyle w:val="afff4"/>
          <w:rtl/>
        </w:rPr>
        <w:t>)</w:t>
      </w:r>
      <w:r w:rsidRPr="00787521">
        <w:rPr>
          <w:rFonts w:hint="cs"/>
          <w:rtl/>
        </w:rPr>
        <w:t>.</w:t>
      </w:r>
    </w:p>
    <w:p w:rsidR="006B5178" w:rsidRPr="00787521" w:rsidRDefault="006B5178" w:rsidP="001B625E">
      <w:pPr>
        <w:pStyle w:val="af"/>
        <w:spacing w:line="202" w:lineRule="auto"/>
        <w:rPr>
          <w:rtl/>
        </w:rPr>
      </w:pPr>
      <w:r w:rsidRPr="00787521">
        <w:rPr>
          <w:rFonts w:hint="cs"/>
          <w:rtl/>
        </w:rPr>
        <w:t>والمقصود بأهل الحرب كلّ من لا يكون ذمياً؛ فهذا الحديث مبتلى بالمعارض، وهو الرواية الثانية التي لا تجوّز الربا بين المسلم والمشرك، وجعلها مختصّةً بالذمي</w:t>
      </w:r>
      <w:r>
        <w:rPr>
          <w:rFonts w:hint="cs"/>
          <w:rtl/>
        </w:rPr>
        <w:t xml:space="preserve"> </w:t>
      </w:r>
      <w:r w:rsidRPr="0081163A">
        <w:rPr>
          <w:rFonts w:hint="cs"/>
          <w:rtl/>
        </w:rPr>
        <w:t>ـ</w:t>
      </w:r>
      <w:r>
        <w:rPr>
          <w:rFonts w:hint="cs"/>
          <w:rtl/>
        </w:rPr>
        <w:t xml:space="preserve"> </w:t>
      </w:r>
      <w:r w:rsidRPr="00787521">
        <w:rPr>
          <w:rFonts w:hint="cs"/>
          <w:rtl/>
        </w:rPr>
        <w:t>كما صنعه صاحب الوسائل</w:t>
      </w:r>
      <w:r w:rsidRPr="0081163A">
        <w:rPr>
          <w:rStyle w:val="afff4"/>
          <w:rtl/>
        </w:rPr>
        <w:t>(</w:t>
      </w:r>
      <w:r w:rsidRPr="0081163A">
        <w:rPr>
          <w:rStyle w:val="afff4"/>
          <w:rtl/>
        </w:rPr>
        <w:footnoteReference w:id="94"/>
      </w:r>
      <w:r w:rsidRPr="0081163A">
        <w:rPr>
          <w:rStyle w:val="afff4"/>
          <w:rtl/>
        </w:rPr>
        <w:t>)</w:t>
      </w:r>
      <w:r>
        <w:rPr>
          <w:rFonts w:hint="cs"/>
          <w:rtl/>
        </w:rPr>
        <w:t xml:space="preserve"> </w:t>
      </w:r>
      <w:r w:rsidRPr="0081163A">
        <w:rPr>
          <w:rFonts w:hint="cs"/>
          <w:rtl/>
        </w:rPr>
        <w:t>ـ</w:t>
      </w:r>
      <w:r>
        <w:rPr>
          <w:rFonts w:hint="cs"/>
          <w:rtl/>
        </w:rPr>
        <w:t xml:space="preserve"> </w:t>
      </w:r>
      <w:r w:rsidRPr="00787521">
        <w:rPr>
          <w:rFonts w:hint="cs"/>
          <w:rtl/>
        </w:rPr>
        <w:t>لا معنى له؛ إذ الذمية إنّما تكون في الكتابي لا في المشرك.</w:t>
      </w:r>
    </w:p>
    <w:p w:rsidR="006B5178" w:rsidRPr="00787521" w:rsidRDefault="006B5178" w:rsidP="006B5178">
      <w:pPr>
        <w:pStyle w:val="af"/>
        <w:rPr>
          <w:rtl/>
        </w:rPr>
      </w:pPr>
      <w:r w:rsidRPr="00787521">
        <w:rPr>
          <w:rFonts w:hint="cs"/>
          <w:rtl/>
        </w:rPr>
        <w:t xml:space="preserve">إلا أنّ الصحيح أنه ليس معنى أهل الحرب أن لا يكون ذمياً؛ فإن إطلاق أهل الحرب على مطلق غير الذمي إنما هو اصطلاح خاصّ بالفقهاء، باعتبار أنّ كل من لا يكون ذمياً يكون مهدور الدم والمال مثلاً، فهو وإن لم يكن محارباً بالفعل لكنّه في حكم </w:t>
      </w:r>
      <w:r w:rsidRPr="00787521">
        <w:rPr>
          <w:rFonts w:hint="cs"/>
          <w:rtl/>
        </w:rPr>
        <w:lastRenderedPageBreak/>
        <w:t>المحارب، وحمل الرواية على اصطلاحٍ متأخر جاء على لسان الفقهاء لا معنى له، وإنّما المقصود بأهل الحرب الكافرُ الذي يعيش حالة الحرابة مع المسلمين بنفسه أو بمجتمعه.</w:t>
      </w:r>
    </w:p>
    <w:p w:rsidR="006B5178" w:rsidRPr="00787521" w:rsidRDefault="006B5178" w:rsidP="006B5178">
      <w:pPr>
        <w:pStyle w:val="af"/>
        <w:rPr>
          <w:rtl/>
        </w:rPr>
      </w:pPr>
      <w:r w:rsidRPr="00787521">
        <w:rPr>
          <w:rFonts w:hint="cs"/>
          <w:rtl/>
        </w:rPr>
        <w:t>إذن، فهذه الرواية أخصّ من الرواية الثانية؛ فتكون حجةً بلا ابتلاءٍ بالمعارض، فالرواية الأولى والثانية متساقطتان بالتعارض، ويكون المرجع هو الرواية الثالثة.</w:t>
      </w:r>
    </w:p>
    <w:p w:rsidR="006B5178" w:rsidRPr="00787521" w:rsidRDefault="006B5178" w:rsidP="006B5178">
      <w:pPr>
        <w:pStyle w:val="af"/>
        <w:rPr>
          <w:rtl/>
        </w:rPr>
      </w:pPr>
      <w:r w:rsidRPr="00787521">
        <w:rPr>
          <w:rFonts w:hint="cs"/>
          <w:rtl/>
        </w:rPr>
        <w:t>هذا بغضّ النظر عن أسانيد هذه الروايات، أما معه، فهي جميعاً ضعيفة السند؛ فنرجع إلى مقتضى القاعدة، وهو عدم جواز إقراض الكافر قرضاً ربوياً، نعم يجوز أن يؤخذ منه مقدار الفائدة ويُتملك بالحيازة فيما يتخيّل هو أنه أعطى ربا القرض المستحقّ عليه، فبذلك يحصل هذا الأثر المطلوب بنحوٍ مشروع.</w:t>
      </w:r>
    </w:p>
    <w:p w:rsidR="006B5178" w:rsidRPr="004D739D" w:rsidRDefault="006B5178" w:rsidP="006B5178">
      <w:pPr>
        <w:pStyle w:val="30"/>
        <w:rPr>
          <w:rtl/>
          <w:lang w:bidi="ar-IQ"/>
        </w:rPr>
      </w:pPr>
      <w:bookmarkStart w:id="128" w:name="_Toc230516575"/>
      <w:r>
        <w:rPr>
          <w:rFonts w:hint="cs"/>
          <w:rtl/>
          <w:lang w:bidi="ar-IQ"/>
        </w:rPr>
        <w:t xml:space="preserve">ب </w:t>
      </w:r>
      <w:r w:rsidRPr="0081163A">
        <w:rPr>
          <w:rFonts w:cs="Mosawi" w:hint="cs"/>
          <w:rtl/>
          <w:lang w:bidi="ar-IQ"/>
        </w:rPr>
        <w:t>ـ</w:t>
      </w:r>
      <w:r>
        <w:rPr>
          <w:rFonts w:hint="cs"/>
          <w:rtl/>
          <w:lang w:bidi="ar-IQ"/>
        </w:rPr>
        <w:t xml:space="preserve"> </w:t>
      </w:r>
      <w:r w:rsidRPr="004D739D">
        <w:rPr>
          <w:rFonts w:hint="cs"/>
          <w:rtl/>
          <w:lang w:bidi="ar-IQ"/>
        </w:rPr>
        <w:t>الاقتراض بفائدة</w:t>
      </w:r>
      <w:bookmarkEnd w:id="128"/>
    </w:p>
    <w:p w:rsidR="006B5178" w:rsidRPr="00787521" w:rsidRDefault="006B5178" w:rsidP="006B5178">
      <w:pPr>
        <w:pStyle w:val="af"/>
        <w:rPr>
          <w:rtl/>
        </w:rPr>
      </w:pPr>
      <w:r w:rsidRPr="00787521">
        <w:rPr>
          <w:rFonts w:hint="cs"/>
          <w:rtl/>
        </w:rPr>
        <w:t>أما الاقتراض من الكافر بفائدة، فلو قلنا بمعقولية الاقتراض من غير الذمي لم يجز الاقتراض منه بفائدة</w:t>
      </w:r>
      <w:r>
        <w:rPr>
          <w:rFonts w:hint="cs"/>
          <w:rtl/>
        </w:rPr>
        <w:t xml:space="preserve"> </w:t>
      </w:r>
      <w:r w:rsidRPr="0081163A">
        <w:rPr>
          <w:rFonts w:hint="cs"/>
          <w:rtl/>
        </w:rPr>
        <w:t>ـ</w:t>
      </w:r>
      <w:r>
        <w:rPr>
          <w:rFonts w:hint="cs"/>
          <w:rtl/>
        </w:rPr>
        <w:t xml:space="preserve"> </w:t>
      </w:r>
      <w:r w:rsidRPr="00787521">
        <w:rPr>
          <w:rFonts w:hint="cs"/>
          <w:rtl/>
        </w:rPr>
        <w:t>لا تكليفاً ولا وضعاً</w:t>
      </w:r>
      <w:r>
        <w:rPr>
          <w:rFonts w:hint="cs"/>
          <w:rtl/>
        </w:rPr>
        <w:t xml:space="preserve"> </w:t>
      </w:r>
      <w:r w:rsidRPr="0081163A">
        <w:rPr>
          <w:rFonts w:hint="cs"/>
          <w:rtl/>
        </w:rPr>
        <w:t>ـ</w:t>
      </w:r>
      <w:r>
        <w:rPr>
          <w:rFonts w:hint="cs"/>
          <w:rtl/>
        </w:rPr>
        <w:t xml:space="preserve"> </w:t>
      </w:r>
      <w:r w:rsidRPr="00787521">
        <w:rPr>
          <w:rFonts w:hint="cs"/>
          <w:rtl/>
        </w:rPr>
        <w:t>فإنّ الذي يتوهّم جوازه</w:t>
      </w:r>
      <w:r>
        <w:rPr>
          <w:rFonts w:hint="cs"/>
          <w:rtl/>
        </w:rPr>
        <w:t xml:space="preserve"> </w:t>
      </w:r>
      <w:r w:rsidRPr="0081163A">
        <w:rPr>
          <w:rFonts w:hint="cs"/>
          <w:rtl/>
        </w:rPr>
        <w:t>ـ</w:t>
      </w:r>
      <w:r>
        <w:rPr>
          <w:rFonts w:hint="cs"/>
          <w:rtl/>
        </w:rPr>
        <w:t xml:space="preserve"> </w:t>
      </w:r>
      <w:r w:rsidRPr="00787521">
        <w:rPr>
          <w:rFonts w:hint="cs"/>
          <w:rtl/>
        </w:rPr>
        <w:t>على أساس مهدورية مال الكافر غير الذمي</w:t>
      </w:r>
      <w:r>
        <w:rPr>
          <w:rFonts w:hint="cs"/>
          <w:rtl/>
        </w:rPr>
        <w:t xml:space="preserve"> </w:t>
      </w:r>
      <w:r w:rsidRPr="0081163A">
        <w:rPr>
          <w:rFonts w:hint="cs"/>
          <w:rtl/>
        </w:rPr>
        <w:t>ـ</w:t>
      </w:r>
      <w:r>
        <w:rPr>
          <w:rFonts w:hint="cs"/>
          <w:rtl/>
        </w:rPr>
        <w:t xml:space="preserve"> </w:t>
      </w:r>
      <w:r w:rsidRPr="00787521">
        <w:rPr>
          <w:rFonts w:hint="cs"/>
          <w:rtl/>
        </w:rPr>
        <w:t>هو أخذ الفائدة منه، لا الاقتراض منه بفائدة، نعم يجوز أن يتوصّل إلى المقصود بأن يأخذ المسلم المال الذي يسلّمه إليه الكافر باسم القرض، ويتملّكه بالحيازة، ثم بعد ذلك يكون مجبوراً على تسليم ذلك المقدار</w:t>
      </w:r>
      <w:r>
        <w:rPr>
          <w:rFonts w:hint="cs"/>
          <w:rtl/>
        </w:rPr>
        <w:t xml:space="preserve"> </w:t>
      </w:r>
      <w:r w:rsidRPr="0081163A">
        <w:rPr>
          <w:rFonts w:hint="cs"/>
          <w:rtl/>
        </w:rPr>
        <w:t>ـ</w:t>
      </w:r>
      <w:r>
        <w:rPr>
          <w:rFonts w:hint="cs"/>
          <w:rtl/>
        </w:rPr>
        <w:t xml:space="preserve"> </w:t>
      </w:r>
      <w:r w:rsidRPr="00787521">
        <w:rPr>
          <w:rFonts w:hint="cs"/>
          <w:rtl/>
        </w:rPr>
        <w:t>مع الزيادة</w:t>
      </w:r>
      <w:r>
        <w:rPr>
          <w:rFonts w:hint="cs"/>
          <w:rtl/>
        </w:rPr>
        <w:t xml:space="preserve"> </w:t>
      </w:r>
      <w:r w:rsidRPr="0081163A">
        <w:rPr>
          <w:rFonts w:hint="cs"/>
          <w:rtl/>
        </w:rPr>
        <w:t>ـ</w:t>
      </w:r>
      <w:r>
        <w:rPr>
          <w:rFonts w:hint="cs"/>
          <w:rtl/>
        </w:rPr>
        <w:t xml:space="preserve"> </w:t>
      </w:r>
      <w:r w:rsidRPr="00787521">
        <w:rPr>
          <w:rFonts w:hint="cs"/>
          <w:rtl/>
        </w:rPr>
        <w:t>إليه قهراً وعدواناً؛ فيعطيه إيّاه لا من باب القرض الربوي، بل من باب التخلّص من شرّه.</w:t>
      </w:r>
    </w:p>
    <w:p w:rsidR="006B5178" w:rsidRPr="00787521" w:rsidRDefault="006B5178" w:rsidP="006B5178">
      <w:pPr>
        <w:pStyle w:val="af"/>
        <w:rPr>
          <w:rtl/>
        </w:rPr>
      </w:pPr>
      <w:r w:rsidRPr="00787521">
        <w:rPr>
          <w:rFonts w:hint="cs"/>
          <w:rtl/>
        </w:rPr>
        <w:t>هذا إذا كان البنك الكافر بأجمعه وومتلكاته للكفار، كما لو كان المودعون فيه أيضاً كفاراً</w:t>
      </w:r>
      <w:r>
        <w:rPr>
          <w:rFonts w:hint="cs"/>
          <w:rtl/>
        </w:rPr>
        <w:t>،</w:t>
      </w:r>
      <w:r w:rsidRPr="00787521">
        <w:rPr>
          <w:rFonts w:hint="cs"/>
          <w:rtl/>
        </w:rPr>
        <w:t xml:space="preserve"> أما إذا كان المسلمون قد أودعوا فيه أموالا</w:t>
      </w:r>
      <w:r>
        <w:rPr>
          <w:rFonts w:hint="cs"/>
          <w:rtl/>
        </w:rPr>
        <w:t>ً</w:t>
      </w:r>
      <w:r w:rsidRPr="00787521">
        <w:rPr>
          <w:rFonts w:hint="cs"/>
          <w:rtl/>
        </w:rPr>
        <w:t xml:space="preserve"> بالقرض الربوي الباطل، فهنا يشكل تملك ما يُؤخذ من هذا البنك بالحيازة؛ إذ قد يكون ذلك ملكاً للمسلم، وهذا الإشكال إنما يستفحل إذا كان العلم الإجمالي متعلّقاً بنفس المال الذي أخذناه من البنك، فيكون من الحلال المختلط بالحرام، ويجري عليه حكمه، أما إذا كان العلم الإجمالي متعلّقاً بأموال البنك، دون خصوص ما أخذه المسلم منه، فكل ما أخذ يكون حلالاً؛ بقاعدة اليد، الحاكمة بأنه ملكٌ للكافر.</w:t>
      </w:r>
    </w:p>
    <w:p w:rsidR="006B5178" w:rsidRPr="00787521" w:rsidRDefault="006B5178" w:rsidP="006B5178">
      <w:pPr>
        <w:pStyle w:val="af"/>
        <w:rPr>
          <w:rtl/>
        </w:rPr>
      </w:pPr>
      <w:r w:rsidRPr="00787521">
        <w:rPr>
          <w:rFonts w:hint="cs"/>
          <w:rtl/>
        </w:rPr>
        <w:t xml:space="preserve">ثم إنّ لنا كلاماً في أصل معقولية اقتراض المسلم من الكافر غير الذمّي؛ فإنّ هذا إنما </w:t>
      </w:r>
      <w:r w:rsidRPr="00787521">
        <w:rPr>
          <w:rFonts w:hint="cs"/>
          <w:rtl/>
        </w:rPr>
        <w:lastRenderedPageBreak/>
        <w:t>يكون معقولاً بناءً على كون القرض تمليكاً من قبل المُقرض، كما هي الحال على التعاريف السابقة للقرض، ما عدا التعريف الأخير؛ فإنّ المفروض أنّ الكافر مالكٌ لهذا المال، وله أن يملّكه، أما بناءً على التعريف الرابع المختار، فلا يتعقّل القرض في المقام؛ لأنّ القرض</w:t>
      </w:r>
      <w:r>
        <w:rPr>
          <w:rFonts w:hint="cs"/>
          <w:rtl/>
        </w:rPr>
        <w:t xml:space="preserve"> </w:t>
      </w:r>
      <w:r w:rsidRPr="0081163A">
        <w:rPr>
          <w:rFonts w:hint="cs"/>
          <w:rtl/>
        </w:rPr>
        <w:t>ـ</w:t>
      </w:r>
      <w:r>
        <w:rPr>
          <w:rFonts w:hint="cs"/>
          <w:rtl/>
        </w:rPr>
        <w:t xml:space="preserve"> </w:t>
      </w:r>
      <w:r w:rsidRPr="00787521">
        <w:rPr>
          <w:rFonts w:hint="cs"/>
          <w:rtl/>
        </w:rPr>
        <w:t>بناءً عليه</w:t>
      </w:r>
      <w:r>
        <w:rPr>
          <w:rFonts w:hint="cs"/>
          <w:rtl/>
        </w:rPr>
        <w:t xml:space="preserve"> </w:t>
      </w:r>
      <w:r w:rsidRPr="0081163A">
        <w:rPr>
          <w:rFonts w:hint="cs"/>
          <w:rtl/>
        </w:rPr>
        <w:t>ـ</w:t>
      </w:r>
      <w:r>
        <w:rPr>
          <w:rFonts w:hint="cs"/>
          <w:rtl/>
        </w:rPr>
        <w:t xml:space="preserve"> </w:t>
      </w:r>
      <w:r w:rsidRPr="00787521">
        <w:rPr>
          <w:rFonts w:hint="cs"/>
          <w:rtl/>
        </w:rPr>
        <w:t>ليس إلا إبرازاً لرضاه بتملّك المقترض هذا المال مع الضمان، من باب ضمان اليد، وإنّما يتعقل ذلك فيما كان الإتلاف بالتملك في نفسه موجباً للضمان، وإتلاف مال الكافر غير الذمّي بالتملك في نفسه ليس موجباً له؛ حتى تصل النوبة إلى الحديث عن أنّ الكافر هل يريد هذا الضم</w:t>
      </w:r>
      <w:r>
        <w:rPr>
          <w:rFonts w:hint="cs"/>
          <w:rtl/>
        </w:rPr>
        <w:t xml:space="preserve">ان بقاعدة اليد </w:t>
      </w:r>
      <w:r w:rsidRPr="00787521">
        <w:rPr>
          <w:rFonts w:hint="cs"/>
          <w:rtl/>
        </w:rPr>
        <w:t>أو يرضى بعدمه؟</w:t>
      </w:r>
    </w:p>
    <w:p w:rsidR="006B5178" w:rsidRPr="00B40DA8" w:rsidRDefault="006B5178" w:rsidP="006B5178">
      <w:pPr>
        <w:pStyle w:val="30"/>
        <w:rPr>
          <w:rtl/>
          <w:lang w:bidi="ar-IQ"/>
        </w:rPr>
      </w:pPr>
      <w:bookmarkStart w:id="129" w:name="_Toc230516576"/>
      <w:r>
        <w:rPr>
          <w:rFonts w:hint="cs"/>
          <w:rtl/>
          <w:lang w:bidi="ar-IQ"/>
        </w:rPr>
        <w:t xml:space="preserve">2 </w:t>
      </w:r>
      <w:r w:rsidRPr="0081163A">
        <w:rPr>
          <w:rFonts w:cs="Mosawi" w:hint="cs"/>
          <w:rtl/>
          <w:lang w:bidi="ar-IQ"/>
        </w:rPr>
        <w:t>ـ</w:t>
      </w:r>
      <w:r>
        <w:rPr>
          <w:rFonts w:hint="cs"/>
          <w:rtl/>
          <w:lang w:bidi="ar-IQ"/>
        </w:rPr>
        <w:t xml:space="preserve"> 2 </w:t>
      </w:r>
      <w:r w:rsidRPr="0081163A">
        <w:rPr>
          <w:rFonts w:cs="Mosawi" w:hint="cs"/>
          <w:rtl/>
          <w:lang w:bidi="ar-IQ"/>
        </w:rPr>
        <w:t>ـ</w:t>
      </w:r>
      <w:r>
        <w:rPr>
          <w:rFonts w:hint="cs"/>
          <w:rtl/>
          <w:lang w:bidi="ar-IQ"/>
        </w:rPr>
        <w:t xml:space="preserve"> </w:t>
      </w:r>
      <w:r w:rsidRPr="00B40DA8">
        <w:rPr>
          <w:rFonts w:hint="cs"/>
          <w:rtl/>
          <w:lang w:bidi="ar-IQ"/>
        </w:rPr>
        <w:t xml:space="preserve">بنك الدولة، </w:t>
      </w:r>
      <w:r>
        <w:rPr>
          <w:rFonts w:hint="cs"/>
          <w:rtl/>
          <w:lang w:bidi="ar-IQ"/>
        </w:rPr>
        <w:t>أحكام المعاملات</w:t>
      </w:r>
      <w:bookmarkEnd w:id="129"/>
    </w:p>
    <w:p w:rsidR="006B5178" w:rsidRPr="00787521" w:rsidRDefault="006B5178" w:rsidP="006B5178">
      <w:pPr>
        <w:pStyle w:val="af"/>
        <w:rPr>
          <w:rtl/>
        </w:rPr>
      </w:pPr>
      <w:r w:rsidRPr="00787521">
        <w:rPr>
          <w:rFonts w:hint="cs"/>
          <w:rtl/>
        </w:rPr>
        <w:t>والقرض من بنك الحكومة موقوفٌ على صحّة مالكية الجهة، وكذلك على ثبوت الذمّة للجهة، كما يكون هذا القرض أو الإقراض موقوفاً على وجود من تصحّ المعاملة معه بعنوانه ممثلاً لتلك الجهة أو ولياً عليها؛ فيقع الكلام</w:t>
      </w:r>
      <w:r>
        <w:rPr>
          <w:rFonts w:hint="cs"/>
          <w:rtl/>
        </w:rPr>
        <w:t xml:space="preserve"> </w:t>
      </w:r>
      <w:r w:rsidRPr="0081163A">
        <w:rPr>
          <w:rFonts w:hint="cs"/>
          <w:rtl/>
        </w:rPr>
        <w:t>ـ</w:t>
      </w:r>
      <w:r>
        <w:rPr>
          <w:rFonts w:hint="cs"/>
          <w:rtl/>
        </w:rPr>
        <w:t xml:space="preserve"> </w:t>
      </w:r>
      <w:r w:rsidRPr="00787521">
        <w:rPr>
          <w:rFonts w:hint="cs"/>
          <w:rtl/>
        </w:rPr>
        <w:t>أولاً</w:t>
      </w:r>
      <w:r>
        <w:rPr>
          <w:rFonts w:hint="cs"/>
          <w:rtl/>
        </w:rPr>
        <w:t xml:space="preserve"> </w:t>
      </w:r>
      <w:r w:rsidRPr="0081163A">
        <w:rPr>
          <w:rFonts w:hint="cs"/>
          <w:rtl/>
        </w:rPr>
        <w:t>ـ</w:t>
      </w:r>
      <w:r>
        <w:rPr>
          <w:rFonts w:hint="cs"/>
          <w:rtl/>
        </w:rPr>
        <w:t xml:space="preserve"> </w:t>
      </w:r>
      <w:r w:rsidRPr="00787521">
        <w:rPr>
          <w:rFonts w:hint="cs"/>
          <w:rtl/>
        </w:rPr>
        <w:t>في صحّة مالكية الجهة وثبوت الذمة لها، وثانياً في توضيح شرط صحّة المعاملة مع هذه الجهة، وثبوت هذا الشرط خارجاً وعدمه.</w:t>
      </w:r>
    </w:p>
    <w:p w:rsidR="006B5178" w:rsidRPr="0063060D" w:rsidRDefault="006B5178" w:rsidP="001B625E">
      <w:pPr>
        <w:pStyle w:val="30"/>
        <w:rPr>
          <w:rtl/>
          <w:lang w:bidi="ar-IQ"/>
        </w:rPr>
      </w:pPr>
      <w:bookmarkStart w:id="130" w:name="_Toc230516577"/>
      <w:r w:rsidRPr="0063060D">
        <w:rPr>
          <w:rFonts w:hint="cs"/>
          <w:rtl/>
          <w:lang w:bidi="ar-IQ"/>
        </w:rPr>
        <w:t>صحّة مالكية الجهة، هل الدولة مالكة بالمعنى الفقهي؟</w:t>
      </w:r>
      <w:bookmarkEnd w:id="130"/>
    </w:p>
    <w:p w:rsidR="006B5178" w:rsidRPr="00787521" w:rsidRDefault="006B5178" w:rsidP="006B5178">
      <w:pPr>
        <w:pStyle w:val="af"/>
        <w:rPr>
          <w:rtl/>
        </w:rPr>
      </w:pPr>
      <w:r w:rsidRPr="00787521">
        <w:rPr>
          <w:rFonts w:hint="cs"/>
          <w:rtl/>
        </w:rPr>
        <w:t xml:space="preserve">أما الكلام </w:t>
      </w:r>
      <w:r>
        <w:rPr>
          <w:rFonts w:hint="cs"/>
          <w:rtl/>
        </w:rPr>
        <w:t xml:space="preserve">في </w:t>
      </w:r>
      <w:r w:rsidRPr="00787521">
        <w:rPr>
          <w:rFonts w:hint="cs"/>
          <w:rtl/>
        </w:rPr>
        <w:t>مالكية الجهة و.. فينقسم إلى قسمين:</w:t>
      </w:r>
    </w:p>
    <w:p w:rsidR="006B5178" w:rsidRPr="00787521" w:rsidRDefault="006B5178" w:rsidP="001B625E">
      <w:pPr>
        <w:pStyle w:val="af"/>
        <w:spacing w:line="206" w:lineRule="auto"/>
        <w:rPr>
          <w:rtl/>
        </w:rPr>
      </w:pPr>
      <w:r w:rsidRPr="00E93C62">
        <w:rPr>
          <w:rStyle w:val="50"/>
          <w:rFonts w:hint="cs"/>
          <w:rtl/>
        </w:rPr>
        <w:t>أولاً:</w:t>
      </w:r>
      <w:r w:rsidRPr="00787521">
        <w:rPr>
          <w:rFonts w:hint="cs"/>
          <w:rtl/>
        </w:rPr>
        <w:t xml:space="preserve"> نتكلم في ثبوت ملكية الجهة وعدم لزوم كون المالك إنساناً واعياً، فنقول: إنّ الارتكاز العقلائي وشبهه يساعد على ثبوت ملكية الجهة أو الشيء غير الواعي، ويكفي عدم الردع من قبل الشارع في ثبوت إمضاء أصل النكتة المرتكزة، فنسرّي الإمضاء إلى المصاديق المستجدّة غير الموجودة في زمن الشارع، ونوضّح مساعدة الارتكاز العقلائي والفقهي على المقصود بذكر أمثلة:</w:t>
      </w:r>
    </w:p>
    <w:p w:rsidR="006B5178" w:rsidRPr="00787521" w:rsidRDefault="006B5178" w:rsidP="006B5178">
      <w:pPr>
        <w:pStyle w:val="af"/>
        <w:rPr>
          <w:rtl/>
        </w:rPr>
      </w:pPr>
      <w:r w:rsidRPr="00787521">
        <w:rPr>
          <w:rFonts w:hint="cs"/>
          <w:rtl/>
        </w:rPr>
        <w:t xml:space="preserve">1 </w:t>
      </w:r>
      <w:r w:rsidRPr="0081163A">
        <w:rPr>
          <w:rFonts w:hint="cs"/>
          <w:rtl/>
        </w:rPr>
        <w:t>ـ</w:t>
      </w:r>
      <w:r w:rsidRPr="00787521">
        <w:rPr>
          <w:rFonts w:hint="cs"/>
          <w:rtl/>
        </w:rPr>
        <w:t xml:space="preserve"> ما ثبت فقهياً من أنّ الزكاة ملكٌ للجامع بين الطوائف الثمانية، وبعض تلك الطوائف حيثية معنوية صرفة، من قبيل: سبيل الخير.</w:t>
      </w:r>
    </w:p>
    <w:p w:rsidR="006B5178" w:rsidRPr="00787521" w:rsidRDefault="006B5178" w:rsidP="006B5178">
      <w:pPr>
        <w:pStyle w:val="af"/>
        <w:rPr>
          <w:rtl/>
        </w:rPr>
      </w:pPr>
      <w:r w:rsidRPr="00787521">
        <w:rPr>
          <w:rFonts w:hint="cs"/>
          <w:rtl/>
        </w:rPr>
        <w:t xml:space="preserve">2 </w:t>
      </w:r>
      <w:r w:rsidRPr="0081163A">
        <w:rPr>
          <w:rFonts w:hint="cs"/>
          <w:rtl/>
        </w:rPr>
        <w:t>ـ</w:t>
      </w:r>
      <w:r w:rsidRPr="00787521">
        <w:rPr>
          <w:rFonts w:hint="cs"/>
          <w:rtl/>
        </w:rPr>
        <w:t xml:space="preserve"> إنّ الخمس نصفه للإمام، أي المنصب والمقام، ونصفه للجامع بين الفقراء </w:t>
      </w:r>
      <w:r w:rsidRPr="00787521">
        <w:rPr>
          <w:rFonts w:hint="cs"/>
          <w:rtl/>
        </w:rPr>
        <w:lastRenderedPageBreak/>
        <w:t>والمساكين وابن السبيل.</w:t>
      </w:r>
    </w:p>
    <w:p w:rsidR="006B5178" w:rsidRPr="00787521" w:rsidRDefault="006B5178" w:rsidP="006B5178">
      <w:pPr>
        <w:pStyle w:val="af"/>
        <w:rPr>
          <w:rtl/>
        </w:rPr>
      </w:pPr>
      <w:r w:rsidRPr="00787521">
        <w:rPr>
          <w:rFonts w:hint="cs"/>
          <w:rtl/>
        </w:rPr>
        <w:t xml:space="preserve">3 </w:t>
      </w:r>
      <w:r w:rsidRPr="0081163A">
        <w:rPr>
          <w:rFonts w:hint="cs"/>
          <w:rtl/>
        </w:rPr>
        <w:t>ـ</w:t>
      </w:r>
      <w:r w:rsidRPr="00787521">
        <w:rPr>
          <w:rFonts w:hint="cs"/>
          <w:rtl/>
        </w:rPr>
        <w:t xml:space="preserve"> الملكية في الأوقاف العامة، كالوقف على العلماء أو الفقراء أو المسلمين، فإن قلنا: إنّ مفاد الوقف تمليك العين، تصبح الجهة</w:t>
      </w:r>
      <w:r>
        <w:rPr>
          <w:rFonts w:hint="cs"/>
          <w:rtl/>
        </w:rPr>
        <w:t xml:space="preserve"> </w:t>
      </w:r>
      <w:r w:rsidRPr="0081163A">
        <w:rPr>
          <w:rFonts w:hint="cs"/>
          <w:rtl/>
        </w:rPr>
        <w:t>ـ</w:t>
      </w:r>
      <w:r>
        <w:rPr>
          <w:rFonts w:hint="cs"/>
          <w:rtl/>
        </w:rPr>
        <w:t xml:space="preserve"> </w:t>
      </w:r>
      <w:r w:rsidRPr="00787521">
        <w:rPr>
          <w:rFonts w:hint="cs"/>
          <w:rtl/>
        </w:rPr>
        <w:t>بالارتكاز العقلائي</w:t>
      </w:r>
      <w:r>
        <w:rPr>
          <w:rFonts w:hint="cs"/>
          <w:rtl/>
        </w:rPr>
        <w:t xml:space="preserve"> </w:t>
      </w:r>
      <w:r w:rsidRPr="0081163A">
        <w:rPr>
          <w:rFonts w:hint="cs"/>
          <w:rtl/>
        </w:rPr>
        <w:t>ـ</w:t>
      </w:r>
      <w:r>
        <w:rPr>
          <w:rFonts w:hint="cs"/>
          <w:rtl/>
        </w:rPr>
        <w:t xml:space="preserve"> </w:t>
      </w:r>
      <w:r w:rsidRPr="00787521">
        <w:rPr>
          <w:rFonts w:hint="cs"/>
          <w:rtl/>
        </w:rPr>
        <w:t>مالكة للعين، وإن قلنا: إنه نحو تحبيس للعين</w:t>
      </w:r>
      <w:r>
        <w:rPr>
          <w:rFonts w:hint="cs"/>
          <w:rtl/>
        </w:rPr>
        <w:t xml:space="preserve"> </w:t>
      </w:r>
      <w:r w:rsidRPr="0081163A">
        <w:rPr>
          <w:rFonts w:hint="cs"/>
          <w:rtl/>
        </w:rPr>
        <w:t>ـ</w:t>
      </w:r>
      <w:r>
        <w:rPr>
          <w:rFonts w:hint="cs"/>
          <w:rtl/>
        </w:rPr>
        <w:t xml:space="preserve"> </w:t>
      </w:r>
      <w:r w:rsidRPr="00787521">
        <w:rPr>
          <w:rFonts w:hint="cs"/>
          <w:rtl/>
        </w:rPr>
        <w:t>وهو غير التمليك</w:t>
      </w:r>
      <w:r>
        <w:rPr>
          <w:rFonts w:hint="cs"/>
          <w:rtl/>
        </w:rPr>
        <w:t xml:space="preserve"> </w:t>
      </w:r>
      <w:r w:rsidRPr="0081163A">
        <w:rPr>
          <w:rFonts w:hint="cs"/>
          <w:rtl/>
        </w:rPr>
        <w:t>ـ</w:t>
      </w:r>
      <w:r>
        <w:rPr>
          <w:rFonts w:hint="cs"/>
          <w:rtl/>
        </w:rPr>
        <w:t xml:space="preserve"> </w:t>
      </w:r>
      <w:r w:rsidRPr="00787521">
        <w:rPr>
          <w:rFonts w:hint="cs"/>
          <w:rtl/>
        </w:rPr>
        <w:t>فلا أقلّ من تمليك الثمرة وأنّ منفعة الوقف ملكٌ طَلق للموقوف عليه.</w:t>
      </w:r>
    </w:p>
    <w:p w:rsidR="006B5178" w:rsidRPr="00787521" w:rsidRDefault="006B5178" w:rsidP="006B5178">
      <w:pPr>
        <w:pStyle w:val="af"/>
        <w:rPr>
          <w:rtl/>
        </w:rPr>
      </w:pPr>
      <w:r w:rsidRPr="00787521">
        <w:rPr>
          <w:rFonts w:hint="cs"/>
          <w:rtl/>
        </w:rPr>
        <w:t xml:space="preserve">4 </w:t>
      </w:r>
      <w:r w:rsidRPr="0081163A">
        <w:rPr>
          <w:rFonts w:hint="cs"/>
          <w:rtl/>
        </w:rPr>
        <w:t>ـ</w:t>
      </w:r>
      <w:r w:rsidRPr="00787521">
        <w:rPr>
          <w:rFonts w:hint="cs"/>
          <w:rtl/>
        </w:rPr>
        <w:t xml:space="preserve"> مالكية المسجد، وهو ليس إنسانا واعياً</w:t>
      </w:r>
      <w:r>
        <w:rPr>
          <w:rFonts w:hint="cs"/>
          <w:rtl/>
        </w:rPr>
        <w:t xml:space="preserve"> </w:t>
      </w:r>
      <w:r w:rsidRPr="0081163A">
        <w:rPr>
          <w:rFonts w:hint="cs"/>
          <w:rtl/>
        </w:rPr>
        <w:t>ـ</w:t>
      </w:r>
      <w:r>
        <w:rPr>
          <w:rFonts w:hint="cs"/>
          <w:rtl/>
        </w:rPr>
        <w:t xml:space="preserve"> </w:t>
      </w:r>
      <w:r w:rsidRPr="00787521">
        <w:rPr>
          <w:rFonts w:hint="cs"/>
          <w:rtl/>
        </w:rPr>
        <w:t>بحسب الوعي الدنيوي الذي نفهمه</w:t>
      </w:r>
      <w:r>
        <w:rPr>
          <w:rFonts w:hint="cs"/>
          <w:rtl/>
        </w:rPr>
        <w:t xml:space="preserve"> </w:t>
      </w:r>
      <w:r w:rsidRPr="0081163A">
        <w:rPr>
          <w:rFonts w:hint="cs"/>
          <w:rtl/>
        </w:rPr>
        <w:t>ـ</w:t>
      </w:r>
      <w:r>
        <w:rPr>
          <w:rFonts w:hint="cs"/>
          <w:rtl/>
        </w:rPr>
        <w:t xml:space="preserve"> </w:t>
      </w:r>
      <w:r w:rsidRPr="00787521">
        <w:rPr>
          <w:rFonts w:hint="cs"/>
          <w:rtl/>
        </w:rPr>
        <w:t>وهذه الملكية للمسجد تكون بأحد نحوين:</w:t>
      </w:r>
    </w:p>
    <w:p w:rsidR="006B5178" w:rsidRPr="00787521" w:rsidRDefault="006B5178" w:rsidP="006B5178">
      <w:pPr>
        <w:pStyle w:val="af"/>
        <w:rPr>
          <w:rtl/>
        </w:rPr>
      </w:pPr>
      <w:r w:rsidRPr="00787521">
        <w:rPr>
          <w:rFonts w:hint="cs"/>
          <w:rtl/>
        </w:rPr>
        <w:t>الأول: أن يوقف شيء على المسجد، فهذا من الأوقاف العامة، ويدخل فيما سبق، فيصير هذا المسجد مالكاً للعين أو الثمرة، على الوجهين الماضيين.</w:t>
      </w:r>
    </w:p>
    <w:p w:rsidR="006B5178" w:rsidRPr="00787521" w:rsidRDefault="006B5178" w:rsidP="006B5178">
      <w:pPr>
        <w:pStyle w:val="af"/>
        <w:rPr>
          <w:rtl/>
        </w:rPr>
      </w:pPr>
      <w:r w:rsidRPr="00787521">
        <w:rPr>
          <w:rFonts w:hint="cs"/>
          <w:rtl/>
        </w:rPr>
        <w:t>الثاني: مالكية المسجد لحيطانه، بناءً على ما هو المختار</w:t>
      </w:r>
      <w:r>
        <w:rPr>
          <w:rFonts w:hint="cs"/>
          <w:rtl/>
        </w:rPr>
        <w:t xml:space="preserve"> </w:t>
      </w:r>
      <w:r w:rsidRPr="0081163A">
        <w:rPr>
          <w:rFonts w:hint="cs"/>
          <w:rtl/>
        </w:rPr>
        <w:t>ـ</w:t>
      </w:r>
      <w:r>
        <w:rPr>
          <w:rFonts w:hint="cs"/>
          <w:rtl/>
        </w:rPr>
        <w:t xml:space="preserve"> </w:t>
      </w:r>
      <w:r w:rsidRPr="00787521">
        <w:rPr>
          <w:rFonts w:hint="cs"/>
          <w:rtl/>
        </w:rPr>
        <w:t xml:space="preserve">تبعاً للسيد الأستاذ مد ظلّه </w:t>
      </w:r>
      <w:r w:rsidRPr="0081163A">
        <w:rPr>
          <w:rFonts w:hint="cs"/>
          <w:rtl/>
        </w:rPr>
        <w:t>ـ</w:t>
      </w:r>
      <w:r w:rsidRPr="00787521">
        <w:rPr>
          <w:rFonts w:hint="cs"/>
          <w:rtl/>
        </w:rPr>
        <w:t xml:space="preserve"> من أنّ المسجد هو المكان لا البناء الموجود فيه، فيكون المسجد مالكاً للبناء الموجود فيه؛ ولذا تصحّ</w:t>
      </w:r>
      <w:r>
        <w:rPr>
          <w:rFonts w:hint="cs"/>
          <w:rtl/>
        </w:rPr>
        <w:t xml:space="preserve"> </w:t>
      </w:r>
      <w:r w:rsidRPr="0081163A">
        <w:rPr>
          <w:rFonts w:hint="cs"/>
          <w:rtl/>
        </w:rPr>
        <w:t>ـ</w:t>
      </w:r>
      <w:r>
        <w:rPr>
          <w:rFonts w:hint="cs"/>
          <w:rtl/>
        </w:rPr>
        <w:t xml:space="preserve"> </w:t>
      </w:r>
      <w:r w:rsidRPr="00787521">
        <w:rPr>
          <w:rFonts w:hint="cs"/>
          <w:rtl/>
        </w:rPr>
        <w:t>عقلائياً</w:t>
      </w:r>
      <w:r>
        <w:rPr>
          <w:rFonts w:hint="cs"/>
          <w:rtl/>
        </w:rPr>
        <w:t xml:space="preserve"> </w:t>
      </w:r>
      <w:r w:rsidRPr="0081163A">
        <w:rPr>
          <w:rFonts w:hint="cs"/>
          <w:rtl/>
        </w:rPr>
        <w:t>ـ</w:t>
      </w:r>
      <w:r>
        <w:rPr>
          <w:rFonts w:hint="cs"/>
          <w:rtl/>
        </w:rPr>
        <w:t xml:space="preserve"> </w:t>
      </w:r>
      <w:r w:rsidRPr="00787521">
        <w:rPr>
          <w:rFonts w:hint="cs"/>
          <w:rtl/>
        </w:rPr>
        <w:t>المعاوضة بين الأشياء المبنية في المسجد بعد خرابه وشيء آخر يشترى بتلك الأشياء للمسجد نفسه، ولو كان البناء مسجداً لم تصحّ المعاوضة؛ لأنّ وقف المسجد عبارةٌ عن تحرير الرقبة.</w:t>
      </w:r>
    </w:p>
    <w:p w:rsidR="006B5178" w:rsidRPr="00787521" w:rsidRDefault="006B5178" w:rsidP="006B5178">
      <w:pPr>
        <w:pStyle w:val="af"/>
        <w:rPr>
          <w:rtl/>
        </w:rPr>
      </w:pPr>
      <w:r w:rsidRPr="00787521">
        <w:rPr>
          <w:rFonts w:hint="cs"/>
          <w:rtl/>
        </w:rPr>
        <w:t xml:space="preserve">5 </w:t>
      </w:r>
      <w:r w:rsidRPr="0081163A">
        <w:rPr>
          <w:rFonts w:hint="cs"/>
          <w:rtl/>
        </w:rPr>
        <w:t>ـ</w:t>
      </w:r>
      <w:r w:rsidRPr="00787521">
        <w:rPr>
          <w:rFonts w:hint="cs"/>
          <w:rtl/>
        </w:rPr>
        <w:t xml:space="preserve"> الأنفال التي هي ملك للنبي والإمام، بناء على ما هو الصحيح من أنّ المستظهر من أدلة الأنفال أنّ المالك لها هو نفس المقام؛ ولذا لا تورّث، وليس المالك هو الشخص ولو مقيداً بذلك المقام بأن يكون المقام حيثية تعليلية.</w:t>
      </w:r>
    </w:p>
    <w:p w:rsidR="006B5178" w:rsidRPr="00787521" w:rsidRDefault="006B5178" w:rsidP="001B625E">
      <w:pPr>
        <w:pStyle w:val="af"/>
        <w:spacing w:line="199" w:lineRule="auto"/>
        <w:rPr>
          <w:rtl/>
        </w:rPr>
      </w:pPr>
      <w:r w:rsidRPr="00787521">
        <w:rPr>
          <w:rFonts w:hint="cs"/>
          <w:rtl/>
        </w:rPr>
        <w:t xml:space="preserve">6 </w:t>
      </w:r>
      <w:r w:rsidRPr="0081163A">
        <w:rPr>
          <w:rFonts w:hint="cs"/>
          <w:rtl/>
        </w:rPr>
        <w:t>ـ</w:t>
      </w:r>
      <w:r w:rsidRPr="00787521">
        <w:rPr>
          <w:rFonts w:hint="cs"/>
          <w:rtl/>
        </w:rPr>
        <w:t xml:space="preserve"> ملكية الأراضي الخراجية، وفيها بحث، فقد يقال: إنّها من قبيل الوقف الذرّي؛ فلا تدخل في ملكية الجهة، وقد يقال: إنّها من باب ملكية العنوان، كما هو المستظهر من الأدلة، وهذا العنوان إما أن يكون طبيعيَّ المسلم بنحو صرف الوجود، بحيث يكون كلّ فرد في الخارج مصداقاً للمالك لا نفس المالك، أو يقال: إنّ الأمة الإسلامية بمجموعها شخصيةٌ واحدة، نسبتها إلى زيد وعمر كنسبة زيد إلى أذنه وعينه وأنفه، وهذه الشخصية المعنوية الواحدة هي المالكة الحقيقية، وهذان النحوان يرجعان إلى ملكية الجهة، والصحيح من هذه الاحتمالات الثلاثة هو الاحتمال الأخير.</w:t>
      </w:r>
    </w:p>
    <w:p w:rsidR="006B5178" w:rsidRPr="00787521" w:rsidRDefault="006B5178" w:rsidP="006B5178">
      <w:pPr>
        <w:pStyle w:val="af"/>
        <w:rPr>
          <w:rtl/>
        </w:rPr>
      </w:pPr>
      <w:r w:rsidRPr="00787521">
        <w:rPr>
          <w:rFonts w:hint="cs"/>
          <w:rtl/>
        </w:rPr>
        <w:lastRenderedPageBreak/>
        <w:t>فتحصّل أنّ ملكية الجهة أمرٌ يساعد عليها الارتكاز العقلائي والفقهي، ويكفي في ثبوتها شرعاً عدم الردع، أما الاستشكال بأنّ الجهة ليست أمراً واقعياً والملكية عرضٌ يحتاج إلى محلّ، فلا ينبغي الإصغاء إليه، والبحث في صحّته وبطلانه؛ لوضوح جوابه.</w:t>
      </w:r>
    </w:p>
    <w:p w:rsidR="006B5178" w:rsidRPr="00787521" w:rsidRDefault="006B5178" w:rsidP="006B5178">
      <w:pPr>
        <w:pStyle w:val="af"/>
        <w:rPr>
          <w:rtl/>
        </w:rPr>
      </w:pPr>
      <w:r w:rsidRPr="00E93C62">
        <w:rPr>
          <w:rStyle w:val="50"/>
          <w:rFonts w:hint="cs"/>
          <w:rtl/>
        </w:rPr>
        <w:t>ثانياً:</w:t>
      </w:r>
      <w:r w:rsidRPr="00787521">
        <w:rPr>
          <w:rFonts w:hint="cs"/>
          <w:rtl/>
        </w:rPr>
        <w:t xml:space="preserve"> بعد أن كان للجهة ملكيةٌ تثبت لها الذمة أيضاً بالارتكاز العقلائي، نعم لو لم تكن تملك لم تكن لها ذمة أيضاً؛ إذ كيف يتصوّر وفاؤها بما في ذمّتها؟</w:t>
      </w:r>
    </w:p>
    <w:p w:rsidR="006B5178" w:rsidRPr="00787521" w:rsidRDefault="006B5178" w:rsidP="006B5178">
      <w:pPr>
        <w:pStyle w:val="af"/>
        <w:rPr>
          <w:rtl/>
        </w:rPr>
      </w:pPr>
      <w:r w:rsidRPr="00787521">
        <w:rPr>
          <w:rFonts w:hint="cs"/>
          <w:rtl/>
        </w:rPr>
        <w:t>ونوضح هنا</w:t>
      </w:r>
      <w:r>
        <w:rPr>
          <w:rFonts w:hint="cs"/>
          <w:rtl/>
        </w:rPr>
        <w:t xml:space="preserve"> </w:t>
      </w:r>
      <w:r w:rsidRPr="0081163A">
        <w:rPr>
          <w:rFonts w:hint="cs"/>
          <w:rtl/>
        </w:rPr>
        <w:t>ـ</w:t>
      </w:r>
      <w:r>
        <w:rPr>
          <w:rFonts w:hint="cs"/>
          <w:rtl/>
        </w:rPr>
        <w:t xml:space="preserve"> </w:t>
      </w:r>
      <w:r w:rsidRPr="00787521">
        <w:rPr>
          <w:rFonts w:hint="cs"/>
          <w:rtl/>
        </w:rPr>
        <w:t>أيضاً</w:t>
      </w:r>
      <w:r>
        <w:rPr>
          <w:rFonts w:hint="cs"/>
          <w:rtl/>
        </w:rPr>
        <w:t xml:space="preserve"> </w:t>
      </w:r>
      <w:r w:rsidRPr="0081163A">
        <w:rPr>
          <w:rFonts w:hint="cs"/>
          <w:rtl/>
        </w:rPr>
        <w:t>ـ</w:t>
      </w:r>
      <w:r>
        <w:rPr>
          <w:rFonts w:hint="cs"/>
          <w:rtl/>
        </w:rPr>
        <w:t xml:space="preserve"> </w:t>
      </w:r>
      <w:r w:rsidRPr="00787521">
        <w:rPr>
          <w:rFonts w:hint="cs"/>
          <w:rtl/>
        </w:rPr>
        <w:t>ثبوت الذّمة بالارتكاز العقلائي والفقهي عبر ذكر أمثلة:</w:t>
      </w:r>
    </w:p>
    <w:p w:rsidR="006B5178" w:rsidRPr="00787521" w:rsidRDefault="006B5178" w:rsidP="006B5178">
      <w:pPr>
        <w:pStyle w:val="af"/>
        <w:rPr>
          <w:rtl/>
        </w:rPr>
      </w:pPr>
      <w:r w:rsidRPr="00787521">
        <w:rPr>
          <w:rFonts w:hint="cs"/>
          <w:rtl/>
        </w:rPr>
        <w:t xml:space="preserve">1 </w:t>
      </w:r>
      <w:r w:rsidRPr="0081163A">
        <w:rPr>
          <w:rFonts w:hint="cs"/>
          <w:rtl/>
        </w:rPr>
        <w:t>ـ</w:t>
      </w:r>
      <w:r w:rsidRPr="00787521">
        <w:rPr>
          <w:rFonts w:hint="cs"/>
          <w:rtl/>
        </w:rPr>
        <w:t xml:space="preserve"> الاستقراض على ذمّة الوقف لو فرض أن متولّيه رأى حاجته إلى بناء، وليس له غلّة وافية بالفعل، وهذا مصرّح به في كلمات الفقهاء، وعلى طبقه عمل العقلاء، ولو أنّ الوقف لم يحصل له بعد ذلك ثمار يؤدّى بها الدين لم يكن للدائن الرجوع على الواقف أو الموقوف عليهم؛ فإنّ المديون ليس هو الواقف ولا الموقوف عليهم، وإنما هو العين الموقوفة التي عجزت عن الأداء.</w:t>
      </w:r>
    </w:p>
    <w:p w:rsidR="006B5178" w:rsidRPr="00787521" w:rsidRDefault="006B5178" w:rsidP="001B625E">
      <w:pPr>
        <w:pStyle w:val="af"/>
        <w:spacing w:line="206" w:lineRule="auto"/>
        <w:rPr>
          <w:rtl/>
        </w:rPr>
      </w:pPr>
      <w:r w:rsidRPr="00787521">
        <w:rPr>
          <w:rFonts w:hint="cs"/>
          <w:rtl/>
        </w:rPr>
        <w:t xml:space="preserve">2 </w:t>
      </w:r>
      <w:r w:rsidRPr="0081163A">
        <w:rPr>
          <w:rFonts w:hint="cs"/>
          <w:rtl/>
        </w:rPr>
        <w:t>ـ</w:t>
      </w:r>
      <w:r w:rsidRPr="00787521">
        <w:rPr>
          <w:rFonts w:hint="cs"/>
          <w:rtl/>
        </w:rPr>
        <w:t xml:space="preserve"> الاستقراض على ذمّة الزكاة إذا توقف حفظها عند الحاكم الشرعي على استيجار بيتٍ لها مثلاً، ولم يكن عنده من الزكاة ما يستأجر به البيت، وهذا مصرّح به عند الفقهاء</w:t>
      </w:r>
      <w:r w:rsidRPr="0081163A">
        <w:rPr>
          <w:rStyle w:val="afff4"/>
          <w:rtl/>
        </w:rPr>
        <w:t>(</w:t>
      </w:r>
      <w:r w:rsidRPr="0081163A">
        <w:rPr>
          <w:rStyle w:val="afff4"/>
          <w:rtl/>
        </w:rPr>
        <w:footnoteReference w:id="95"/>
      </w:r>
      <w:r w:rsidRPr="0081163A">
        <w:rPr>
          <w:rStyle w:val="afff4"/>
          <w:rtl/>
        </w:rPr>
        <w:t>)</w:t>
      </w:r>
      <w:r w:rsidRPr="00787521">
        <w:rPr>
          <w:rFonts w:hint="cs"/>
          <w:rtl/>
        </w:rPr>
        <w:t>، والحكومات والدول تعتمد الاقتراض في ذمّة بيت المال، واذا تبدّل الشخص يؤخذ من بيت المال.</w:t>
      </w:r>
    </w:p>
    <w:p w:rsidR="006B5178" w:rsidRPr="00787521" w:rsidRDefault="006B5178" w:rsidP="001B625E">
      <w:pPr>
        <w:pStyle w:val="af"/>
        <w:spacing w:line="206" w:lineRule="auto"/>
        <w:rPr>
          <w:rtl/>
        </w:rPr>
      </w:pPr>
      <w:r w:rsidRPr="00787521">
        <w:rPr>
          <w:rFonts w:hint="cs"/>
          <w:rtl/>
        </w:rPr>
        <w:t xml:space="preserve">3 </w:t>
      </w:r>
      <w:r w:rsidRPr="0081163A">
        <w:rPr>
          <w:rFonts w:hint="cs"/>
          <w:rtl/>
        </w:rPr>
        <w:t>ـ</w:t>
      </w:r>
      <w:r w:rsidRPr="00787521">
        <w:rPr>
          <w:rFonts w:hint="cs"/>
          <w:rtl/>
        </w:rPr>
        <w:t xml:space="preserve"> الاقتراض على ذمّة الفقير إذا رأى الحاكم فقيراً معدماً ليس عنده من الزكاة ما يعطيه، وهذا أمرٌ مركوز عقلائياً، وصرّح بصحّته السيد محمد كاظم اليزدي </w:t>
      </w:r>
      <w:r w:rsidRPr="00787521">
        <w:rPr>
          <w:color w:val="000000"/>
          <w:sz w:val="28"/>
          <w:rtl/>
        </w:rPr>
        <w:sym w:font="Roumouz" w:char="F029"/>
      </w:r>
      <w:r w:rsidRPr="00787521">
        <w:rPr>
          <w:rFonts w:hint="cs"/>
          <w:rtl/>
        </w:rPr>
        <w:t xml:space="preserve"> في العروة</w:t>
      </w:r>
      <w:r w:rsidRPr="0081163A">
        <w:rPr>
          <w:rStyle w:val="afff4"/>
          <w:rtl/>
        </w:rPr>
        <w:t>(</w:t>
      </w:r>
      <w:r w:rsidRPr="0081163A">
        <w:rPr>
          <w:rStyle w:val="afff4"/>
          <w:rtl/>
        </w:rPr>
        <w:footnoteReference w:id="96"/>
      </w:r>
      <w:r w:rsidRPr="0081163A">
        <w:rPr>
          <w:rStyle w:val="afff4"/>
          <w:rtl/>
        </w:rPr>
        <w:t>)</w:t>
      </w:r>
      <w:r w:rsidRPr="00787521">
        <w:rPr>
          <w:rFonts w:hint="cs"/>
          <w:rtl/>
        </w:rPr>
        <w:t>، واستشكل بعضٌ في ذلك</w:t>
      </w:r>
      <w:r w:rsidRPr="0081163A">
        <w:rPr>
          <w:rStyle w:val="afff4"/>
          <w:rtl/>
        </w:rPr>
        <w:t>(</w:t>
      </w:r>
      <w:r w:rsidRPr="0081163A">
        <w:rPr>
          <w:rStyle w:val="afff4"/>
          <w:rtl/>
        </w:rPr>
        <w:footnoteReference w:id="97"/>
      </w:r>
      <w:r w:rsidRPr="0081163A">
        <w:rPr>
          <w:rStyle w:val="afff4"/>
          <w:rtl/>
        </w:rPr>
        <w:t>)</w:t>
      </w:r>
      <w:r w:rsidRPr="00787521">
        <w:rPr>
          <w:rFonts w:hint="cs"/>
          <w:rtl/>
        </w:rPr>
        <w:t>، لا من باب عدم ثبوت الذمّة لكلّي الفقير، بل من باب عدم ولاية المجتهد على ذلك.</w:t>
      </w:r>
    </w:p>
    <w:p w:rsidR="006B5178" w:rsidRPr="00787521" w:rsidRDefault="006B5178" w:rsidP="006B5178">
      <w:pPr>
        <w:pStyle w:val="af"/>
        <w:rPr>
          <w:rtl/>
        </w:rPr>
      </w:pPr>
      <w:r w:rsidRPr="00787521">
        <w:rPr>
          <w:rFonts w:hint="cs"/>
          <w:rtl/>
        </w:rPr>
        <w:t xml:space="preserve">4 </w:t>
      </w:r>
      <w:r w:rsidRPr="0081163A">
        <w:rPr>
          <w:rFonts w:hint="cs"/>
          <w:rtl/>
        </w:rPr>
        <w:t>ـ</w:t>
      </w:r>
      <w:r w:rsidRPr="00787521">
        <w:rPr>
          <w:rFonts w:hint="cs"/>
          <w:rtl/>
        </w:rPr>
        <w:t xml:space="preserve"> ضمان خطأ القضاة من بيت المال، باعتبار أنّ القاضي أتلف بما هو أداة للحكومة </w:t>
      </w:r>
      <w:r w:rsidRPr="00787521">
        <w:rPr>
          <w:rFonts w:hint="cs"/>
          <w:rtl/>
        </w:rPr>
        <w:lastRenderedPageBreak/>
        <w:t>الإسلامية، لا بما هو معنى اسمي؛ فتضمن الحكومة الإسلامية وبيت المال.</w:t>
      </w:r>
    </w:p>
    <w:p w:rsidR="006B5178" w:rsidRPr="000E5356" w:rsidRDefault="006B5178" w:rsidP="001B625E">
      <w:pPr>
        <w:pStyle w:val="30"/>
        <w:rPr>
          <w:rtl/>
          <w:lang w:bidi="ar-IQ"/>
        </w:rPr>
      </w:pPr>
      <w:bookmarkStart w:id="131" w:name="_Toc230516578"/>
      <w:r w:rsidRPr="000E5356">
        <w:rPr>
          <w:rFonts w:hint="cs"/>
          <w:rtl/>
          <w:lang w:bidi="ar-IQ"/>
        </w:rPr>
        <w:t>شروط صحّة المعاملة المالية مع الجهة / الدولة</w:t>
      </w:r>
      <w:bookmarkEnd w:id="131"/>
    </w:p>
    <w:p w:rsidR="006B5178" w:rsidRPr="00787521" w:rsidRDefault="006B5178" w:rsidP="00F331C3">
      <w:pPr>
        <w:pStyle w:val="af"/>
        <w:rPr>
          <w:rtl/>
        </w:rPr>
      </w:pPr>
      <w:r w:rsidRPr="00787521">
        <w:rPr>
          <w:rFonts w:hint="cs"/>
          <w:rtl/>
        </w:rPr>
        <w:t>بما أنّ جهة الحكومة ليست إنساناً واعياً يتعامل معه، فيشترط في المعاملة معها</w:t>
      </w:r>
      <w:r>
        <w:rPr>
          <w:rFonts w:hint="cs"/>
          <w:rtl/>
        </w:rPr>
        <w:t xml:space="preserve"> </w:t>
      </w:r>
      <w:r w:rsidRPr="0081163A">
        <w:rPr>
          <w:rFonts w:hint="cs"/>
          <w:rtl/>
        </w:rPr>
        <w:t>ـ</w:t>
      </w:r>
      <w:r>
        <w:rPr>
          <w:rFonts w:hint="cs"/>
          <w:rtl/>
        </w:rPr>
        <w:t xml:space="preserve"> </w:t>
      </w:r>
      <w:r w:rsidRPr="00787521">
        <w:rPr>
          <w:rFonts w:hint="cs"/>
          <w:rtl/>
        </w:rPr>
        <w:t>إقراضاً واقتراضاً</w:t>
      </w:r>
      <w:r>
        <w:rPr>
          <w:rFonts w:hint="cs"/>
          <w:rtl/>
        </w:rPr>
        <w:t xml:space="preserve"> </w:t>
      </w:r>
      <w:r w:rsidRPr="0081163A">
        <w:rPr>
          <w:rFonts w:hint="cs"/>
          <w:rtl/>
        </w:rPr>
        <w:t>ـ</w:t>
      </w:r>
      <w:r>
        <w:rPr>
          <w:rFonts w:hint="cs"/>
          <w:rtl/>
        </w:rPr>
        <w:t xml:space="preserve"> </w:t>
      </w:r>
      <w:r w:rsidRPr="00787521">
        <w:rPr>
          <w:rFonts w:hint="cs"/>
          <w:rtl/>
        </w:rPr>
        <w:t>وجود وليّ شرعي عليها نُصب من قبل الشارع، إما بنحو خاص كالأئمة</w:t>
      </w:r>
      <w:r>
        <w:rPr>
          <w:rFonts w:hint="cs"/>
          <w:sz w:val="28"/>
          <w:szCs w:val="29"/>
        </w:rPr>
        <w:sym w:font="Roumouz" w:char="F028"/>
      </w:r>
      <w:r w:rsidRPr="00787521">
        <w:rPr>
          <w:rFonts w:hint="cs"/>
          <w:rtl/>
        </w:rPr>
        <w:t>، أو بنحو عام كالمجتهد العادل، بناء على ثبوت هذه الولاية له، وأما التعامل مع حكومةٍ غير شرعية فيكون من قبيل المعاملة في مال اليتيم مع غير وليّه الشرعي من أبيه أو جدّه أو الحاكم الشرعي، وهذا الشرط وجوده منحصرٌ في الأئمة</w:t>
      </w:r>
      <w:r>
        <w:rPr>
          <w:rFonts w:hint="cs"/>
          <w:sz w:val="28"/>
          <w:szCs w:val="29"/>
        </w:rPr>
        <w:sym w:font="Roumouz" w:char="F028"/>
      </w:r>
      <w:r w:rsidRPr="00787521">
        <w:rPr>
          <w:rFonts w:hint="cs"/>
          <w:rtl/>
        </w:rPr>
        <w:t xml:space="preserve"> والمجتهد العادل بناء على ثبوت هذه الولاية له، وعليه لا يصحّ إقراض الحكومة غير الشرعية ولا الاقتراض منها:</w:t>
      </w:r>
    </w:p>
    <w:p w:rsidR="006B5178" w:rsidRPr="00787521" w:rsidRDefault="006B5178" w:rsidP="006B5178">
      <w:pPr>
        <w:pStyle w:val="af"/>
        <w:rPr>
          <w:rtl/>
        </w:rPr>
      </w:pPr>
      <w:r w:rsidRPr="00787521">
        <w:rPr>
          <w:rFonts w:hint="cs"/>
          <w:rtl/>
        </w:rPr>
        <w:t>أ</w:t>
      </w:r>
      <w:r>
        <w:rPr>
          <w:rFonts w:hint="cs"/>
          <w:rtl/>
        </w:rPr>
        <w:t xml:space="preserve"> </w:t>
      </w:r>
      <w:r w:rsidRPr="0081163A">
        <w:rPr>
          <w:rFonts w:hint="cs"/>
          <w:rtl/>
        </w:rPr>
        <w:t>ـ</w:t>
      </w:r>
      <w:r>
        <w:rPr>
          <w:rFonts w:hint="cs"/>
          <w:rtl/>
        </w:rPr>
        <w:t xml:space="preserve"> </w:t>
      </w:r>
      <w:r w:rsidRPr="00787521">
        <w:rPr>
          <w:rFonts w:hint="cs"/>
          <w:rtl/>
        </w:rPr>
        <w:t>أما إقراضها</w:t>
      </w:r>
      <w:r>
        <w:rPr>
          <w:rFonts w:hint="cs"/>
          <w:rtl/>
        </w:rPr>
        <w:t>،</w:t>
      </w:r>
      <w:r w:rsidRPr="00787521">
        <w:rPr>
          <w:rFonts w:hint="cs"/>
          <w:rtl/>
        </w:rPr>
        <w:t xml:space="preserve"> فلأنها ليست ولياً على جهة الحكومة، فلا يكون إقراضها إقراضاً لجهة الحكومة المعتبرة، ولا تصبح الجهة ضامنةً، وإنما الضامن خصوص الأفراد المتسلّطين على الحكومة، وذلك بضمان الغرامة، فحينما يريد أن يستوفي قرضه منها يكون ما يأخذه مالاً مأخوذاً من الحكومة غير الشرعية، وكذا ما يأخذه منها باسم الفائدة.</w:t>
      </w:r>
    </w:p>
    <w:p w:rsidR="006B5178" w:rsidRPr="00787521" w:rsidRDefault="006B5178" w:rsidP="006B5178">
      <w:pPr>
        <w:pStyle w:val="af"/>
        <w:rPr>
          <w:rtl/>
        </w:rPr>
      </w:pPr>
      <w:r w:rsidRPr="00787521">
        <w:rPr>
          <w:rFonts w:hint="cs"/>
          <w:rtl/>
        </w:rPr>
        <w:t>ب</w:t>
      </w:r>
      <w:r>
        <w:rPr>
          <w:rFonts w:hint="cs"/>
          <w:rtl/>
        </w:rPr>
        <w:t xml:space="preserve"> </w:t>
      </w:r>
      <w:r w:rsidRPr="0081163A">
        <w:rPr>
          <w:rFonts w:hint="cs"/>
          <w:rtl/>
        </w:rPr>
        <w:t>ـ</w:t>
      </w:r>
      <w:r>
        <w:rPr>
          <w:rFonts w:hint="cs"/>
          <w:rtl/>
        </w:rPr>
        <w:t xml:space="preserve"> </w:t>
      </w:r>
      <w:r w:rsidRPr="00787521">
        <w:rPr>
          <w:rFonts w:hint="cs"/>
          <w:rtl/>
        </w:rPr>
        <w:t>وأما الاقتراض منها، فلأمرين: أحدهما الولاية كما عرفت، وثانيهما ما يكون في كثير من الأموال الموجودة عند الحكومة الجائرة التي لا تكون مملوكةً لجهة الحكومة حتى يتكلّم في أنّ هؤلاء الأفراد أولياء على تلك الجهة، ويصحّ إقراضهم لتلك الأموال أو لا؛ فإنّ الأموال التي يجمعونها من الناس ليست كلّها من قبيل الزكاة التي ترجع إلى الحكومة الشرعية، بل كثيراً ما تكون ضرائب وضعت على الناس ظلماً وعدواناً.</w:t>
      </w:r>
    </w:p>
    <w:p w:rsidR="006B5178" w:rsidRPr="00787521" w:rsidRDefault="006B5178" w:rsidP="006B5178">
      <w:pPr>
        <w:pStyle w:val="af"/>
        <w:rPr>
          <w:rtl/>
        </w:rPr>
      </w:pPr>
      <w:r w:rsidRPr="00787521">
        <w:rPr>
          <w:rFonts w:hint="cs"/>
          <w:rtl/>
        </w:rPr>
        <w:t xml:space="preserve">وبتعبير آخر: إننا وإن قلنا بقابلية الجهة للتملّك وانشغال ذمتها، إلا أنّ تحقّق التملّك أو اشتغال الذمة بالفعل موقوف على أمرين: الأول وجود ما هو السبب الشرعي للتملّك أو انشغال الذمة، والثاني كون طرف المعاملة بنفسه سبباً شرعياً لذلك، بحيث يكون وليّاً شرعياً على تلك الجهة، وفي المقام انشغال ذمّة الحكومة بالإقراض فاقد للشرط الثاني؛ فإنّ إقراضها وإن كان سبباً شرعياً لانشغال ذمتها، لكنّ الأفراد القائمين </w:t>
      </w:r>
      <w:r w:rsidRPr="00787521">
        <w:rPr>
          <w:rFonts w:hint="cs"/>
          <w:rtl/>
        </w:rPr>
        <w:lastRenderedPageBreak/>
        <w:t>عليها ليسوا أولياء شرعيين عليها، وحيث إنّ تملّك الحكومة</w:t>
      </w:r>
      <w:r>
        <w:rPr>
          <w:rFonts w:hint="cs"/>
          <w:rtl/>
        </w:rPr>
        <w:t xml:space="preserve"> </w:t>
      </w:r>
      <w:r w:rsidRPr="0081163A">
        <w:rPr>
          <w:rFonts w:hint="cs"/>
          <w:rtl/>
        </w:rPr>
        <w:t>ـ</w:t>
      </w:r>
      <w:r>
        <w:rPr>
          <w:rFonts w:hint="cs"/>
          <w:rtl/>
        </w:rPr>
        <w:t xml:space="preserve"> </w:t>
      </w:r>
      <w:r w:rsidRPr="00787521">
        <w:rPr>
          <w:rFonts w:hint="cs"/>
          <w:rtl/>
        </w:rPr>
        <w:t>حتى يصحّ الاقتراض منها</w:t>
      </w:r>
      <w:r>
        <w:rPr>
          <w:rFonts w:hint="cs"/>
          <w:rtl/>
        </w:rPr>
        <w:t xml:space="preserve"> </w:t>
      </w:r>
      <w:r w:rsidRPr="0081163A">
        <w:rPr>
          <w:rFonts w:hint="cs"/>
          <w:rtl/>
        </w:rPr>
        <w:t>ـ</w:t>
      </w:r>
      <w:r>
        <w:rPr>
          <w:rFonts w:hint="cs"/>
          <w:rtl/>
        </w:rPr>
        <w:t xml:space="preserve"> </w:t>
      </w:r>
      <w:r w:rsidRPr="00787521">
        <w:rPr>
          <w:rFonts w:hint="cs"/>
          <w:rtl/>
        </w:rPr>
        <w:t>فاقد على الأغلب لكلا الشرطين؛ لأن الأفراد القائمين عليها ليسوا أولياء، كما أنّ كثيراً من الأموال التي يأخذونها من الناس ليست بسبب شرعي في نفسه، فلا يصحّ الاقتراض المذكور.</w:t>
      </w:r>
    </w:p>
    <w:p w:rsidR="006B5178" w:rsidRPr="00787521" w:rsidRDefault="006B5178" w:rsidP="006B5178">
      <w:pPr>
        <w:pStyle w:val="af"/>
        <w:rPr>
          <w:rtl/>
        </w:rPr>
      </w:pPr>
      <w:r w:rsidRPr="00787521">
        <w:rPr>
          <w:rFonts w:hint="cs"/>
          <w:rtl/>
        </w:rPr>
        <w:t>وعليه، فهذا المال الذي يأخذه المقترض بعنوان القرض من الحكومة يلحقه أيضاً حكم الأموال المأخوذ</w:t>
      </w:r>
      <w:r>
        <w:rPr>
          <w:rFonts w:hint="cs"/>
          <w:rtl/>
        </w:rPr>
        <w:t>ة</w:t>
      </w:r>
      <w:r w:rsidRPr="00787521">
        <w:rPr>
          <w:rFonts w:hint="cs"/>
          <w:rtl/>
        </w:rPr>
        <w:t xml:space="preserve"> من الحكومة غير الشرعية، وهو أنه إن احتمل أنّ هذا المال الذي أخذه مالٌ مستوردٌ من الكفار، وهو أوّل من أخذ هذا المال من الحكومة؛ حيث إنّ الأوراق النقدية تطبع في زماننا</w:t>
      </w:r>
      <w:r>
        <w:rPr>
          <w:rFonts w:hint="cs"/>
          <w:rtl/>
        </w:rPr>
        <w:t xml:space="preserve"> </w:t>
      </w:r>
      <w:r w:rsidRPr="0081163A">
        <w:rPr>
          <w:rFonts w:hint="cs"/>
          <w:rtl/>
        </w:rPr>
        <w:t>ـ</w:t>
      </w:r>
      <w:r>
        <w:rPr>
          <w:rFonts w:hint="cs"/>
          <w:rtl/>
        </w:rPr>
        <w:t xml:space="preserve"> </w:t>
      </w:r>
      <w:r w:rsidRPr="00787521">
        <w:rPr>
          <w:rFonts w:hint="cs"/>
          <w:rtl/>
        </w:rPr>
        <w:t>عادةً</w:t>
      </w:r>
      <w:r>
        <w:rPr>
          <w:rFonts w:hint="cs"/>
          <w:rtl/>
        </w:rPr>
        <w:t xml:space="preserve"> </w:t>
      </w:r>
      <w:r w:rsidRPr="0081163A">
        <w:rPr>
          <w:rFonts w:hint="cs"/>
          <w:rtl/>
        </w:rPr>
        <w:t>ـ</w:t>
      </w:r>
      <w:r>
        <w:rPr>
          <w:rFonts w:hint="cs"/>
          <w:rtl/>
        </w:rPr>
        <w:t xml:space="preserve"> </w:t>
      </w:r>
      <w:r w:rsidRPr="00787521">
        <w:rPr>
          <w:rFonts w:hint="cs"/>
          <w:rtl/>
        </w:rPr>
        <w:t>في بلاد الكفر؛ لاحتياج طبعها بنحو لا يمكن فيها التزوير إلى نوع من الخبرة غير الموجودة لدى كلّ أحد، جرت أصالة عدم تملّك المسلم لهذا المال وعدم حيازته له حيازةً مملكة، ولا يعارضها أصالة عدم تملّك المسلم لباقي الأموال الموجودة عند الحكومة؛ لخروجها عن محل الابتلاء، وأما إن كان له علم إجمالي بأنّ بعض هذا المال للمسلمين، أو على الأقل يعلم إجمالاً بأن بعض ما أخذه أو سوف يأخذه من الحكومة ملكٌ للمسلمين بنحو العلم الإجمالي التدريجي، فأصالة عدم تملّك المسلم تتعارض في الأطراف وتتساقط، ولابد من تطبيق حكم مجهول المالك حينئذٍ.</w:t>
      </w:r>
    </w:p>
    <w:p w:rsidR="006B5178" w:rsidRPr="00CE3AAE" w:rsidRDefault="006B5178" w:rsidP="006B5178">
      <w:pPr>
        <w:pStyle w:val="30"/>
        <w:rPr>
          <w:rtl/>
          <w:lang w:bidi="ar-IQ"/>
        </w:rPr>
      </w:pPr>
      <w:bookmarkStart w:id="132" w:name="_Toc230516579"/>
      <w:r>
        <w:rPr>
          <w:rFonts w:hint="cs"/>
          <w:rtl/>
          <w:lang w:bidi="ar-IQ"/>
        </w:rPr>
        <w:t xml:space="preserve">3 </w:t>
      </w:r>
      <w:r w:rsidRPr="0081163A">
        <w:rPr>
          <w:rFonts w:cs="Mosawi" w:hint="cs"/>
          <w:rtl/>
          <w:lang w:bidi="ar-IQ"/>
        </w:rPr>
        <w:t>ـ</w:t>
      </w:r>
      <w:r>
        <w:rPr>
          <w:rFonts w:hint="cs"/>
          <w:rtl/>
          <w:lang w:bidi="ar-IQ"/>
        </w:rPr>
        <w:t xml:space="preserve"> 2 </w:t>
      </w:r>
      <w:r w:rsidRPr="0081163A">
        <w:rPr>
          <w:rFonts w:cs="Mosawi" w:hint="cs"/>
          <w:rtl/>
          <w:lang w:bidi="ar-IQ"/>
        </w:rPr>
        <w:t>ـ</w:t>
      </w:r>
      <w:r>
        <w:rPr>
          <w:rFonts w:hint="cs"/>
          <w:rtl/>
          <w:lang w:bidi="ar-IQ"/>
        </w:rPr>
        <w:t xml:space="preserve"> </w:t>
      </w:r>
      <w:r w:rsidRPr="00CE3AAE">
        <w:rPr>
          <w:rFonts w:hint="cs"/>
          <w:rtl/>
          <w:lang w:bidi="ar-IQ"/>
        </w:rPr>
        <w:t>البنك الأ</w:t>
      </w:r>
      <w:r>
        <w:rPr>
          <w:rFonts w:hint="cs"/>
          <w:rtl/>
          <w:lang w:bidi="ar-IQ"/>
        </w:rPr>
        <w:t>ه</w:t>
      </w:r>
      <w:r w:rsidRPr="00CE3AAE">
        <w:rPr>
          <w:rFonts w:hint="cs"/>
          <w:rtl/>
          <w:lang w:bidi="ar-IQ"/>
        </w:rPr>
        <w:t>لي الإسلامي/</w:t>
      </w:r>
      <w:r>
        <w:rPr>
          <w:rFonts w:hint="cs"/>
          <w:rtl/>
          <w:lang w:bidi="ar-IQ"/>
        </w:rPr>
        <w:t xml:space="preserve"> </w:t>
      </w:r>
      <w:r w:rsidRPr="00CE3AAE">
        <w:rPr>
          <w:rFonts w:hint="cs"/>
          <w:rtl/>
          <w:lang w:bidi="ar-IQ"/>
        </w:rPr>
        <w:t>بنك الأفراد المسلمين</w:t>
      </w:r>
      <w:bookmarkEnd w:id="132"/>
    </w:p>
    <w:p w:rsidR="006B5178" w:rsidRPr="00787521" w:rsidRDefault="006B5178" w:rsidP="006B5178">
      <w:pPr>
        <w:pStyle w:val="af"/>
        <w:rPr>
          <w:rtl/>
        </w:rPr>
      </w:pPr>
      <w:r w:rsidRPr="00787521">
        <w:rPr>
          <w:rFonts w:hint="cs"/>
          <w:rtl/>
        </w:rPr>
        <w:t>أما القسم الثالث، وهو البنك الذي يكون لفردٍ مسلم أو لأفراد مسلمين، فالإقراض والاقتراض منه صحيح في نفسه، ويكون القرض الربوي باطلاً وحراماً، وهنا تصل النوبة إلى التخريجات الفقهية التي تعالج بها مشكلة الربا بالحيل الشرعية، وقد عرفت فيما سبق الصناعة العامة لتلك التخريجات.</w:t>
      </w:r>
    </w:p>
    <w:p w:rsidR="006B5178" w:rsidRPr="00787521" w:rsidRDefault="006B5178" w:rsidP="006B5178">
      <w:pPr>
        <w:pStyle w:val="af"/>
        <w:rPr>
          <w:rtl/>
        </w:rPr>
      </w:pPr>
      <w:r w:rsidRPr="00787521">
        <w:rPr>
          <w:rFonts w:hint="cs"/>
          <w:rtl/>
        </w:rPr>
        <w:t>وبعد أن وصل الكلام إلى البحث عن معاملات هذا القسم الثالث من البنوك، والذي تكون معاملاته مشروعةً بتمامها في نفسها، وبغض النظر عن أعمال الربا، نقول: إنّ معاملات البنوك تنقسم إلى ثلاثة أقسام:</w:t>
      </w:r>
    </w:p>
    <w:p w:rsidR="006B5178" w:rsidRPr="00787521" w:rsidRDefault="006B5178" w:rsidP="006B5178">
      <w:pPr>
        <w:pStyle w:val="af"/>
        <w:rPr>
          <w:rtl/>
        </w:rPr>
      </w:pPr>
      <w:r w:rsidRPr="00787521">
        <w:rPr>
          <w:rFonts w:hint="cs"/>
          <w:rtl/>
        </w:rPr>
        <w:t xml:space="preserve">1 </w:t>
      </w:r>
      <w:r w:rsidRPr="0081163A">
        <w:rPr>
          <w:rFonts w:hint="cs"/>
          <w:rtl/>
        </w:rPr>
        <w:t>ـ</w:t>
      </w:r>
      <w:r w:rsidRPr="00787521">
        <w:rPr>
          <w:rFonts w:hint="cs"/>
          <w:rtl/>
        </w:rPr>
        <w:t xml:space="preserve"> الخدمات المصرفية، أي ما يقدّمه البنك من خدمات للعميل.</w:t>
      </w:r>
    </w:p>
    <w:p w:rsidR="006B5178" w:rsidRPr="00787521" w:rsidRDefault="006B5178" w:rsidP="006B5178">
      <w:pPr>
        <w:pStyle w:val="af"/>
        <w:rPr>
          <w:rtl/>
        </w:rPr>
      </w:pPr>
      <w:r w:rsidRPr="00787521">
        <w:rPr>
          <w:rFonts w:hint="cs"/>
          <w:rtl/>
        </w:rPr>
        <w:lastRenderedPageBreak/>
        <w:t xml:space="preserve">2 </w:t>
      </w:r>
      <w:r w:rsidRPr="0081163A">
        <w:rPr>
          <w:rFonts w:hint="cs"/>
          <w:rtl/>
        </w:rPr>
        <w:t>ـ</w:t>
      </w:r>
      <w:r w:rsidRPr="00787521">
        <w:rPr>
          <w:rFonts w:hint="cs"/>
          <w:rtl/>
        </w:rPr>
        <w:t xml:space="preserve"> التسهيلات المصرفية، أي القروض التي يدفعها البنك للعميل أو غيره من المراجعين له صدفةً واتفاقاً.</w:t>
      </w:r>
    </w:p>
    <w:p w:rsidR="006B5178" w:rsidRPr="00787521" w:rsidRDefault="006B5178" w:rsidP="006B5178">
      <w:pPr>
        <w:pStyle w:val="af"/>
        <w:rPr>
          <w:rtl/>
        </w:rPr>
      </w:pPr>
      <w:r w:rsidRPr="00787521">
        <w:rPr>
          <w:rFonts w:hint="cs"/>
          <w:rtl/>
        </w:rPr>
        <w:t xml:space="preserve">3 </w:t>
      </w:r>
      <w:r w:rsidRPr="0081163A">
        <w:rPr>
          <w:rFonts w:hint="cs"/>
          <w:rtl/>
        </w:rPr>
        <w:t>ـ</w:t>
      </w:r>
      <w:r w:rsidRPr="00787521">
        <w:rPr>
          <w:rFonts w:hint="cs"/>
          <w:rtl/>
        </w:rPr>
        <w:t xml:space="preserve"> الاستثمارات المصرفية، أي الأعمال التي يقوم بها المصرف بملاك تجاري، وتدخل تحت عنوان البيع والشراء.</w:t>
      </w:r>
    </w:p>
    <w:p w:rsidR="006B5178" w:rsidRPr="00787521" w:rsidRDefault="006B5178" w:rsidP="006B5178">
      <w:pPr>
        <w:pStyle w:val="af"/>
        <w:rPr>
          <w:rtl/>
        </w:rPr>
      </w:pPr>
      <w:r w:rsidRPr="00787521">
        <w:rPr>
          <w:rFonts w:hint="cs"/>
          <w:rtl/>
        </w:rPr>
        <w:t xml:space="preserve">وهذا النشاط الثالث أضيق النشاطات الثلاثة، ففي كثيرٍ من </w:t>
      </w:r>
      <w:r>
        <w:rPr>
          <w:rFonts w:hint="cs"/>
          <w:rtl/>
        </w:rPr>
        <w:t xml:space="preserve">البنوك الموجودة في </w:t>
      </w:r>
      <w:r w:rsidRPr="00787521">
        <w:rPr>
          <w:rFonts w:hint="cs"/>
          <w:rtl/>
        </w:rPr>
        <w:t>بلادنا لا يؤخذ هذا النشاط في البنوك الموجودة فيها، إلا في نطاق ضيق جدّاً، وإنما الموجود هو النشاطان الأولان.</w:t>
      </w:r>
    </w:p>
    <w:p w:rsidR="006B5178" w:rsidRPr="00D22998" w:rsidRDefault="006B5178" w:rsidP="006B5178">
      <w:pPr>
        <w:pStyle w:val="30"/>
        <w:rPr>
          <w:rtl/>
          <w:lang w:bidi="ar-IQ"/>
        </w:rPr>
      </w:pPr>
      <w:bookmarkStart w:id="133" w:name="_Toc230516580"/>
      <w:r w:rsidRPr="00D22998">
        <w:rPr>
          <w:rFonts w:hint="cs"/>
          <w:rtl/>
          <w:lang w:bidi="ar-IQ"/>
        </w:rPr>
        <w:t>أ</w:t>
      </w:r>
      <w:r>
        <w:rPr>
          <w:rFonts w:hint="cs"/>
          <w:rtl/>
          <w:lang w:bidi="ar-IQ"/>
        </w:rPr>
        <w:t xml:space="preserve"> </w:t>
      </w:r>
      <w:r w:rsidRPr="0081163A">
        <w:rPr>
          <w:rFonts w:cs="Mosawi" w:hint="cs"/>
          <w:rtl/>
          <w:lang w:bidi="ar-IQ"/>
        </w:rPr>
        <w:t>ـ</w:t>
      </w:r>
      <w:r>
        <w:rPr>
          <w:rFonts w:hint="cs"/>
          <w:rtl/>
          <w:lang w:bidi="ar-IQ"/>
        </w:rPr>
        <w:t xml:space="preserve"> </w:t>
      </w:r>
      <w:r w:rsidRPr="00D22998">
        <w:rPr>
          <w:rFonts w:hint="cs"/>
          <w:rtl/>
          <w:lang w:bidi="ar-IQ"/>
        </w:rPr>
        <w:t>الخدمات المصرفية</w:t>
      </w:r>
      <w:bookmarkEnd w:id="133"/>
    </w:p>
    <w:p w:rsidR="006B5178" w:rsidRPr="00787521" w:rsidRDefault="006B5178" w:rsidP="006B5178">
      <w:pPr>
        <w:pStyle w:val="af"/>
        <w:rPr>
          <w:rtl/>
        </w:rPr>
      </w:pPr>
      <w:r w:rsidRPr="00787521">
        <w:rPr>
          <w:rFonts w:hint="cs"/>
          <w:rtl/>
        </w:rPr>
        <w:t>أمّا الخدمات المصرفية، فأوّلها وأهمّها قبول الودائع، وهي على قسمين: ودائع ثابتة تبقى عند المصرف مدّة معينة ليس لصاحبها حقّ السحب خلال المدة، فيما يدفع المصرف</w:t>
      </w:r>
      <w:r>
        <w:rPr>
          <w:rFonts w:hint="cs"/>
          <w:rtl/>
        </w:rPr>
        <w:t xml:space="preserve"> </w:t>
      </w:r>
      <w:r w:rsidRPr="0081163A">
        <w:rPr>
          <w:rFonts w:hint="cs"/>
          <w:rtl/>
        </w:rPr>
        <w:t>ـ</w:t>
      </w:r>
      <w:r>
        <w:rPr>
          <w:rFonts w:hint="cs"/>
          <w:rtl/>
        </w:rPr>
        <w:t xml:space="preserve"> </w:t>
      </w:r>
      <w:r w:rsidRPr="00787521">
        <w:rPr>
          <w:rFonts w:hint="cs"/>
          <w:rtl/>
        </w:rPr>
        <w:t>عادةً</w:t>
      </w:r>
      <w:r>
        <w:rPr>
          <w:rFonts w:hint="cs"/>
          <w:rtl/>
        </w:rPr>
        <w:t xml:space="preserve"> </w:t>
      </w:r>
      <w:r w:rsidRPr="0081163A">
        <w:rPr>
          <w:rFonts w:hint="cs"/>
          <w:rtl/>
        </w:rPr>
        <w:t>ـ</w:t>
      </w:r>
      <w:r>
        <w:rPr>
          <w:rFonts w:hint="cs"/>
          <w:rtl/>
        </w:rPr>
        <w:t xml:space="preserve"> </w:t>
      </w:r>
      <w:r w:rsidRPr="00787521">
        <w:rPr>
          <w:rFonts w:hint="cs"/>
          <w:rtl/>
        </w:rPr>
        <w:t>فائدةً لصاحب الوديعة، وودا</w:t>
      </w:r>
      <w:r>
        <w:rPr>
          <w:rFonts w:hint="cs"/>
          <w:rtl/>
        </w:rPr>
        <w:t>ئ</w:t>
      </w:r>
      <w:r w:rsidRPr="00787521">
        <w:rPr>
          <w:rFonts w:hint="cs"/>
          <w:rtl/>
        </w:rPr>
        <w:t>ع متحرّكة، وهي ما يسمّى بالحساب الجاري، والتي يودعها صاحب المال عند المصرف؛ تسهيلاً على نفسه في معاملاته؛ لكي يُحيل إلى المصرف متى ما أراد، وله حقّ السحب متى شاء، والمصرف لا يدفع بإزاء ذلك فائدةً عادةً.</w:t>
      </w:r>
    </w:p>
    <w:p w:rsidR="006B5178" w:rsidRPr="00787521" w:rsidRDefault="006B5178" w:rsidP="006B5178">
      <w:pPr>
        <w:pStyle w:val="af"/>
        <w:rPr>
          <w:rtl/>
        </w:rPr>
      </w:pPr>
      <w:r w:rsidRPr="00787521">
        <w:rPr>
          <w:rFonts w:hint="cs"/>
          <w:rtl/>
        </w:rPr>
        <w:t>وتتركّب أموال المصرف</w:t>
      </w:r>
      <w:r>
        <w:rPr>
          <w:rFonts w:hint="cs"/>
          <w:rtl/>
        </w:rPr>
        <w:t xml:space="preserve"> </w:t>
      </w:r>
      <w:r w:rsidRPr="0081163A">
        <w:rPr>
          <w:rFonts w:hint="cs"/>
          <w:rtl/>
        </w:rPr>
        <w:t>ـ</w:t>
      </w:r>
      <w:r>
        <w:rPr>
          <w:rFonts w:hint="cs"/>
          <w:rtl/>
        </w:rPr>
        <w:t xml:space="preserve"> </w:t>
      </w:r>
      <w:r w:rsidRPr="00787521">
        <w:rPr>
          <w:rFonts w:hint="cs"/>
          <w:rtl/>
        </w:rPr>
        <w:t>عادةً</w:t>
      </w:r>
      <w:r>
        <w:rPr>
          <w:rFonts w:hint="cs"/>
          <w:rtl/>
        </w:rPr>
        <w:t xml:space="preserve"> </w:t>
      </w:r>
      <w:r w:rsidRPr="0081163A">
        <w:rPr>
          <w:rFonts w:hint="cs"/>
          <w:rtl/>
        </w:rPr>
        <w:t>ـ</w:t>
      </w:r>
      <w:r>
        <w:rPr>
          <w:rFonts w:hint="cs"/>
          <w:rtl/>
        </w:rPr>
        <w:t xml:space="preserve"> </w:t>
      </w:r>
      <w:r w:rsidRPr="00787521">
        <w:rPr>
          <w:rFonts w:hint="cs"/>
          <w:rtl/>
        </w:rPr>
        <w:t>من الودائع ومن رأس المال الذي يكون لصاحب المصرف أو أصحابه، وتكون نسبته أحياناً إلى مجموع الأموال العُشر، فيما تكون تسعة أعشار المال من الودائع.</w:t>
      </w:r>
    </w:p>
    <w:p w:rsidR="006B5178" w:rsidRPr="00787521" w:rsidRDefault="006B5178" w:rsidP="006B5178">
      <w:pPr>
        <w:pStyle w:val="af"/>
        <w:rPr>
          <w:rtl/>
        </w:rPr>
      </w:pPr>
      <w:r w:rsidRPr="00787521">
        <w:rPr>
          <w:rFonts w:hint="cs"/>
          <w:rtl/>
        </w:rPr>
        <w:t>ويقع المصرف بين خطرين؛ فإن أفرط في التوظيف، وهو إقراض الأموال من الناس بمُدد مختلفة</w:t>
      </w:r>
      <w:r>
        <w:rPr>
          <w:rFonts w:hint="cs"/>
          <w:rtl/>
        </w:rPr>
        <w:t xml:space="preserve"> </w:t>
      </w:r>
      <w:r w:rsidRPr="0081163A">
        <w:rPr>
          <w:rFonts w:hint="cs"/>
          <w:rtl/>
        </w:rPr>
        <w:t>ـ</w:t>
      </w:r>
      <w:r>
        <w:rPr>
          <w:rFonts w:hint="cs"/>
          <w:rtl/>
        </w:rPr>
        <w:t xml:space="preserve"> </w:t>
      </w:r>
      <w:r w:rsidRPr="00787521">
        <w:rPr>
          <w:rFonts w:hint="cs"/>
          <w:rtl/>
        </w:rPr>
        <w:t>طولاً وقصراً</w:t>
      </w:r>
      <w:r>
        <w:rPr>
          <w:rFonts w:hint="cs"/>
          <w:rtl/>
        </w:rPr>
        <w:t xml:space="preserve"> </w:t>
      </w:r>
      <w:r w:rsidRPr="0081163A">
        <w:rPr>
          <w:rFonts w:hint="cs"/>
          <w:rtl/>
        </w:rPr>
        <w:t>ـ</w:t>
      </w:r>
      <w:r>
        <w:rPr>
          <w:rFonts w:hint="cs"/>
          <w:rtl/>
        </w:rPr>
        <w:t xml:space="preserve"> </w:t>
      </w:r>
      <w:r w:rsidRPr="00787521">
        <w:rPr>
          <w:rFonts w:hint="cs"/>
          <w:rtl/>
        </w:rPr>
        <w:t>وكلّما كانت أطول كان النفع أكبر، وقع في خطر أنّه قد يراجعه أصحاب الأموال لسحب أموالهم، فتكثر المراجعات لصدف حربية أو اقتصادية أو سياسية ونحو ذلك، وليس له ما يدفعه إليهم، وإن فرّط في السيولة، أي إبقاء الأموال وعدم توظيفها، وقع في خطر عدم الانتفاع وعدم الفائدة، وفنّ الصيرفة عبارة عن التوفيق بين هذين الجانبين، والاحتراز عن كلا الخطرين.</w:t>
      </w:r>
    </w:p>
    <w:p w:rsidR="006B5178" w:rsidRPr="00787521" w:rsidRDefault="006B5178" w:rsidP="006B5178">
      <w:pPr>
        <w:pStyle w:val="af"/>
        <w:rPr>
          <w:rtl/>
        </w:rPr>
      </w:pPr>
      <w:r w:rsidRPr="00787521">
        <w:rPr>
          <w:rFonts w:hint="cs"/>
          <w:rtl/>
        </w:rPr>
        <w:t>والكلام في تحقيق هذه الخدمة، أعني قبول الودائع، يقع في أربع جهات:</w:t>
      </w:r>
    </w:p>
    <w:p w:rsidR="006B5178" w:rsidRPr="00787521" w:rsidRDefault="006B5178" w:rsidP="006B5178">
      <w:pPr>
        <w:pStyle w:val="af"/>
        <w:rPr>
          <w:rtl/>
        </w:rPr>
      </w:pPr>
      <w:r w:rsidRPr="00E93C62">
        <w:rPr>
          <w:rStyle w:val="50"/>
          <w:rFonts w:hint="cs"/>
          <w:rtl/>
        </w:rPr>
        <w:lastRenderedPageBreak/>
        <w:t>الجهة الأولى: معنى الوديعة،</w:t>
      </w:r>
      <w:r w:rsidRPr="00787521">
        <w:rPr>
          <w:rFonts w:hint="cs"/>
          <w:rtl/>
        </w:rPr>
        <w:t xml:space="preserve"> فهل هذه الودائع التي يقبلها البنك ودائع وأمانات أم أنّها قروض؟</w:t>
      </w:r>
    </w:p>
    <w:p w:rsidR="006B5178" w:rsidRPr="00787521" w:rsidRDefault="006B5178" w:rsidP="006B5178">
      <w:pPr>
        <w:pStyle w:val="af"/>
        <w:rPr>
          <w:rtl/>
        </w:rPr>
      </w:pPr>
      <w:r w:rsidRPr="00E93C62">
        <w:rPr>
          <w:rStyle w:val="50"/>
          <w:rFonts w:hint="cs"/>
          <w:rtl/>
        </w:rPr>
        <w:t>الجهة الثانية: معنى الحساب الجاري،</w:t>
      </w:r>
      <w:r w:rsidRPr="00787521">
        <w:rPr>
          <w:rFonts w:hint="cs"/>
          <w:rtl/>
        </w:rPr>
        <w:t xml:space="preserve"> والذي هو أحد أقسام الودائع، فما هو معنى الحساب الجاري؟ وهل يحتاج إلى عقد زائد على معنى القرض كما عليه الفقه الغربي أو لا يحتاج إلى مؤونة زائدة؟</w:t>
      </w:r>
    </w:p>
    <w:p w:rsidR="006B5178" w:rsidRPr="00787521" w:rsidRDefault="006B5178" w:rsidP="006B5178">
      <w:pPr>
        <w:pStyle w:val="af"/>
        <w:rPr>
          <w:rtl/>
        </w:rPr>
      </w:pPr>
      <w:r w:rsidRPr="00E93C62">
        <w:rPr>
          <w:rStyle w:val="50"/>
          <w:rFonts w:hint="cs"/>
          <w:rtl/>
        </w:rPr>
        <w:t>الجهة الثالثة: طرق الإيداع،</w:t>
      </w:r>
      <w:r w:rsidRPr="00787521">
        <w:rPr>
          <w:rFonts w:hint="cs"/>
          <w:rtl/>
        </w:rPr>
        <w:t xml:space="preserve"> وأنه كيف يودع التاجر في هذا البنك؟ وهل هذه الطرق صحيحة أو لا؟</w:t>
      </w:r>
    </w:p>
    <w:p w:rsidR="006B5178" w:rsidRPr="00787521" w:rsidRDefault="006B5178" w:rsidP="006B5178">
      <w:pPr>
        <w:pStyle w:val="af"/>
        <w:rPr>
          <w:rtl/>
        </w:rPr>
      </w:pPr>
      <w:r w:rsidRPr="00C97688">
        <w:rPr>
          <w:rStyle w:val="50"/>
          <w:rFonts w:hint="cs"/>
          <w:rtl/>
        </w:rPr>
        <w:t>الجهة الرابعة: طرق السحب،</w:t>
      </w:r>
      <w:r w:rsidRPr="00787521">
        <w:rPr>
          <w:rFonts w:hint="cs"/>
          <w:rtl/>
        </w:rPr>
        <w:t xml:space="preserve"> أي أنّه كيف يسحب التاجر ما أودعه في البنك؟ وما هي طرق السحب؟ وهل هي صحيحة أم لا؟</w:t>
      </w:r>
    </w:p>
    <w:p w:rsidR="006B5178" w:rsidRPr="00891CB8" w:rsidRDefault="006B5178" w:rsidP="001B625E">
      <w:pPr>
        <w:pStyle w:val="30"/>
        <w:rPr>
          <w:rtl/>
          <w:lang w:bidi="ar-IQ"/>
        </w:rPr>
      </w:pPr>
      <w:bookmarkStart w:id="134" w:name="_Toc230516581"/>
      <w:r w:rsidRPr="00891CB8">
        <w:rPr>
          <w:rFonts w:hint="cs"/>
          <w:rtl/>
          <w:lang w:bidi="ar-IQ"/>
        </w:rPr>
        <w:t>أ</w:t>
      </w:r>
      <w:r>
        <w:rPr>
          <w:rFonts w:hint="cs"/>
          <w:rtl/>
          <w:lang w:bidi="ar-IQ"/>
        </w:rPr>
        <w:t xml:space="preserve"> </w:t>
      </w:r>
      <w:r w:rsidRPr="0081163A">
        <w:rPr>
          <w:rFonts w:cs="Mosawi" w:hint="cs"/>
          <w:rtl/>
          <w:lang w:bidi="ar-IQ"/>
        </w:rPr>
        <w:t>ـ</w:t>
      </w:r>
      <w:r>
        <w:rPr>
          <w:rFonts w:hint="cs"/>
          <w:rtl/>
          <w:lang w:bidi="ar-IQ"/>
        </w:rPr>
        <w:t xml:space="preserve"> </w:t>
      </w:r>
      <w:r w:rsidRPr="00891CB8">
        <w:rPr>
          <w:rFonts w:hint="cs"/>
          <w:rtl/>
          <w:lang w:bidi="ar-IQ"/>
        </w:rPr>
        <w:t>أ</w:t>
      </w:r>
      <w:r>
        <w:rPr>
          <w:rFonts w:hint="cs"/>
          <w:rtl/>
          <w:lang w:bidi="ar-IQ"/>
        </w:rPr>
        <w:t xml:space="preserve"> </w:t>
      </w:r>
      <w:r w:rsidRPr="0081163A">
        <w:rPr>
          <w:rFonts w:cs="Mosawi" w:hint="cs"/>
          <w:rtl/>
          <w:lang w:bidi="ar-IQ"/>
        </w:rPr>
        <w:t>ـ</w:t>
      </w:r>
      <w:r>
        <w:rPr>
          <w:rFonts w:hint="cs"/>
          <w:rtl/>
          <w:lang w:bidi="ar-IQ"/>
        </w:rPr>
        <w:t xml:space="preserve"> </w:t>
      </w:r>
      <w:r w:rsidRPr="00891CB8">
        <w:rPr>
          <w:rFonts w:hint="cs"/>
          <w:rtl/>
          <w:lang w:bidi="ar-IQ"/>
        </w:rPr>
        <w:t>معنى الوديعة البنكية</w:t>
      </w:r>
      <w:bookmarkEnd w:id="134"/>
    </w:p>
    <w:p w:rsidR="006B5178" w:rsidRPr="00787521" w:rsidRDefault="006B5178" w:rsidP="006B5178">
      <w:pPr>
        <w:pStyle w:val="af"/>
        <w:rPr>
          <w:rtl/>
        </w:rPr>
      </w:pPr>
      <w:r w:rsidRPr="00787521">
        <w:rPr>
          <w:rFonts w:hint="cs"/>
          <w:rtl/>
        </w:rPr>
        <w:t>وقع شكّ فقهي في أنها ودائع أو قروض، بينما لم يقع شك فقهي في ذلك في القروض التي يعطيها البنك للتجار، ولا إشكال في أن وضعها الخارجي أنها قروض، غاية الأمر قد يقال: إننا نبدّل عنوانها من القرض إلى البيع أو الجعالة ونحو ذلك من التخريجات كما تقدّم؛ فراراً عن الربا، وإلا فلا إشكال</w:t>
      </w:r>
      <w:r>
        <w:rPr>
          <w:rFonts w:hint="cs"/>
          <w:rtl/>
        </w:rPr>
        <w:t xml:space="preserve"> </w:t>
      </w:r>
      <w:r w:rsidRPr="0081163A">
        <w:rPr>
          <w:rFonts w:hint="cs"/>
          <w:rtl/>
        </w:rPr>
        <w:t>ـ</w:t>
      </w:r>
      <w:r>
        <w:rPr>
          <w:rFonts w:hint="cs"/>
          <w:rtl/>
        </w:rPr>
        <w:t xml:space="preserve"> </w:t>
      </w:r>
      <w:r w:rsidRPr="00787521">
        <w:rPr>
          <w:rFonts w:hint="cs"/>
          <w:rtl/>
        </w:rPr>
        <w:t>بنحو القضية الخارجية</w:t>
      </w:r>
      <w:r>
        <w:rPr>
          <w:rFonts w:hint="cs"/>
          <w:rtl/>
        </w:rPr>
        <w:t xml:space="preserve"> </w:t>
      </w:r>
      <w:r w:rsidRPr="0081163A">
        <w:rPr>
          <w:rFonts w:hint="cs"/>
          <w:rtl/>
        </w:rPr>
        <w:t>ـ</w:t>
      </w:r>
      <w:r>
        <w:rPr>
          <w:rFonts w:hint="cs"/>
          <w:rtl/>
        </w:rPr>
        <w:t xml:space="preserve"> </w:t>
      </w:r>
      <w:r w:rsidRPr="00787521">
        <w:rPr>
          <w:rFonts w:hint="cs"/>
          <w:rtl/>
        </w:rPr>
        <w:t>في أنّ الأموال التي يعطيها البنك إلى التجار قروضٌ، ولم يقع شك في ذلك، لا في الفقه الغربي ولا في فقهنا الإسلامي، وإنما وقع الشك في حال الأموال التي يأخذها البنك من أصحاب الودائع، ومنشأ هذا الشك تسميتُها بالودائع بحسب اصطلاح البنك مع أصحابها، وهذا الشك موجودٌ في الفقه الغربي والفقه الإسلامي معاً، وهناك من كان يعبّر عنها بالودائع الناقصة.</w:t>
      </w:r>
    </w:p>
    <w:p w:rsidR="006B5178" w:rsidRPr="00787521" w:rsidRDefault="006B5178" w:rsidP="006B5178">
      <w:pPr>
        <w:pStyle w:val="af"/>
        <w:rPr>
          <w:rtl/>
        </w:rPr>
      </w:pPr>
      <w:r w:rsidRPr="00787521">
        <w:rPr>
          <w:rFonts w:hint="cs"/>
          <w:rtl/>
        </w:rPr>
        <w:t>وتحقيق الحال في المقام يكون في مقامين:</w:t>
      </w:r>
    </w:p>
    <w:p w:rsidR="006B5178" w:rsidRPr="00787521" w:rsidRDefault="006B5178" w:rsidP="006B5178">
      <w:pPr>
        <w:pStyle w:val="af"/>
        <w:rPr>
          <w:rtl/>
        </w:rPr>
      </w:pPr>
      <w:r w:rsidRPr="00787521">
        <w:rPr>
          <w:rFonts w:hint="cs"/>
          <w:rtl/>
        </w:rPr>
        <w:t>الأول: في أنّ هذه المعاملة التي تقع خارجاً، هل ينحصر وجهها المعقول</w:t>
      </w:r>
      <w:r>
        <w:rPr>
          <w:rFonts w:hint="cs"/>
          <w:rtl/>
        </w:rPr>
        <w:t xml:space="preserve"> </w:t>
      </w:r>
      <w:r w:rsidRPr="0081163A">
        <w:rPr>
          <w:rFonts w:hint="cs"/>
          <w:rtl/>
        </w:rPr>
        <w:t>ـ</w:t>
      </w:r>
      <w:r>
        <w:rPr>
          <w:rFonts w:hint="cs"/>
          <w:rtl/>
        </w:rPr>
        <w:t xml:space="preserve"> </w:t>
      </w:r>
      <w:r w:rsidRPr="00787521">
        <w:rPr>
          <w:rFonts w:hint="cs"/>
          <w:rtl/>
        </w:rPr>
        <w:t>بحسب مقام الثبوت</w:t>
      </w:r>
      <w:r>
        <w:rPr>
          <w:rFonts w:hint="cs"/>
          <w:rtl/>
        </w:rPr>
        <w:t xml:space="preserve"> </w:t>
      </w:r>
      <w:r w:rsidRPr="0081163A">
        <w:rPr>
          <w:rFonts w:hint="cs"/>
          <w:rtl/>
        </w:rPr>
        <w:t>ـ</w:t>
      </w:r>
      <w:r>
        <w:rPr>
          <w:rFonts w:hint="cs"/>
          <w:rtl/>
        </w:rPr>
        <w:t xml:space="preserve"> </w:t>
      </w:r>
      <w:r w:rsidRPr="00787521">
        <w:rPr>
          <w:rFonts w:hint="cs"/>
          <w:rtl/>
        </w:rPr>
        <w:t>في أن يكون مقصود المتعاملين منها هو القرض، أو أنه يمكن أن تكون</w:t>
      </w:r>
      <w:r>
        <w:rPr>
          <w:rFonts w:hint="cs"/>
          <w:rtl/>
        </w:rPr>
        <w:t xml:space="preserve"> </w:t>
      </w:r>
      <w:r w:rsidRPr="0081163A">
        <w:rPr>
          <w:rFonts w:hint="cs"/>
          <w:rtl/>
        </w:rPr>
        <w:t>ـ</w:t>
      </w:r>
      <w:r>
        <w:rPr>
          <w:rFonts w:hint="cs"/>
          <w:rtl/>
        </w:rPr>
        <w:t xml:space="preserve"> </w:t>
      </w:r>
      <w:r w:rsidRPr="00787521">
        <w:rPr>
          <w:rFonts w:hint="cs"/>
          <w:rtl/>
        </w:rPr>
        <w:t>بحسب المقام عينه</w:t>
      </w:r>
      <w:r>
        <w:rPr>
          <w:rFonts w:hint="cs"/>
          <w:rtl/>
        </w:rPr>
        <w:t xml:space="preserve"> </w:t>
      </w:r>
      <w:r w:rsidRPr="0081163A">
        <w:rPr>
          <w:rFonts w:hint="cs"/>
          <w:rtl/>
        </w:rPr>
        <w:t>ـ</w:t>
      </w:r>
      <w:r>
        <w:rPr>
          <w:rFonts w:hint="cs"/>
          <w:rtl/>
        </w:rPr>
        <w:t xml:space="preserve"> </w:t>
      </w:r>
      <w:r w:rsidRPr="00787521">
        <w:rPr>
          <w:rFonts w:hint="cs"/>
          <w:rtl/>
        </w:rPr>
        <w:t>معاملةً من العقلاء غير القرض.</w:t>
      </w:r>
    </w:p>
    <w:p w:rsidR="006B5178" w:rsidRPr="00787521" w:rsidRDefault="006B5178" w:rsidP="006B5178">
      <w:pPr>
        <w:pStyle w:val="af"/>
        <w:rPr>
          <w:rtl/>
        </w:rPr>
      </w:pPr>
      <w:r w:rsidRPr="00787521">
        <w:rPr>
          <w:rFonts w:hint="cs"/>
          <w:rtl/>
        </w:rPr>
        <w:t xml:space="preserve">الثاني: إن ثبت في المقام الأول تصوّر غير القرض ثبوتاً، فما هو مراد هؤلاء العقلاء </w:t>
      </w:r>
      <w:r w:rsidRPr="00787521">
        <w:rPr>
          <w:rFonts w:hint="cs"/>
          <w:rtl/>
        </w:rPr>
        <w:lastRenderedPageBreak/>
        <w:t>إثباتاً؟ إذ إذا اخترنا في المقام الأول عدم تصوّر غير القرض فلا تصل النوبة إلى المقام الثاني.</w:t>
      </w:r>
    </w:p>
    <w:p w:rsidR="006B5178" w:rsidRDefault="006B5178" w:rsidP="006B5178">
      <w:pPr>
        <w:pStyle w:val="af"/>
        <w:rPr>
          <w:rtl/>
        </w:rPr>
      </w:pPr>
      <w:r>
        <w:rPr>
          <w:rFonts w:hint="cs"/>
          <w:rtl/>
        </w:rPr>
        <w:t>التحليل الثبوتي للودائع البنكية</w:t>
      </w:r>
    </w:p>
    <w:p w:rsidR="006B5178" w:rsidRPr="00787521" w:rsidRDefault="006B5178" w:rsidP="006B5178">
      <w:pPr>
        <w:pStyle w:val="af"/>
        <w:rPr>
          <w:rtl/>
        </w:rPr>
      </w:pPr>
      <w:r w:rsidRPr="00C97688">
        <w:rPr>
          <w:rStyle w:val="50"/>
          <w:rFonts w:hint="cs"/>
          <w:rtl/>
        </w:rPr>
        <w:t>أما المقام الأول:</w:t>
      </w:r>
      <w:r w:rsidRPr="00787521">
        <w:rPr>
          <w:rFonts w:hint="cs"/>
          <w:rtl/>
        </w:rPr>
        <w:t xml:space="preserve"> فهناك من الفقهاء من ذهب إلى عدم تعقّل غير القرض في المقام، وذكر في وجه ذلك أنه لا إشكال في أنّ البنك له أن يتصرّف في هذه الوديعة، ولو ربح كان الربح له لا للمودع؛ فإنّ المودع ليس له إلا حصّة معينة في ذمة البنك، وهذا لا يمكن تخريجه إلا على القرض؛ فإنه لو لم يكن قرضاً كان وديعةً واستيماناً؛ فالإذن في التصرف وإن كان معقولاً، لكن لا يعقل أن يكون الربح ملكاً للبنك؛ إذ قانون المعاوضة يقتضي انتقال الثمن إلى مالك المثمن وبالعكس، إذاً، فقد خرجت هذه الوديعة من ملك المودع إلى ملك البنك؛ حتى يتعقل كون عوضها المشتمل على الربح قد دخل في ملك البنك، ومن المعلوم أنّه لم تخرج هذه الوديعة إلى ملك البنك مجاناً وبنحو الهبة، إذاً لابد أن تكون قد خرجت من ملك المودع إلى ملك البنك على وجه الضمان، وهذا هو القرض.</w:t>
      </w:r>
    </w:p>
    <w:p w:rsidR="006B5178" w:rsidRPr="00787521" w:rsidRDefault="006B5178" w:rsidP="006B5178">
      <w:pPr>
        <w:pStyle w:val="af"/>
        <w:rPr>
          <w:rtl/>
        </w:rPr>
      </w:pPr>
      <w:r w:rsidRPr="00C97688">
        <w:rPr>
          <w:rStyle w:val="50"/>
          <w:rFonts w:hint="cs"/>
          <w:rtl/>
        </w:rPr>
        <w:t>والتحقيق</w:t>
      </w:r>
      <w:r w:rsidRPr="00787521">
        <w:rPr>
          <w:rFonts w:hint="cs"/>
          <w:rtl/>
        </w:rPr>
        <w:t xml:space="preserve"> في المقام عدم انحصار الأمر</w:t>
      </w:r>
      <w:r>
        <w:rPr>
          <w:rFonts w:hint="cs"/>
          <w:rtl/>
        </w:rPr>
        <w:t xml:space="preserve"> </w:t>
      </w:r>
      <w:r w:rsidRPr="0081163A">
        <w:rPr>
          <w:rFonts w:hint="cs"/>
          <w:rtl/>
        </w:rPr>
        <w:t>ـ</w:t>
      </w:r>
      <w:r>
        <w:rPr>
          <w:rFonts w:hint="cs"/>
          <w:rtl/>
        </w:rPr>
        <w:t xml:space="preserve"> </w:t>
      </w:r>
      <w:r w:rsidRPr="00787521">
        <w:rPr>
          <w:rFonts w:hint="cs"/>
          <w:rtl/>
        </w:rPr>
        <w:t>ثبوتاً</w:t>
      </w:r>
      <w:r>
        <w:rPr>
          <w:rFonts w:hint="cs"/>
          <w:rtl/>
        </w:rPr>
        <w:t xml:space="preserve"> </w:t>
      </w:r>
      <w:r w:rsidRPr="0081163A">
        <w:rPr>
          <w:rFonts w:hint="cs"/>
          <w:rtl/>
        </w:rPr>
        <w:t>ـ</w:t>
      </w:r>
      <w:r>
        <w:rPr>
          <w:rFonts w:hint="cs"/>
          <w:rtl/>
        </w:rPr>
        <w:t xml:space="preserve"> </w:t>
      </w:r>
      <w:r w:rsidRPr="00787521">
        <w:rPr>
          <w:rFonts w:hint="cs"/>
          <w:rtl/>
        </w:rPr>
        <w:t xml:space="preserve"> في القرض؛ ذلك أننا نواجه هنا آثاراً أربعة لابد من تفسيرها:</w:t>
      </w:r>
    </w:p>
    <w:p w:rsidR="006B5178" w:rsidRPr="00787521" w:rsidRDefault="006B5178" w:rsidP="006B5178">
      <w:pPr>
        <w:pStyle w:val="af"/>
        <w:rPr>
          <w:rtl/>
        </w:rPr>
      </w:pPr>
      <w:r w:rsidRPr="00787521">
        <w:rPr>
          <w:rFonts w:hint="cs"/>
          <w:rtl/>
        </w:rPr>
        <w:t xml:space="preserve">1 </w:t>
      </w:r>
      <w:r w:rsidRPr="0081163A">
        <w:rPr>
          <w:rFonts w:hint="cs"/>
          <w:rtl/>
        </w:rPr>
        <w:t>ـ</w:t>
      </w:r>
      <w:r w:rsidRPr="00787521">
        <w:rPr>
          <w:rFonts w:hint="cs"/>
          <w:rtl/>
        </w:rPr>
        <w:t xml:space="preserve"> إنّ البنك يرى أنّ له أن يتصرّف في هذا المال.</w:t>
      </w:r>
    </w:p>
    <w:p w:rsidR="006B5178" w:rsidRPr="00787521" w:rsidRDefault="006B5178" w:rsidP="006B5178">
      <w:pPr>
        <w:pStyle w:val="af"/>
        <w:rPr>
          <w:rtl/>
        </w:rPr>
      </w:pPr>
      <w:r w:rsidRPr="00787521">
        <w:rPr>
          <w:rFonts w:hint="cs"/>
          <w:rtl/>
        </w:rPr>
        <w:t>2</w:t>
      </w:r>
      <w:r>
        <w:rPr>
          <w:rFonts w:hint="cs"/>
          <w:rtl/>
        </w:rPr>
        <w:t xml:space="preserve"> </w:t>
      </w:r>
      <w:r w:rsidRPr="0081163A">
        <w:rPr>
          <w:rFonts w:hint="cs"/>
          <w:rtl/>
        </w:rPr>
        <w:t>ـ</w:t>
      </w:r>
      <w:r>
        <w:rPr>
          <w:rFonts w:hint="cs"/>
          <w:rtl/>
        </w:rPr>
        <w:t xml:space="preserve"> </w:t>
      </w:r>
      <w:r w:rsidRPr="00787521">
        <w:rPr>
          <w:rFonts w:hint="cs"/>
          <w:rtl/>
        </w:rPr>
        <w:t>إنّ هذه الوديعة مضمونة على البنك.</w:t>
      </w:r>
    </w:p>
    <w:p w:rsidR="006B5178" w:rsidRPr="00787521" w:rsidRDefault="006B5178" w:rsidP="006B5178">
      <w:pPr>
        <w:pStyle w:val="af"/>
        <w:rPr>
          <w:rtl/>
        </w:rPr>
      </w:pPr>
      <w:r w:rsidRPr="00787521">
        <w:rPr>
          <w:rFonts w:hint="cs"/>
          <w:rtl/>
        </w:rPr>
        <w:t xml:space="preserve">3 </w:t>
      </w:r>
      <w:r w:rsidRPr="0081163A">
        <w:rPr>
          <w:rFonts w:hint="cs"/>
          <w:rtl/>
        </w:rPr>
        <w:t>ـ</w:t>
      </w:r>
      <w:r w:rsidRPr="00787521">
        <w:rPr>
          <w:rFonts w:hint="cs"/>
          <w:rtl/>
        </w:rPr>
        <w:t xml:space="preserve"> إنّ البنك يملك أرباحها.</w:t>
      </w:r>
    </w:p>
    <w:p w:rsidR="006B5178" w:rsidRPr="00787521" w:rsidRDefault="006B5178" w:rsidP="006B5178">
      <w:pPr>
        <w:pStyle w:val="af"/>
        <w:rPr>
          <w:rtl/>
        </w:rPr>
      </w:pPr>
      <w:r w:rsidRPr="00787521">
        <w:rPr>
          <w:rFonts w:hint="cs"/>
          <w:rtl/>
        </w:rPr>
        <w:t xml:space="preserve">4 </w:t>
      </w:r>
      <w:r w:rsidRPr="0081163A">
        <w:rPr>
          <w:rFonts w:hint="cs"/>
          <w:rtl/>
        </w:rPr>
        <w:t>ـ</w:t>
      </w:r>
      <w:r w:rsidRPr="00787521">
        <w:rPr>
          <w:rFonts w:hint="cs"/>
          <w:rtl/>
        </w:rPr>
        <w:t xml:space="preserve"> إنّ المودع له شيء على البنك هو الذي يسمّى بالفائدة.</w:t>
      </w:r>
    </w:p>
    <w:p w:rsidR="006B5178" w:rsidRPr="00787521" w:rsidRDefault="006B5178" w:rsidP="006B5178">
      <w:pPr>
        <w:pStyle w:val="af"/>
        <w:rPr>
          <w:rtl/>
        </w:rPr>
      </w:pPr>
      <w:r w:rsidRPr="00787521">
        <w:rPr>
          <w:rFonts w:hint="cs"/>
          <w:rtl/>
        </w:rPr>
        <w:t>وهذه الآثار الأربعة لا تختصّ بالقرض، بل يمكن تخريجها على غيره:</w:t>
      </w:r>
    </w:p>
    <w:p w:rsidR="006B5178" w:rsidRPr="00787521" w:rsidRDefault="006B5178" w:rsidP="006B5178">
      <w:pPr>
        <w:pStyle w:val="af"/>
        <w:rPr>
          <w:rtl/>
        </w:rPr>
      </w:pPr>
      <w:r w:rsidRPr="00401F35">
        <w:rPr>
          <w:rStyle w:val="50"/>
          <w:rFonts w:hint="cs"/>
          <w:rtl/>
        </w:rPr>
        <w:t>أما الأثر الأول</w:t>
      </w:r>
      <w:r w:rsidRPr="00787521">
        <w:rPr>
          <w:rFonts w:hint="cs"/>
          <w:b/>
          <w:bCs/>
          <w:rtl/>
        </w:rPr>
        <w:t>:</w:t>
      </w:r>
      <w:r w:rsidRPr="00787521">
        <w:rPr>
          <w:rFonts w:hint="cs"/>
          <w:rtl/>
        </w:rPr>
        <w:t xml:space="preserve"> وهو أن البنك له أن يتصرّف في هذه الوديعة، فلا إشكال في أنه لو كان قرضاً كان هذا الأثر تاماً في المقام، لكن يمكن تتميمه أيضاً بناء على أنّ بابه باب الاستئمان، وذلك بأن يقال: إن بابه باب الاستئمان المالكي، لكن مع تجويز تصرّف المستأمَن فيه، ولعلّ هذا هو معنى تعبيرهم بالوديعة الناقصة في مقابل الوديعة التامة، </w:t>
      </w:r>
      <w:r w:rsidRPr="00787521">
        <w:rPr>
          <w:rFonts w:hint="cs"/>
          <w:rtl/>
        </w:rPr>
        <w:lastRenderedPageBreak/>
        <w:t>فالوديعة التامّة ما لم يأذن المودع أن يتصرّف المودَع عنه في المال، فيما الوديعة الناقصة ما أذنَ المودع في التصرّف فيه.</w:t>
      </w:r>
    </w:p>
    <w:p w:rsidR="006B5178" w:rsidRPr="00787521" w:rsidRDefault="006B5178" w:rsidP="006B5178">
      <w:pPr>
        <w:pStyle w:val="af"/>
        <w:rPr>
          <w:rtl/>
        </w:rPr>
      </w:pPr>
      <w:r w:rsidRPr="00401F35">
        <w:rPr>
          <w:rStyle w:val="50"/>
          <w:rFonts w:hint="cs"/>
          <w:rtl/>
        </w:rPr>
        <w:t>أما الأثر الثاني:</w:t>
      </w:r>
      <w:r w:rsidRPr="00787521">
        <w:rPr>
          <w:rFonts w:hint="cs"/>
          <w:rtl/>
        </w:rPr>
        <w:t xml:space="preserve"> وهو الضمان، فهو واضحٌ بناءً على القرض، أمّا بناءً على الاستئمان المالكي، فيقع الكلام في أنه من أين جاء الضمان في المقام، مع أنّ الأمين لا يضمن عقلائياً وشرعاً؟</w:t>
      </w:r>
    </w:p>
    <w:p w:rsidR="006B5178" w:rsidRPr="00787521" w:rsidRDefault="006B5178" w:rsidP="006B5178">
      <w:pPr>
        <w:pStyle w:val="af"/>
        <w:rPr>
          <w:rtl/>
        </w:rPr>
      </w:pPr>
      <w:r w:rsidRPr="00787521">
        <w:rPr>
          <w:rFonts w:hint="cs"/>
          <w:rtl/>
        </w:rPr>
        <w:t>ويمكن تخريج الضمان في المقام بعدة تخريجات:</w:t>
      </w:r>
    </w:p>
    <w:p w:rsidR="006B5178" w:rsidRPr="00787521" w:rsidRDefault="006B5178" w:rsidP="006B5178">
      <w:pPr>
        <w:pStyle w:val="af"/>
        <w:rPr>
          <w:rtl/>
        </w:rPr>
      </w:pPr>
      <w:r w:rsidRPr="00401F35">
        <w:rPr>
          <w:rStyle w:val="50"/>
          <w:rFonts w:hint="cs"/>
          <w:rtl/>
        </w:rPr>
        <w:t>التخريج الأول:</w:t>
      </w:r>
      <w:r w:rsidRPr="00787521">
        <w:rPr>
          <w:rFonts w:hint="cs"/>
          <w:rtl/>
        </w:rPr>
        <w:t xml:space="preserve"> ما أشرنا إليه فيما سبق، من أنه في موارد الاستئمان المالكي إذا لم يكن هناك استنابة، فالمالك تارةً يأذن بالتصرّف بلا ضمان؛ فلا يترتّب ضمان، وأخرى يكون إذنه مقيداً بفرض الضمان؛ فيثبت الضمان بنفس مقتضى اليد، وهو ضمان الغرامة؛ فإن اليد على مال الغير توجب الضمان ما لم يرضَ صاحب اليد بعدمه؛ ولذا يثبت الضمان في باب العارية وينتفي</w:t>
      </w:r>
      <w:r>
        <w:rPr>
          <w:rFonts w:hint="cs"/>
          <w:rtl/>
        </w:rPr>
        <w:t xml:space="preserve"> </w:t>
      </w:r>
      <w:r w:rsidRPr="0081163A">
        <w:rPr>
          <w:rFonts w:hint="cs"/>
          <w:rtl/>
        </w:rPr>
        <w:t>ـ</w:t>
      </w:r>
      <w:r>
        <w:rPr>
          <w:rFonts w:hint="cs"/>
          <w:rtl/>
        </w:rPr>
        <w:t xml:space="preserve"> </w:t>
      </w:r>
      <w:r w:rsidRPr="00787521">
        <w:rPr>
          <w:rFonts w:hint="cs"/>
          <w:rtl/>
        </w:rPr>
        <w:t>عقلائياً</w:t>
      </w:r>
      <w:r>
        <w:rPr>
          <w:rFonts w:hint="cs"/>
          <w:rtl/>
        </w:rPr>
        <w:t xml:space="preserve"> </w:t>
      </w:r>
      <w:r w:rsidRPr="0081163A">
        <w:rPr>
          <w:rFonts w:hint="cs"/>
          <w:rtl/>
        </w:rPr>
        <w:t>ـ</w:t>
      </w:r>
      <w:r>
        <w:rPr>
          <w:rFonts w:hint="cs"/>
          <w:rtl/>
        </w:rPr>
        <w:t xml:space="preserve"> </w:t>
      </w:r>
      <w:r w:rsidRPr="00787521">
        <w:rPr>
          <w:rFonts w:hint="cs"/>
          <w:rtl/>
        </w:rPr>
        <w:t>حسب إرادة المعير.</w:t>
      </w:r>
    </w:p>
    <w:p w:rsidR="006B5178" w:rsidRPr="00787521" w:rsidRDefault="006B5178" w:rsidP="006B5178">
      <w:pPr>
        <w:pStyle w:val="af"/>
        <w:rPr>
          <w:rtl/>
        </w:rPr>
      </w:pPr>
      <w:r w:rsidRPr="00401F35">
        <w:rPr>
          <w:rStyle w:val="50"/>
          <w:rFonts w:hint="cs"/>
          <w:rtl/>
        </w:rPr>
        <w:t>التخريج الثاني:</w:t>
      </w:r>
      <w:r w:rsidRPr="00787521">
        <w:rPr>
          <w:rFonts w:hint="cs"/>
          <w:rtl/>
        </w:rPr>
        <w:t xml:space="preserve"> أن يكون هذا المال</w:t>
      </w:r>
      <w:r>
        <w:rPr>
          <w:rFonts w:hint="cs"/>
          <w:rtl/>
        </w:rPr>
        <w:t xml:space="preserve"> </w:t>
      </w:r>
      <w:r w:rsidRPr="0081163A">
        <w:rPr>
          <w:rFonts w:hint="cs"/>
          <w:rtl/>
        </w:rPr>
        <w:t>ـ</w:t>
      </w:r>
      <w:r>
        <w:rPr>
          <w:rFonts w:hint="cs"/>
          <w:rtl/>
        </w:rPr>
        <w:t xml:space="preserve"> </w:t>
      </w:r>
      <w:r w:rsidRPr="00787521">
        <w:rPr>
          <w:rFonts w:hint="cs"/>
          <w:rtl/>
        </w:rPr>
        <w:t>بالرغم من بقائه على ملك مالكه الأول</w:t>
      </w:r>
      <w:r>
        <w:rPr>
          <w:rFonts w:hint="cs"/>
          <w:rtl/>
        </w:rPr>
        <w:t xml:space="preserve"> </w:t>
      </w:r>
      <w:r w:rsidRPr="0081163A">
        <w:rPr>
          <w:rFonts w:hint="cs"/>
          <w:rtl/>
        </w:rPr>
        <w:t>ـ</w:t>
      </w:r>
      <w:r>
        <w:rPr>
          <w:rFonts w:hint="cs"/>
          <w:rtl/>
        </w:rPr>
        <w:t xml:space="preserve"> </w:t>
      </w:r>
      <w:r w:rsidRPr="00787521">
        <w:rPr>
          <w:rFonts w:hint="cs"/>
          <w:rtl/>
        </w:rPr>
        <w:t>مضموناً بضمان عقديّ، وفرقه عن الوجه السابق أنّ الضمان في السابق كان ضمان اليد، أما هنا فنثبت الضمان بالعقد، وتوضيح ذلك أنه يوجد عندنا عقدان اسمهما عقد الضمان، بنحو الاشتراك اللفظي:</w:t>
      </w:r>
    </w:p>
    <w:p w:rsidR="006B5178" w:rsidRPr="00787521" w:rsidRDefault="006B5178" w:rsidP="001B625E">
      <w:pPr>
        <w:pStyle w:val="af"/>
        <w:spacing w:line="206" w:lineRule="auto"/>
        <w:rPr>
          <w:rtl/>
        </w:rPr>
      </w:pPr>
      <w:r w:rsidRPr="00787521">
        <w:rPr>
          <w:rFonts w:hint="cs"/>
          <w:rtl/>
        </w:rPr>
        <w:t>أحدهما: عقد الضمان الذي يُذكر في الكتب الفقهية بالمعنى الذي يُجعل في مقابل الحوالة والكفالة، وهو ما يعبّر عنه الفقهاء في تفسيرهم له بأنه نقل المال من ذمة إلى ذمة</w:t>
      </w:r>
      <w:r w:rsidRPr="0081163A">
        <w:rPr>
          <w:rStyle w:val="afff4"/>
          <w:rtl/>
        </w:rPr>
        <w:t>(</w:t>
      </w:r>
      <w:r w:rsidRPr="0081163A">
        <w:rPr>
          <w:rStyle w:val="afff4"/>
          <w:rtl/>
        </w:rPr>
        <w:footnoteReference w:id="98"/>
      </w:r>
      <w:r w:rsidRPr="0081163A">
        <w:rPr>
          <w:rStyle w:val="afff4"/>
          <w:rtl/>
        </w:rPr>
        <w:t>)</w:t>
      </w:r>
      <w:r w:rsidRPr="00787521">
        <w:rPr>
          <w:rFonts w:hint="cs"/>
          <w:rtl/>
        </w:rPr>
        <w:t>، وهو عقد صحيح عقلائياً وشرعاً، وهذا العقد</w:t>
      </w:r>
      <w:r>
        <w:rPr>
          <w:rFonts w:hint="cs"/>
          <w:rtl/>
        </w:rPr>
        <w:t xml:space="preserve"> </w:t>
      </w:r>
      <w:r w:rsidRPr="0081163A">
        <w:rPr>
          <w:rFonts w:hint="cs"/>
          <w:rtl/>
        </w:rPr>
        <w:t>ـ</w:t>
      </w:r>
      <w:r>
        <w:rPr>
          <w:rFonts w:hint="cs"/>
          <w:rtl/>
        </w:rPr>
        <w:t xml:space="preserve"> </w:t>
      </w:r>
      <w:r w:rsidRPr="00787521">
        <w:rPr>
          <w:rFonts w:hint="cs"/>
          <w:rtl/>
        </w:rPr>
        <w:t>كما يظهر من نفس حقيقته وتفسيره</w:t>
      </w:r>
      <w:r>
        <w:rPr>
          <w:rFonts w:hint="cs"/>
          <w:rtl/>
        </w:rPr>
        <w:t xml:space="preserve"> </w:t>
      </w:r>
      <w:r w:rsidRPr="0081163A">
        <w:rPr>
          <w:rFonts w:hint="cs"/>
          <w:rtl/>
        </w:rPr>
        <w:t>ـ</w:t>
      </w:r>
      <w:r>
        <w:rPr>
          <w:rFonts w:hint="cs"/>
          <w:rtl/>
        </w:rPr>
        <w:t xml:space="preserve"> </w:t>
      </w:r>
      <w:r w:rsidRPr="00787521">
        <w:rPr>
          <w:rFonts w:hint="cs"/>
          <w:rtl/>
        </w:rPr>
        <w:t>لا يعقل أن يطرء إلا على الديون ويكون أثره الإبراء ونقل الدَّين من ذمة إلى ذمة.</w:t>
      </w:r>
    </w:p>
    <w:p w:rsidR="006B5178" w:rsidRDefault="006B5178" w:rsidP="001B625E">
      <w:pPr>
        <w:pStyle w:val="af"/>
        <w:spacing w:line="206" w:lineRule="auto"/>
        <w:rPr>
          <w:rtl/>
        </w:rPr>
      </w:pPr>
      <w:r w:rsidRPr="00787521">
        <w:rPr>
          <w:rFonts w:hint="cs"/>
          <w:rtl/>
        </w:rPr>
        <w:t xml:space="preserve">ثانيهما: جعل الشيء في عهدته، وهذا معنى عقلائي في نفسه، وكثيراً ما يقع بين </w:t>
      </w:r>
      <w:r w:rsidRPr="00787521">
        <w:rPr>
          <w:rFonts w:hint="cs"/>
          <w:rtl/>
        </w:rPr>
        <w:lastRenderedPageBreak/>
        <w:t>العقلاء خارجاً، فمثلاً يطلب شخصٌ من شخص آخر عاريةً، وهو لا يستأمنه، فيأتي شخصٌ آخر ويقول: أعره وأنا ضامن لهذا المال إذا تلف، والمجعول في هذا القرض ليس نقل المال من ذمّة إلى ذمة؛ إذ ليس هناك دَين، وإنما كون المال في عهدته، فكون المال على عهدة شخص كما يتحقق بالغصب قبل تلف العين، كذلك يتحقّق بالجعل والإنشاء</w:t>
      </w:r>
      <w:r>
        <w:rPr>
          <w:rFonts w:hint="cs"/>
          <w:rtl/>
        </w:rPr>
        <w:t>.</w:t>
      </w:r>
    </w:p>
    <w:p w:rsidR="006B5178" w:rsidRPr="00787521" w:rsidRDefault="006B5178" w:rsidP="006B5178">
      <w:pPr>
        <w:pStyle w:val="af"/>
        <w:rPr>
          <w:rtl/>
        </w:rPr>
      </w:pPr>
      <w:r w:rsidRPr="00787521">
        <w:rPr>
          <w:rFonts w:hint="cs"/>
          <w:rtl/>
        </w:rPr>
        <w:t>وهذا المعنى لعقد الضمان يختلف عن المعنى الأول</w:t>
      </w:r>
      <w:r>
        <w:rPr>
          <w:rFonts w:hint="cs"/>
          <w:rtl/>
        </w:rPr>
        <w:t xml:space="preserve"> </w:t>
      </w:r>
      <w:r w:rsidRPr="0081163A">
        <w:rPr>
          <w:rFonts w:hint="cs"/>
          <w:rtl/>
        </w:rPr>
        <w:t>ـ</w:t>
      </w:r>
      <w:r>
        <w:rPr>
          <w:rFonts w:hint="cs"/>
          <w:rtl/>
        </w:rPr>
        <w:t xml:space="preserve"> </w:t>
      </w:r>
      <w:r w:rsidRPr="00787521">
        <w:rPr>
          <w:rFonts w:hint="cs"/>
          <w:rtl/>
        </w:rPr>
        <w:t>مضموناً ومورداً</w:t>
      </w:r>
      <w:r>
        <w:rPr>
          <w:rFonts w:hint="cs"/>
          <w:rtl/>
        </w:rPr>
        <w:t xml:space="preserve"> </w:t>
      </w:r>
      <w:r w:rsidRPr="0081163A">
        <w:rPr>
          <w:rFonts w:hint="cs"/>
          <w:rtl/>
        </w:rPr>
        <w:t>ـ</w:t>
      </w:r>
      <w:r>
        <w:rPr>
          <w:rFonts w:hint="cs"/>
          <w:rtl/>
        </w:rPr>
        <w:t xml:space="preserve"> </w:t>
      </w:r>
      <w:r w:rsidRPr="00787521">
        <w:rPr>
          <w:rFonts w:hint="cs"/>
          <w:rtl/>
        </w:rPr>
        <w:t>فمن حيث المضمون ليس هو نقل المال من ذمة إلى ذمة، بل هو جعل الشيء في عهدته، ومن حيث المورد كان الأول مختصّاً بباب الديون، فيما يتصوّر هذا في باب الديون، كما لو طلب شخص من آخر القرض وهو لا يستأمنه، فيأتي ثالث ويقول: أقرضه والمال في عهدتي، وهذا ليس معناه أنّني أنا المديون، بل معناه أنه حينما يأتي موعدُ الوفاء ولا يفي ذاك، يأتي الدائن إلى الضامن ويطالبه، كما يتصوّر في الأعيان الخارجية، كما مثلنا بمن يطلب العارية، وليس أثره إبراء الذمة ونقل المال من ذمّة إلى أخرى، كما في المعنى الأول لعقد الضمان، بل أثره جعل المال في العهدة، بحيث لو تلف</w:t>
      </w:r>
      <w:r>
        <w:rPr>
          <w:rFonts w:hint="cs"/>
          <w:rtl/>
        </w:rPr>
        <w:t xml:space="preserve"> </w:t>
      </w:r>
      <w:r w:rsidRPr="0081163A">
        <w:rPr>
          <w:rFonts w:hint="cs"/>
          <w:rtl/>
        </w:rPr>
        <w:t>ـ</w:t>
      </w:r>
      <w:r>
        <w:rPr>
          <w:rFonts w:hint="cs"/>
          <w:rtl/>
        </w:rPr>
        <w:t xml:space="preserve"> </w:t>
      </w:r>
      <w:r w:rsidRPr="00787521">
        <w:rPr>
          <w:rFonts w:hint="cs"/>
          <w:rtl/>
        </w:rPr>
        <w:t>عقلاً أو عرفاً</w:t>
      </w:r>
      <w:r>
        <w:rPr>
          <w:rFonts w:hint="cs"/>
          <w:rtl/>
        </w:rPr>
        <w:t xml:space="preserve"> </w:t>
      </w:r>
      <w:r w:rsidRPr="0081163A">
        <w:rPr>
          <w:rFonts w:hint="cs"/>
          <w:rtl/>
        </w:rPr>
        <w:t>ـ</w:t>
      </w:r>
      <w:r>
        <w:rPr>
          <w:rFonts w:hint="cs"/>
          <w:rtl/>
        </w:rPr>
        <w:t xml:space="preserve"> </w:t>
      </w:r>
      <w:r w:rsidRPr="00787521">
        <w:rPr>
          <w:rFonts w:hint="cs"/>
          <w:rtl/>
        </w:rPr>
        <w:t>تشتغل ذمته به، فهذا معنى عقلائي رائج للضمان، ونحن ندّعي أنه صحيح شرعاً أيضاً؛ إما من باب الدخول تحت عمومات أوفوا بالعقود، أو من باب الإمضاء وعدم الردع للسيرة العقلائية، وعليه فنحن نطبّق في المقام الضمان بهذا المعنى، وليس معناه انتقال المال إلى ملك البنك، بل هو باق على ملك صاحبه، ومع ذلك يكون البنك ضامناً بضمان عقدي، وليس هذا عقد الضمان المتعارف الذي يذكر في الفقه، حتى يقال: إنه يختصّ بباب الديون، وليس هنا دين.</w:t>
      </w:r>
    </w:p>
    <w:p w:rsidR="006B5178" w:rsidRPr="00787521" w:rsidRDefault="006B5178" w:rsidP="006B5178">
      <w:pPr>
        <w:pStyle w:val="af"/>
        <w:rPr>
          <w:rtl/>
        </w:rPr>
      </w:pPr>
      <w:r w:rsidRPr="00401F35">
        <w:rPr>
          <w:rStyle w:val="50"/>
          <w:rFonts w:hint="cs"/>
          <w:rtl/>
        </w:rPr>
        <w:t>التخريج الثالث:</w:t>
      </w:r>
      <w:r w:rsidRPr="00787521">
        <w:rPr>
          <w:rFonts w:hint="cs"/>
          <w:rtl/>
        </w:rPr>
        <w:t xml:space="preserve"> أن يبدّل صاحب الوديعة ماله الشخصي الجزئي إلى الكلّي في المعيّن، أي يبدّل ماله</w:t>
      </w:r>
      <w:r>
        <w:rPr>
          <w:rFonts w:hint="cs"/>
          <w:rtl/>
        </w:rPr>
        <w:t xml:space="preserve"> </w:t>
      </w:r>
      <w:r w:rsidRPr="0081163A">
        <w:rPr>
          <w:rFonts w:hint="cs"/>
          <w:rtl/>
        </w:rPr>
        <w:t>ـ</w:t>
      </w:r>
      <w:r>
        <w:rPr>
          <w:rFonts w:hint="cs"/>
          <w:rtl/>
        </w:rPr>
        <w:t xml:space="preserve"> </w:t>
      </w:r>
      <w:r w:rsidRPr="00787521">
        <w:rPr>
          <w:rFonts w:hint="cs"/>
          <w:rtl/>
        </w:rPr>
        <w:t>وهو مائة دينار مثلاً</w:t>
      </w:r>
      <w:r>
        <w:rPr>
          <w:rFonts w:hint="cs"/>
          <w:rtl/>
        </w:rPr>
        <w:t xml:space="preserve"> </w:t>
      </w:r>
      <w:r w:rsidRPr="0081163A">
        <w:rPr>
          <w:rFonts w:hint="cs"/>
          <w:rtl/>
        </w:rPr>
        <w:t>ـ</w:t>
      </w:r>
      <w:r>
        <w:rPr>
          <w:rFonts w:hint="cs"/>
          <w:rtl/>
        </w:rPr>
        <w:t xml:space="preserve"> </w:t>
      </w:r>
      <w:r w:rsidRPr="00787521">
        <w:rPr>
          <w:rFonts w:hint="cs"/>
          <w:rtl/>
        </w:rPr>
        <w:t xml:space="preserve">إلى كلّي مائة دينار، لكن لا في ذمّة البنك، بل في المعيّن، أي في الأموال الخارجية التي هي مجموع أموال البنك وأموال المودعين، والمعيّن هنا بعضه معيّن خارجاً وبعضه معيّن ذمّةً؛ لأن أموال البنك بعضها في ذمم الناس، ولا بأس بذلك، وأثر تبديل ماله الجزئي إلى الكلي في المعيّن أنه لو تلف مقدارٌ من المال مع </w:t>
      </w:r>
      <w:r w:rsidRPr="00787521">
        <w:rPr>
          <w:rFonts w:hint="cs"/>
          <w:rtl/>
        </w:rPr>
        <w:lastRenderedPageBreak/>
        <w:t>بقاء مقدار ما يطالبه هذا الشخص يكون ماله محفوظاً من دون ورود نقصان عليه.</w:t>
      </w:r>
    </w:p>
    <w:p w:rsidR="006B5178" w:rsidRPr="00787521" w:rsidRDefault="006B5178" w:rsidP="006B5178">
      <w:pPr>
        <w:pStyle w:val="af"/>
        <w:rPr>
          <w:rtl/>
        </w:rPr>
      </w:pPr>
      <w:r w:rsidRPr="00787521">
        <w:rPr>
          <w:rFonts w:hint="cs"/>
          <w:rtl/>
        </w:rPr>
        <w:t>وهذا الوجه يثبت ضماناً محدوداً لا مطلقاً؛ إذ ينتج أنه مادام في أموال البنك ما يفي بالوديعة كان ماله محفوظاً، وإلا فالبنك معذور في المقام، وهذا الضمان المحدود هو الذي يسمّى في الفقه الغربي بالمسؤولية المحدودة، وهذا هو الغالب في كثير من الشركات التجارية، حيث مسؤولية الضمان فيها محدودة في حدود أموال الشركة الموجودة خارجاً، بحيث لو لم يبقَ مال لا يطالب ببستانه الذي ورثه من أبيه أو بأمواله الأخرى.</w:t>
      </w:r>
    </w:p>
    <w:p w:rsidR="006B5178" w:rsidRPr="00787521" w:rsidRDefault="006B5178" w:rsidP="006B5178">
      <w:pPr>
        <w:pStyle w:val="af"/>
        <w:rPr>
          <w:rtl/>
        </w:rPr>
      </w:pPr>
      <w:r w:rsidRPr="00787521">
        <w:rPr>
          <w:rFonts w:hint="cs"/>
          <w:rtl/>
        </w:rPr>
        <w:t>فهذه تخريجات ثلاثة للضمان كلّها مركوزة عقلائياً وشرعاً.</w:t>
      </w:r>
    </w:p>
    <w:p w:rsidR="006B5178" w:rsidRPr="00787521" w:rsidRDefault="006B5178" w:rsidP="006B5178">
      <w:pPr>
        <w:pStyle w:val="af"/>
        <w:rPr>
          <w:rtl/>
        </w:rPr>
      </w:pPr>
      <w:r w:rsidRPr="00401F35">
        <w:rPr>
          <w:rStyle w:val="50"/>
          <w:rFonts w:hint="cs"/>
          <w:rtl/>
        </w:rPr>
        <w:t>أما الأثر الثالث:</w:t>
      </w:r>
      <w:r w:rsidRPr="00787521">
        <w:rPr>
          <w:rFonts w:hint="cs"/>
          <w:rtl/>
        </w:rPr>
        <w:t xml:space="preserve"> وهو أنّ البنك يملك أرباح هذه الودائع، فهذا واضح بناءً على كونها قرضاً، أما بناء على عدم كونها كذلك، فقد مضى من بعض الفقهاء أنه لو لم يكن قرضاً لما كانت الأرباح للبنك، لكون ذلك خلاف قانون المعاوضة.</w:t>
      </w:r>
    </w:p>
    <w:p w:rsidR="006B5178" w:rsidRDefault="006B5178" w:rsidP="006B5178">
      <w:pPr>
        <w:pStyle w:val="af"/>
        <w:rPr>
          <w:rtl/>
        </w:rPr>
      </w:pPr>
      <w:r w:rsidRPr="00401F35">
        <w:rPr>
          <w:rStyle w:val="50"/>
          <w:rFonts w:hint="cs"/>
          <w:rtl/>
        </w:rPr>
        <w:t>والتحقيق</w:t>
      </w:r>
      <w:r w:rsidRPr="00787521">
        <w:rPr>
          <w:rFonts w:hint="cs"/>
          <w:rtl/>
        </w:rPr>
        <w:t xml:space="preserve"> في المقام أن الربح هنا إما أن يكون ربحاً قرضياً، أي الفوائد الربوية التي يستفيدها البنك بإقراض هذه الودائع وهذا هو الغالب، أو يكون ربحاً بيعياً، أي أن البنك يتاجر بهذه الودائع فيربح، وهذا فرض شاذ، فإن فرض الربح قرضياً فلا يأتي هنا الإ</w:t>
      </w:r>
      <w:r>
        <w:rPr>
          <w:rFonts w:hint="cs"/>
          <w:rtl/>
        </w:rPr>
        <w:t>ش</w:t>
      </w:r>
      <w:r w:rsidRPr="00787521">
        <w:rPr>
          <w:rFonts w:hint="cs"/>
          <w:rtl/>
        </w:rPr>
        <w:t>كال الذي ذكره بعضهم، من أن عود الربح إلى البنك مع عدم كون الوديعة قرضاً مملوكاً له خلاف قانون المعاوضة، فإنّ هذا الربح ليس من باب المعاوضة، وإنما هو من باب الاشتراط والتباني، ومن المعقول</w:t>
      </w:r>
      <w:r>
        <w:rPr>
          <w:rFonts w:hint="cs"/>
          <w:rtl/>
        </w:rPr>
        <w:t xml:space="preserve"> </w:t>
      </w:r>
      <w:r w:rsidRPr="0081163A">
        <w:rPr>
          <w:rFonts w:hint="cs"/>
          <w:rtl/>
        </w:rPr>
        <w:t>ـ</w:t>
      </w:r>
      <w:r>
        <w:rPr>
          <w:rFonts w:hint="cs"/>
          <w:rtl/>
        </w:rPr>
        <w:t xml:space="preserve"> </w:t>
      </w:r>
      <w:r w:rsidRPr="00787521">
        <w:rPr>
          <w:rFonts w:hint="cs"/>
          <w:rtl/>
        </w:rPr>
        <w:t>بحسب ارتكازات العقلاء</w:t>
      </w:r>
      <w:r>
        <w:rPr>
          <w:rFonts w:hint="cs"/>
          <w:rtl/>
        </w:rPr>
        <w:t xml:space="preserve"> </w:t>
      </w:r>
      <w:r w:rsidRPr="0081163A">
        <w:rPr>
          <w:rFonts w:hint="cs"/>
          <w:rtl/>
        </w:rPr>
        <w:t>ـ</w:t>
      </w:r>
      <w:r>
        <w:rPr>
          <w:rFonts w:hint="cs"/>
          <w:rtl/>
        </w:rPr>
        <w:t xml:space="preserve"> </w:t>
      </w:r>
      <w:r w:rsidRPr="00787521">
        <w:rPr>
          <w:rFonts w:hint="cs"/>
          <w:rtl/>
        </w:rPr>
        <w:t>أن يجعل صاحب المال الذي يقرض مالاً إلى شخص فائدةً على ذلك الشخص لثالث، ويتبانيا على هذا الأمر، كما يصحّ</w:t>
      </w:r>
      <w:r>
        <w:rPr>
          <w:rFonts w:hint="cs"/>
          <w:rtl/>
        </w:rPr>
        <w:t xml:space="preserve"> </w:t>
      </w:r>
      <w:r w:rsidRPr="0081163A">
        <w:rPr>
          <w:rFonts w:hint="cs"/>
          <w:rtl/>
        </w:rPr>
        <w:t>ـ</w:t>
      </w:r>
      <w:r>
        <w:rPr>
          <w:rFonts w:hint="cs"/>
          <w:rtl/>
        </w:rPr>
        <w:t xml:space="preserve"> </w:t>
      </w:r>
      <w:r w:rsidRPr="00787521">
        <w:rPr>
          <w:rFonts w:hint="cs"/>
          <w:rtl/>
        </w:rPr>
        <w:t>عقلائياً</w:t>
      </w:r>
      <w:r>
        <w:rPr>
          <w:rFonts w:hint="cs"/>
          <w:rtl/>
        </w:rPr>
        <w:t xml:space="preserve"> </w:t>
      </w:r>
      <w:r w:rsidRPr="0081163A">
        <w:rPr>
          <w:rFonts w:hint="cs"/>
          <w:rtl/>
        </w:rPr>
        <w:t>ـ</w:t>
      </w:r>
      <w:r>
        <w:rPr>
          <w:rFonts w:hint="cs"/>
          <w:rtl/>
        </w:rPr>
        <w:t xml:space="preserve"> </w:t>
      </w:r>
      <w:r w:rsidRPr="00787521">
        <w:rPr>
          <w:rFonts w:hint="cs"/>
          <w:rtl/>
        </w:rPr>
        <w:t>تبانيهما على ثبوت فائدة لصاحب المال، وعلى هذا فنفرض أن صاحب الوديعة كما أذن للبنك إقراض المال كذلك أذن له أن يشترط في ضمن عقد القرض فائدةً لغير صاحب المال، أي للبنك.</w:t>
      </w:r>
    </w:p>
    <w:p w:rsidR="006B5178" w:rsidRPr="00787521" w:rsidRDefault="006B5178" w:rsidP="000C349D">
      <w:pPr>
        <w:pStyle w:val="30"/>
        <w:rPr>
          <w:rtl/>
        </w:rPr>
      </w:pPr>
      <w:bookmarkStart w:id="135" w:name="_Toc230516582"/>
      <w:r>
        <w:rPr>
          <w:rFonts w:hint="cs"/>
          <w:rtl/>
        </w:rPr>
        <w:t>تخريج ثالث للقروض الربوية</w:t>
      </w:r>
      <w:bookmarkEnd w:id="135"/>
    </w:p>
    <w:p w:rsidR="006B5178" w:rsidRPr="00787521" w:rsidRDefault="006B5178" w:rsidP="006B5178">
      <w:pPr>
        <w:pStyle w:val="af"/>
        <w:rPr>
          <w:rtl/>
        </w:rPr>
      </w:pPr>
      <w:r w:rsidRPr="00787521">
        <w:rPr>
          <w:rFonts w:hint="cs"/>
          <w:rtl/>
        </w:rPr>
        <w:t xml:space="preserve">ويمكن أن يُصاغ عن هذا الطريق تخريج ثالث من تخريجات القروض الربوية، فيصحّح به الاقتراض من البنك مع إعطاء الفائدة، ويضاف إلى التخريجين السابقين، </w:t>
      </w:r>
      <w:r w:rsidRPr="00787521">
        <w:rPr>
          <w:rFonts w:hint="cs"/>
          <w:rtl/>
        </w:rPr>
        <w:lastRenderedPageBreak/>
        <w:t xml:space="preserve">بأن يقال: إنّ صاحب البنك يُقرض ما عنده من الوديعة، وهو ماله، ويشترط الفائدة لا لصاحب المال، حتى يكون رباً، بل لنفسه، وهو شخص أجنبي، والربا إنما هو شرط الزيادة لنفس صاحب المال، فقد عمل صاحب المال بقانون: </w:t>
      </w:r>
      <w:r>
        <w:rPr>
          <w:rFonts w:hint="cs"/>
        </w:rPr>
        <w:sym w:font="Islamic Units 1" w:char="F03E"/>
      </w:r>
      <w:r w:rsidRPr="00C26DFC">
        <w:rPr>
          <w:rFonts w:cs="Abz-2 (Badr)" w:hint="cs"/>
          <w:b/>
          <w:bCs/>
          <w:sz w:val="28"/>
          <w:rtl/>
        </w:rPr>
        <w:t>لكم رؤوس أموالكم لا تظلمون ولا تظلمون</w:t>
      </w:r>
      <w:r>
        <w:rPr>
          <w:rFonts w:hint="cs"/>
        </w:rPr>
        <w:sym w:font="Islamic Units 1" w:char="F03C"/>
      </w:r>
      <w:r w:rsidRPr="00787521">
        <w:rPr>
          <w:rFonts w:hint="cs"/>
          <w:rtl/>
        </w:rPr>
        <w:t>.</w:t>
      </w:r>
    </w:p>
    <w:p w:rsidR="006B5178" w:rsidRPr="00787521" w:rsidRDefault="006B5178" w:rsidP="006B5178">
      <w:pPr>
        <w:pStyle w:val="af"/>
        <w:rPr>
          <w:rtl/>
        </w:rPr>
      </w:pPr>
      <w:r w:rsidRPr="00787521">
        <w:rPr>
          <w:rFonts w:hint="cs"/>
          <w:rtl/>
        </w:rPr>
        <w:t>والتحقيق ان هذا التخريج</w:t>
      </w:r>
      <w:r>
        <w:rPr>
          <w:rFonts w:hint="cs"/>
          <w:rtl/>
        </w:rPr>
        <w:t xml:space="preserve"> </w:t>
      </w:r>
      <w:r w:rsidRPr="0081163A">
        <w:rPr>
          <w:rFonts w:hint="cs"/>
          <w:rtl/>
        </w:rPr>
        <w:t>ـ</w:t>
      </w:r>
      <w:r>
        <w:rPr>
          <w:rFonts w:hint="cs"/>
          <w:rtl/>
        </w:rPr>
        <w:t xml:space="preserve"> </w:t>
      </w:r>
      <w:r w:rsidRPr="00787521">
        <w:rPr>
          <w:rFonts w:hint="cs"/>
          <w:rtl/>
        </w:rPr>
        <w:t>أيضاً</w:t>
      </w:r>
      <w:r>
        <w:rPr>
          <w:rFonts w:hint="cs"/>
          <w:rtl/>
        </w:rPr>
        <w:t xml:space="preserve"> </w:t>
      </w:r>
      <w:r w:rsidRPr="0081163A">
        <w:rPr>
          <w:rFonts w:hint="cs"/>
          <w:rtl/>
        </w:rPr>
        <w:t>ـ</w:t>
      </w:r>
      <w:r>
        <w:rPr>
          <w:rFonts w:hint="cs"/>
          <w:rtl/>
        </w:rPr>
        <w:t xml:space="preserve"> </w:t>
      </w:r>
      <w:r w:rsidRPr="00787521">
        <w:rPr>
          <w:rFonts w:hint="cs"/>
          <w:rtl/>
        </w:rPr>
        <w:t>غير صحيح؛ وذلك لأمرين:</w:t>
      </w:r>
    </w:p>
    <w:p w:rsidR="006B5178" w:rsidRPr="00787521" w:rsidRDefault="006B5178" w:rsidP="006B5178">
      <w:pPr>
        <w:pStyle w:val="af"/>
        <w:rPr>
          <w:rtl/>
        </w:rPr>
      </w:pPr>
      <w:r w:rsidRPr="00401F35">
        <w:rPr>
          <w:rStyle w:val="50"/>
          <w:rFonts w:hint="cs"/>
          <w:rtl/>
        </w:rPr>
        <w:t>الأمر الأول</w:t>
      </w:r>
      <w:r w:rsidRPr="00787521">
        <w:rPr>
          <w:rFonts w:hint="cs"/>
          <w:b/>
          <w:bCs/>
          <w:rtl/>
        </w:rPr>
        <w:t>:</w:t>
      </w:r>
      <w:r w:rsidRPr="00787521">
        <w:rPr>
          <w:rFonts w:hint="cs"/>
          <w:rtl/>
        </w:rPr>
        <w:t xml:space="preserve"> إنّ بعض الروايات الدالّة على حرمة الربا القرضي فيها إطلاق يتناول مثل هذا الشرط، من قبيل رواية محمد بن قيس</w:t>
      </w:r>
      <w:r w:rsidRPr="0081163A">
        <w:rPr>
          <w:rStyle w:val="afff4"/>
          <w:rtl/>
        </w:rPr>
        <w:t>(</w:t>
      </w:r>
      <w:r w:rsidRPr="0081163A">
        <w:rPr>
          <w:rStyle w:val="afff4"/>
          <w:rtl/>
        </w:rPr>
        <w:footnoteReference w:id="99"/>
      </w:r>
      <w:r w:rsidRPr="0081163A">
        <w:rPr>
          <w:rStyle w:val="afff4"/>
          <w:rtl/>
        </w:rPr>
        <w:t>)</w:t>
      </w:r>
      <w:r w:rsidRPr="00787521">
        <w:rPr>
          <w:rFonts w:hint="cs"/>
          <w:rtl/>
        </w:rPr>
        <w:t>، التي تقول إذا اقرضت ورقاً فلا تشترط الا ارجاع مثلها، فهذه تنفي كلّ شرط آخر غير شرط إرجاع المثل.</w:t>
      </w:r>
    </w:p>
    <w:p w:rsidR="006B5178" w:rsidRPr="00787521" w:rsidRDefault="006B5178" w:rsidP="006B5178">
      <w:pPr>
        <w:pStyle w:val="af"/>
        <w:rPr>
          <w:rtl/>
        </w:rPr>
      </w:pPr>
      <w:r w:rsidRPr="00401F35">
        <w:rPr>
          <w:rStyle w:val="50"/>
          <w:rFonts w:hint="cs"/>
          <w:rtl/>
        </w:rPr>
        <w:t>الأمر الثاني:</w:t>
      </w:r>
      <w:r w:rsidRPr="00787521">
        <w:rPr>
          <w:rFonts w:hint="cs"/>
          <w:rtl/>
        </w:rPr>
        <w:t xml:space="preserve"> إنّ هذه الزيادة، وإن كانت مشترطةً لغير المالك، لكن مالك الشرط إنما هو نفس المُقرض، فلو أقرض ديناراً واشترط أن يُملّك ديناراً آخر لشخص ثالث بنحو شرط الفعل، أو أن يكون عليه دينارٌ له بنحو شرط النتيجة، فالدينار الزائد وإن أعطي للثالث، لكنّ مالك هذا الشرط والذي له المطالبة به كما له حقّ الإسقاط، إنما هو المُقرض، وهو شرطٌ له ماليّة وقيمة؛ إذ بإمكانه حلّ هذا الشرط وإسقاطه، وهذا الإسقاط يقابل بالمال، فالمقرض له أمرٌ زائد على أصل المال، وهو هذا الشرط.</w:t>
      </w:r>
    </w:p>
    <w:p w:rsidR="006B5178" w:rsidRPr="00787521" w:rsidRDefault="006B5178" w:rsidP="006B5178">
      <w:pPr>
        <w:pStyle w:val="af"/>
        <w:rPr>
          <w:rtl/>
        </w:rPr>
      </w:pPr>
      <w:r w:rsidRPr="00787521">
        <w:rPr>
          <w:rFonts w:hint="cs"/>
          <w:rtl/>
        </w:rPr>
        <w:t>وعلى أيّ حال، فلا ينحصر أمر رجوع الربح القرضي إلى البنك في عدم كون الودائع قروضاً.</w:t>
      </w:r>
    </w:p>
    <w:p w:rsidR="006B5178" w:rsidRPr="00787521" w:rsidRDefault="006B5178" w:rsidP="00FE475E">
      <w:pPr>
        <w:pStyle w:val="af"/>
        <w:spacing w:line="206" w:lineRule="auto"/>
        <w:rPr>
          <w:rtl/>
        </w:rPr>
      </w:pPr>
      <w:r w:rsidRPr="00787521">
        <w:rPr>
          <w:rFonts w:hint="cs"/>
          <w:rtl/>
        </w:rPr>
        <w:t>وإن فرض الربح بيعياً يأتي إشكال أولئك الذين استشكلوا في عدم فرض هذه الودائع قروضاً من باب أنّ رجوع أحد العوضين إلى غير مالك العوض الآخر خلاف قانون المعاوضة، وهذا بحسب الحقيقة ليس من أرباح البنوك، إذ يشذّ كون ربح البنك بيعياً؛ لأن الغالب في ربحه أن يكون قرضياً.</w:t>
      </w:r>
    </w:p>
    <w:p w:rsidR="006B5178" w:rsidRPr="00787521" w:rsidRDefault="006B5178" w:rsidP="006B5178">
      <w:pPr>
        <w:pStyle w:val="af"/>
        <w:rPr>
          <w:rtl/>
        </w:rPr>
      </w:pPr>
      <w:r w:rsidRPr="00787521">
        <w:rPr>
          <w:rFonts w:hint="cs"/>
          <w:rtl/>
        </w:rPr>
        <w:t>وعلى أيّة حال، يمكن حلّ الإشكال</w:t>
      </w:r>
      <w:r>
        <w:rPr>
          <w:rFonts w:hint="cs"/>
          <w:rtl/>
        </w:rPr>
        <w:t xml:space="preserve"> </w:t>
      </w:r>
      <w:r w:rsidRPr="0081163A">
        <w:rPr>
          <w:rFonts w:hint="cs"/>
          <w:rtl/>
        </w:rPr>
        <w:t>ـ</w:t>
      </w:r>
      <w:r>
        <w:rPr>
          <w:rFonts w:hint="cs"/>
          <w:rtl/>
        </w:rPr>
        <w:t xml:space="preserve"> </w:t>
      </w:r>
      <w:r w:rsidRPr="00787521">
        <w:rPr>
          <w:rFonts w:hint="cs"/>
          <w:rtl/>
        </w:rPr>
        <w:t>حتى في الربح البيعي</w:t>
      </w:r>
      <w:r>
        <w:rPr>
          <w:rFonts w:hint="cs"/>
          <w:rtl/>
        </w:rPr>
        <w:t xml:space="preserve"> </w:t>
      </w:r>
      <w:r w:rsidRPr="0081163A">
        <w:rPr>
          <w:rFonts w:hint="cs"/>
          <w:rtl/>
        </w:rPr>
        <w:t>ـ</w:t>
      </w:r>
      <w:r>
        <w:rPr>
          <w:rFonts w:hint="cs"/>
          <w:rtl/>
        </w:rPr>
        <w:t xml:space="preserve"> </w:t>
      </w:r>
      <w:r w:rsidRPr="00787521">
        <w:rPr>
          <w:rFonts w:hint="cs"/>
          <w:rtl/>
        </w:rPr>
        <w:t xml:space="preserve">وذلك بأن يفرض في المقام اشتراط تمليك هذا الربح للبنك في طول انتقاله إلى المالك، أي أنّ المودع ينشأ </w:t>
      </w:r>
      <w:r w:rsidRPr="00787521">
        <w:rPr>
          <w:rFonts w:hint="cs"/>
          <w:rtl/>
        </w:rPr>
        <w:lastRenderedPageBreak/>
        <w:t>تمليكاً معلقاً ومشروطاً بتملّكه، فيقول: إن تملكتُه فهو لك، وهذا الشرط إما أن يكون ابتدائياً، لو قلنا بأن الشرط الابتدائي المعلّق صحيحٌ عقلائياً، وإلا فليكن شرطاً في ضمن عقدٍ من عقود تخريجات الأثر الثاني، حتى يكون صحيحاً عقلائياً وشرعاً؛ فيشترط</w:t>
      </w:r>
      <w:r>
        <w:rPr>
          <w:rFonts w:hint="cs"/>
          <w:rtl/>
        </w:rPr>
        <w:t xml:space="preserve"> </w:t>
      </w:r>
      <w:r w:rsidRPr="0081163A">
        <w:rPr>
          <w:rFonts w:hint="cs"/>
          <w:rtl/>
        </w:rPr>
        <w:t>ـ</w:t>
      </w:r>
      <w:r>
        <w:rPr>
          <w:rFonts w:hint="cs"/>
          <w:rtl/>
        </w:rPr>
        <w:t xml:space="preserve"> </w:t>
      </w:r>
      <w:r w:rsidRPr="00787521">
        <w:rPr>
          <w:rFonts w:hint="cs"/>
          <w:rtl/>
        </w:rPr>
        <w:t>مثلاً</w:t>
      </w:r>
      <w:r>
        <w:rPr>
          <w:rFonts w:hint="cs"/>
          <w:rtl/>
        </w:rPr>
        <w:t xml:space="preserve"> </w:t>
      </w:r>
      <w:r w:rsidRPr="0081163A">
        <w:rPr>
          <w:rFonts w:hint="cs"/>
          <w:rtl/>
        </w:rPr>
        <w:t>ـ</w:t>
      </w:r>
      <w:r>
        <w:rPr>
          <w:rFonts w:hint="cs"/>
          <w:rtl/>
        </w:rPr>
        <w:t xml:space="preserve"> </w:t>
      </w:r>
      <w:r w:rsidRPr="00787521">
        <w:rPr>
          <w:rFonts w:hint="cs"/>
          <w:rtl/>
        </w:rPr>
        <w:t xml:space="preserve">هذا الشرط في ضمن عقد تحويل المال الخارجي إلى الكلّي في المعيّن أو عقد الضمان، وهذا الشرط وإن كان شرط التملّك المعلق للمنجز، ولكنّ التنجيز إنما قام الدليل على اعتباره في العقود لا في الشروط، تبعاً للمحقّق النائيني </w:t>
      </w:r>
      <w:r w:rsidRPr="00787521">
        <w:rPr>
          <w:color w:val="000000"/>
          <w:sz w:val="28"/>
          <w:rtl/>
        </w:rPr>
        <w:sym w:font="Roumouz" w:char="F029"/>
      </w:r>
      <w:r w:rsidRPr="00787521">
        <w:rPr>
          <w:rFonts w:hint="cs"/>
          <w:rtl/>
        </w:rPr>
        <w:t xml:space="preserve"> الذي ذكر</w:t>
      </w:r>
      <w:r>
        <w:rPr>
          <w:rFonts w:hint="cs"/>
          <w:rtl/>
        </w:rPr>
        <w:t xml:space="preserve"> </w:t>
      </w:r>
      <w:r w:rsidRPr="0081163A">
        <w:rPr>
          <w:rFonts w:hint="cs"/>
          <w:rtl/>
        </w:rPr>
        <w:t>ـ</w:t>
      </w:r>
      <w:r>
        <w:rPr>
          <w:rFonts w:hint="cs"/>
          <w:rtl/>
        </w:rPr>
        <w:t xml:space="preserve"> </w:t>
      </w:r>
      <w:r w:rsidRPr="00787521">
        <w:rPr>
          <w:rFonts w:hint="cs"/>
          <w:rtl/>
        </w:rPr>
        <w:t>على ما في تقريرات بحثه</w:t>
      </w:r>
      <w:r>
        <w:rPr>
          <w:rFonts w:hint="cs"/>
          <w:rtl/>
        </w:rPr>
        <w:t xml:space="preserve"> </w:t>
      </w:r>
      <w:r w:rsidRPr="0081163A">
        <w:rPr>
          <w:rFonts w:hint="cs"/>
          <w:rtl/>
        </w:rPr>
        <w:t>ـ</w:t>
      </w:r>
      <w:r>
        <w:rPr>
          <w:rFonts w:hint="cs"/>
          <w:rtl/>
        </w:rPr>
        <w:t xml:space="preserve"> </w:t>
      </w:r>
      <w:r w:rsidRPr="00787521">
        <w:rPr>
          <w:rFonts w:hint="cs"/>
          <w:rtl/>
        </w:rPr>
        <w:t>أن القدر المتيقن من دليل اشتراط التنجيز هو العقود لا الشروط.</w:t>
      </w:r>
    </w:p>
    <w:p w:rsidR="006B5178" w:rsidRPr="00787521" w:rsidRDefault="006B5178" w:rsidP="006B5178">
      <w:pPr>
        <w:pStyle w:val="af"/>
        <w:rPr>
          <w:rtl/>
        </w:rPr>
      </w:pPr>
      <w:r w:rsidRPr="00401F35">
        <w:rPr>
          <w:rStyle w:val="50"/>
          <w:rFonts w:hint="cs"/>
          <w:rtl/>
        </w:rPr>
        <w:t>أما الأثر الرابع:</w:t>
      </w:r>
      <w:r w:rsidRPr="00787521">
        <w:rPr>
          <w:rFonts w:hint="cs"/>
          <w:rtl/>
        </w:rPr>
        <w:t xml:space="preserve"> وهو ثبوت منفعةٍ للمودع يأخذها من البنك، فهو واضح بناءً على كون الودائع قرضاً؛ فإنّ هذه المنفعة تكون هي الفائدة الربوية للقرض، وأما إذا لم تكن قرضاً، فيمكن تخريج ذلك بوجوه:</w:t>
      </w:r>
    </w:p>
    <w:p w:rsidR="006B5178" w:rsidRPr="00787521" w:rsidRDefault="006B5178" w:rsidP="00FE475E">
      <w:pPr>
        <w:pStyle w:val="af"/>
        <w:spacing w:line="202" w:lineRule="auto"/>
        <w:rPr>
          <w:rtl/>
        </w:rPr>
      </w:pPr>
      <w:r w:rsidRPr="00787521">
        <w:rPr>
          <w:rFonts w:hint="cs"/>
          <w:rtl/>
        </w:rPr>
        <w:t>أ</w:t>
      </w:r>
      <w:r>
        <w:rPr>
          <w:rFonts w:hint="cs"/>
          <w:rtl/>
        </w:rPr>
        <w:t xml:space="preserve"> </w:t>
      </w:r>
      <w:r w:rsidRPr="0081163A">
        <w:rPr>
          <w:rFonts w:hint="cs"/>
          <w:rtl/>
        </w:rPr>
        <w:t>ـ</w:t>
      </w:r>
      <w:r>
        <w:rPr>
          <w:rFonts w:hint="cs"/>
          <w:rtl/>
        </w:rPr>
        <w:t xml:space="preserve"> </w:t>
      </w:r>
      <w:r w:rsidRPr="00787521">
        <w:rPr>
          <w:rFonts w:hint="cs"/>
          <w:rtl/>
        </w:rPr>
        <w:t>فإما أن نفرض أنّ هذا المبلغ استثني ممّا مضى من شرط انتقال الربح من كيس المودع إلى كيس البنك، إذا كان ربح البنك بيعياً، وأمّا إذا كان قرضياً، فيقال: إنّ هذا الربح ربا يأخذه المودع الذي هو المُقرض حقيقةً بواسطة البنك، فقد اشترط مقداراً من الربح لنفسه ومقداراً من الربح للبنك.</w:t>
      </w:r>
    </w:p>
    <w:p w:rsidR="006B5178" w:rsidRPr="00787521" w:rsidRDefault="006B5178" w:rsidP="00FE475E">
      <w:pPr>
        <w:pStyle w:val="af"/>
        <w:spacing w:line="202" w:lineRule="auto"/>
        <w:rPr>
          <w:rtl/>
        </w:rPr>
      </w:pPr>
      <w:r w:rsidRPr="00787521">
        <w:rPr>
          <w:rFonts w:hint="cs"/>
          <w:rtl/>
        </w:rPr>
        <w:t>ب</w:t>
      </w:r>
      <w:r>
        <w:rPr>
          <w:rFonts w:hint="cs"/>
          <w:rtl/>
        </w:rPr>
        <w:t xml:space="preserve"> </w:t>
      </w:r>
      <w:r w:rsidRPr="0081163A">
        <w:rPr>
          <w:rFonts w:hint="cs"/>
          <w:rtl/>
        </w:rPr>
        <w:t>ـ</w:t>
      </w:r>
      <w:r>
        <w:rPr>
          <w:rFonts w:hint="cs"/>
          <w:rtl/>
        </w:rPr>
        <w:t xml:space="preserve"> </w:t>
      </w:r>
      <w:r w:rsidRPr="00787521">
        <w:rPr>
          <w:rFonts w:hint="cs"/>
          <w:rtl/>
        </w:rPr>
        <w:t>أو نفرض أنّ هذه الزيادة أخذت قيداً في الإذن في تصرّف البنك في هذا المال الذي مضى في الأثر الأول، فإذا لم يدفع هذا المال لم يكن له إذن، ويكون تصرّف البنك محرماً وفضولياً</w:t>
      </w:r>
      <w:r>
        <w:rPr>
          <w:rFonts w:hint="cs"/>
          <w:rtl/>
        </w:rPr>
        <w:t xml:space="preserve"> </w:t>
      </w:r>
      <w:r w:rsidRPr="0081163A">
        <w:rPr>
          <w:rFonts w:hint="cs"/>
          <w:rtl/>
        </w:rPr>
        <w:t>ـ</w:t>
      </w:r>
      <w:r>
        <w:rPr>
          <w:rFonts w:hint="cs"/>
          <w:rtl/>
        </w:rPr>
        <w:t xml:space="preserve"> </w:t>
      </w:r>
      <w:r w:rsidRPr="00787521">
        <w:rPr>
          <w:rFonts w:hint="cs"/>
          <w:rtl/>
        </w:rPr>
        <w:t>عقلائياً</w:t>
      </w:r>
      <w:r>
        <w:rPr>
          <w:rFonts w:hint="cs"/>
          <w:rtl/>
        </w:rPr>
        <w:t xml:space="preserve"> </w:t>
      </w:r>
      <w:r w:rsidRPr="0081163A">
        <w:rPr>
          <w:rFonts w:hint="cs"/>
          <w:rtl/>
        </w:rPr>
        <w:t>ـ</w:t>
      </w:r>
      <w:r>
        <w:rPr>
          <w:rFonts w:hint="cs"/>
          <w:rtl/>
        </w:rPr>
        <w:t xml:space="preserve"> </w:t>
      </w:r>
      <w:r w:rsidRPr="00787521">
        <w:rPr>
          <w:rFonts w:hint="cs"/>
          <w:rtl/>
        </w:rPr>
        <w:t>نعم هذا التقريب لا ينتج كون البنك مديناً بهذه الزيادة، وإنما ينتج أنّ عليه</w:t>
      </w:r>
      <w:r>
        <w:rPr>
          <w:rFonts w:hint="cs"/>
          <w:rtl/>
        </w:rPr>
        <w:t xml:space="preserve"> </w:t>
      </w:r>
      <w:r w:rsidRPr="0081163A">
        <w:rPr>
          <w:rFonts w:hint="cs"/>
          <w:rtl/>
        </w:rPr>
        <w:t>ـ</w:t>
      </w:r>
      <w:r>
        <w:rPr>
          <w:rFonts w:hint="cs"/>
          <w:rtl/>
        </w:rPr>
        <w:t xml:space="preserve"> </w:t>
      </w:r>
      <w:r w:rsidRPr="00787521">
        <w:rPr>
          <w:rFonts w:hint="cs"/>
          <w:rtl/>
        </w:rPr>
        <w:t>أي البنك</w:t>
      </w:r>
      <w:r>
        <w:rPr>
          <w:rFonts w:hint="cs"/>
          <w:rtl/>
        </w:rPr>
        <w:t xml:space="preserve"> </w:t>
      </w:r>
      <w:r w:rsidRPr="0081163A">
        <w:rPr>
          <w:rFonts w:hint="cs"/>
          <w:rtl/>
        </w:rPr>
        <w:t>ـ</w:t>
      </w:r>
      <w:r>
        <w:rPr>
          <w:rFonts w:hint="cs"/>
          <w:rtl/>
        </w:rPr>
        <w:t xml:space="preserve"> </w:t>
      </w:r>
      <w:r w:rsidRPr="00787521">
        <w:rPr>
          <w:rFonts w:hint="cs"/>
          <w:rtl/>
        </w:rPr>
        <w:t>أن يملّك.</w:t>
      </w:r>
    </w:p>
    <w:p w:rsidR="006B5178" w:rsidRPr="00787521" w:rsidRDefault="006B5178" w:rsidP="006B5178">
      <w:pPr>
        <w:pStyle w:val="af"/>
        <w:rPr>
          <w:rtl/>
        </w:rPr>
      </w:pPr>
      <w:r w:rsidRPr="00787521">
        <w:rPr>
          <w:rFonts w:hint="cs"/>
          <w:rtl/>
        </w:rPr>
        <w:t>ج</w:t>
      </w:r>
      <w:r>
        <w:rPr>
          <w:rFonts w:hint="cs"/>
          <w:rtl/>
        </w:rPr>
        <w:t xml:space="preserve"> </w:t>
      </w:r>
      <w:r w:rsidRPr="0081163A">
        <w:rPr>
          <w:rFonts w:hint="cs"/>
          <w:rtl/>
        </w:rPr>
        <w:t>ـ</w:t>
      </w:r>
      <w:r>
        <w:rPr>
          <w:rFonts w:hint="cs"/>
          <w:rtl/>
        </w:rPr>
        <w:t xml:space="preserve"> </w:t>
      </w:r>
      <w:r w:rsidRPr="00787521">
        <w:rPr>
          <w:rFonts w:hint="cs"/>
          <w:rtl/>
        </w:rPr>
        <w:t>أو نفرض أنّ هذه الزيادة أخذت بنحو الشرط في ضمن أحد العقود المصحّحة للأثر الثاني، من عقد الضمان أو عقد التحويل، فهذا شرطٌ في مقابل شرط، فكما اشترط البنك على المودع شيئاً كذلك اشترط المودع عليه شيئاً.</w:t>
      </w:r>
    </w:p>
    <w:p w:rsidR="006B5178" w:rsidRDefault="006B5178" w:rsidP="006B5178">
      <w:pPr>
        <w:pStyle w:val="af"/>
        <w:rPr>
          <w:rtl/>
        </w:rPr>
      </w:pPr>
      <w:r w:rsidRPr="00787521">
        <w:rPr>
          <w:rFonts w:hint="cs"/>
          <w:rtl/>
        </w:rPr>
        <w:t xml:space="preserve">ثم إنّ هذه التخريجات العقلائية صحيحةٌ شرعاً أيضاً بناءً على الاقتصار في حرمة القرض الربوي على نفس القرض الربوي، وعدم التعدّي إلى ما يكون أثره النوعي </w:t>
      </w:r>
      <w:r w:rsidRPr="00787521">
        <w:rPr>
          <w:rFonts w:hint="cs"/>
          <w:rtl/>
        </w:rPr>
        <w:lastRenderedPageBreak/>
        <w:t>نفس أثر القرض الربوي، حيث تصحّ</w:t>
      </w:r>
      <w:r>
        <w:rPr>
          <w:rFonts w:hint="cs"/>
          <w:rtl/>
        </w:rPr>
        <w:t xml:space="preserve"> </w:t>
      </w:r>
      <w:r w:rsidRPr="0081163A">
        <w:rPr>
          <w:rFonts w:hint="cs"/>
          <w:rtl/>
        </w:rPr>
        <w:t>ـ</w:t>
      </w:r>
      <w:r>
        <w:rPr>
          <w:rFonts w:hint="cs"/>
          <w:rtl/>
        </w:rPr>
        <w:t xml:space="preserve"> </w:t>
      </w:r>
      <w:r w:rsidRPr="00787521">
        <w:rPr>
          <w:rFonts w:hint="cs"/>
          <w:rtl/>
        </w:rPr>
        <w:t>حينئذٍ</w:t>
      </w:r>
      <w:r>
        <w:rPr>
          <w:rFonts w:hint="cs"/>
          <w:rtl/>
        </w:rPr>
        <w:t xml:space="preserve"> </w:t>
      </w:r>
      <w:r w:rsidRPr="0081163A">
        <w:rPr>
          <w:rFonts w:hint="cs"/>
          <w:rtl/>
        </w:rPr>
        <w:t>ـ</w:t>
      </w:r>
      <w:r>
        <w:rPr>
          <w:rFonts w:hint="cs"/>
          <w:rtl/>
        </w:rPr>
        <w:t xml:space="preserve"> </w:t>
      </w:r>
      <w:r w:rsidRPr="00787521">
        <w:rPr>
          <w:rFonts w:hint="cs"/>
          <w:rtl/>
        </w:rPr>
        <w:t>هذه التخريجات على تدقيقات في بعضها لا يسعها المجال، وأما بناء على ما هو المختار من التعدّي، فهذه التخريجات بعضها لا يخرج المعاملة عن كونها ذات غرض نوعي مقصود من نفس القرض الربوي، وبعضها يخرجها عن ذلك، فمثلاً التخريج بعقد الضمان بأن يعقد الضمان بدلاً عن القرض، ويشترط في ضمن العقد ثبوت فائدة على المضمون له يكون غرضه النوعي مطابقاً للغرض النوعي من القرض الربوي، بخلاف ما إذا أوقع عقد تحويل المال من الجزئي إلى الكلّي في المعين واشترط في ضمنه تلك الزيادة، فإنّ هذا ليس غرضه النوعي نفس الغرض النوعي لعقد القرض الربوي، فيكون جائزاً أو صحيحاً شرعاً إن لم نقل: إنّ المقصود من المكيل والموزون في روايات: لا ربا إلا في المكيل والموزون،</w:t>
      </w:r>
      <w:r>
        <w:rPr>
          <w:rFonts w:hint="cs"/>
          <w:rtl/>
        </w:rPr>
        <w:t xml:space="preserve"> هو مطلق المثلي</w:t>
      </w:r>
      <w:r w:rsidRPr="00787521">
        <w:rPr>
          <w:rFonts w:hint="cs"/>
          <w:rtl/>
        </w:rPr>
        <w:t>؛ فيشمل نقودنا.</w:t>
      </w:r>
    </w:p>
    <w:p w:rsidR="006B5178" w:rsidRPr="00787521" w:rsidRDefault="006B5178" w:rsidP="000C349D">
      <w:pPr>
        <w:pStyle w:val="30"/>
        <w:rPr>
          <w:rtl/>
        </w:rPr>
      </w:pPr>
      <w:bookmarkStart w:id="136" w:name="_Toc230516583"/>
      <w:r>
        <w:rPr>
          <w:rFonts w:hint="cs"/>
          <w:rtl/>
        </w:rPr>
        <w:t>التحليل الإثباتي للودائع البنكية</w:t>
      </w:r>
      <w:bookmarkEnd w:id="136"/>
    </w:p>
    <w:p w:rsidR="006B5178" w:rsidRPr="00787521" w:rsidRDefault="006B5178" w:rsidP="006B5178">
      <w:pPr>
        <w:pStyle w:val="af"/>
        <w:rPr>
          <w:rtl/>
        </w:rPr>
      </w:pPr>
      <w:r w:rsidRPr="00401F35">
        <w:rPr>
          <w:rStyle w:val="50"/>
          <w:rFonts w:hint="cs"/>
          <w:rtl/>
        </w:rPr>
        <w:t>وأما المقام الثاني:</w:t>
      </w:r>
      <w:r w:rsidRPr="00787521">
        <w:rPr>
          <w:rFonts w:hint="cs"/>
          <w:rtl/>
        </w:rPr>
        <w:t xml:space="preserve"> فلا ينبغي الإشكال في أنّ مقصود المتعاملين هو القرض، لا هذه التخريجات، ومنشأ الشبهة لم يكن إلا إطلاق اسم الودائع عليها، والواقع أن إطلاق اسم الودائع عليها إطلاق تاريخي، لا إطلاق لنكتة فقهية؛ فهذا الإطلاق نشأ ممّا ذكرناه في ما مضى، من أن شغل الصرّاف كان قبول الودائع، ثم تطوّر الشغل وبقي اسم الودائع على هذه الأموال، والآن لم يبق </w:t>
      </w:r>
      <w:r w:rsidRPr="0081163A">
        <w:rPr>
          <w:rFonts w:hint="cs"/>
          <w:rtl/>
        </w:rPr>
        <w:t>ـ</w:t>
      </w:r>
      <w:r w:rsidRPr="00787521">
        <w:rPr>
          <w:rFonts w:hint="cs"/>
          <w:rtl/>
        </w:rPr>
        <w:t xml:space="preserve"> في حدود ما أعلم </w:t>
      </w:r>
      <w:r w:rsidRPr="0081163A">
        <w:rPr>
          <w:rFonts w:hint="cs"/>
          <w:rtl/>
        </w:rPr>
        <w:t>ـ</w:t>
      </w:r>
      <w:r w:rsidRPr="00787521">
        <w:rPr>
          <w:rFonts w:hint="cs"/>
          <w:rtl/>
        </w:rPr>
        <w:t xml:space="preserve"> قانون على وجه الأرض لا يعترف بأنّ هذا قرض، ولا يرتّب عليه ما يشرّعه من أحكام على القرض، هذا تمام الكلام في الجهة الأولى.</w:t>
      </w:r>
    </w:p>
    <w:p w:rsidR="000C349D" w:rsidRDefault="006B5178" w:rsidP="000C349D">
      <w:pPr>
        <w:pStyle w:val="af"/>
        <w:rPr>
          <w:rFonts w:cs="AL-Mohanad"/>
          <w:szCs w:val="27"/>
          <w:rtl/>
        </w:rPr>
      </w:pPr>
      <w:r w:rsidRPr="00787521">
        <w:rPr>
          <w:rFonts w:hint="cs"/>
          <w:rtl/>
        </w:rPr>
        <w:t>ونحذف ما تبقى من البحث في المقام</w:t>
      </w:r>
      <w:r w:rsidRPr="0081163A">
        <w:rPr>
          <w:rStyle w:val="afff4"/>
          <w:rtl/>
        </w:rPr>
        <w:t>(</w:t>
      </w:r>
      <w:r w:rsidRPr="0081163A">
        <w:rPr>
          <w:rStyle w:val="afff4"/>
          <w:rtl/>
        </w:rPr>
        <w:footnoteReference w:id="100"/>
      </w:r>
      <w:r w:rsidRPr="0081163A">
        <w:rPr>
          <w:rStyle w:val="afff4"/>
          <w:rtl/>
        </w:rPr>
        <w:t>)</w:t>
      </w:r>
      <w:r w:rsidRPr="00787521">
        <w:rPr>
          <w:rFonts w:hint="cs"/>
          <w:rtl/>
        </w:rPr>
        <w:t xml:space="preserve">، وقد وفينا بما وعدناه في أول البحث، وهو </w:t>
      </w:r>
      <w:r w:rsidRPr="00787521">
        <w:rPr>
          <w:rFonts w:hint="cs"/>
          <w:rtl/>
        </w:rPr>
        <w:lastRenderedPageBreak/>
        <w:t>عنوان التخريجات الفقهية لقروض البنك وإقراضاته، فقد ظهرت تخريجات ما يأخذه البنك في هذه الأبحاث الأخيرة، وظهرت ثلاثة تخريجات لإقراض البنك، اثنان منها تقدّم سابقاً، وهما تحويل القرض إلى البيع، وتحويله إلى الجعالة، والثالث ظهر أخيراً.</w:t>
      </w:r>
      <w:r w:rsidRPr="00F26AFF">
        <w:rPr>
          <w:rFonts w:cs="AL-Mohanad"/>
          <w:szCs w:val="27"/>
          <w:rtl/>
        </w:rPr>
        <w:t xml:space="preserve"> </w:t>
      </w:r>
    </w:p>
    <w:p w:rsidR="000C349D" w:rsidRDefault="000C349D" w:rsidP="000C349D">
      <w:pPr>
        <w:pStyle w:val="af"/>
        <w:bidi w:val="0"/>
        <w:rPr>
          <w:rtl/>
        </w:rPr>
      </w:pPr>
      <w:r>
        <w:rPr>
          <w:rtl/>
        </w:rPr>
        <w:br w:type="page"/>
      </w:r>
    </w:p>
    <w:bookmarkEnd w:id="93"/>
    <w:bookmarkEnd w:id="95"/>
    <w:p w:rsidR="00F807EA" w:rsidRDefault="00F807EA" w:rsidP="00D43F1C">
      <w:pPr>
        <w:suppressLineNumbers/>
        <w:suppressAutoHyphens/>
        <w:spacing w:line="192" w:lineRule="auto"/>
        <w:outlineLvl w:val="9"/>
        <w:rPr>
          <w:rtl/>
        </w:rPr>
        <w:sectPr w:rsidR="00F807EA" w:rsidSect="006866EE">
          <w:headerReference w:type="even" r:id="rId24"/>
          <w:headerReference w:type="default" r:id="rId25"/>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B63CF2" w:rsidRPr="00F20AAB" w:rsidRDefault="00F20AAB" w:rsidP="00D43F1C">
      <w:pPr>
        <w:pStyle w:val="affe"/>
        <w:suppressLineNumbers/>
        <w:suppressAutoHyphens/>
        <w:spacing w:line="192" w:lineRule="auto"/>
        <w:rPr>
          <w:sz w:val="72"/>
          <w:szCs w:val="72"/>
          <w:rtl/>
        </w:rPr>
      </w:pPr>
      <w:bookmarkStart w:id="137" w:name="_Toc237835168"/>
      <w:r>
        <w:rPr>
          <w:rFonts w:hint="cs"/>
          <w:noProof/>
          <w:sz w:val="72"/>
          <w:szCs w:val="72"/>
          <w:rtl/>
        </w:rPr>
        <w:lastRenderedPageBreak/>
        <w:drawing>
          <wp:anchor distT="0" distB="0" distL="114300" distR="114300" simplePos="0" relativeHeight="251729920" behindDoc="1" locked="0" layoutInCell="1" allowOverlap="1">
            <wp:simplePos x="0" y="0"/>
            <wp:positionH relativeFrom="column">
              <wp:posOffset>-17780</wp:posOffset>
            </wp:positionH>
            <wp:positionV relativeFrom="paragraph">
              <wp:posOffset>-24765</wp:posOffset>
            </wp:positionV>
            <wp:extent cx="4681220" cy="7208520"/>
            <wp:effectExtent l="19050" t="0" r="5080" b="0"/>
            <wp:wrapNone/>
            <wp:docPr id="5" name="صورة 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rrowheads="1"/>
                    </pic:cNvPicPr>
                  </pic:nvPicPr>
                  <pic:blipFill>
                    <a:blip r:embed="rId9" cstate="print"/>
                    <a:srcRect/>
                    <a:stretch>
                      <a:fillRect/>
                    </a:stretch>
                  </pic:blipFill>
                  <pic:spPr bwMode="auto">
                    <a:xfrm>
                      <a:off x="0" y="0"/>
                      <a:ext cx="4681220" cy="7208520"/>
                    </a:xfrm>
                    <a:prstGeom prst="rect">
                      <a:avLst/>
                    </a:prstGeom>
                    <a:noFill/>
                    <a:ln w="9525">
                      <a:noFill/>
                      <a:miter lim="800000"/>
                      <a:headEnd/>
                      <a:tailEnd/>
                    </a:ln>
                  </pic:spPr>
                </pic:pic>
              </a:graphicData>
            </a:graphic>
          </wp:anchor>
        </w:drawing>
      </w:r>
    </w:p>
    <w:p w:rsidR="00B63CF2" w:rsidRPr="00F20AAB" w:rsidRDefault="00B63CF2" w:rsidP="00D43F1C">
      <w:pPr>
        <w:pStyle w:val="affe"/>
        <w:suppressLineNumbers/>
        <w:suppressAutoHyphens/>
        <w:spacing w:line="192" w:lineRule="auto"/>
        <w:rPr>
          <w:sz w:val="72"/>
          <w:szCs w:val="72"/>
          <w:rtl/>
        </w:rPr>
      </w:pPr>
    </w:p>
    <w:p w:rsidR="00B63CF2" w:rsidRPr="00F331C3" w:rsidRDefault="00B63CF2" w:rsidP="00D43F1C">
      <w:pPr>
        <w:pStyle w:val="affe"/>
        <w:suppressLineNumbers/>
        <w:suppressAutoHyphens/>
        <w:spacing w:line="192" w:lineRule="auto"/>
        <w:rPr>
          <w:sz w:val="110"/>
          <w:szCs w:val="110"/>
          <w:rtl/>
        </w:rPr>
      </w:pPr>
    </w:p>
    <w:p w:rsidR="00B63CF2" w:rsidRPr="00F331C3" w:rsidRDefault="00B63CF2" w:rsidP="00D43F1C">
      <w:pPr>
        <w:pStyle w:val="affe"/>
        <w:suppressLineNumbers/>
        <w:suppressAutoHyphens/>
        <w:spacing w:line="192" w:lineRule="auto"/>
        <w:rPr>
          <w:sz w:val="70"/>
          <w:szCs w:val="70"/>
          <w:rtl/>
        </w:rPr>
      </w:pPr>
      <w:bookmarkStart w:id="138" w:name="_Toc230499444"/>
      <w:bookmarkStart w:id="139" w:name="_Toc230516584"/>
      <w:r w:rsidRPr="00F331C3">
        <w:rPr>
          <w:rFonts w:hint="cs"/>
          <w:sz w:val="70"/>
          <w:szCs w:val="70"/>
          <w:rtl/>
        </w:rPr>
        <w:t>الفصل الثالث</w:t>
      </w:r>
      <w:bookmarkEnd w:id="138"/>
      <w:bookmarkEnd w:id="139"/>
    </w:p>
    <w:p w:rsidR="00B63CF2" w:rsidRDefault="00B63CF2" w:rsidP="00D43F1C">
      <w:pPr>
        <w:pStyle w:val="affe"/>
        <w:suppressLineNumbers/>
        <w:suppressAutoHyphens/>
        <w:spacing w:line="192" w:lineRule="auto"/>
        <w:rPr>
          <w:rFonts w:hint="cs"/>
          <w:sz w:val="16"/>
          <w:szCs w:val="34"/>
          <w:rtl/>
        </w:rPr>
      </w:pPr>
    </w:p>
    <w:p w:rsidR="00F331C3" w:rsidRPr="00F331C3" w:rsidRDefault="00F331C3" w:rsidP="00D43F1C">
      <w:pPr>
        <w:pStyle w:val="affe"/>
        <w:suppressLineNumbers/>
        <w:suppressAutoHyphens/>
        <w:spacing w:line="192" w:lineRule="auto"/>
        <w:rPr>
          <w:rtl/>
        </w:rPr>
      </w:pPr>
    </w:p>
    <w:p w:rsidR="0010041B" w:rsidRPr="0010041B" w:rsidRDefault="00747611" w:rsidP="00D43F1C">
      <w:pPr>
        <w:pStyle w:val="affe"/>
        <w:suppressLineNumbers/>
        <w:suppressAutoHyphens/>
        <w:spacing w:line="192" w:lineRule="auto"/>
        <w:rPr>
          <w:rtl/>
        </w:rPr>
      </w:pPr>
      <w:bookmarkStart w:id="140" w:name="_Toc230516585"/>
      <w:bookmarkEnd w:id="137"/>
      <w:r>
        <w:rPr>
          <w:rFonts w:hint="cs"/>
          <w:rtl/>
        </w:rPr>
        <w:t>فقه الأراضي في الشريعة الإسلامية</w:t>
      </w:r>
      <w:bookmarkEnd w:id="140"/>
    </w:p>
    <w:p w:rsidR="0010041B" w:rsidRDefault="0010041B" w:rsidP="00D43F1C">
      <w:pPr>
        <w:suppressLineNumbers/>
        <w:suppressAutoHyphens/>
        <w:spacing w:line="192" w:lineRule="auto"/>
        <w:outlineLvl w:val="9"/>
        <w:rPr>
          <w:rFonts w:cs="001"/>
          <w:sz w:val="32"/>
          <w:szCs w:val="50"/>
          <w:rtl/>
        </w:rPr>
      </w:pPr>
      <w:r>
        <w:rPr>
          <w:rtl/>
        </w:rPr>
        <w:br w:type="page"/>
      </w:r>
    </w:p>
    <w:p w:rsidR="0022117C" w:rsidRDefault="0022117C" w:rsidP="00D43F1C">
      <w:pPr>
        <w:suppressLineNumbers/>
        <w:suppressAutoHyphens/>
        <w:bidi w:val="0"/>
        <w:spacing w:line="192" w:lineRule="auto"/>
        <w:outlineLvl w:val="9"/>
        <w:rPr>
          <w:rFonts w:cs="Al-Ghadeer Bold"/>
          <w:b/>
          <w:kern w:val="32"/>
          <w:sz w:val="28"/>
          <w:szCs w:val="36"/>
          <w:rtl/>
        </w:rPr>
      </w:pPr>
      <w:r>
        <w:rPr>
          <w:rtl/>
        </w:rPr>
        <w:lastRenderedPageBreak/>
        <w:br w:type="page"/>
      </w:r>
    </w:p>
    <w:p w:rsidR="00D45C22" w:rsidRDefault="00D45C22" w:rsidP="00D43F1C">
      <w:pPr>
        <w:pStyle w:val="1"/>
        <w:keepNext w:val="0"/>
        <w:suppressLineNumbers/>
        <w:suppressAutoHyphens/>
        <w:spacing w:line="192" w:lineRule="auto"/>
        <w:rPr>
          <w:rtl/>
        </w:rPr>
      </w:pPr>
    </w:p>
    <w:p w:rsidR="00D45C22" w:rsidRDefault="00D45C22" w:rsidP="00D43F1C">
      <w:pPr>
        <w:pStyle w:val="1"/>
        <w:keepNext w:val="0"/>
        <w:suppressLineNumbers/>
        <w:suppressAutoHyphens/>
        <w:spacing w:line="192" w:lineRule="auto"/>
        <w:rPr>
          <w:rtl/>
        </w:rPr>
      </w:pPr>
    </w:p>
    <w:p w:rsidR="00D45C22" w:rsidRPr="00932936" w:rsidRDefault="00D45C22" w:rsidP="00D43F1C">
      <w:pPr>
        <w:pStyle w:val="1"/>
        <w:keepNext w:val="0"/>
        <w:suppressLineNumbers/>
        <w:suppressAutoHyphens/>
        <w:spacing w:line="192" w:lineRule="auto"/>
        <w:rPr>
          <w:sz w:val="46"/>
          <w:szCs w:val="54"/>
          <w:rtl/>
        </w:rPr>
      </w:pPr>
    </w:p>
    <w:p w:rsidR="00D45C22" w:rsidRPr="00932936" w:rsidRDefault="00D45C22" w:rsidP="00D43F1C">
      <w:pPr>
        <w:pStyle w:val="1"/>
        <w:keepNext w:val="0"/>
        <w:suppressLineNumbers/>
        <w:suppressAutoHyphens/>
        <w:spacing w:line="192" w:lineRule="auto"/>
        <w:rPr>
          <w:sz w:val="12"/>
          <w:szCs w:val="18"/>
          <w:rtl/>
        </w:rPr>
      </w:pPr>
    </w:p>
    <w:p w:rsidR="00D45C22" w:rsidRPr="00D13C75" w:rsidRDefault="00D45C22" w:rsidP="005C4251">
      <w:pPr>
        <w:pStyle w:val="af"/>
        <w:rPr>
          <w:rtl/>
        </w:rPr>
      </w:pPr>
    </w:p>
    <w:p w:rsidR="00F20AAB" w:rsidRPr="00932936" w:rsidRDefault="00F20AAB" w:rsidP="00D43F1C">
      <w:pPr>
        <w:pStyle w:val="1"/>
        <w:keepNext w:val="0"/>
        <w:suppressLineNumbers/>
        <w:suppressAutoHyphens/>
        <w:spacing w:line="192" w:lineRule="auto"/>
        <w:rPr>
          <w:sz w:val="36"/>
          <w:szCs w:val="44"/>
          <w:rtl/>
        </w:rPr>
        <w:sectPr w:rsidR="00F20AAB" w:rsidRPr="00932936" w:rsidSect="006866EE">
          <w:headerReference w:type="even" r:id="rId26"/>
          <w:headerReference w:type="default" r:id="rId27"/>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D4797" w:rsidRDefault="00ED4797" w:rsidP="00ED4797">
      <w:pPr>
        <w:pStyle w:val="1"/>
        <w:rPr>
          <w:sz w:val="26"/>
          <w:rtl/>
        </w:rPr>
      </w:pPr>
      <w:bookmarkStart w:id="141" w:name="_Toc230516586"/>
      <w:bookmarkStart w:id="142" w:name="_Toc237835170"/>
      <w:bookmarkStart w:id="143" w:name="_Toc230499446"/>
      <w:r w:rsidRPr="009F1021">
        <w:rPr>
          <w:rFonts w:hint="cs"/>
          <w:rtl/>
        </w:rPr>
        <w:lastRenderedPageBreak/>
        <w:t>فقه الأراضي ونظرية التحليل</w:t>
      </w:r>
      <w:bookmarkEnd w:id="141"/>
    </w:p>
    <w:p w:rsidR="00ED4797" w:rsidRDefault="00ED4797" w:rsidP="00ED4797">
      <w:pPr>
        <w:pStyle w:val="1"/>
        <w:rPr>
          <w:rtl/>
        </w:rPr>
      </w:pPr>
      <w:bookmarkStart w:id="144" w:name="_Toc230516587"/>
      <w:r>
        <w:rPr>
          <w:rFonts w:hint="cs"/>
          <w:rtl/>
        </w:rPr>
        <w:t>بحوث في إحياء الموات</w:t>
      </w:r>
      <w:bookmarkEnd w:id="144"/>
    </w:p>
    <w:p w:rsidR="00ED4797" w:rsidRPr="009D478A" w:rsidRDefault="00ED4797" w:rsidP="00932936">
      <w:pPr>
        <w:pStyle w:val="aff0"/>
        <w:rPr>
          <w:rFonts w:cs="AL-Mohanad"/>
          <w:szCs w:val="27"/>
          <w:rtl/>
        </w:rPr>
      </w:pPr>
      <w:bookmarkStart w:id="145" w:name="_Toc230516588"/>
      <w:r>
        <w:rPr>
          <w:rFonts w:hint="cs"/>
          <w:rtl/>
        </w:rPr>
        <w:t>السيد محمد باقر الصدر</w:t>
      </w:r>
      <w:bookmarkEnd w:id="145"/>
    </w:p>
    <w:p w:rsidR="00ED4797" w:rsidRDefault="00ED4797" w:rsidP="005C4251">
      <w:pPr>
        <w:pStyle w:val="aff0"/>
        <w:spacing w:before="0"/>
        <w:rPr>
          <w:rtl/>
        </w:rPr>
      </w:pPr>
      <w:bookmarkStart w:id="146" w:name="_Toc230516589"/>
      <w:r>
        <w:rPr>
          <w:rFonts w:hint="cs"/>
          <w:rtl/>
        </w:rPr>
        <w:t>بقلم: السيد كاظم الحائري</w:t>
      </w:r>
      <w:bookmarkEnd w:id="146"/>
    </w:p>
    <w:p w:rsidR="005C4251" w:rsidRPr="00932936" w:rsidRDefault="005C4251" w:rsidP="00932936">
      <w:pPr>
        <w:pStyle w:val="af"/>
        <w:rPr>
          <w:sz w:val="32"/>
          <w:szCs w:val="38"/>
          <w:rtl/>
        </w:rPr>
      </w:pPr>
    </w:p>
    <w:p w:rsidR="00ED4797" w:rsidRPr="00932936" w:rsidRDefault="00ED4797" w:rsidP="00932936">
      <w:pPr>
        <w:pStyle w:val="af"/>
        <w:spacing w:line="216" w:lineRule="auto"/>
        <w:rPr>
          <w:b/>
          <w:bCs/>
        </w:rPr>
      </w:pPr>
      <w:r w:rsidRPr="00932936">
        <w:rPr>
          <w:rFonts w:hint="cs"/>
          <w:b/>
          <w:bCs/>
          <w:rtl/>
        </w:rPr>
        <w:t xml:space="preserve">ألقى السيد محمد باقر الصدر سلسلة محاضرات فقهية حول إحياء الأراضي الموات، في عطلة شهر رمضان المبارك، شرع بها من 1 ـ رمضان ـ 1381 هـ (7 ـ 2 ـ 1962م)، معتبراً إياها خميرة الجزء الثاني من كتاب اقتصادنا، وبعد ذلك درّسها مرةً أخرى عام 1971م، وقد قرّر هذه الدروس سماحة السيد كاظم الحائري، أحد خلّص طلاب السيد الشهيد، وقد قدّم لمجلّة «الاجتهاد والتجديد» ـ مشكوراً ـ هذه الدراسة التي تنشر للمرة الأولى «مركز الأبحاث والدراسات التخصّصية للشهيد الصدر» في مدينة قم الإيرانية. وقد قام الشيخ حيدر حب الله بتحقيق وتصحيح هذه المحاضرات العلمية، عبر تقويم نصّها، واستخراج مصادرها، وعنونة موضوعاتها، كما يراه القارئ هنا، واعدين القارئ نشر سلسلة من بحوث السيد الصدر لم يسبق نشرها من قبل، آسفين لتأخير نشرها الى اليوم، بعد أكثر من عقدين ونصف على استشهاده&amp; (التحرير ) </w:t>
      </w:r>
    </w:p>
    <w:p w:rsidR="00ED4797" w:rsidRPr="0097753A" w:rsidRDefault="00ED4797" w:rsidP="00D22FDC">
      <w:pPr>
        <w:pStyle w:val="10"/>
        <w:rPr>
          <w:rtl/>
        </w:rPr>
      </w:pPr>
      <w:bookmarkStart w:id="147" w:name="_Toc230516590"/>
      <w:r w:rsidRPr="0097753A">
        <w:rPr>
          <w:rFonts w:hint="cs"/>
          <w:rtl/>
        </w:rPr>
        <w:lastRenderedPageBreak/>
        <w:t>تمهيد</w:t>
      </w:r>
      <w:bookmarkEnd w:id="147"/>
    </w:p>
    <w:p w:rsidR="00ED4797" w:rsidRPr="009D478A" w:rsidRDefault="00ED4797" w:rsidP="00ED4797">
      <w:pPr>
        <w:pStyle w:val="af"/>
        <w:rPr>
          <w:rtl/>
        </w:rPr>
      </w:pPr>
      <w:r w:rsidRPr="009D478A">
        <w:rPr>
          <w:rFonts w:hint="cs"/>
          <w:rtl/>
        </w:rPr>
        <w:t>يقع الحديث في مسألة الأراضي الموات في محاور ثلاثة:</w:t>
      </w:r>
    </w:p>
    <w:p w:rsidR="00ED4797" w:rsidRPr="009D478A" w:rsidRDefault="00ED4797" w:rsidP="00ED4797">
      <w:pPr>
        <w:pStyle w:val="af"/>
        <w:rPr>
          <w:rtl/>
        </w:rPr>
      </w:pPr>
      <w:r w:rsidRPr="009D478A">
        <w:rPr>
          <w:rFonts w:hint="cs"/>
          <w:rtl/>
        </w:rPr>
        <w:t>الأول: في الأخبار الدالّة على أن مالك الأرض الميتة هو الإمام</w:t>
      </w:r>
      <w:r w:rsidRPr="00B06BEA">
        <w:rPr>
          <w:rFonts w:ascii="MS Gothic" w:eastAsia="MS Gothic" w:hAnsi="MS Gothic" w:hint="cs"/>
          <w:rtl/>
        </w:rPr>
        <w:t>×</w:t>
      </w:r>
      <w:r w:rsidRPr="009D478A">
        <w:rPr>
          <w:rFonts w:hint="cs"/>
          <w:rtl/>
        </w:rPr>
        <w:t>.</w:t>
      </w:r>
    </w:p>
    <w:p w:rsidR="00ED4797" w:rsidRPr="009D478A" w:rsidRDefault="00ED4797" w:rsidP="00ED4797">
      <w:pPr>
        <w:pStyle w:val="af"/>
        <w:rPr>
          <w:rtl/>
        </w:rPr>
      </w:pPr>
      <w:r w:rsidRPr="001712D0">
        <w:rPr>
          <w:rStyle w:val="50"/>
          <w:rFonts w:hint="cs"/>
          <w:rtl/>
        </w:rPr>
        <w:t>الثاني:</w:t>
      </w:r>
      <w:r w:rsidRPr="009D478A">
        <w:rPr>
          <w:rFonts w:hint="cs"/>
          <w:rtl/>
        </w:rPr>
        <w:t xml:space="preserve"> في نسبة تلك الأخبار إلى باقي الأخبار الواردة في الأراضي، هل هناك تعارض بينها أم لا؟ وما هو العلاج على فرض التعارض</w:t>
      </w:r>
      <w:r>
        <w:rPr>
          <w:rFonts w:hint="cs"/>
          <w:rtl/>
        </w:rPr>
        <w:t>؟</w:t>
      </w:r>
    </w:p>
    <w:p w:rsidR="00ED4797" w:rsidRDefault="00ED4797" w:rsidP="00ED4797">
      <w:pPr>
        <w:pStyle w:val="af"/>
        <w:rPr>
          <w:rtl/>
        </w:rPr>
      </w:pPr>
      <w:r w:rsidRPr="001712D0">
        <w:rPr>
          <w:rStyle w:val="50"/>
          <w:rFonts w:hint="cs"/>
          <w:rtl/>
        </w:rPr>
        <w:t>الثالث:</w:t>
      </w:r>
      <w:r w:rsidRPr="009D478A">
        <w:rPr>
          <w:rFonts w:hint="cs"/>
          <w:rtl/>
        </w:rPr>
        <w:t xml:space="preserve"> بعد فرض الفراغ عن إثبات كون الأرض الميتة للإمام</w:t>
      </w:r>
      <w:r w:rsidRPr="00B06BEA">
        <w:rPr>
          <w:rFonts w:hint="cs"/>
          <w:sz w:val="27"/>
          <w:rtl/>
        </w:rPr>
        <w:t>×</w:t>
      </w:r>
      <w:r w:rsidRPr="009D478A">
        <w:rPr>
          <w:rFonts w:hint="cs"/>
          <w:rtl/>
        </w:rPr>
        <w:t xml:space="preserve"> ببيان دلالة الأخبار عليه في المحور الأول، وإثبات عدم المعارض لها في المحور الثاني، يقع الكلام في أحكام هذه الملكية التي ثبتت له</w:t>
      </w:r>
      <w:r w:rsidRPr="00B06BEA">
        <w:rPr>
          <w:rFonts w:hint="cs"/>
          <w:sz w:val="27"/>
          <w:rtl/>
        </w:rPr>
        <w:t>×</w:t>
      </w:r>
      <w:r w:rsidRPr="009D478A">
        <w:rPr>
          <w:rFonts w:hint="cs"/>
          <w:rtl/>
        </w:rPr>
        <w:t>.</w:t>
      </w:r>
    </w:p>
    <w:p w:rsidR="00ED4797" w:rsidRPr="00FD288D" w:rsidRDefault="00ED4797" w:rsidP="00D22FDC">
      <w:pPr>
        <w:pStyle w:val="10"/>
        <w:rPr>
          <w:rtl/>
        </w:rPr>
      </w:pPr>
      <w:bookmarkStart w:id="148" w:name="_Toc230516591"/>
      <w:r>
        <w:rPr>
          <w:rFonts w:hint="cs"/>
          <w:rtl/>
        </w:rPr>
        <w:t>1</w:t>
      </w:r>
      <w:r w:rsidR="00D22FDC">
        <w:rPr>
          <w:rFonts w:hint="cs"/>
          <w:rtl/>
        </w:rPr>
        <w:t>ـ</w:t>
      </w:r>
      <w:r>
        <w:rPr>
          <w:rFonts w:hint="cs"/>
          <w:rtl/>
        </w:rPr>
        <w:t xml:space="preserve">ـ </w:t>
      </w:r>
      <w:r w:rsidRPr="00FD288D">
        <w:rPr>
          <w:rFonts w:hint="cs"/>
          <w:rtl/>
        </w:rPr>
        <w:t>السنّة الشريفة وتحديد مالكيّة الإمام (الدولة) للأراضي</w:t>
      </w:r>
      <w:bookmarkEnd w:id="148"/>
    </w:p>
    <w:p w:rsidR="00ED4797" w:rsidRPr="009D478A" w:rsidRDefault="00ED4797" w:rsidP="00ED4797">
      <w:pPr>
        <w:pStyle w:val="af"/>
        <w:rPr>
          <w:rtl/>
        </w:rPr>
      </w:pPr>
      <w:r w:rsidRPr="009D478A">
        <w:rPr>
          <w:rFonts w:hint="cs"/>
          <w:rtl/>
        </w:rPr>
        <w:t>المقصود فعلاً الأرض الميتة بالأصالة، أما لو ماتت بعد العمران فهل حكمها كحكم الميتة بالأصالة أم لا؟ هذا ما سنبيّنه في المحور الثالث إن شاء الله تعالى.</w:t>
      </w:r>
    </w:p>
    <w:p w:rsidR="00ED4797" w:rsidRPr="009D478A" w:rsidRDefault="00ED4797" w:rsidP="00ED4797">
      <w:pPr>
        <w:pStyle w:val="af"/>
        <w:rPr>
          <w:rtl/>
        </w:rPr>
      </w:pPr>
      <w:r w:rsidRPr="009D478A">
        <w:rPr>
          <w:rFonts w:hint="cs"/>
          <w:rtl/>
        </w:rPr>
        <w:t>وهنا نقول: المشهور بين الأصحاب والمدّعى عليه الإجماع ـ محصّلاً تارة ومنقولاً أخرى</w:t>
      </w:r>
      <w:r w:rsidRPr="0081163A">
        <w:rPr>
          <w:rStyle w:val="afff4"/>
          <w:rFonts w:hint="cs"/>
          <w:rtl/>
        </w:rPr>
        <w:t>(</w:t>
      </w:r>
      <w:r w:rsidRPr="0081163A">
        <w:rPr>
          <w:rStyle w:val="afff4"/>
          <w:rtl/>
        </w:rPr>
        <w:footnoteReference w:id="101"/>
      </w:r>
      <w:r w:rsidRPr="0081163A">
        <w:rPr>
          <w:rStyle w:val="afff4"/>
          <w:rFonts w:hint="cs"/>
          <w:rtl/>
        </w:rPr>
        <w:t>)</w:t>
      </w:r>
      <w:r w:rsidRPr="009D478A">
        <w:rPr>
          <w:rFonts w:hint="cs"/>
          <w:rtl/>
        </w:rPr>
        <w:t xml:space="preserve"> ـ أنّ الأرض الميتة بالأصالة ملكٌ للإمام</w:t>
      </w:r>
      <w:r w:rsidRPr="00B06BEA">
        <w:rPr>
          <w:rFonts w:hint="cs"/>
          <w:sz w:val="27"/>
          <w:rtl/>
        </w:rPr>
        <w:t>×</w:t>
      </w:r>
      <w:r w:rsidRPr="009D478A">
        <w:rPr>
          <w:rFonts w:hint="cs"/>
          <w:rtl/>
        </w:rPr>
        <w:t>، والدليل على ذلك الأخبار، وهي مجموعات ثلاث:</w:t>
      </w:r>
    </w:p>
    <w:p w:rsidR="00ED4797" w:rsidRPr="009D478A" w:rsidRDefault="00ED4797" w:rsidP="00ED4797">
      <w:pPr>
        <w:pStyle w:val="af"/>
        <w:rPr>
          <w:rtl/>
        </w:rPr>
      </w:pPr>
      <w:r w:rsidRPr="001712D0">
        <w:rPr>
          <w:rStyle w:val="50"/>
          <w:rFonts w:hint="cs"/>
          <w:rtl/>
        </w:rPr>
        <w:t>المجموعة الأولى:</w:t>
      </w:r>
      <w:r w:rsidRPr="009D478A">
        <w:rPr>
          <w:rFonts w:hint="cs"/>
          <w:rtl/>
        </w:rPr>
        <w:t xml:space="preserve"> ما دلّ على المدّعى بصريح عنوان الأرض الميتة الواقع في عبارات الفقهاء، وهي المرسلة التي فيها قوله</w:t>
      </w:r>
      <w:r w:rsidRPr="00B06BEA">
        <w:rPr>
          <w:rFonts w:hint="cs"/>
          <w:sz w:val="27"/>
          <w:rtl/>
        </w:rPr>
        <w:t>×</w:t>
      </w:r>
      <w:r>
        <w:rPr>
          <w:rFonts w:cs="md_ameli" w:hint="cs"/>
          <w:sz w:val="27"/>
          <w:rtl/>
        </w:rPr>
        <w:t xml:space="preserve"> </w:t>
      </w:r>
      <w:r w:rsidRPr="00C27342">
        <w:rPr>
          <w:rFonts w:cs="md_ameli" w:hint="cs"/>
          <w:rtl/>
        </w:rPr>
        <w:t>&gt;</w:t>
      </w:r>
      <w:r w:rsidRPr="009D478A">
        <w:rPr>
          <w:rFonts w:hint="cs"/>
          <w:rtl/>
        </w:rPr>
        <w:t>والموات كلّها هي له</w:t>
      </w:r>
      <w:r w:rsidRPr="00C27342">
        <w:rPr>
          <w:rFonts w:cs="md_ameli" w:hint="cs"/>
          <w:rtl/>
        </w:rPr>
        <w:t>&lt;</w:t>
      </w:r>
      <w:r w:rsidRPr="0081163A">
        <w:rPr>
          <w:rStyle w:val="afff4"/>
          <w:rFonts w:hint="cs"/>
          <w:rtl/>
        </w:rPr>
        <w:t>(</w:t>
      </w:r>
      <w:r w:rsidRPr="0081163A">
        <w:rPr>
          <w:rStyle w:val="afff4"/>
          <w:rtl/>
        </w:rPr>
        <w:footnoteReference w:id="102"/>
      </w:r>
      <w:r w:rsidRPr="0081163A">
        <w:rPr>
          <w:rStyle w:val="afff4"/>
          <w:rFonts w:hint="cs"/>
          <w:rtl/>
        </w:rPr>
        <w:t>)</w:t>
      </w:r>
      <w:r w:rsidRPr="009D478A">
        <w:rPr>
          <w:rFonts w:hint="cs"/>
          <w:rtl/>
        </w:rPr>
        <w:t>. وتقريب الاستدلال بها أنّها وإن كانت ضعيفة من حيث السند لكنها منجبرة بعمل الأصحاب، ودلالتها واضحة.</w:t>
      </w:r>
    </w:p>
    <w:p w:rsidR="00ED4797" w:rsidRPr="009D478A" w:rsidRDefault="00ED4797" w:rsidP="00ED4797">
      <w:pPr>
        <w:pStyle w:val="af"/>
        <w:rPr>
          <w:rtl/>
        </w:rPr>
      </w:pPr>
      <w:r w:rsidRPr="009D478A">
        <w:rPr>
          <w:rFonts w:hint="cs"/>
          <w:rtl/>
        </w:rPr>
        <w:t xml:space="preserve">إلا أنّ سيدنا الأستاذ (الخوئي) مدّ ظلّه اعتبر أنّ دعوى الانجبار موقوفة على القول </w:t>
      </w:r>
      <w:r w:rsidRPr="009D478A">
        <w:rPr>
          <w:rFonts w:hint="cs"/>
          <w:rtl/>
        </w:rPr>
        <w:lastRenderedPageBreak/>
        <w:t>بأنّ ميزان حجية الخبر كون نفس الرواية بحيث يحصل الوثوق النوعي بها، فيمكن دعوى أنّ عمل الأصحاب بالرواية يورث الوثوق النوعي بها، ممّا يوجب دخولها تحت دليل الاعتبار تكويناً. أما على ما أثبتناه في علم الأصول من أنّ ميزان حجية الخبر كون الراوي بحيث يحصل منه الوثوق النوعي لا كون الرواية كذلك؛ فلا مجال لدعوى جابرية عمل الأصحاب هنا؛ لأنّ عملهم غير موجب لحصول الاطمئنان لنا بعد ما رأينا في كثير من الموارد من أنّهم استنبطوا شيئاً وجزمنا ببطلانه؛ فلعلّ ما نحن فيه من هذا النوع أيضاً؛ كأن يكونوا استنبطوا صدق الحديث ببعض القرائن التي لو ظفرنا بها لما كانت تامّةً عندنا.</w:t>
      </w:r>
    </w:p>
    <w:p w:rsidR="00ED4797" w:rsidRPr="009D478A" w:rsidRDefault="00ED4797" w:rsidP="00D22FDC">
      <w:pPr>
        <w:pStyle w:val="af"/>
        <w:spacing w:line="197" w:lineRule="auto"/>
        <w:rPr>
          <w:rtl/>
        </w:rPr>
      </w:pPr>
      <w:r w:rsidRPr="009D478A">
        <w:rPr>
          <w:rFonts w:hint="cs"/>
          <w:b/>
          <w:bCs/>
          <w:rtl/>
        </w:rPr>
        <w:t>أقول:</w:t>
      </w:r>
      <w:r w:rsidRPr="009D478A">
        <w:rPr>
          <w:rFonts w:hint="cs"/>
          <w:rtl/>
        </w:rPr>
        <w:t xml:space="preserve"> بعد فرض ثبوت كون عمل الأصحاب واستنادهم للحديث جابراً له، إمّا بدعوى كون الميزان في الحجية هو الوثوق النوعي بالرواية نفسها أو بدعوى أنّ عملهم بها يوجب الاطمئنان الشخصي، دون أن يُقاس ذلك باستنباطاتهم في فهم دلالة لفظ الأحاديث؛ فإنّه لا فرق بيننا وبينهم في فهم دلالة الألفاظ؛ فمع مخالفة فهمهم لفهمنا لا عبرة بفهمهم لنا، وهذا بخلاف قرائن الصدور التي كان الأقدمون قريبين منها ونحن بعيدون عنها؛ فإذا اشتهر بينهم صحّة خبر ـ باصطلاح المتقدّمين ـ ربما يحصل الوثوق الشخصي بذلك والاطمئنان بعدم اشتباههم في ذلك؛ لكون القرائن بين أيديهم، كما أنّ من يكون بعيداً عن فهم دلالة لفظ الأحاديث ربما يحصل له الاطمئنان بفهم المشهور بالنسبة لدلالة لفظ الأحاديث، وبالجملة لو فرضنا كون عمل الأصحاب واستنادهم جابراً للسند، نقول: إنّ الكلام في ما نحن فيه يقع في الصغرى؛ لأنّ الدليل غير منحصر في الرواية السابقة؛ فلعلّ استناد المشهور كان إلى باقي الروايات دونها، مع أنّ أصل تصديق الكبرى مشكلٌ لما أشار إليه السيد الأستاذ مد ظله، والذي يهوّن الخطب في الكبرى أنّ حصول الاطمئنان الشخصي وعدمه أمرٌ وجداني؛ فربما يحصل لشخصٍ ولا يحصل لآخر.</w:t>
      </w:r>
    </w:p>
    <w:p w:rsidR="00ED4797" w:rsidRPr="009D478A" w:rsidRDefault="00ED4797" w:rsidP="00ED4797">
      <w:pPr>
        <w:pStyle w:val="af"/>
        <w:rPr>
          <w:rtl/>
        </w:rPr>
      </w:pPr>
      <w:r w:rsidRPr="001712D0">
        <w:rPr>
          <w:rStyle w:val="50"/>
          <w:rFonts w:hint="cs"/>
          <w:rtl/>
        </w:rPr>
        <w:t>المجموعة الثانية:</w:t>
      </w:r>
      <w:r w:rsidRPr="009D478A">
        <w:rPr>
          <w:rFonts w:hint="cs"/>
          <w:rtl/>
        </w:rPr>
        <w:t xml:space="preserve"> ما دلّ على المدّعى بعنوان الأرض الخربة؛ وذلك مثل:</w:t>
      </w:r>
    </w:p>
    <w:p w:rsidR="00ED4797" w:rsidRPr="009D478A" w:rsidRDefault="00ED4797" w:rsidP="00ED4797">
      <w:pPr>
        <w:pStyle w:val="af"/>
        <w:rPr>
          <w:rtl/>
        </w:rPr>
      </w:pPr>
      <w:r w:rsidRPr="009D478A">
        <w:rPr>
          <w:rFonts w:hint="cs"/>
          <w:rtl/>
        </w:rPr>
        <w:t>أ ـ موثقة محمد بن مسلم، وفيها قوله</w:t>
      </w:r>
      <w:r w:rsidRPr="00B06BEA">
        <w:rPr>
          <w:rFonts w:hint="cs"/>
          <w:sz w:val="27"/>
          <w:rtl/>
        </w:rPr>
        <w:t>×</w:t>
      </w:r>
      <w:r w:rsidRPr="009D478A">
        <w:rPr>
          <w:rFonts w:hint="cs"/>
          <w:rtl/>
        </w:rPr>
        <w:t xml:space="preserve">: </w:t>
      </w:r>
      <w:r>
        <w:rPr>
          <w:rFonts w:hint="cs"/>
          <w:rtl/>
        </w:rPr>
        <w:t>«</w:t>
      </w:r>
      <w:r w:rsidRPr="009D478A">
        <w:rPr>
          <w:rFonts w:hint="cs"/>
          <w:rtl/>
        </w:rPr>
        <w:t xml:space="preserve">وما كان من أرض خربة أو بطون أودية </w:t>
      </w:r>
      <w:r w:rsidRPr="009D478A">
        <w:rPr>
          <w:rFonts w:hint="cs"/>
          <w:rtl/>
        </w:rPr>
        <w:lastRenderedPageBreak/>
        <w:t>فهذا كلّه من الفي..</w:t>
      </w:r>
      <w:r w:rsidRPr="0033729A">
        <w:rPr>
          <w:rFonts w:cs="md_ameli" w:hint="cs"/>
          <w:rtl/>
        </w:rPr>
        <w:t>&lt;</w:t>
      </w:r>
      <w:r w:rsidRPr="0081163A">
        <w:rPr>
          <w:rStyle w:val="afff4"/>
          <w:rFonts w:hint="cs"/>
          <w:rtl/>
        </w:rPr>
        <w:t>(</w:t>
      </w:r>
      <w:r w:rsidRPr="0081163A">
        <w:rPr>
          <w:rStyle w:val="afff4"/>
          <w:rtl/>
        </w:rPr>
        <w:footnoteReference w:id="103"/>
      </w:r>
      <w:r w:rsidRPr="0081163A">
        <w:rPr>
          <w:rStyle w:val="afff4"/>
          <w:rFonts w:hint="cs"/>
          <w:rtl/>
        </w:rPr>
        <w:t>)</w:t>
      </w:r>
      <w:r>
        <w:rPr>
          <w:rFonts w:hint="cs"/>
          <w:rtl/>
        </w:rPr>
        <w:t>.</w:t>
      </w:r>
    </w:p>
    <w:p w:rsidR="00ED4797" w:rsidRPr="009D478A" w:rsidRDefault="00ED4797" w:rsidP="00ED4797">
      <w:pPr>
        <w:pStyle w:val="af"/>
        <w:rPr>
          <w:rtl/>
        </w:rPr>
      </w:pPr>
      <w:r w:rsidRPr="009D478A">
        <w:rPr>
          <w:rFonts w:hint="cs"/>
          <w:rtl/>
        </w:rPr>
        <w:t>ب ـ خبر محمد بن مسلم الآخر، عن أبي جعفر</w:t>
      </w:r>
      <w:r w:rsidRPr="00B06BEA">
        <w:rPr>
          <w:rFonts w:hint="cs"/>
          <w:sz w:val="27"/>
          <w:rtl/>
        </w:rPr>
        <w:t>×</w:t>
      </w:r>
      <w:r w:rsidRPr="009D478A">
        <w:rPr>
          <w:rFonts w:hint="cs"/>
          <w:rtl/>
        </w:rPr>
        <w:t xml:space="preserve">: </w:t>
      </w:r>
      <w:r w:rsidRPr="002E6D77">
        <w:rPr>
          <w:rFonts w:cs="md_ameli" w:hint="cs"/>
          <w:rtl/>
        </w:rPr>
        <w:t>&gt;</w:t>
      </w:r>
      <w:r w:rsidRPr="009D478A">
        <w:rPr>
          <w:rFonts w:hint="cs"/>
          <w:rtl/>
        </w:rPr>
        <w:t xml:space="preserve">.. وما كان من أرض خربة أو بطون أودية فهو كلّه من الفيء، </w:t>
      </w:r>
      <w:r>
        <w:rPr>
          <w:rFonts w:hint="cs"/>
          <w:rtl/>
        </w:rPr>
        <w:t xml:space="preserve">فهذا </w:t>
      </w:r>
      <w:r w:rsidRPr="009D478A">
        <w:rPr>
          <w:rFonts w:hint="cs"/>
          <w:rtl/>
        </w:rPr>
        <w:t>لله ولرسوله، فما كان لله فهو لرسوله يضعه حيث شاء، وهو للإمام بعد الرسول..</w:t>
      </w:r>
      <w:r w:rsidRPr="008F74D2">
        <w:rPr>
          <w:rFonts w:cs="md_ameli" w:hint="cs"/>
          <w:rtl/>
        </w:rPr>
        <w:t xml:space="preserve"> </w:t>
      </w:r>
      <w:r w:rsidRPr="002E6D77">
        <w:rPr>
          <w:rFonts w:cs="md_ameli" w:hint="cs"/>
          <w:rtl/>
        </w:rPr>
        <w:t>&lt;</w:t>
      </w:r>
      <w:r w:rsidRPr="0081163A">
        <w:rPr>
          <w:rStyle w:val="afff4"/>
          <w:rFonts w:hint="cs"/>
          <w:rtl/>
        </w:rPr>
        <w:t>(</w:t>
      </w:r>
      <w:r w:rsidRPr="0081163A">
        <w:rPr>
          <w:rStyle w:val="afff4"/>
          <w:rtl/>
        </w:rPr>
        <w:footnoteReference w:id="104"/>
      </w:r>
      <w:r w:rsidRPr="0081163A">
        <w:rPr>
          <w:rStyle w:val="afff4"/>
          <w:rFonts w:hint="cs"/>
          <w:rtl/>
        </w:rPr>
        <w:t>)</w:t>
      </w:r>
      <w:r w:rsidRPr="008F74D2">
        <w:rPr>
          <w:rFonts w:hint="cs"/>
          <w:rtl/>
        </w:rPr>
        <w:t>.</w:t>
      </w:r>
    </w:p>
    <w:p w:rsidR="00ED4797" w:rsidRPr="009D478A" w:rsidRDefault="00ED4797" w:rsidP="00ED4797">
      <w:pPr>
        <w:pStyle w:val="af"/>
        <w:rPr>
          <w:rtl/>
        </w:rPr>
      </w:pPr>
      <w:r w:rsidRPr="009D478A">
        <w:rPr>
          <w:rFonts w:hint="cs"/>
          <w:rtl/>
        </w:rPr>
        <w:t xml:space="preserve">ج ـ موثقة سماعة، وفيها: </w:t>
      </w:r>
      <w:r w:rsidRPr="0064181D">
        <w:rPr>
          <w:rFonts w:cs="md_ameli" w:hint="cs"/>
          <w:rtl/>
        </w:rPr>
        <w:t>&gt;</w:t>
      </w:r>
      <w:r w:rsidRPr="009D478A">
        <w:rPr>
          <w:rFonts w:hint="cs"/>
          <w:rtl/>
        </w:rPr>
        <w:t>كلّ أرض خربة أو شيء يكون للملوك فهو خالص للإمام..</w:t>
      </w:r>
      <w:r w:rsidRPr="0064181D">
        <w:rPr>
          <w:rFonts w:cs="md_ameli" w:hint="cs"/>
          <w:rtl/>
        </w:rPr>
        <w:t>&lt;</w:t>
      </w:r>
      <w:r w:rsidRPr="0081163A">
        <w:rPr>
          <w:rStyle w:val="afff4"/>
          <w:rFonts w:hint="cs"/>
          <w:rtl/>
        </w:rPr>
        <w:t>(</w:t>
      </w:r>
      <w:r w:rsidRPr="0081163A">
        <w:rPr>
          <w:rStyle w:val="afff4"/>
          <w:rtl/>
        </w:rPr>
        <w:footnoteReference w:id="105"/>
      </w:r>
      <w:r w:rsidRPr="0081163A">
        <w:rPr>
          <w:rStyle w:val="afff4"/>
          <w:rFonts w:hint="cs"/>
          <w:rtl/>
        </w:rPr>
        <w:t>)</w:t>
      </w:r>
      <w:r>
        <w:rPr>
          <w:rFonts w:hint="cs"/>
          <w:rtl/>
        </w:rPr>
        <w:t>.</w:t>
      </w:r>
    </w:p>
    <w:p w:rsidR="00ED4797" w:rsidRPr="009D478A" w:rsidRDefault="00ED4797" w:rsidP="00ED4797">
      <w:pPr>
        <w:pStyle w:val="af"/>
        <w:rPr>
          <w:rtl/>
        </w:rPr>
      </w:pPr>
      <w:r w:rsidRPr="009D478A">
        <w:rPr>
          <w:rFonts w:hint="cs"/>
          <w:rtl/>
        </w:rPr>
        <w:t xml:space="preserve">د ـ موثقة إسحاق، وفيها: </w:t>
      </w:r>
      <w:r w:rsidRPr="0064181D">
        <w:rPr>
          <w:rFonts w:cs="md_ameli" w:hint="cs"/>
          <w:rtl/>
        </w:rPr>
        <w:t>&gt;</w:t>
      </w:r>
      <w:r w:rsidRPr="009D478A">
        <w:rPr>
          <w:rFonts w:hint="cs"/>
          <w:rtl/>
        </w:rPr>
        <w:t>وما كان من الأرض بخربة لم يوجف عليه بخيل ولا ركاب، وكل أرض لا ربّ لها، والمعادن منها، ومن مات وليس له مولى فما له من الأنفال</w:t>
      </w:r>
      <w:r w:rsidRPr="009712DF">
        <w:rPr>
          <w:rFonts w:cs="md_ameli" w:hint="cs"/>
          <w:rtl/>
        </w:rPr>
        <w:t>&lt;</w:t>
      </w:r>
      <w:r w:rsidRPr="0081163A">
        <w:rPr>
          <w:rStyle w:val="afff4"/>
          <w:rFonts w:hint="cs"/>
          <w:rtl/>
        </w:rPr>
        <w:t>(</w:t>
      </w:r>
      <w:r w:rsidRPr="0081163A">
        <w:rPr>
          <w:rStyle w:val="afff4"/>
          <w:rtl/>
        </w:rPr>
        <w:footnoteReference w:id="106"/>
      </w:r>
      <w:r w:rsidRPr="0081163A">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 xml:space="preserve">هـ ـ صحيح حفص أو حسنه وفيه: </w:t>
      </w:r>
      <w:r w:rsidRPr="0064181D">
        <w:rPr>
          <w:rFonts w:cs="md_ameli" w:hint="cs"/>
          <w:rtl/>
        </w:rPr>
        <w:t>&gt;</w:t>
      </w:r>
      <w:r w:rsidRPr="009D478A">
        <w:rPr>
          <w:rFonts w:hint="cs"/>
          <w:rtl/>
        </w:rPr>
        <w:t>وكل أرض خربة وبطون الأودية فهو لرسول الله، وهو للإمام بعده يضعه حيث يشاء</w:t>
      </w:r>
      <w:r w:rsidRPr="00FB56E8">
        <w:rPr>
          <w:rFonts w:cs="md_ameli" w:hint="cs"/>
          <w:rtl/>
        </w:rPr>
        <w:t>&lt;</w:t>
      </w:r>
      <w:r w:rsidRPr="0081163A">
        <w:rPr>
          <w:rStyle w:val="afff4"/>
          <w:rFonts w:hint="cs"/>
          <w:rtl/>
        </w:rPr>
        <w:t>(</w:t>
      </w:r>
      <w:r w:rsidRPr="0081163A">
        <w:rPr>
          <w:rStyle w:val="afff4"/>
          <w:rtl/>
        </w:rPr>
        <w:footnoteReference w:id="107"/>
      </w:r>
      <w:r w:rsidRPr="0081163A">
        <w:rPr>
          <w:rStyle w:val="afff4"/>
          <w:rFonts w:hint="cs"/>
          <w:rtl/>
        </w:rPr>
        <w:t>)</w:t>
      </w:r>
      <w:r w:rsidRPr="009D478A">
        <w:rPr>
          <w:rFonts w:hint="cs"/>
          <w:rtl/>
        </w:rPr>
        <w:t>.</w:t>
      </w:r>
    </w:p>
    <w:p w:rsidR="00ED4797" w:rsidRPr="009D478A" w:rsidRDefault="00ED4797" w:rsidP="00ED4797">
      <w:pPr>
        <w:pStyle w:val="af"/>
        <w:rPr>
          <w:rtl/>
        </w:rPr>
      </w:pPr>
      <w:r w:rsidRPr="001712D0">
        <w:rPr>
          <w:rStyle w:val="50"/>
          <w:rFonts w:hint="cs"/>
          <w:rtl/>
        </w:rPr>
        <w:t>وتقريب الاستدلال بهذه المجموعة،</w:t>
      </w:r>
      <w:r w:rsidRPr="009D478A">
        <w:rPr>
          <w:rFonts w:hint="cs"/>
          <w:rtl/>
        </w:rPr>
        <w:t xml:space="preserve"> أنّ معنى كون الأرض خربة ليس صيرورتها خراباً بعد العمران، بل الخراب ـ على ما في كلمات أرباب اللغة</w:t>
      </w:r>
      <w:r w:rsidRPr="0081163A">
        <w:rPr>
          <w:rStyle w:val="afff4"/>
          <w:rFonts w:hint="cs"/>
          <w:rtl/>
        </w:rPr>
        <w:t>(</w:t>
      </w:r>
      <w:r w:rsidRPr="0081163A">
        <w:rPr>
          <w:rStyle w:val="afff4"/>
          <w:rtl/>
        </w:rPr>
        <w:footnoteReference w:id="108"/>
      </w:r>
      <w:r w:rsidRPr="0081163A">
        <w:rPr>
          <w:rStyle w:val="afff4"/>
          <w:rFonts w:hint="cs"/>
          <w:rtl/>
        </w:rPr>
        <w:t>)</w:t>
      </w:r>
      <w:r w:rsidRPr="009D478A">
        <w:rPr>
          <w:rFonts w:hint="cs"/>
          <w:rtl/>
        </w:rPr>
        <w:t>، وهو المتفاهم منه في عرفنا ـ هو ما يقابل العمران مطلقاً؛ فتدلّ الأخبار على أنّ الأرض الميتة بالأصالة للإمام</w:t>
      </w:r>
      <w:r w:rsidRPr="00B06BEA">
        <w:rPr>
          <w:rFonts w:hint="cs"/>
          <w:rtl/>
        </w:rPr>
        <w:t>×</w:t>
      </w:r>
      <w:r w:rsidRPr="009D478A">
        <w:rPr>
          <w:rFonts w:hint="cs"/>
          <w:rtl/>
        </w:rPr>
        <w:t>.</w:t>
      </w:r>
    </w:p>
    <w:p w:rsidR="00ED4797" w:rsidRPr="009D478A" w:rsidRDefault="00ED4797" w:rsidP="00ED4797">
      <w:pPr>
        <w:pStyle w:val="af"/>
        <w:rPr>
          <w:rtl/>
        </w:rPr>
      </w:pPr>
      <w:r w:rsidRPr="001712D0">
        <w:rPr>
          <w:rStyle w:val="50"/>
          <w:rFonts w:hint="cs"/>
          <w:rtl/>
        </w:rPr>
        <w:t>المجموعة الثالثة:</w:t>
      </w:r>
      <w:r w:rsidRPr="009D478A">
        <w:rPr>
          <w:rFonts w:hint="cs"/>
          <w:rtl/>
        </w:rPr>
        <w:t xml:space="preserve"> ما دلّ على المدّعى بعنوان: كلّ أرض لا ربّ لها، وهي ما مضى من موثقة إسحاق، وخبر العياشي  وفيه: </w:t>
      </w:r>
      <w:r w:rsidRPr="0064181D">
        <w:rPr>
          <w:rFonts w:cs="md_ameli" w:hint="cs"/>
          <w:rtl/>
        </w:rPr>
        <w:t>&gt;</w:t>
      </w:r>
      <w:r>
        <w:rPr>
          <w:rFonts w:cs="md_ameli" w:hint="cs"/>
          <w:rtl/>
        </w:rPr>
        <w:t>و</w:t>
      </w:r>
      <w:r w:rsidRPr="009D478A">
        <w:rPr>
          <w:rFonts w:hint="cs"/>
          <w:rtl/>
        </w:rPr>
        <w:t xml:space="preserve">كل أرض لا ربّ لها، وكل أرض  باد أهلها </w:t>
      </w:r>
      <w:r w:rsidRPr="009D478A">
        <w:rPr>
          <w:rFonts w:hint="cs"/>
          <w:rtl/>
        </w:rPr>
        <w:lastRenderedPageBreak/>
        <w:t>فهو لنا</w:t>
      </w:r>
      <w:r w:rsidRPr="000841CF">
        <w:rPr>
          <w:rFonts w:cs="md_ameli" w:hint="cs"/>
          <w:rtl/>
        </w:rPr>
        <w:t>&lt;</w:t>
      </w:r>
      <w:r w:rsidRPr="00141153">
        <w:rPr>
          <w:rStyle w:val="afff4"/>
          <w:rFonts w:hint="cs"/>
          <w:rtl/>
        </w:rPr>
        <w:t>(</w:t>
      </w:r>
      <w:r w:rsidRPr="00141153">
        <w:rPr>
          <w:rStyle w:val="afff4"/>
          <w:rtl/>
        </w:rPr>
        <w:footnoteReference w:id="109"/>
      </w:r>
      <w:r w:rsidRPr="00141153">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وتقريب الاستدلال بهذه الجملة أنّ موضوع الحكم مركّب من جزئين: الأول عنوان الأرض، والثاني أن لا يكون لها ربّ، أما الأول فحاصلٌ بالوجدان وأما الثاني فثابت باستصحاب عدم جعل مالك لها غير الإمام</w:t>
      </w:r>
      <w:r w:rsidRPr="00B06BEA">
        <w:rPr>
          <w:rFonts w:hint="cs"/>
          <w:sz w:val="27"/>
          <w:rtl/>
        </w:rPr>
        <w:t>×</w:t>
      </w:r>
      <w:r w:rsidRPr="009D478A">
        <w:rPr>
          <w:rFonts w:hint="cs"/>
          <w:rtl/>
        </w:rPr>
        <w:t xml:space="preserve"> في الشرع، بعد فرض عدم دلالة روايةٍ أخرى على ثبوت مالكٍ لها غيره، وبعد إحراز أحد الجزئين بالوجدان وإثبات الآخر بالأصل يتمّ الموضوع المستصحب.</w:t>
      </w:r>
    </w:p>
    <w:p w:rsidR="00ED4797" w:rsidRPr="009D478A" w:rsidRDefault="00ED4797" w:rsidP="00ED4797">
      <w:pPr>
        <w:pStyle w:val="af"/>
        <w:rPr>
          <w:rtl/>
        </w:rPr>
      </w:pPr>
      <w:r w:rsidRPr="009D478A">
        <w:rPr>
          <w:rFonts w:hint="cs"/>
          <w:rtl/>
        </w:rPr>
        <w:t>وثمّة فرقٌ فنّي بين المجموعة الثالثة والمجموعتين الأوليين، وهو أنّه لو كان مدرك المدّعى هو المجموعة الثالثة وفرض ورود دليل على ثبوت مالك للأرض الميتة ـ غير الإمام</w:t>
      </w:r>
      <w:r w:rsidRPr="00B06BEA">
        <w:rPr>
          <w:rFonts w:hint="cs"/>
          <w:sz w:val="27"/>
          <w:rtl/>
        </w:rPr>
        <w:t>×</w:t>
      </w:r>
      <w:r w:rsidRPr="009D478A">
        <w:rPr>
          <w:rFonts w:hint="cs"/>
          <w:rtl/>
        </w:rPr>
        <w:t xml:space="preserve"> ـ يصير ذلك حاكماً عليها رافعاً لموضوعها، بخلاف ما لو كان المدرك هو المجموعتين الأوليين، فإنه لو فرض حينئذ ورود دليل كذلك يقع التعارض، ولابدّ من الرجوع إلى قوانين باب التعارض؛ من هنا ظهر أنّ لتنقيح الكلام في المحور الأول تأثيراً على الكلام في المحور الثاني.</w:t>
      </w:r>
    </w:p>
    <w:p w:rsidR="00ED4797" w:rsidRPr="009D478A" w:rsidRDefault="00ED4797" w:rsidP="00ED4797">
      <w:pPr>
        <w:pStyle w:val="af"/>
        <w:rPr>
          <w:rtl/>
        </w:rPr>
      </w:pPr>
      <w:r w:rsidRPr="001712D0">
        <w:rPr>
          <w:rStyle w:val="50"/>
          <w:rFonts w:hint="cs"/>
          <w:rtl/>
        </w:rPr>
        <w:t>إن قلت:</w:t>
      </w:r>
      <w:r w:rsidRPr="009D478A">
        <w:rPr>
          <w:rFonts w:hint="cs"/>
          <w:rtl/>
        </w:rPr>
        <w:t xml:space="preserve"> لو ورد دليلٌ على ثبوت مالكٍ للأرض الميتة غير الإمام</w:t>
      </w:r>
      <w:r w:rsidRPr="00B06BEA">
        <w:rPr>
          <w:rFonts w:hint="cs"/>
          <w:sz w:val="27"/>
          <w:rtl/>
        </w:rPr>
        <w:t>×</w:t>
      </w:r>
      <w:r w:rsidRPr="009D478A">
        <w:rPr>
          <w:rFonts w:hint="cs"/>
          <w:rtl/>
        </w:rPr>
        <w:t>، فإنّه يصير حاكماً على المجموعتين الأوليين أيضاً؛ لأنه وإن لم يذكر فيهما قيد عدم الربّ لها، لكنهما مقيّدان بصحيح حمّاد أو حسنه عن بعض أصحابنا عن العبد الصالح</w:t>
      </w:r>
      <w:r w:rsidRPr="00B06BEA">
        <w:rPr>
          <w:rFonts w:hint="cs"/>
          <w:sz w:val="27"/>
          <w:rtl/>
        </w:rPr>
        <w:t>×</w:t>
      </w:r>
      <w:r w:rsidRPr="009D478A">
        <w:rPr>
          <w:rFonts w:hint="cs"/>
          <w:rtl/>
        </w:rPr>
        <w:t xml:space="preserve"> وفيه: </w:t>
      </w:r>
      <w:r w:rsidRPr="00C27342">
        <w:rPr>
          <w:rFonts w:cs="md_ameli" w:hint="cs"/>
          <w:rtl/>
        </w:rPr>
        <w:t>&gt;</w:t>
      </w:r>
      <w:r w:rsidRPr="009D478A">
        <w:rPr>
          <w:rFonts w:hint="cs"/>
          <w:rtl/>
        </w:rPr>
        <w:t>..</w:t>
      </w:r>
      <w:r>
        <w:rPr>
          <w:rFonts w:hint="cs"/>
          <w:rtl/>
        </w:rPr>
        <w:t xml:space="preserve"> </w:t>
      </w:r>
      <w:r w:rsidRPr="009D478A">
        <w:rPr>
          <w:rFonts w:hint="cs"/>
          <w:rtl/>
        </w:rPr>
        <w:t>والأنفال كلّ أرض خربة باد أهلها.. وكل أرض ميتة لا رب لها..</w:t>
      </w:r>
      <w:r w:rsidRPr="004F53F3">
        <w:rPr>
          <w:rFonts w:cs="md_ameli" w:hint="cs"/>
          <w:rtl/>
        </w:rPr>
        <w:t>&lt;</w:t>
      </w:r>
      <w:r w:rsidRPr="00141153">
        <w:rPr>
          <w:rStyle w:val="afff4"/>
          <w:rFonts w:hint="cs"/>
          <w:rtl/>
        </w:rPr>
        <w:t>(</w:t>
      </w:r>
      <w:r w:rsidRPr="00141153">
        <w:rPr>
          <w:rStyle w:val="afff4"/>
          <w:rtl/>
        </w:rPr>
        <w:footnoteReference w:id="110"/>
      </w:r>
      <w:r w:rsidRPr="00141153">
        <w:rPr>
          <w:rStyle w:val="afff4"/>
          <w:rFonts w:hint="cs"/>
          <w:rtl/>
        </w:rPr>
        <w:t>)</w:t>
      </w:r>
      <w:r w:rsidRPr="009D478A">
        <w:rPr>
          <w:rFonts w:hint="cs"/>
          <w:rtl/>
        </w:rPr>
        <w:t xml:space="preserve"> ووجه التقييد ـ مع أنّهما بحسب الظاهر مثبتان ـ دعوى ثبوت المفهوم لقوله</w:t>
      </w:r>
      <w:r w:rsidRPr="00B06BEA">
        <w:rPr>
          <w:rFonts w:hint="cs"/>
          <w:sz w:val="27"/>
          <w:rtl/>
        </w:rPr>
        <w:t>×</w:t>
      </w:r>
      <w:r w:rsidRPr="009D478A">
        <w:rPr>
          <w:rFonts w:hint="cs"/>
          <w:rtl/>
        </w:rPr>
        <w:t>: كلّ أرض ميتة لا ربّ لها، وذلك بأحد تقريبين:</w:t>
      </w:r>
    </w:p>
    <w:p w:rsidR="00ED4797" w:rsidRPr="009D478A" w:rsidRDefault="00ED4797" w:rsidP="00ED4797">
      <w:pPr>
        <w:pStyle w:val="af"/>
        <w:rPr>
          <w:rtl/>
        </w:rPr>
      </w:pPr>
      <w:r w:rsidRPr="009D478A">
        <w:rPr>
          <w:rFonts w:hint="cs"/>
          <w:b/>
          <w:bCs/>
          <w:rtl/>
        </w:rPr>
        <w:t>الأول:</w:t>
      </w:r>
      <w:r w:rsidRPr="009D478A">
        <w:rPr>
          <w:rFonts w:hint="cs"/>
          <w:rtl/>
        </w:rPr>
        <w:t xml:space="preserve"> دعوى مفهوم الحصر، على أساس أنه وارد في مقام تحديد الأنفال، فهذا نظير قوله: </w:t>
      </w:r>
      <w:r w:rsidRPr="004F53F3">
        <w:rPr>
          <w:rFonts w:cs="md_ameli" w:hint="cs"/>
          <w:rtl/>
        </w:rPr>
        <w:t>&gt;</w:t>
      </w:r>
      <w:r w:rsidRPr="009D478A">
        <w:rPr>
          <w:rFonts w:hint="cs"/>
          <w:rtl/>
        </w:rPr>
        <w:t>الكرّ.. ألف ومئتا رطل</w:t>
      </w:r>
      <w:r w:rsidRPr="004F53F3">
        <w:rPr>
          <w:rFonts w:cs="md_ameli" w:hint="cs"/>
          <w:rtl/>
        </w:rPr>
        <w:t>&lt;</w:t>
      </w:r>
      <w:r w:rsidRPr="00141153">
        <w:rPr>
          <w:rStyle w:val="afff4"/>
          <w:rFonts w:hint="cs"/>
          <w:rtl/>
        </w:rPr>
        <w:t>(</w:t>
      </w:r>
      <w:r w:rsidRPr="00141153">
        <w:rPr>
          <w:rStyle w:val="afff4"/>
          <w:rtl/>
        </w:rPr>
        <w:footnoteReference w:id="111"/>
      </w:r>
      <w:r w:rsidRPr="00141153">
        <w:rPr>
          <w:rStyle w:val="afff4"/>
          <w:rFonts w:hint="cs"/>
          <w:rtl/>
        </w:rPr>
        <w:t>)</w:t>
      </w:r>
      <w:r w:rsidRPr="009D478A">
        <w:rPr>
          <w:rFonts w:hint="cs"/>
          <w:rtl/>
        </w:rPr>
        <w:t>، فكلّ ما لم يذكر في هذا الحدّ يكون مقتضى المفهوم خروجه عن الأنفال.</w:t>
      </w:r>
    </w:p>
    <w:p w:rsidR="00ED4797" w:rsidRPr="009D478A" w:rsidRDefault="00ED4797" w:rsidP="00ED4797">
      <w:pPr>
        <w:pStyle w:val="af"/>
        <w:rPr>
          <w:rtl/>
        </w:rPr>
      </w:pPr>
      <w:r w:rsidRPr="009D478A">
        <w:rPr>
          <w:rFonts w:hint="cs"/>
          <w:b/>
          <w:bCs/>
          <w:rtl/>
        </w:rPr>
        <w:lastRenderedPageBreak/>
        <w:t>الثاني:</w:t>
      </w:r>
      <w:r w:rsidRPr="009D478A">
        <w:rPr>
          <w:rFonts w:hint="cs"/>
          <w:rtl/>
        </w:rPr>
        <w:t xml:space="preserve"> دعوى مفهوم الوصف، لا بمعنى دلالته على عموم النفي عند انتفاء الوصف المجمع على بطلانه عند المحقّقين المتأخرين، بل بمعنى دلالته على نفي العموم عند انتفاء الوصف، حتى لا يسقط الوصف عن كونه دخيلاً في الموضوع في عالم الثبوت، على ما هو مقتضى أصالة التطابق بين عالم الثبوت والإثبات، وهذا تقريب بنى عليه السيد الأستاذ الخوئي دام ظله في علم الأصول؛ فقال بمفهوم الوصف بهذا المقدار</w:t>
      </w:r>
      <w:r w:rsidRPr="00141153">
        <w:rPr>
          <w:rStyle w:val="afff4"/>
          <w:rFonts w:hint="cs"/>
          <w:rtl/>
        </w:rPr>
        <w:t>(</w:t>
      </w:r>
      <w:r w:rsidRPr="00141153">
        <w:rPr>
          <w:rStyle w:val="afff4"/>
          <w:rtl/>
        </w:rPr>
        <w:footnoteReference w:id="112"/>
      </w:r>
      <w:r w:rsidRPr="00141153">
        <w:rPr>
          <w:rStyle w:val="afff4"/>
          <w:rFonts w:hint="cs"/>
          <w:rtl/>
        </w:rPr>
        <w:t>)</w:t>
      </w:r>
      <w:r w:rsidRPr="009D478A">
        <w:rPr>
          <w:rFonts w:hint="cs"/>
          <w:rtl/>
        </w:rPr>
        <w:t>، تماماً كما في مفهوم الشرط</w:t>
      </w:r>
      <w:r w:rsidRPr="00141153">
        <w:rPr>
          <w:rStyle w:val="afff4"/>
          <w:rFonts w:hint="cs"/>
          <w:rtl/>
        </w:rPr>
        <w:t>(</w:t>
      </w:r>
      <w:r w:rsidRPr="00141153">
        <w:rPr>
          <w:rStyle w:val="afff4"/>
          <w:rtl/>
        </w:rPr>
        <w:footnoteReference w:id="113"/>
      </w:r>
      <w:r w:rsidRPr="00141153">
        <w:rPr>
          <w:rStyle w:val="afff4"/>
          <w:rFonts w:hint="cs"/>
          <w:rtl/>
        </w:rPr>
        <w:t>)</w:t>
      </w:r>
      <w:r w:rsidRPr="009D478A">
        <w:rPr>
          <w:rFonts w:hint="cs"/>
          <w:rtl/>
        </w:rPr>
        <w:t>، وإن حقّقنا هناك بطلان ذلك.</w:t>
      </w:r>
    </w:p>
    <w:p w:rsidR="00ED4797" w:rsidRPr="009D478A" w:rsidRDefault="00ED4797" w:rsidP="00ED4797">
      <w:pPr>
        <w:pStyle w:val="af"/>
        <w:rPr>
          <w:rtl/>
        </w:rPr>
      </w:pPr>
      <w:r w:rsidRPr="009D478A">
        <w:rPr>
          <w:rFonts w:hint="cs"/>
          <w:rtl/>
        </w:rPr>
        <w:t>وبالجملة، بعد فرض ثبوت المفهوم لهذا الحديث بأحد التقريبين المتقدّمين، يصير مقيّداً للأخبار المطلقة، ويكون الثابت من الأخبار ـ من حيث المجموع ـ أنّ الأرض الميتة التي لا ربّ لها للإمام</w:t>
      </w:r>
      <w:r w:rsidRPr="00B06BEA">
        <w:rPr>
          <w:rFonts w:hint="cs"/>
          <w:sz w:val="27"/>
          <w:rtl/>
        </w:rPr>
        <w:t>×</w:t>
      </w:r>
      <w:r w:rsidRPr="009D478A">
        <w:rPr>
          <w:rFonts w:hint="cs"/>
          <w:rtl/>
        </w:rPr>
        <w:t>؛ فإذا ثبت بدليل وجود ربّ غير الإمام لأرض ميتة كان حاكماً عليها.</w:t>
      </w:r>
    </w:p>
    <w:p w:rsidR="00ED4797" w:rsidRPr="009D478A" w:rsidRDefault="00ED4797" w:rsidP="00ED4797">
      <w:pPr>
        <w:pStyle w:val="af"/>
        <w:rPr>
          <w:rtl/>
        </w:rPr>
      </w:pPr>
      <w:r w:rsidRPr="001712D0">
        <w:rPr>
          <w:rStyle w:val="50"/>
          <w:rFonts w:hint="cs"/>
          <w:rtl/>
        </w:rPr>
        <w:t>قلت:</w:t>
      </w:r>
      <w:r w:rsidRPr="009D478A">
        <w:rPr>
          <w:rFonts w:hint="cs"/>
          <w:rtl/>
        </w:rPr>
        <w:t xml:space="preserve"> لا يكون دليل وجود ربّ غير الإمام</w:t>
      </w:r>
      <w:r w:rsidRPr="00B06BEA">
        <w:rPr>
          <w:rFonts w:hint="cs"/>
          <w:sz w:val="27"/>
          <w:rtl/>
        </w:rPr>
        <w:t>×</w:t>
      </w:r>
      <w:r w:rsidRPr="009D478A">
        <w:rPr>
          <w:rFonts w:hint="cs"/>
          <w:rtl/>
        </w:rPr>
        <w:t xml:space="preserve"> لأرضٍ ميتة حاكماً على الطائفتين الأوليين، حتى على ثبوت المفهوم لحديث حمّاد؛ لأنّ إطلاق تلك المجموعتين دليلٌ على وجود القيد. وتوضيح ذلك يحتاج إلى ذكر مقدّمة وهي أنه إذا شككنا في شيء أنّه هل خرج عن تحت العموم أو الإطلاق أم لا؟ فهذا الشك تارةً يكون ناشئاً عن احتمال وجود مُخرِج لحصّة موجودة عن تحت العموم أو الإطلاق، كما لو شككنا في خروج العالم الفاسق عن قوله: أكرم العلماء، وأخرى يكون ناشئاً عن احتمال كون هذه الحصّة التي خرجت عن تحت العموم أو الإطلاق قطعاً، كما لو علمنا بخروج العالم الفاسق وشككنا في فسق زيد العالم المفروض عدم إمكان نفي فسقه بالأصل.</w:t>
      </w:r>
    </w:p>
    <w:p w:rsidR="00ED4797" w:rsidRPr="009D478A" w:rsidRDefault="00ED4797" w:rsidP="00ED4797">
      <w:pPr>
        <w:pStyle w:val="af"/>
        <w:rPr>
          <w:rtl/>
        </w:rPr>
      </w:pPr>
      <w:r w:rsidRPr="009D478A">
        <w:rPr>
          <w:rFonts w:hint="cs"/>
          <w:rtl/>
        </w:rPr>
        <w:t>أمّا في القسم الأول، فلا إشكال في التمسّك بالعام أو المطلق، وهو المراد من قولهم: إذا شككنا في التخصيص أو التقييد فالأصل عدم التخصيص أو التقييد.</w:t>
      </w:r>
    </w:p>
    <w:p w:rsidR="00ED4797" w:rsidRPr="009D478A" w:rsidRDefault="00ED4797" w:rsidP="00ED4797">
      <w:pPr>
        <w:pStyle w:val="af"/>
        <w:rPr>
          <w:rtl/>
        </w:rPr>
      </w:pPr>
      <w:r w:rsidRPr="009D478A">
        <w:rPr>
          <w:rFonts w:hint="cs"/>
          <w:rtl/>
        </w:rPr>
        <w:t xml:space="preserve">وأما في القسم الثاني، فالتحقيق هو التفصيل بين القيد الذي يكون العبد ـ بما هو </w:t>
      </w:r>
      <w:r w:rsidRPr="009D478A">
        <w:rPr>
          <w:rFonts w:hint="cs"/>
          <w:rtl/>
        </w:rPr>
        <w:lastRenderedPageBreak/>
        <w:t>عبد ـ والمولى بما هو مولى متساويين في إحراز وجوده الخارجي وعدمه، والقيد الذي يكون للمولى بما هو مولى مزية في إحراز وجوده وعدمه على العبد بما هو عبد.</w:t>
      </w:r>
    </w:p>
    <w:p w:rsidR="00ED4797" w:rsidRPr="009D478A" w:rsidRDefault="00ED4797" w:rsidP="00D22FDC">
      <w:pPr>
        <w:pStyle w:val="af"/>
        <w:spacing w:line="202" w:lineRule="auto"/>
        <w:rPr>
          <w:rtl/>
        </w:rPr>
      </w:pPr>
      <w:r w:rsidRPr="009D478A">
        <w:rPr>
          <w:rFonts w:hint="cs"/>
          <w:rtl/>
        </w:rPr>
        <w:t>ففي الأول لا يصحّ التمسّك بالعام؛ لأنّ الشبهة المصداقية عند العبد شبهة مصداقية عند المولى أيضاً بما هو مولى، ولو لم تكن كذلك عنده بما هو علاّم الغيوب؛ إذلم يُلحظ في خطاباته العرفية كونه علاّم الغيوب، ولذا لو سأل السائل الإمامَ</w:t>
      </w:r>
      <w:r w:rsidRPr="00B06BEA">
        <w:rPr>
          <w:rFonts w:hint="cs"/>
          <w:sz w:val="27"/>
          <w:rtl/>
        </w:rPr>
        <w:t>×</w:t>
      </w:r>
      <w:r w:rsidRPr="009D478A">
        <w:rPr>
          <w:rFonts w:hint="cs"/>
          <w:rtl/>
        </w:rPr>
        <w:t>: إني شككت بين الثلاث والأربع فماذا أصنع؟ فأجاب</w:t>
      </w:r>
      <w:r w:rsidRPr="00B06BEA">
        <w:rPr>
          <w:rFonts w:hint="cs"/>
          <w:sz w:val="27"/>
          <w:rtl/>
        </w:rPr>
        <w:t>×</w:t>
      </w:r>
      <w:r w:rsidRPr="009D478A">
        <w:rPr>
          <w:rFonts w:hint="cs"/>
          <w:rtl/>
        </w:rPr>
        <w:t xml:space="preserve"> بأنّ صلاتك صحيحة، لم نقل إنّ ذلك لعلّه من جهة علمه</w:t>
      </w:r>
      <w:r w:rsidRPr="00B06BEA">
        <w:rPr>
          <w:rFonts w:hint="cs"/>
          <w:rtl/>
        </w:rPr>
        <w:t>×</w:t>
      </w:r>
      <w:r w:rsidRPr="009D478A">
        <w:rPr>
          <w:rFonts w:hint="cs"/>
          <w:rtl/>
        </w:rPr>
        <w:t xml:space="preserve"> بأنّه في الواقع أتى بالأربع، بل استفدنا من ذلك حكماً لكلّ من شك في ذلك؛ فإنّه في مقام التخاطب العرفي يفرض كأحد الناس، والحاصل: إنّه في هذا الفرض يصحّ التمسّك بالعام فضلاً عن المطلق.</w:t>
      </w:r>
    </w:p>
    <w:p w:rsidR="00ED4797" w:rsidRPr="009D478A" w:rsidRDefault="00ED4797" w:rsidP="00ED4797">
      <w:pPr>
        <w:pStyle w:val="af"/>
        <w:rPr>
          <w:rtl/>
        </w:rPr>
      </w:pPr>
      <w:r w:rsidRPr="009D478A">
        <w:rPr>
          <w:rFonts w:hint="cs"/>
          <w:rtl/>
        </w:rPr>
        <w:t>وفي الثاني، أعني فرض وجود المزيّة للمولى لفهم تحقّق القيد في الخارج وعدمه، فلو صدر كلامٌ عام من المولى كان ذلك دليلاً على تحقّق القيد ـ مثلاً ـ لو قال: أكرم كلّ جيراني، مع أنه لا يريد إكرام عدوّه ـ وهو أعلم بعدوّه من غيره ـ علمنا من ذلك أنّه ليس في جيرانه عدوٌّ له؛ فإنّه إذا ضمّ ما أفاده المولى من وجوب إكرام كلّ جيرانه إلى عدم وجوب إكرام عدوّه، أنتج ـ من الشكل الثاني ـ أنه ليس أحد من جيرانه عدواً له.</w:t>
      </w:r>
    </w:p>
    <w:p w:rsidR="00ED4797" w:rsidRPr="009D478A" w:rsidRDefault="00ED4797" w:rsidP="00ED4797">
      <w:pPr>
        <w:pStyle w:val="af"/>
        <w:rPr>
          <w:rtl/>
        </w:rPr>
      </w:pPr>
      <w:r w:rsidRPr="009D478A">
        <w:rPr>
          <w:rFonts w:hint="cs"/>
          <w:rtl/>
        </w:rPr>
        <w:t>ولا يخفى عليك أنّ هذا إنّما يتمّ بالنسبة إلى العام دون المطلق؛ ذلك أنّ الحكم إلى الأفراد في العام كان يفهم من اللفظ الموضوع للعموم، أما في المطلق فلا يفهم ذلك من اللفظ الموضوع له وإنما يستفاد سريانه إلى الأفراد من ناحية أنّ مقتضى تطابق عالم الثبوت والإثبات كون تمام الموضوع ما ذكره من عنوان المطلق، ومجرّد علم المولى بمساواة أفراد المقيّد للمطلق لا يوجب إعفاءه من ذكر القيد، وبعد فرض العلم بأنّه ليس تمام الموضوع، بل يكون عنوان عدم كونه عدواً جزءَ الموضوع قد قصرت يدنا عن نكتة فهم سريان الحكم إلى جميع الأفراد، وهذا قانون قد نقّحناه في علم الأصول</w:t>
      </w:r>
      <w:r w:rsidRPr="00141153">
        <w:rPr>
          <w:rStyle w:val="afff4"/>
          <w:rFonts w:hint="cs"/>
          <w:rtl/>
        </w:rPr>
        <w:t>(</w:t>
      </w:r>
      <w:r w:rsidRPr="00141153">
        <w:rPr>
          <w:rStyle w:val="afff4"/>
          <w:rtl/>
        </w:rPr>
        <w:footnoteReference w:id="114"/>
      </w:r>
      <w:r w:rsidRPr="00141153">
        <w:rPr>
          <w:rStyle w:val="afff4"/>
          <w:rFonts w:hint="cs"/>
          <w:rtl/>
        </w:rPr>
        <w:t>)</w:t>
      </w:r>
      <w:r w:rsidRPr="009D478A">
        <w:rPr>
          <w:rFonts w:hint="cs"/>
          <w:rtl/>
        </w:rPr>
        <w:t>، وهو نافع في موارد كثيرة من الفقه، منها ما نحن فيه.</w:t>
      </w:r>
    </w:p>
    <w:p w:rsidR="00ED4797" w:rsidRPr="009D478A" w:rsidRDefault="00ED4797" w:rsidP="00ED4797">
      <w:pPr>
        <w:pStyle w:val="af"/>
        <w:rPr>
          <w:rtl/>
        </w:rPr>
      </w:pPr>
      <w:r w:rsidRPr="009D478A">
        <w:rPr>
          <w:rFonts w:hint="cs"/>
          <w:rtl/>
        </w:rPr>
        <w:lastRenderedPageBreak/>
        <w:t>وحاصل هذا القانون أنه إن كان الشك في أصل التخصيص أو التقييد صحّ التمسّك بالعام والمطلق مطلقاً، وإن كان الشك في مصداق المخصّص أو المقيّد، فإن كان المولى مساوياً للعبد في إحراز وجود القيد وعدمه، لم يصحّ التمسك بشيء منهما، وإلا صحّ في العام دون المطلق، فما هو المشهور من عدم جواز الرجوع إلى العام في الشبهة المصداقية ليس بصحيح على الإطلاق.</w:t>
      </w:r>
    </w:p>
    <w:p w:rsidR="00ED4797" w:rsidRDefault="00ED4797" w:rsidP="00ED4797">
      <w:pPr>
        <w:pStyle w:val="af"/>
        <w:rPr>
          <w:rtl/>
        </w:rPr>
      </w:pPr>
      <w:r w:rsidRPr="001712D0">
        <w:rPr>
          <w:rStyle w:val="50"/>
          <w:rFonts w:hint="cs"/>
          <w:rtl/>
        </w:rPr>
        <w:t>إذا عرفت هذه المقدّمة نقول:</w:t>
      </w:r>
      <w:r w:rsidRPr="009D478A">
        <w:rPr>
          <w:rFonts w:hint="cs"/>
          <w:rtl/>
        </w:rPr>
        <w:t xml:space="preserve"> إنّ المجموعتين الأوليين دلّتا ـ بالعموم ـ على أنّ كلّ أرض ميتة للإمام</w:t>
      </w:r>
      <w:r w:rsidRPr="00B06BEA">
        <w:rPr>
          <w:rFonts w:hint="cs"/>
          <w:sz w:val="27"/>
          <w:rtl/>
        </w:rPr>
        <w:t>×</w:t>
      </w:r>
      <w:r w:rsidRPr="009D478A">
        <w:rPr>
          <w:rFonts w:hint="cs"/>
          <w:rtl/>
        </w:rPr>
        <w:t>، وقد ثبت أنّ ذلك مقيّد بقيدٍ؛ فنفس هذا العموم دليلٌ على وجود القيد، وقد حقّقنا في علم الأصول أنّ مصبّ العام لا يحتاج إلى الإطلاق بالنسبة إلى الحال الذي يكون خروجه مساوقاً لخروج الفرد حتى يرد علينا ما عرفته من الإشكال بالنسبة إلى المطلق، وعلى هذا فلو ورد دليلٌ على وجود ربّ غير الإمام</w:t>
      </w:r>
      <w:r w:rsidRPr="00B06BEA">
        <w:rPr>
          <w:rFonts w:hint="cs"/>
          <w:rtl/>
        </w:rPr>
        <w:t>×</w:t>
      </w:r>
      <w:r w:rsidRPr="009D478A">
        <w:rPr>
          <w:rFonts w:hint="cs"/>
          <w:rtl/>
        </w:rPr>
        <w:t xml:space="preserve"> للأرض الميتة حصل التعارض ووجب تطبيق قوانينه.</w:t>
      </w:r>
    </w:p>
    <w:p w:rsidR="00ED4797" w:rsidRPr="009D478A" w:rsidRDefault="00ED4797" w:rsidP="00ED4797">
      <w:pPr>
        <w:pStyle w:val="10"/>
        <w:rPr>
          <w:rFonts w:cs="AL-Mohanad"/>
          <w:sz w:val="29"/>
          <w:szCs w:val="27"/>
          <w:rtl/>
        </w:rPr>
      </w:pPr>
      <w:bookmarkStart w:id="149" w:name="_Toc230516592"/>
      <w:r>
        <w:rPr>
          <w:rFonts w:hint="cs"/>
          <w:rtl/>
        </w:rPr>
        <w:t xml:space="preserve">2 </w:t>
      </w:r>
      <w:r w:rsidR="00D22FDC">
        <w:rPr>
          <w:rFonts w:hint="cs"/>
          <w:rtl/>
        </w:rPr>
        <w:t>ـ</w:t>
      </w:r>
      <w:r>
        <w:rPr>
          <w:rFonts w:hint="cs"/>
          <w:rtl/>
        </w:rPr>
        <w:t>ـ هل هناك معارض لأخبار مالكيّة الإمام في السنّة الشريفة؟</w:t>
      </w:r>
      <w:bookmarkEnd w:id="149"/>
    </w:p>
    <w:p w:rsidR="00ED4797" w:rsidRPr="009D478A" w:rsidRDefault="00ED4797" w:rsidP="00ED4797">
      <w:pPr>
        <w:pStyle w:val="af"/>
        <w:rPr>
          <w:rtl/>
        </w:rPr>
      </w:pPr>
      <w:r w:rsidRPr="009D478A">
        <w:rPr>
          <w:rFonts w:hint="cs"/>
          <w:rtl/>
        </w:rPr>
        <w:t>القدر المتيقن من مالكية الإمام</w:t>
      </w:r>
      <w:r w:rsidRPr="00B06BEA">
        <w:rPr>
          <w:rFonts w:hint="cs"/>
          <w:sz w:val="27"/>
          <w:rtl/>
        </w:rPr>
        <w:t>×</w:t>
      </w:r>
      <w:r w:rsidRPr="009D478A">
        <w:rPr>
          <w:rFonts w:hint="cs"/>
          <w:rtl/>
        </w:rPr>
        <w:t xml:space="preserve"> للأرض الميتة والذي ليس فيه شبهة التعارض أصلاً، هو الأرض الميتة التي لا استيلاء لأحد عليها، وهنا موارد ثلاثة تقع فيها شبهة المعارضة بين الأخبار في هذا المجال:</w:t>
      </w:r>
    </w:p>
    <w:p w:rsidR="00ED4797" w:rsidRPr="009D478A" w:rsidRDefault="00ED4797" w:rsidP="00ED4797">
      <w:pPr>
        <w:pStyle w:val="af"/>
        <w:rPr>
          <w:rtl/>
        </w:rPr>
      </w:pPr>
      <w:r w:rsidRPr="009D478A">
        <w:rPr>
          <w:rFonts w:hint="cs"/>
          <w:rtl/>
        </w:rPr>
        <w:t>الأول: الأرض الميتة التي كانت تحت استيلاء الكفّار ففتحت عنوةً.</w:t>
      </w:r>
    </w:p>
    <w:p w:rsidR="00ED4797" w:rsidRPr="009D478A" w:rsidRDefault="00ED4797" w:rsidP="00ED4797">
      <w:pPr>
        <w:pStyle w:val="af"/>
        <w:rPr>
          <w:rtl/>
        </w:rPr>
      </w:pPr>
      <w:r w:rsidRPr="009D478A">
        <w:rPr>
          <w:rFonts w:hint="cs"/>
          <w:rtl/>
        </w:rPr>
        <w:t>الثاني: الأرض الميتة التي كانت تحت استيلائهم فأسلموا عليها طوعاً.</w:t>
      </w:r>
    </w:p>
    <w:p w:rsidR="00ED4797" w:rsidRPr="009D478A" w:rsidRDefault="00ED4797" w:rsidP="00ED4797">
      <w:pPr>
        <w:pStyle w:val="af"/>
        <w:rPr>
          <w:rtl/>
        </w:rPr>
      </w:pPr>
      <w:r w:rsidRPr="009D478A">
        <w:rPr>
          <w:rFonts w:hint="cs"/>
          <w:rtl/>
        </w:rPr>
        <w:t>الثالث: الأرض الميتة التي كانت تحت يد الكفار المصالح عليها معهم.</w:t>
      </w:r>
    </w:p>
    <w:p w:rsidR="00ED4797" w:rsidRDefault="00ED4797" w:rsidP="00ED4797">
      <w:pPr>
        <w:pStyle w:val="af"/>
        <w:rPr>
          <w:rtl/>
        </w:rPr>
      </w:pPr>
      <w:r w:rsidRPr="009D478A">
        <w:rPr>
          <w:rFonts w:hint="cs"/>
          <w:rtl/>
        </w:rPr>
        <w:t>ونتيجة ذلك أنّ الكلام سيقع في موارد ثلاثة:</w:t>
      </w:r>
    </w:p>
    <w:p w:rsidR="00ED4797" w:rsidRPr="0056756A" w:rsidRDefault="00ED4797" w:rsidP="00641D52">
      <w:pPr>
        <w:pStyle w:val="20"/>
        <w:rPr>
          <w:rtl/>
        </w:rPr>
      </w:pPr>
      <w:bookmarkStart w:id="150" w:name="_Toc230516593"/>
      <w:r w:rsidRPr="0056756A">
        <w:rPr>
          <w:rFonts w:hint="cs"/>
          <w:rtl/>
        </w:rPr>
        <w:t>أ ـ الأرض الميتة المفتوحة عنوةً</w:t>
      </w:r>
      <w:bookmarkEnd w:id="150"/>
    </w:p>
    <w:p w:rsidR="00ED4797" w:rsidRPr="009D478A" w:rsidRDefault="00ED4797" w:rsidP="00ED4797">
      <w:pPr>
        <w:pStyle w:val="af"/>
        <w:rPr>
          <w:rtl/>
        </w:rPr>
      </w:pPr>
      <w:r w:rsidRPr="009D478A">
        <w:rPr>
          <w:rFonts w:hint="cs"/>
          <w:rtl/>
        </w:rPr>
        <w:t>أورد شبهةَ التعارض في هذه الأرض السيد الطباطبائي صاحب الرياض</w:t>
      </w:r>
      <w:r w:rsidRPr="0081163A">
        <w:rPr>
          <w:rFonts w:hint="cs"/>
          <w:sz w:val="27"/>
          <w:rtl/>
        </w:rPr>
        <w:t>+</w:t>
      </w:r>
      <w:r w:rsidRPr="009D478A">
        <w:rPr>
          <w:rFonts w:hint="cs"/>
          <w:rtl/>
        </w:rPr>
        <w:t>؛ فذهب إلى أنّ العمدة في المقام قيام الإجماع على كونها ملكاً له</w:t>
      </w:r>
      <w:r w:rsidRPr="00B06BEA">
        <w:rPr>
          <w:rFonts w:hint="cs"/>
          <w:sz w:val="27"/>
          <w:rtl/>
        </w:rPr>
        <w:t>×</w:t>
      </w:r>
      <w:r w:rsidRPr="009D478A">
        <w:rPr>
          <w:rFonts w:hint="cs"/>
          <w:rtl/>
        </w:rPr>
        <w:t>، ولولاه لأمكن الخدش في ذلك بتعارض الأخبار الدالّة على مالكيته</w:t>
      </w:r>
      <w:r w:rsidRPr="00B06BEA">
        <w:rPr>
          <w:rFonts w:hint="cs"/>
          <w:sz w:val="27"/>
          <w:rtl/>
        </w:rPr>
        <w:t>×</w:t>
      </w:r>
      <w:r w:rsidRPr="009D478A">
        <w:rPr>
          <w:rFonts w:hint="cs"/>
          <w:rtl/>
        </w:rPr>
        <w:t xml:space="preserve"> للأرض الميتة والأخبار الدالّة </w:t>
      </w:r>
      <w:r w:rsidRPr="009D478A">
        <w:rPr>
          <w:rFonts w:hint="cs"/>
          <w:rtl/>
        </w:rPr>
        <w:lastRenderedPageBreak/>
        <w:t>على كون الأرض المفتوحة عنوةً للمسلمين.. بالعموم من وجه، ومادّة الاجتماع الأرض الميتة المفتوحة عنوةً فتتساقط المجموعتان بالتعارض</w:t>
      </w:r>
      <w:r w:rsidRPr="00141153">
        <w:rPr>
          <w:rStyle w:val="afff4"/>
          <w:rFonts w:hint="cs"/>
          <w:rtl/>
        </w:rPr>
        <w:t>(</w:t>
      </w:r>
      <w:r w:rsidRPr="00141153">
        <w:rPr>
          <w:rStyle w:val="afff4"/>
          <w:rtl/>
        </w:rPr>
        <w:footnoteReference w:id="115"/>
      </w:r>
      <w:r w:rsidRPr="00141153">
        <w:rPr>
          <w:rStyle w:val="afff4"/>
          <w:rFonts w:hint="cs"/>
          <w:rtl/>
        </w:rPr>
        <w:t>)</w:t>
      </w:r>
      <w:r w:rsidRPr="009D478A">
        <w:rPr>
          <w:rFonts w:hint="cs"/>
          <w:rtl/>
        </w:rPr>
        <w:t>.</w:t>
      </w:r>
      <w:r w:rsidRPr="009D478A">
        <w:rPr>
          <w:rFonts w:hint="cs"/>
          <w:vertAlign w:val="superscript"/>
          <w:rtl/>
        </w:rPr>
        <w:t xml:space="preserve"> </w:t>
      </w:r>
    </w:p>
    <w:p w:rsidR="00ED4797" w:rsidRPr="009D478A" w:rsidRDefault="00ED4797" w:rsidP="00D22FDC">
      <w:pPr>
        <w:pStyle w:val="af"/>
        <w:spacing w:line="202" w:lineRule="auto"/>
        <w:rPr>
          <w:rtl/>
        </w:rPr>
      </w:pPr>
      <w:r w:rsidRPr="009D478A">
        <w:rPr>
          <w:rFonts w:hint="cs"/>
          <w:rtl/>
        </w:rPr>
        <w:t>وقال المحقق النجفي</w:t>
      </w:r>
      <w:r w:rsidRPr="0081163A">
        <w:rPr>
          <w:rFonts w:hint="cs"/>
          <w:sz w:val="27"/>
          <w:rtl/>
        </w:rPr>
        <w:t>+</w:t>
      </w:r>
      <w:r w:rsidRPr="009D478A">
        <w:rPr>
          <w:rFonts w:hint="cs"/>
          <w:rtl/>
        </w:rPr>
        <w:t xml:space="preserve"> في كتاب الجهاد ما مضمونه: إنّ دعوى وقوع التعارض بين أخبار مالكية الإمام</w:t>
      </w:r>
      <w:r w:rsidRPr="00B06BEA">
        <w:rPr>
          <w:rFonts w:hint="cs"/>
          <w:sz w:val="27"/>
          <w:rtl/>
        </w:rPr>
        <w:t>×</w:t>
      </w:r>
      <w:r w:rsidRPr="009D478A">
        <w:rPr>
          <w:rFonts w:hint="cs"/>
          <w:rtl/>
        </w:rPr>
        <w:t xml:space="preserve"> للأرض الميتة وأخبار الأرض المفتوحة عنوةً مدفوعةٌ، برجحان الأولى على الثانية، ولو باعتضادها بالإجماع ـ منقولاً ومحصّلاً </w:t>
      </w:r>
      <w:r w:rsidRPr="00141153">
        <w:rPr>
          <w:rStyle w:val="afff4"/>
          <w:rFonts w:hint="cs"/>
          <w:rtl/>
        </w:rPr>
        <w:t>(</w:t>
      </w:r>
      <w:r w:rsidRPr="00141153">
        <w:rPr>
          <w:rStyle w:val="afff4"/>
          <w:rtl/>
        </w:rPr>
        <w:footnoteReference w:id="116"/>
      </w:r>
      <w:r w:rsidRPr="00141153">
        <w:rPr>
          <w:rStyle w:val="afff4"/>
          <w:rFonts w:hint="cs"/>
          <w:rtl/>
        </w:rPr>
        <w:t>)</w:t>
      </w:r>
      <w:r w:rsidRPr="009D478A">
        <w:rPr>
          <w:rFonts w:hint="cs"/>
          <w:rtl/>
        </w:rPr>
        <w:t>ـ وأنت ترى أنه</w:t>
      </w:r>
      <w:r w:rsidRPr="0081163A">
        <w:rPr>
          <w:rFonts w:hint="cs"/>
          <w:sz w:val="27"/>
          <w:rtl/>
        </w:rPr>
        <w:t>+</w:t>
      </w:r>
      <w:r w:rsidRPr="009D478A">
        <w:rPr>
          <w:rFonts w:hint="cs"/>
          <w:rtl/>
        </w:rPr>
        <w:t xml:space="preserve"> لم يأت بالزائد على ما أفاده صاحب الرياض. نعم قال في كتاب إحياء الموات ما لفظه: </w:t>
      </w:r>
      <w:r w:rsidRPr="009D478A">
        <w:rPr>
          <w:rFonts w:hint="eastAsia"/>
          <w:rtl/>
        </w:rPr>
        <w:t>«</w:t>
      </w:r>
      <w:r w:rsidRPr="009D478A">
        <w:rPr>
          <w:rFonts w:hint="cs"/>
          <w:rtl/>
        </w:rPr>
        <w:t>بلا خلاف أجده فيه [يعني في مالكية الإمام</w:t>
      </w:r>
      <w:r w:rsidRPr="00B06BEA">
        <w:rPr>
          <w:rFonts w:hint="cs"/>
          <w:sz w:val="27"/>
          <w:rtl/>
        </w:rPr>
        <w:t>×</w:t>
      </w:r>
      <w:r w:rsidRPr="009D478A">
        <w:rPr>
          <w:rFonts w:hint="cs"/>
          <w:rtl/>
        </w:rPr>
        <w:t xml:space="preserve"> للأرض الميتة حال الفتح] بل يمكن تحصيل الإجماع عليه فضلاً عن محكيه مستفيضاً أو متواتراً مضافاً إلى النصوص التي أشرنا إليها آنفاً ومرّ كثير منها في كتاب الخمس ومنه يعلم أنها ليست من الغنيمة لأنها قد كانت مالاً للإمام قبل الفتح..</w:t>
      </w:r>
      <w:r w:rsidRPr="009D478A">
        <w:rPr>
          <w:rFonts w:hint="eastAsia"/>
          <w:rtl/>
        </w:rPr>
        <w:t>»</w:t>
      </w:r>
      <w:r w:rsidRPr="00141153">
        <w:rPr>
          <w:rStyle w:val="afff4"/>
          <w:rFonts w:hint="cs"/>
          <w:rtl/>
        </w:rPr>
        <w:t>(</w:t>
      </w:r>
      <w:r w:rsidRPr="00141153">
        <w:rPr>
          <w:rStyle w:val="afff4"/>
          <w:rtl/>
        </w:rPr>
        <w:footnoteReference w:id="117"/>
      </w:r>
      <w:r w:rsidRPr="00141153">
        <w:rPr>
          <w:rStyle w:val="afff4"/>
          <w:rFonts w:hint="cs"/>
          <w:rtl/>
        </w:rPr>
        <w:t>)</w:t>
      </w:r>
      <w:r>
        <w:rPr>
          <w:rFonts w:hint="cs"/>
          <w:rtl/>
        </w:rPr>
        <w:t>.</w:t>
      </w:r>
    </w:p>
    <w:p w:rsidR="00ED4797" w:rsidRPr="009D478A" w:rsidRDefault="00ED4797" w:rsidP="00D22FDC">
      <w:pPr>
        <w:pStyle w:val="af"/>
        <w:spacing w:line="206" w:lineRule="auto"/>
        <w:rPr>
          <w:rtl/>
        </w:rPr>
      </w:pPr>
      <w:r w:rsidRPr="009D478A">
        <w:rPr>
          <w:rFonts w:hint="cs"/>
          <w:rtl/>
        </w:rPr>
        <w:t>وقوله: ومنه يعلم،مجمل ولعلّه في مقام دفع شبهة التعارض، بتقريب أنّ ما يملكه المسلمون من الكفار بالفتح الذي دل عليه هو أخبار الغنيمة، وهي ثابتة وغير ثابتة؛ فغير الثابتة للمجاهدين، والثابتة ـ كالأرض وما بنى عليها وما غرس فيها ـ لجميع المسلمين، لا بما هو فتح مطلقاً، بل بعنوان الغنيمة والأرض الميتة كانت ملكاً للإمام قبل الفتح، ولا يعقل أن يكون ملك الغير غنيمة من الكفار مثلاً لو كان الكفار غصبوا دار زيد بن أرقم المسلم ثم استولى المسلمون على أراضيهم بالفتح، وفيها دار زيد، فمن الواضح أنّ الدار لا تحسب من الغنيمة، بل لابدّ من ردّها إلى زيد، وكذلك الكلام في ملك الإمام</w:t>
      </w:r>
      <w:r w:rsidRPr="00B06BEA">
        <w:rPr>
          <w:rFonts w:hint="cs"/>
          <w:rtl/>
        </w:rPr>
        <w:t>×</w:t>
      </w:r>
      <w:r w:rsidRPr="009D478A">
        <w:rPr>
          <w:rFonts w:hint="cs"/>
          <w:rtl/>
        </w:rPr>
        <w:t>.</w:t>
      </w:r>
    </w:p>
    <w:p w:rsidR="00ED4797" w:rsidRPr="009D478A" w:rsidRDefault="00ED4797" w:rsidP="00ED4797">
      <w:pPr>
        <w:pStyle w:val="af"/>
        <w:rPr>
          <w:rtl/>
        </w:rPr>
      </w:pPr>
      <w:r w:rsidRPr="009D478A">
        <w:rPr>
          <w:rFonts w:hint="cs"/>
          <w:rtl/>
        </w:rPr>
        <w:t>وقد أضاف السيد الخوئي إلى ذلك جواباً آخر عن شبهة التعارض، وهو أنه لو قبلنا أخبار مالكية المسلمين لا يبقى مورد لأخبار مالكية الإمام</w:t>
      </w:r>
      <w:r w:rsidRPr="00B06BEA">
        <w:rPr>
          <w:rFonts w:hint="cs"/>
          <w:sz w:val="27"/>
          <w:rtl/>
        </w:rPr>
        <w:t>×</w:t>
      </w:r>
      <w:r w:rsidRPr="009D478A">
        <w:rPr>
          <w:rFonts w:hint="cs"/>
          <w:rtl/>
        </w:rPr>
        <w:t xml:space="preserve"> للأرض الميتة، فإنّ جميع </w:t>
      </w:r>
      <w:r w:rsidRPr="009D478A">
        <w:rPr>
          <w:rFonts w:hint="cs"/>
          <w:rtl/>
        </w:rPr>
        <w:lastRenderedPageBreak/>
        <w:t>الأراضي كانت بيد الكفار ثم أخذت  منهم بعد ذلك</w:t>
      </w:r>
      <w:r w:rsidRPr="00141153">
        <w:rPr>
          <w:rStyle w:val="afff4"/>
          <w:rFonts w:hint="cs"/>
          <w:rtl/>
        </w:rPr>
        <w:t>(</w:t>
      </w:r>
      <w:r w:rsidRPr="00141153">
        <w:rPr>
          <w:rStyle w:val="afff4"/>
          <w:rtl/>
        </w:rPr>
        <w:footnoteReference w:id="118"/>
      </w:r>
      <w:r w:rsidRPr="00141153">
        <w:rPr>
          <w:rStyle w:val="afff4"/>
          <w:rFonts w:hint="cs"/>
          <w:rtl/>
        </w:rPr>
        <w:t>)</w:t>
      </w:r>
      <w:r w:rsidRPr="009D478A">
        <w:rPr>
          <w:rFonts w:hint="cs"/>
          <w:rtl/>
        </w:rPr>
        <w:t>.</w:t>
      </w:r>
      <w:r w:rsidRPr="009D478A">
        <w:rPr>
          <w:rFonts w:hint="cs"/>
          <w:vertAlign w:val="superscript"/>
          <w:rtl/>
        </w:rPr>
        <w:t xml:space="preserve"> </w:t>
      </w:r>
    </w:p>
    <w:p w:rsidR="00ED4797" w:rsidRDefault="00ED4797" w:rsidP="00ED4797">
      <w:pPr>
        <w:pStyle w:val="af"/>
        <w:rPr>
          <w:rtl/>
        </w:rPr>
      </w:pPr>
      <w:r w:rsidRPr="009D478A">
        <w:rPr>
          <w:rFonts w:hint="cs"/>
          <w:rtl/>
        </w:rPr>
        <w:t>وفيه ما لا يخفى؛ إذ ليست كلّ أرض ميتة بيد المسلمين ـ بعد أخذ ما أخذ من الكفار ـ معنونةً بعنوان أرض الخراج؛ حتى لا يبقى مورد لأخبار مالكية الإمام</w:t>
      </w:r>
      <w:r w:rsidRPr="00B06BEA">
        <w:rPr>
          <w:rFonts w:hint="cs"/>
          <w:sz w:val="27"/>
          <w:rtl/>
        </w:rPr>
        <w:t>×</w:t>
      </w:r>
      <w:r w:rsidRPr="009D478A">
        <w:rPr>
          <w:rFonts w:hint="cs"/>
          <w:rtl/>
        </w:rPr>
        <w:t>، بل تبقى موارد عديدة، منها الأرض المأخوذة منهم بالصلح، ومنها ما أسلم عليه أهلها طوعاً، ومنها ما أخذت منهم بالقتال الذي لم يكن بإذن الإمام</w:t>
      </w:r>
      <w:r w:rsidRPr="00B06BEA">
        <w:rPr>
          <w:rFonts w:hint="cs"/>
          <w:sz w:val="27"/>
          <w:rtl/>
        </w:rPr>
        <w:t>×</w:t>
      </w:r>
      <w:r w:rsidRPr="009D478A">
        <w:rPr>
          <w:rFonts w:hint="cs"/>
          <w:rtl/>
        </w:rPr>
        <w:t>، ومنها الأرض الميتة التي ظهرت ابتداءً في يد المسلمين، كجزيرة</w:t>
      </w:r>
      <w:r>
        <w:rPr>
          <w:rFonts w:hint="cs"/>
          <w:rtl/>
        </w:rPr>
        <w:t xml:space="preserve"> تظهر من وسط الشطّ ـ مثلاً ـ مع استيلاء المسلمين عليها، ومنها الأرض التي ماتت بعد أن كانت عامرةً في يد المسلمين، بناءً على كون الميتة بالعرض كالميتة ابتداءً؛ </w:t>
      </w:r>
      <w:r w:rsidRPr="009D478A">
        <w:rPr>
          <w:rFonts w:hint="cs"/>
          <w:rtl/>
        </w:rPr>
        <w:t>و</w:t>
      </w:r>
      <w:r>
        <w:rPr>
          <w:rFonts w:hint="cs"/>
          <w:rtl/>
        </w:rPr>
        <w:t>بهذا يظهر أنّ هذا الجواب غير سديد.</w:t>
      </w:r>
    </w:p>
    <w:p w:rsidR="00ED4797" w:rsidRPr="009D478A" w:rsidRDefault="00ED4797" w:rsidP="00ED4797">
      <w:pPr>
        <w:pStyle w:val="af"/>
        <w:rPr>
          <w:rtl/>
        </w:rPr>
      </w:pPr>
      <w:r>
        <w:rPr>
          <w:rFonts w:hint="cs"/>
          <w:rtl/>
        </w:rPr>
        <w:t xml:space="preserve">وأمّا الجواب الأوّل فما ذكر فيه </w:t>
      </w:r>
      <w:r w:rsidRPr="009D478A">
        <w:rPr>
          <w:rFonts w:hint="cs"/>
          <w:rtl/>
        </w:rPr>
        <w:t>إنما يتم لو كانت العبرة بخصوص صدق عنوان الغنيمة، لكنّ بعض أخبار الفتح مطلق وناطق بأنّ ما أخذ بالسيف فهو ملك للمسلمين، وهذا كما ترى مطلق يشمل الأرض الميتة أيضاً، فإنّ صدق الفتح من الكفار إنما يتوقف على استيلاء الكفار المفروض تحقّقه، لا على ملكيتهم المفروض خلافها، نعم لو كان بيدهم أرض مغصوبة كانت لمالكها الأول للنصّ، ولم يصدق الغصب بالنسبة إلى هذه الأرض الميتة التي للإمام</w:t>
      </w:r>
      <w:r w:rsidRPr="00B06BEA">
        <w:rPr>
          <w:rFonts w:hint="cs"/>
          <w:rtl/>
        </w:rPr>
        <w:t>×</w:t>
      </w:r>
      <w:r w:rsidRPr="009D478A">
        <w:rPr>
          <w:rFonts w:hint="cs"/>
          <w:rtl/>
        </w:rPr>
        <w:t>.</w:t>
      </w:r>
    </w:p>
    <w:p w:rsidR="00ED4797" w:rsidRPr="009D478A" w:rsidRDefault="00ED4797" w:rsidP="00ED4797">
      <w:pPr>
        <w:pStyle w:val="af"/>
        <w:rPr>
          <w:rtl/>
        </w:rPr>
      </w:pPr>
      <w:r w:rsidRPr="009D478A">
        <w:rPr>
          <w:rFonts w:hint="cs"/>
          <w:rtl/>
        </w:rPr>
        <w:t>ولمزيد بيان لأخبار ملكيّة المسلمين للمأخوذ بالسيف مطلقاً ولو لم يكن بملك، نقول: إنّ تلك الأخبار على قسمين:</w:t>
      </w:r>
    </w:p>
    <w:p w:rsidR="00ED4797" w:rsidRPr="009D478A" w:rsidRDefault="00ED4797" w:rsidP="00ED4797">
      <w:pPr>
        <w:pStyle w:val="af"/>
        <w:rPr>
          <w:rtl/>
        </w:rPr>
      </w:pPr>
      <w:r w:rsidRPr="001712D0">
        <w:rPr>
          <w:rStyle w:val="50"/>
          <w:rFonts w:hint="cs"/>
          <w:rtl/>
        </w:rPr>
        <w:t>القسم الأوّل:</w:t>
      </w:r>
      <w:r w:rsidRPr="009D478A">
        <w:rPr>
          <w:rFonts w:hint="cs"/>
          <w:rtl/>
        </w:rPr>
        <w:t xml:space="preserve"> ما دلّ بنفسه على ذلك دون ضمّ حديث آخر:</w:t>
      </w:r>
    </w:p>
    <w:p w:rsidR="00ED4797" w:rsidRPr="009D478A" w:rsidRDefault="00ED4797" w:rsidP="00ED4797">
      <w:pPr>
        <w:pStyle w:val="af"/>
        <w:tabs>
          <w:tab w:val="left" w:pos="5330"/>
        </w:tabs>
        <w:rPr>
          <w:rtl/>
        </w:rPr>
      </w:pPr>
      <w:r w:rsidRPr="009D478A">
        <w:rPr>
          <w:rFonts w:hint="cs"/>
          <w:rtl/>
        </w:rPr>
        <w:t xml:space="preserve">أ ـ كحديث أبي الربيع الشامي:  </w:t>
      </w:r>
      <w:r w:rsidRPr="00387D81">
        <w:rPr>
          <w:rFonts w:cs="md_ameli" w:hint="cs"/>
          <w:rtl/>
        </w:rPr>
        <w:t>&gt;</w:t>
      </w:r>
      <w:r w:rsidRPr="009D478A">
        <w:rPr>
          <w:rFonts w:hint="cs"/>
          <w:rtl/>
        </w:rPr>
        <w:t>لا تشتر من أرض السواد شيئاً إلا من كانت له ذمة فإنما هو فيء للمسلمين</w:t>
      </w:r>
      <w:r w:rsidRPr="00387D81">
        <w:rPr>
          <w:rFonts w:cs="md_ameli" w:hint="cs"/>
          <w:rtl/>
        </w:rPr>
        <w:t>&lt;</w:t>
      </w:r>
      <w:r w:rsidRPr="00141153">
        <w:rPr>
          <w:rStyle w:val="afff4"/>
          <w:rFonts w:hint="cs"/>
          <w:rtl/>
        </w:rPr>
        <w:t>(</w:t>
      </w:r>
      <w:r w:rsidRPr="00141153">
        <w:rPr>
          <w:rStyle w:val="afff4"/>
          <w:rtl/>
        </w:rPr>
        <w:footnoteReference w:id="119"/>
      </w:r>
      <w:r w:rsidRPr="00141153">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ب ـ وصحيح محمد الحلبي</w:t>
      </w:r>
      <w:r>
        <w:rPr>
          <w:rFonts w:hint="cs"/>
          <w:rtl/>
        </w:rPr>
        <w:t>:</w:t>
      </w:r>
      <w:r w:rsidRPr="009D478A">
        <w:rPr>
          <w:rFonts w:hint="cs"/>
          <w:rtl/>
        </w:rPr>
        <w:t xml:space="preserve"> </w:t>
      </w:r>
      <w:r w:rsidRPr="009D478A">
        <w:rPr>
          <w:rFonts w:hint="eastAsia"/>
          <w:rtl/>
        </w:rPr>
        <w:t>«</w:t>
      </w:r>
      <w:r w:rsidRPr="009D478A">
        <w:rPr>
          <w:rFonts w:hint="cs"/>
          <w:rtl/>
        </w:rPr>
        <w:t>سئل أبو عبد الله</w:t>
      </w:r>
      <w:r w:rsidRPr="00B06BEA">
        <w:rPr>
          <w:rFonts w:hint="cs"/>
          <w:sz w:val="27"/>
          <w:rtl/>
        </w:rPr>
        <w:t>×</w:t>
      </w:r>
      <w:r w:rsidRPr="009D478A">
        <w:rPr>
          <w:rFonts w:hint="cs"/>
          <w:rtl/>
        </w:rPr>
        <w:t xml:space="preserve"> عن السواد ما منزلته؟ فقال: هو لجميع المسلمين لمن هو اليوم ولمن لم يدخل في الإسلام بعد اليوم، ولمن لم يخلق بعد</w:t>
      </w:r>
      <w:r>
        <w:rPr>
          <w:rFonts w:hint="cs"/>
          <w:rtl/>
        </w:rPr>
        <w:t>»</w:t>
      </w:r>
      <w:r w:rsidRPr="00141153">
        <w:rPr>
          <w:rStyle w:val="afff4"/>
          <w:rFonts w:hint="cs"/>
          <w:rtl/>
        </w:rPr>
        <w:t>(</w:t>
      </w:r>
      <w:r w:rsidRPr="00141153">
        <w:rPr>
          <w:rStyle w:val="afff4"/>
          <w:rtl/>
        </w:rPr>
        <w:footnoteReference w:id="120"/>
      </w:r>
      <w:r w:rsidRPr="00141153">
        <w:rPr>
          <w:rStyle w:val="afff4"/>
          <w:rFonts w:hint="cs"/>
          <w:rtl/>
        </w:rPr>
        <w:t>)</w:t>
      </w:r>
      <w:r w:rsidRPr="009D478A">
        <w:rPr>
          <w:rFonts w:hint="cs"/>
          <w:rtl/>
        </w:rPr>
        <w:t>.</w:t>
      </w:r>
    </w:p>
    <w:p w:rsidR="00ED4797" w:rsidRPr="009D478A" w:rsidRDefault="00ED4797" w:rsidP="00ED4797">
      <w:pPr>
        <w:pStyle w:val="af"/>
        <w:rPr>
          <w:rtl/>
        </w:rPr>
      </w:pPr>
      <w:r w:rsidRPr="001712D0">
        <w:rPr>
          <w:rStyle w:val="50"/>
          <w:rFonts w:hint="cs"/>
          <w:rtl/>
        </w:rPr>
        <w:lastRenderedPageBreak/>
        <w:t>القسم الثاني:</w:t>
      </w:r>
      <w:r w:rsidRPr="009D478A">
        <w:rPr>
          <w:rFonts w:hint="cs"/>
          <w:rtl/>
        </w:rPr>
        <w:t xml:space="preserve"> ما دلّ على أنّ مطلق الأرض المأخوذة بالسيف من الخراج، كقوله في حديثي البزنطي</w:t>
      </w:r>
      <w:r>
        <w:rPr>
          <w:rFonts w:hint="cs"/>
          <w:rtl/>
        </w:rPr>
        <w:t>:</w:t>
      </w:r>
      <w:r w:rsidRPr="009D478A">
        <w:rPr>
          <w:rFonts w:hint="cs"/>
          <w:rtl/>
        </w:rPr>
        <w:t xml:space="preserve"> </w:t>
      </w:r>
      <w:r w:rsidRPr="009D478A">
        <w:rPr>
          <w:rFonts w:hint="eastAsia"/>
          <w:rtl/>
        </w:rPr>
        <w:t>«</w:t>
      </w:r>
      <w:r w:rsidRPr="009D478A">
        <w:rPr>
          <w:rFonts w:hint="cs"/>
          <w:rtl/>
        </w:rPr>
        <w:t>ما أخذ بالسيف فذلك إلى الإمام يقبله بالذي يرى</w:t>
      </w:r>
      <w:r w:rsidRPr="000E201F">
        <w:rPr>
          <w:rFonts w:cs="md_ameli" w:hint="cs"/>
          <w:rtl/>
        </w:rPr>
        <w:t>&lt;</w:t>
      </w:r>
      <w:r w:rsidRPr="00141153">
        <w:rPr>
          <w:rStyle w:val="afff4"/>
          <w:rFonts w:hint="cs"/>
          <w:rtl/>
        </w:rPr>
        <w:t>(</w:t>
      </w:r>
      <w:r w:rsidRPr="00141153">
        <w:rPr>
          <w:rStyle w:val="afff4"/>
          <w:rtl/>
        </w:rPr>
        <w:footnoteReference w:id="121"/>
      </w:r>
      <w:r w:rsidRPr="00141153">
        <w:rPr>
          <w:rStyle w:val="afff4"/>
          <w:rFonts w:hint="cs"/>
          <w:rtl/>
        </w:rPr>
        <w:t>)</w:t>
      </w:r>
      <w:r w:rsidRPr="009D478A">
        <w:rPr>
          <w:rFonts w:hint="cs"/>
          <w:rtl/>
        </w:rPr>
        <w:t xml:space="preserve">، حيث يُضم إلى ما دلّ على أنّ أرض الخراج للمسلمين، كقوله: </w:t>
      </w:r>
      <w:r w:rsidRPr="00DD65A8">
        <w:rPr>
          <w:rFonts w:cs="md_ameli" w:hint="cs"/>
          <w:rtl/>
        </w:rPr>
        <w:t>&gt;</w:t>
      </w:r>
      <w:r w:rsidRPr="009D478A">
        <w:rPr>
          <w:rFonts w:hint="cs"/>
          <w:rtl/>
        </w:rPr>
        <w:t>إنما أرض الخراج للمسلمين</w:t>
      </w:r>
      <w:r w:rsidRPr="00DD65A8">
        <w:rPr>
          <w:rFonts w:cs="md_ameli" w:hint="cs"/>
          <w:rtl/>
        </w:rPr>
        <w:t>&lt;</w:t>
      </w:r>
      <w:r w:rsidRPr="00141153">
        <w:rPr>
          <w:rStyle w:val="afff4"/>
          <w:rFonts w:hint="cs"/>
          <w:rtl/>
        </w:rPr>
        <w:t>(</w:t>
      </w:r>
      <w:r w:rsidRPr="00141153">
        <w:rPr>
          <w:rStyle w:val="afff4"/>
          <w:rtl/>
        </w:rPr>
        <w:footnoteReference w:id="122"/>
      </w:r>
      <w:r w:rsidRPr="00141153">
        <w:rPr>
          <w:rStyle w:val="afff4"/>
          <w:rFonts w:hint="cs"/>
          <w:rtl/>
        </w:rPr>
        <w:t>)</w:t>
      </w:r>
      <w:r w:rsidRPr="009D478A">
        <w:rPr>
          <w:rFonts w:hint="cs"/>
          <w:rtl/>
        </w:rPr>
        <w:t>، وقوله عندما سئل</w:t>
      </w:r>
      <w:r>
        <w:rPr>
          <w:rFonts w:hint="cs"/>
          <w:rtl/>
        </w:rPr>
        <w:t>:</w:t>
      </w:r>
      <w:r w:rsidRPr="009D478A">
        <w:rPr>
          <w:rFonts w:hint="cs"/>
          <w:rtl/>
        </w:rPr>
        <w:t xml:space="preserve"> كيف ترى في شراء أرض الخراج؟ قال: </w:t>
      </w:r>
      <w:r w:rsidRPr="002C12CD">
        <w:rPr>
          <w:rFonts w:cs="md_ameli" w:hint="cs"/>
          <w:rtl/>
        </w:rPr>
        <w:t>&gt;</w:t>
      </w:r>
      <w:r w:rsidRPr="009D478A">
        <w:rPr>
          <w:rFonts w:hint="cs"/>
          <w:rtl/>
        </w:rPr>
        <w:t>ومن يبيع ذلك؟! هي أرض المسلمين</w:t>
      </w:r>
      <w:r w:rsidRPr="002C12CD">
        <w:rPr>
          <w:rFonts w:cs="md_ameli" w:hint="cs"/>
          <w:rtl/>
        </w:rPr>
        <w:t>&lt;</w:t>
      </w:r>
      <w:r w:rsidRPr="00141153">
        <w:rPr>
          <w:rStyle w:val="afff4"/>
          <w:rFonts w:hint="cs"/>
          <w:rtl/>
        </w:rPr>
        <w:t>(</w:t>
      </w:r>
      <w:r w:rsidRPr="00141153">
        <w:rPr>
          <w:rStyle w:val="afff4"/>
          <w:rtl/>
        </w:rPr>
        <w:footnoteReference w:id="123"/>
      </w:r>
      <w:r w:rsidRPr="00141153">
        <w:rPr>
          <w:rStyle w:val="afff4"/>
          <w:rFonts w:hint="cs"/>
          <w:rtl/>
        </w:rPr>
        <w:t>)</w:t>
      </w:r>
      <w:r w:rsidRPr="009D478A">
        <w:rPr>
          <w:rFonts w:hint="cs"/>
          <w:rtl/>
        </w:rPr>
        <w:t>؛ فبالضمّ إلى هذه الأخبار يثبت المطلوب.</w:t>
      </w:r>
    </w:p>
    <w:p w:rsidR="00ED4797" w:rsidRPr="009D478A" w:rsidRDefault="00ED4797" w:rsidP="00ED4797">
      <w:pPr>
        <w:pStyle w:val="af"/>
        <w:rPr>
          <w:rtl/>
        </w:rPr>
      </w:pPr>
      <w:r w:rsidRPr="009D478A">
        <w:rPr>
          <w:rFonts w:hint="cs"/>
          <w:rtl/>
        </w:rPr>
        <w:t>وبالجملة فهذا الجواب ليس بجواب، كما أنّ الجواب عن الخدش في مالكية الإمام</w:t>
      </w:r>
      <w:r w:rsidRPr="00B06BEA">
        <w:rPr>
          <w:rFonts w:hint="cs"/>
          <w:sz w:val="27"/>
          <w:rtl/>
        </w:rPr>
        <w:t>×</w:t>
      </w:r>
      <w:r w:rsidRPr="009D478A">
        <w:rPr>
          <w:rFonts w:hint="cs"/>
          <w:rtl/>
        </w:rPr>
        <w:t xml:space="preserve"> لها بالإجماع ليس جواباً فنيّاً، بل ليس صحيحاً، فليس في البين إلا دعوى انصراف دليل الفتح إلى ما كان ملكاً لهم قبل الفتح؛ فإن ادّعي ذلك فعهدتها على مدّعيها، وإلا فنقول في مقام دفع الشبهة: إنّ الجواب الفنّي الصحيح عن هذه الشبهة وجوه أربعة:</w:t>
      </w:r>
    </w:p>
    <w:p w:rsidR="00ED4797" w:rsidRPr="009D478A" w:rsidRDefault="00ED4797" w:rsidP="00D22FDC">
      <w:pPr>
        <w:pStyle w:val="af"/>
        <w:spacing w:line="202" w:lineRule="auto"/>
        <w:rPr>
          <w:rtl/>
        </w:rPr>
      </w:pPr>
      <w:r w:rsidRPr="001712D0">
        <w:rPr>
          <w:rStyle w:val="50"/>
          <w:rFonts w:hint="cs"/>
          <w:rtl/>
        </w:rPr>
        <w:t>الوجه الأول:</w:t>
      </w:r>
      <w:r w:rsidRPr="009D478A">
        <w:rPr>
          <w:rFonts w:hint="cs"/>
          <w:rtl/>
        </w:rPr>
        <w:t xml:space="preserve"> إنّ ما دلّ على أنّ كل أرض ميتة أو كل أرض خربة </w:t>
      </w:r>
      <w:r>
        <w:rPr>
          <w:rFonts w:hint="cs"/>
          <w:rtl/>
        </w:rPr>
        <w:t xml:space="preserve">أو لا ربّ لها </w:t>
      </w:r>
      <w:r w:rsidRPr="009D478A">
        <w:rPr>
          <w:rFonts w:hint="cs"/>
          <w:rtl/>
        </w:rPr>
        <w:t>للإمام</w:t>
      </w:r>
      <w:r w:rsidRPr="00B06BEA">
        <w:rPr>
          <w:rFonts w:hint="cs"/>
          <w:sz w:val="27"/>
          <w:rtl/>
        </w:rPr>
        <w:t>×</w:t>
      </w:r>
      <w:r w:rsidRPr="009D478A">
        <w:rPr>
          <w:rFonts w:hint="cs"/>
          <w:rtl/>
        </w:rPr>
        <w:t>، إنما دلّ على ذلك بالعموم، بخلاف ما دلّ على مالكية المسلمين لها، مثل قوله: ما أخذ بالسيف ملكٌ للمسلمين، فإنه بالإطلاق، والعام مقدّم على المطلق؛ إمّا لحكومته عليه؛ لكون دلالة العام بالأداة ودلالة المطلق بالمقدّمات المانع عن تحققها وجودُ العام، كما ذكره الشيخ الأعظم الأنصاري (1281</w:t>
      </w:r>
      <w:r>
        <w:rPr>
          <w:rFonts w:hint="cs"/>
          <w:rtl/>
        </w:rPr>
        <w:t xml:space="preserve"> هـ</w:t>
      </w:r>
      <w:r w:rsidRPr="009D478A">
        <w:rPr>
          <w:rFonts w:hint="cs"/>
          <w:rtl/>
        </w:rPr>
        <w:t>) في الرسائل</w:t>
      </w:r>
      <w:r w:rsidRPr="00141153">
        <w:rPr>
          <w:rStyle w:val="afff4"/>
          <w:rFonts w:hint="cs"/>
          <w:rtl/>
        </w:rPr>
        <w:t>(</w:t>
      </w:r>
      <w:r w:rsidRPr="00141153">
        <w:rPr>
          <w:rStyle w:val="afff4"/>
          <w:rtl/>
        </w:rPr>
        <w:footnoteReference w:id="124"/>
      </w:r>
      <w:r w:rsidRPr="00141153">
        <w:rPr>
          <w:rStyle w:val="afff4"/>
          <w:rFonts w:hint="cs"/>
          <w:rtl/>
        </w:rPr>
        <w:t>)</w:t>
      </w:r>
      <w:r w:rsidRPr="009D478A">
        <w:rPr>
          <w:rFonts w:hint="cs"/>
          <w:rtl/>
        </w:rPr>
        <w:t>، وإمّا لأظهريته؛ فإنّ قولنا: أكرم كلّ عالم، أظهر ـ في شمول جميع الأفراد ـ من قولنا: أكرم العالم، كما لا يخفى.</w:t>
      </w:r>
    </w:p>
    <w:p w:rsidR="00ED4797" w:rsidRPr="009D478A" w:rsidRDefault="00ED4797" w:rsidP="00ED4797">
      <w:pPr>
        <w:pStyle w:val="af"/>
        <w:rPr>
          <w:rtl/>
        </w:rPr>
      </w:pPr>
      <w:r w:rsidRPr="009D478A">
        <w:rPr>
          <w:rFonts w:hint="cs"/>
          <w:b/>
          <w:bCs/>
          <w:rtl/>
        </w:rPr>
        <w:t>الوجه الثاني:</w:t>
      </w:r>
      <w:r w:rsidRPr="009D478A">
        <w:rPr>
          <w:rFonts w:hint="cs"/>
          <w:rtl/>
        </w:rPr>
        <w:t xml:space="preserve"> إنه بعد فرض التكافؤ والتساقط بالتعارض، إنما يعارض دليل ملكية المسلمين للأرض المجموعتين الأوليين المتقدّمتين، ولا يعارض المجموعة الثالثة؛ </w:t>
      </w:r>
      <w:r w:rsidRPr="009D478A">
        <w:rPr>
          <w:rFonts w:hint="cs"/>
          <w:rtl/>
        </w:rPr>
        <w:lastRenderedPageBreak/>
        <w:t>لحكومته عليها، وقد مضى بيان ذلك في المحور الأول، وبعد تساقط الحاكم مع معارضه، تصل النوبة إلى المحكوم، وهو الطائفة الثالثة، وهي كافية لإثبات المطلوب بالتقريب السابق.</w:t>
      </w:r>
    </w:p>
    <w:p w:rsidR="00ED4797" w:rsidRPr="009D478A" w:rsidRDefault="00ED4797" w:rsidP="00ED4797">
      <w:pPr>
        <w:pStyle w:val="af"/>
        <w:rPr>
          <w:rtl/>
        </w:rPr>
      </w:pPr>
      <w:r w:rsidRPr="009D478A">
        <w:rPr>
          <w:rFonts w:hint="cs"/>
          <w:rtl/>
        </w:rPr>
        <w:t>لكنّ هذا الجواب غير صحيح إلا على فرض خاصّ كما سيظهر إن شاء الله.</w:t>
      </w:r>
    </w:p>
    <w:p w:rsidR="00ED4797" w:rsidRPr="009D478A" w:rsidRDefault="00ED4797" w:rsidP="00D22FDC">
      <w:pPr>
        <w:pStyle w:val="af"/>
        <w:spacing w:line="204" w:lineRule="auto"/>
        <w:rPr>
          <w:rtl/>
        </w:rPr>
      </w:pPr>
      <w:r w:rsidRPr="001712D0">
        <w:rPr>
          <w:rStyle w:val="50"/>
          <w:rFonts w:hint="cs"/>
          <w:rtl/>
        </w:rPr>
        <w:t>الوجه الثالث:</w:t>
      </w:r>
      <w:r w:rsidRPr="009D478A">
        <w:rPr>
          <w:rFonts w:hint="cs"/>
          <w:rtl/>
        </w:rPr>
        <w:t xml:space="preserve"> بعد فرض التعارض مع جميع الطوائف والتساقط، تصل النوبة إلى العام الفوقاني، وهو ما دلّ على أنّ الأرض كلّها للإمام</w:t>
      </w:r>
      <w:r w:rsidRPr="00B06BEA">
        <w:rPr>
          <w:rFonts w:hint="cs"/>
          <w:sz w:val="27"/>
          <w:rtl/>
        </w:rPr>
        <w:t>×</w:t>
      </w:r>
      <w:r w:rsidRPr="009D478A">
        <w:rPr>
          <w:rFonts w:hint="cs"/>
          <w:rtl/>
        </w:rPr>
        <w:t>، كصحيح أبي خالد الكابلي عن أبي جعفر</w:t>
      </w:r>
      <w:r w:rsidRPr="00B06BEA">
        <w:rPr>
          <w:rFonts w:hint="cs"/>
          <w:sz w:val="27"/>
          <w:rtl/>
        </w:rPr>
        <w:t>×</w:t>
      </w:r>
      <w:r w:rsidRPr="009D478A">
        <w:rPr>
          <w:rFonts w:hint="cs"/>
          <w:rtl/>
        </w:rPr>
        <w:t xml:space="preserve">، قال: </w:t>
      </w:r>
      <w:r w:rsidRPr="002C12CD">
        <w:rPr>
          <w:rFonts w:cs="md_ameli" w:hint="cs"/>
          <w:rtl/>
        </w:rPr>
        <w:t>&gt;</w:t>
      </w:r>
      <w:r w:rsidRPr="009D478A">
        <w:rPr>
          <w:rFonts w:hint="cs"/>
          <w:rtl/>
        </w:rPr>
        <w:t>وجدنا في كتاب علي</w:t>
      </w:r>
      <w:r w:rsidRPr="00B06BEA">
        <w:rPr>
          <w:rFonts w:hint="cs"/>
          <w:sz w:val="27"/>
          <w:rtl/>
        </w:rPr>
        <w:t>×</w:t>
      </w:r>
      <w:r w:rsidRPr="009D478A">
        <w:rPr>
          <w:rFonts w:hint="cs"/>
          <w:rtl/>
        </w:rPr>
        <w:t xml:space="preserve"> أنّ الأرض لله يورثها من يشاء من عباده والعاقبة للمتقين، أنا وأهل بيتي الذين أورثنا الأرض ونحن المتقون، والأرض كلّها لنا؛ فمن أحيى أرضاً من المسلمين فليعمرها وليؤدّ خراجها إلى الإمام من أهل بيتي، وله ما أكل منها..</w:t>
      </w:r>
      <w:r w:rsidRPr="002C12CD">
        <w:rPr>
          <w:rFonts w:cs="md_ameli" w:hint="cs"/>
          <w:rtl/>
        </w:rPr>
        <w:t>&lt;</w:t>
      </w:r>
      <w:r w:rsidRPr="00141153">
        <w:rPr>
          <w:rStyle w:val="afff4"/>
          <w:rFonts w:hint="cs"/>
          <w:rtl/>
        </w:rPr>
        <w:t>(</w:t>
      </w:r>
      <w:r w:rsidRPr="00141153">
        <w:rPr>
          <w:rStyle w:val="afff4"/>
          <w:rtl/>
        </w:rPr>
        <w:footnoteReference w:id="125"/>
      </w:r>
      <w:r w:rsidRPr="00141153">
        <w:rPr>
          <w:rStyle w:val="afff4"/>
          <w:rFonts w:hint="cs"/>
          <w:rtl/>
        </w:rPr>
        <w:t>)</w:t>
      </w:r>
      <w:r>
        <w:rPr>
          <w:rFonts w:hint="cs"/>
          <w:rtl/>
        </w:rPr>
        <w:t>.</w:t>
      </w:r>
    </w:p>
    <w:p w:rsidR="00ED4797" w:rsidRPr="009D478A" w:rsidRDefault="00ED4797" w:rsidP="00D22FDC">
      <w:pPr>
        <w:pStyle w:val="af"/>
        <w:spacing w:line="204" w:lineRule="auto"/>
        <w:rPr>
          <w:rtl/>
        </w:rPr>
      </w:pPr>
      <w:r w:rsidRPr="009D478A">
        <w:rPr>
          <w:rFonts w:hint="cs"/>
          <w:rtl/>
        </w:rPr>
        <w:t>وحمل هذا الخبر على إرادة المالكية بمعنى آخر غير المالكية الشرعية من الوجه العرفاني والولائي</w:t>
      </w:r>
      <w:r w:rsidRPr="00141153">
        <w:rPr>
          <w:rStyle w:val="afff4"/>
          <w:rFonts w:hint="cs"/>
          <w:rtl/>
        </w:rPr>
        <w:t>(</w:t>
      </w:r>
      <w:r w:rsidRPr="00141153">
        <w:rPr>
          <w:rStyle w:val="afff4"/>
          <w:rtl/>
        </w:rPr>
        <w:footnoteReference w:id="126"/>
      </w:r>
      <w:r w:rsidRPr="00141153">
        <w:rPr>
          <w:rStyle w:val="afff4"/>
          <w:rFonts w:hint="cs"/>
          <w:rtl/>
        </w:rPr>
        <w:t>)</w:t>
      </w:r>
      <w:r w:rsidRPr="009D478A">
        <w:rPr>
          <w:rFonts w:hint="cs"/>
          <w:rtl/>
        </w:rPr>
        <w:t>، خلافُ الظاهر، خصوصاً مع ما فيه من تفريع إعطاء الأجرة، وهذا ثابت على كلّ أحد إلا الشيعة؛ لأخبار التحليل، وبالجملة: ظاهر الحديث كونه</w:t>
      </w:r>
      <w:r w:rsidRPr="00B06BEA">
        <w:rPr>
          <w:rFonts w:hint="cs"/>
          <w:sz w:val="27"/>
          <w:rtl/>
        </w:rPr>
        <w:t>×</w:t>
      </w:r>
      <w:r w:rsidRPr="009D478A">
        <w:rPr>
          <w:rFonts w:hint="cs"/>
          <w:rtl/>
        </w:rPr>
        <w:t xml:space="preserve"> مالكاً بالملكية الشرعية لمطلق الأرض، إلا ما خرج بالتخصيص لو ثبت التخصيص، ومهما دار الأمر بين التخصيص وتأويل آخر في العام أخذ بالأول كما حقّقناه في علم الأصول، ولا يلزم هنا تخصيص الأكثر؛ كيف والأراضي كلّها موات إلا ما شذّ، وبالجملة بعد الرجوع إلى عموم العام يثبت أيضاً مقالة المشهور من كون الأرض الميتة المفتوحة عنوةً ملكاً للإمام</w:t>
      </w:r>
      <w:r w:rsidRPr="00B06BEA">
        <w:rPr>
          <w:rFonts w:hint="cs"/>
          <w:sz w:val="27"/>
          <w:rtl/>
        </w:rPr>
        <w:t>×</w:t>
      </w:r>
      <w:r w:rsidRPr="009D478A">
        <w:rPr>
          <w:rFonts w:hint="cs"/>
          <w:rtl/>
        </w:rPr>
        <w:t>.</w:t>
      </w:r>
    </w:p>
    <w:p w:rsidR="00ED4797" w:rsidRPr="009D478A" w:rsidRDefault="00ED4797" w:rsidP="00ED4797">
      <w:pPr>
        <w:pStyle w:val="af"/>
        <w:rPr>
          <w:rtl/>
        </w:rPr>
      </w:pPr>
      <w:r w:rsidRPr="001712D0">
        <w:rPr>
          <w:rStyle w:val="50"/>
          <w:rFonts w:hint="cs"/>
          <w:rtl/>
        </w:rPr>
        <w:t>الوجه الرابع:</w:t>
      </w:r>
      <w:r w:rsidRPr="009D478A">
        <w:rPr>
          <w:rFonts w:hint="cs"/>
          <w:rtl/>
        </w:rPr>
        <w:t xml:space="preserve"> سلّمنا التعارض مع جميع الطوائف والتساقط، وعدم وجود عامّ نرجع إليه، لكن نقول: تصل النوبة حينئذٍ إلى الأصل العملي، وهو هنا الاستصحاب؛ فإنّ الأرض الميتة قبل الفتح كانت للإمام</w:t>
      </w:r>
      <w:r w:rsidRPr="00B06BEA">
        <w:rPr>
          <w:rFonts w:hint="cs"/>
          <w:sz w:val="27"/>
          <w:rtl/>
        </w:rPr>
        <w:t>×</w:t>
      </w:r>
      <w:r w:rsidRPr="009D478A">
        <w:rPr>
          <w:rFonts w:hint="cs"/>
          <w:rtl/>
        </w:rPr>
        <w:t xml:space="preserve">، فنستصحب ذلك بعد الفتح؛ للشك </w:t>
      </w:r>
      <w:r w:rsidRPr="009D478A">
        <w:rPr>
          <w:rFonts w:hint="cs"/>
          <w:rtl/>
        </w:rPr>
        <w:lastRenderedPageBreak/>
        <w:t>وفرض عدم وجود دليل اجتهادي.</w:t>
      </w:r>
    </w:p>
    <w:p w:rsidR="00ED4797" w:rsidRPr="009D478A" w:rsidRDefault="00ED4797" w:rsidP="00ED4797">
      <w:pPr>
        <w:pStyle w:val="af"/>
        <w:rPr>
          <w:rtl/>
        </w:rPr>
      </w:pPr>
      <w:r w:rsidRPr="009D478A">
        <w:rPr>
          <w:rFonts w:hint="cs"/>
          <w:rtl/>
        </w:rPr>
        <w:t>والمتحصّل من جميع ما ذكرنا أنّ فتوى المشهور صحيحة لوجوه أربعة، ولكلّ واحد من هذه الوجوه خصوصية بالنظر إلى المورد، من حيث فرض وقوع الفتح قبل تشريع الأنفال، وبعبارة أخرى: قبل نزول سورة الأنفال، ووق</w:t>
      </w:r>
      <w:r>
        <w:rPr>
          <w:rFonts w:hint="cs"/>
          <w:rtl/>
        </w:rPr>
        <w:t>و</w:t>
      </w:r>
      <w:r w:rsidRPr="009D478A">
        <w:rPr>
          <w:rFonts w:hint="cs"/>
          <w:rtl/>
        </w:rPr>
        <w:t>ع المعارضة بعده وفرض وقوع الفتح بعد تشريع الأنفال، فبهذا اللحاظ يكون لكلّ واحد من تلك الوجوه خصوصية ليست للوجوه الأخرى.</w:t>
      </w:r>
    </w:p>
    <w:p w:rsidR="00ED4797" w:rsidRPr="009D478A" w:rsidRDefault="00ED4797" w:rsidP="00ED4797">
      <w:pPr>
        <w:pStyle w:val="af"/>
        <w:rPr>
          <w:rtl/>
        </w:rPr>
      </w:pPr>
      <w:r w:rsidRPr="009D478A">
        <w:rPr>
          <w:rFonts w:hint="cs"/>
          <w:rtl/>
        </w:rPr>
        <w:t>أ ـ فخصوصية الوجه الثالث، أنه يتأتّى في كلا الفرضين بلا إشكال، أي أنه لا فرق بين فرض الفتح قبل تشريع الأنفال وفرضه بعده.</w:t>
      </w:r>
    </w:p>
    <w:p w:rsidR="00ED4797" w:rsidRPr="009D478A" w:rsidRDefault="00ED4797" w:rsidP="00ED4797">
      <w:pPr>
        <w:pStyle w:val="af"/>
        <w:rPr>
          <w:rtl/>
        </w:rPr>
      </w:pPr>
      <w:r w:rsidRPr="009D478A">
        <w:rPr>
          <w:rFonts w:hint="cs"/>
          <w:rtl/>
        </w:rPr>
        <w:t>ب ـ وخصوصية الوجه الرابع، أنه مختصّ بالفرض الثاني بلا شبهة؛ إذ لم تثبت ملكية الإمام قبل الفتح في الفرض الأول، لا بدليل الأنفال؛ لتأخره، ولا بالعموم الفوقاني؛ لفرض التنزل عن الوجه الثالث، حتى تصل النوبة إلى الوجه الرابع، وإذا لم تكن ملكيّته قبل الفتح ثابتةً فكيف تُستصحب؟!</w:t>
      </w:r>
    </w:p>
    <w:p w:rsidR="00ED4797" w:rsidRPr="009D478A" w:rsidRDefault="00ED4797" w:rsidP="00ED4797">
      <w:pPr>
        <w:pStyle w:val="af"/>
        <w:rPr>
          <w:rtl/>
        </w:rPr>
      </w:pPr>
      <w:r w:rsidRPr="009D478A">
        <w:rPr>
          <w:rFonts w:hint="cs"/>
          <w:rtl/>
        </w:rPr>
        <w:t>ج ـ وخصوصية الوجه الثاني، أنه يتأتّى في الفرض الثاني إن قلنا بعدم كفاية عدم الربّ لها حين تشريع الأنفال في تحقق عنوان: كلّ أرض لا ربّ لها، وإلا فالموضوع متحقّق؛ فتدخل المجموعة الثالثة أيضاً طرفاً في المعارضة. أمّا في الفرض الأول ـ أعنى وقوع الفتح قبل تشريع الأنفال ـ فإن فرض تشريع حكم الأرض المفتوحة عنوةً لهذا الفتح قبل تشريع الأنفال، فالوجه الثاني لا يتأتّى حينئذٍ؛ لأنّ الربّ غير الإمام ـ وهو المسلمون ـ كان ثابتاً للأرض بعد الفتح قبل تشريع الأنفال بلا إشكال، وفعلاً أيضاً ثابت بحكم الاستصحاب، فلا يتأتى قوله: كلّ أرض لا ربّ لها فهي للإمام؛ لانتفاء الموضوع، سواء قلنا: إنّ المراد من قوله: لا ربّ لها، عدم الربّ فعلاً أم حين تشريع الأنفال أم حدوثاً وبقاءً من زمان التشريع إلى الزمان الفعلي، أو حدوثاً فقط من زمان التش</w:t>
      </w:r>
      <w:r>
        <w:rPr>
          <w:rFonts w:hint="cs"/>
          <w:rtl/>
        </w:rPr>
        <w:t>ر</w:t>
      </w:r>
      <w:r w:rsidRPr="009D478A">
        <w:rPr>
          <w:rFonts w:hint="cs"/>
          <w:rtl/>
        </w:rPr>
        <w:t xml:space="preserve">يع إلى الزمان الفعلي وأما إن فرض عدم تشريع حكم الأرض المفتوحة عنوةً الفتح قبل تشريع الأنفال فالوجه الثاني يتأتى بناءً على الاحتمال الأول والثالث، دون الثاني والرابع؛ لأنّ موضوع المجموعة الرابعة حينئذٍ ـ وهو عدم الرب </w:t>
      </w:r>
      <w:r>
        <w:rPr>
          <w:rFonts w:hint="cs"/>
          <w:rtl/>
        </w:rPr>
        <w:t xml:space="preserve">حدوثاً </w:t>
      </w:r>
      <w:r w:rsidRPr="009D478A">
        <w:rPr>
          <w:rFonts w:hint="cs"/>
          <w:rtl/>
        </w:rPr>
        <w:t xml:space="preserve">أو حين </w:t>
      </w:r>
      <w:r w:rsidRPr="009D478A">
        <w:rPr>
          <w:rFonts w:hint="cs"/>
          <w:rtl/>
        </w:rPr>
        <w:lastRenderedPageBreak/>
        <w:t>التشريع ـ ثابت؛ فتقع طرفاً للمعارضة.</w:t>
      </w:r>
    </w:p>
    <w:p w:rsidR="00ED4797" w:rsidRPr="009D478A" w:rsidRDefault="00ED4797" w:rsidP="00ED4797">
      <w:pPr>
        <w:pStyle w:val="af"/>
        <w:rPr>
          <w:rtl/>
        </w:rPr>
      </w:pPr>
      <w:r w:rsidRPr="009D478A">
        <w:rPr>
          <w:rFonts w:hint="cs"/>
          <w:rtl/>
        </w:rPr>
        <w:t>د ـ أمّا خصوصية الأول، فيمكن الاستشكال في تأتّيها في الفرض الثاني، وهو حصول الفتح بعد تشريع الأنفال؛ لأنه لو فرضنا الأخذ بإطلاق دليل ملكية المسلمين للأرض المفتوحة عنوةً لم يلزم طرح العموم الأفرادي لدليل الأنفال؛ لأنها كانت ملكاً للإمام بعنوان الأنفال قبل الفتح بلا إشكال، فلم يخرج الفرد عن تحت العموم، نعم يلزم طرح الإطلاق الأحوالي لدليل الأنفال، أعني قوله: كل أرض ميتة أو خربة أو لا ربّ لها للإمام</w:t>
      </w:r>
      <w:r w:rsidRPr="00B06BEA">
        <w:rPr>
          <w:rFonts w:hint="cs"/>
          <w:sz w:val="27"/>
          <w:rtl/>
        </w:rPr>
        <w:t>×</w:t>
      </w:r>
      <w:r w:rsidRPr="009D478A">
        <w:rPr>
          <w:rFonts w:hint="cs"/>
          <w:rtl/>
        </w:rPr>
        <w:t>؛ فإنّه صار ذلك مختصّاً بما قبل الفتح؛ فالتعارض في الحقيقة بين الإطلاقين، لا بين إطلاق وعموم حتى يقدّم العموم على الإطلاق، نعم لو كان الفتح قبل تشريع الأنفال لزم من الأخذ بإطلاق دليل ملكية المسلمين للمفتوحة عنوةً إخراج الفرد عن دليل الأنفال؛ إذ يلزم عدم كونها ملكاً للإمام بعنوان الأنفال ولو آناً ما، وهذا وجه فنّي لا بأس به.</w:t>
      </w:r>
    </w:p>
    <w:p w:rsidR="00ED4797" w:rsidRPr="009D478A" w:rsidRDefault="00ED4797" w:rsidP="00ED4797">
      <w:pPr>
        <w:pStyle w:val="af"/>
        <w:rPr>
          <w:rtl/>
        </w:rPr>
      </w:pPr>
      <w:r w:rsidRPr="009D478A">
        <w:rPr>
          <w:rFonts w:hint="cs"/>
          <w:rtl/>
        </w:rPr>
        <w:t>لكن مع ذلك التحقيق تأتّي الوجه الأول في كلا الفرضين؛ فإنّه لا يعقل أن يقال: إنّ الفتح لو كان قبل تشريع هذه الملكية للإمام</w:t>
      </w:r>
      <w:r w:rsidRPr="00B06BEA">
        <w:rPr>
          <w:rFonts w:hint="cs"/>
          <w:sz w:val="27"/>
          <w:rtl/>
        </w:rPr>
        <w:t>×</w:t>
      </w:r>
      <w:r w:rsidRPr="009D478A">
        <w:rPr>
          <w:rFonts w:hint="cs"/>
          <w:rtl/>
        </w:rPr>
        <w:t xml:space="preserve"> كانت الأرض الميتة المفتوحة ملكاً له بعد تشريعها، لكن لو كان الفتح بعد تشريع ملكيته فكونه بعد تشريع ملكيته مانعٌ عن نفس هذه الملكية، لا أقول: إنّ فيه محذوراً عقلياً، بل أقول: إنّه بعد ورود الدليل العام على ملكية الإمام لما فتح قبل تشريع تلك الملكية بذلك اللسان المخصوص، يفهم العرف من ذلك اللسان ثبوت ذلك في الفتح بعد تشريعها أيضاً بحيث يكون تقييد ذلك في نظر العرف مساوقاً لتخصيص ذاك العام، فافهم ذلك فإنه وجه دقيق لطيف.</w:t>
      </w:r>
    </w:p>
    <w:p w:rsidR="00ED4797" w:rsidRPr="009D478A" w:rsidRDefault="00ED4797" w:rsidP="00D22FDC">
      <w:pPr>
        <w:pStyle w:val="10"/>
        <w:rPr>
          <w:rFonts w:cs="AL-Mohanad"/>
          <w:sz w:val="29"/>
          <w:szCs w:val="27"/>
          <w:rtl/>
        </w:rPr>
      </w:pPr>
      <w:bookmarkStart w:id="151" w:name="_Toc230516594"/>
      <w:r w:rsidRPr="00495FD3">
        <w:rPr>
          <w:rFonts w:hint="cs"/>
          <w:rtl/>
        </w:rPr>
        <w:t>أدلّة النظريّة المخالفة للمشهور، وقفات نقدية</w:t>
      </w:r>
      <w:bookmarkEnd w:id="151"/>
    </w:p>
    <w:p w:rsidR="00ED4797" w:rsidRPr="009D478A" w:rsidRDefault="00ED4797" w:rsidP="00ED4797">
      <w:pPr>
        <w:pStyle w:val="af"/>
        <w:rPr>
          <w:rtl/>
        </w:rPr>
      </w:pPr>
      <w:r w:rsidRPr="009D478A">
        <w:rPr>
          <w:rFonts w:hint="cs"/>
          <w:rtl/>
        </w:rPr>
        <w:t>بقي الكلام في ما يمكن الاستدلال به على خلاف المشهور، وهو أمور:</w:t>
      </w:r>
    </w:p>
    <w:p w:rsidR="00ED4797" w:rsidRPr="009D478A" w:rsidRDefault="00ED4797" w:rsidP="00ED4797">
      <w:pPr>
        <w:pStyle w:val="af"/>
        <w:rPr>
          <w:rtl/>
        </w:rPr>
      </w:pPr>
      <w:r w:rsidRPr="009D478A">
        <w:rPr>
          <w:rFonts w:hint="cs"/>
          <w:b/>
          <w:bCs/>
          <w:rtl/>
        </w:rPr>
        <w:t>الدليل الأوّل:</w:t>
      </w:r>
      <w:r w:rsidRPr="009D478A">
        <w:rPr>
          <w:rFonts w:hint="cs"/>
          <w:rtl/>
        </w:rPr>
        <w:t xml:space="preserve"> قوله تعالى: </w:t>
      </w:r>
      <w:r w:rsidRPr="00BE45B1">
        <w:rPr>
          <w:rFonts w:cs="md_ameli" w:hint="cs"/>
          <w:rtl/>
        </w:rPr>
        <w:t>{</w:t>
      </w:r>
      <w:r w:rsidRPr="00D22FDC">
        <w:rPr>
          <w:rStyle w:val="affff6"/>
          <w:rtl/>
        </w:rPr>
        <w:t>وَاعْلَمُوا أَنَّمَا غَنِمْتُمْ مِنْ شَيْءٍ فَأَنَّ لِلَّهِ خُمُسَهُ وَلِلرَّسُولِ وَلِذِي الْقُرْبَى</w:t>
      </w:r>
      <w:r>
        <w:rPr>
          <w:rFonts w:cs="md_ameli" w:hint="cs"/>
          <w:rtl/>
        </w:rPr>
        <w:t xml:space="preserve">} </w:t>
      </w:r>
      <w:r w:rsidRPr="00AB37E3">
        <w:rPr>
          <w:rFonts w:cs="md_ameli"/>
          <w:rtl/>
        </w:rPr>
        <w:t>(</w:t>
      </w:r>
      <w:r>
        <w:rPr>
          <w:rFonts w:cs="md_ameli" w:hint="cs"/>
          <w:rtl/>
        </w:rPr>
        <w:t>ا</w:t>
      </w:r>
      <w:r w:rsidRPr="00AB37E3">
        <w:rPr>
          <w:rFonts w:cs="md_ameli"/>
          <w:rtl/>
        </w:rPr>
        <w:t>لأنفال:</w:t>
      </w:r>
      <w:r>
        <w:rPr>
          <w:rFonts w:cs="md_ameli" w:hint="cs"/>
          <w:rtl/>
        </w:rPr>
        <w:t>41)</w:t>
      </w:r>
      <w:r w:rsidRPr="009D478A">
        <w:rPr>
          <w:rFonts w:hint="cs"/>
          <w:rtl/>
        </w:rPr>
        <w:t>، فإنّ هذه الآية الشريفة بما أنّها في مقام التحديد تنفي بمفهوم الحصر مالكية الإمام</w:t>
      </w:r>
      <w:r w:rsidRPr="00B06BEA">
        <w:rPr>
          <w:rFonts w:hint="cs"/>
          <w:rtl/>
        </w:rPr>
        <w:t>×</w:t>
      </w:r>
      <w:r w:rsidRPr="009D478A">
        <w:rPr>
          <w:rFonts w:hint="cs"/>
          <w:rtl/>
        </w:rPr>
        <w:t xml:space="preserve"> للأزيد من الخمس، وتمامية دلالتها على خلاف قول المشهور مبنيّة على تسليم مقدّمتين:</w:t>
      </w:r>
    </w:p>
    <w:p w:rsidR="00ED4797" w:rsidRPr="009D478A" w:rsidRDefault="00ED4797" w:rsidP="00ED4797">
      <w:pPr>
        <w:pStyle w:val="af"/>
        <w:rPr>
          <w:rtl/>
        </w:rPr>
      </w:pPr>
      <w:r w:rsidRPr="009D478A">
        <w:rPr>
          <w:rFonts w:hint="cs"/>
          <w:rtl/>
        </w:rPr>
        <w:lastRenderedPageBreak/>
        <w:t>المقدّمة الأولى: صدق الغنيمة على ما يؤخذ منهم بالقتال ولو لم يكن ملكاً لهم.</w:t>
      </w:r>
    </w:p>
    <w:p w:rsidR="00ED4797" w:rsidRPr="009D478A" w:rsidRDefault="00ED4797" w:rsidP="00ED4797">
      <w:pPr>
        <w:pStyle w:val="af"/>
        <w:rPr>
          <w:rtl/>
        </w:rPr>
      </w:pPr>
      <w:r w:rsidRPr="009D478A">
        <w:rPr>
          <w:rFonts w:hint="cs"/>
          <w:rtl/>
        </w:rPr>
        <w:t>المقدّمة الثانية: دعوى أنّ الآية الشريفة واردة في مقام بيان مطلق ما للإمام من المال المغتنم، أمّا إذا قلنا: إنها إنما تكون في مقام بيان ما للإمام من المال المغتنم بعنوان أنه مغتنم، فلا ينافي ذلك كون شيء منه ملكاً له من أول الأمر بعنوان آخر.</w:t>
      </w:r>
    </w:p>
    <w:p w:rsidR="00ED4797" w:rsidRPr="009D478A" w:rsidRDefault="00ED4797" w:rsidP="00ED4797">
      <w:pPr>
        <w:pStyle w:val="af"/>
        <w:rPr>
          <w:rtl/>
        </w:rPr>
      </w:pPr>
      <w:r w:rsidRPr="009D478A">
        <w:rPr>
          <w:rFonts w:hint="cs"/>
          <w:rtl/>
        </w:rPr>
        <w:t>وبالجملة إذا أنكرنا إحدى المقدّمتين فالدليل غير تام من أصله، وإذا سلّمناهما وصلت النوبة إلى الجواب بأحد الوجوه الأربعة الماضية، فنقول:</w:t>
      </w:r>
    </w:p>
    <w:p w:rsidR="00ED4797" w:rsidRPr="009D478A" w:rsidRDefault="00ED4797" w:rsidP="00ED4797">
      <w:pPr>
        <w:pStyle w:val="af"/>
        <w:rPr>
          <w:rtl/>
        </w:rPr>
      </w:pPr>
      <w:r w:rsidRPr="009D478A">
        <w:rPr>
          <w:rFonts w:hint="cs"/>
          <w:rtl/>
        </w:rPr>
        <w:t>1 ـ إذا بنينا في علم الأصول أنّ الخبر الواحد المعارض للكتاب بالعموم من وجه ليس بحجّة، فلا يتمّ شيء من الوجوه الماضية عدا الوجه الأول الرافع لأصل التعارض بتقديم العام لحكومته على المطلق على مذهب الشيخ الأعظم أو لأظهريته على مذهبنا، فهذا جمع عرفي، وأما باقي الوجوه فمبنية على فرض التعارض، وفرض التعارض مساوق لفرض عدم الحجية؛ لأنّ المفروض عدم حجية الخبر الواحد المعارض للكتاب بالعموم من وجه؛ فيصير ذلك من باب تعارض الحجّة واللاحجة، ومعلوم أنّ اللازم هو الأخذ بالحجّة دون اللاحجة.</w:t>
      </w:r>
    </w:p>
    <w:p w:rsidR="00ED4797" w:rsidRPr="009D478A" w:rsidRDefault="00ED4797" w:rsidP="00D22FDC">
      <w:pPr>
        <w:pStyle w:val="af"/>
        <w:spacing w:line="180" w:lineRule="auto"/>
        <w:rPr>
          <w:rtl/>
        </w:rPr>
      </w:pPr>
      <w:r w:rsidRPr="009D478A">
        <w:rPr>
          <w:rFonts w:hint="cs"/>
          <w:rtl/>
        </w:rPr>
        <w:t>2 ـ أمّا إذا بنينا في علم الأصول على أنّ الخبر الواحد ينهض معارضاً للكتاب بالعموم من وجه أو ادّعينا أن ما نحن فيه من الأخبار ممّا يبلغ الخمسة أو الستة موجبٌ للقطع بالصدور فيكون داخلاً في التواتر، فكما يصح الجواب بالوجه الأول كذلك يصحّ بالوجه الثاني والرابع على تفصيلٍ مضى ذكره، أمّا الجواب بالوجه الثالث فلا يصحّ هنا؛ لأنّ النسبة بين صحيح الكابلي الحاكم بكون الأرض للإمام</w:t>
      </w:r>
      <w:r w:rsidRPr="00B06BEA">
        <w:rPr>
          <w:rFonts w:hint="cs"/>
          <w:sz w:val="27"/>
          <w:rtl/>
        </w:rPr>
        <w:t>×</w:t>
      </w:r>
      <w:r w:rsidRPr="009D478A">
        <w:rPr>
          <w:rFonts w:hint="cs"/>
          <w:rtl/>
        </w:rPr>
        <w:t xml:space="preserve"> والآية الشريفة الواردة في مطلق الغنيمة ـ خصوصاً الأرض ـ هي العموم من وجه؛ فليس لدينا عامّ فوقاني نرجع إليه، وهذا بخلاف ما لو كان المعارض حديث ملكية المسلمين للأرض المفتوحة عنوةً، فإنّه أخصّ من صحيح الكابلي مطلقاً؛ لأخذ عنوان الأرض فيه.</w:t>
      </w:r>
    </w:p>
    <w:p w:rsidR="00ED4797" w:rsidRDefault="00ED4797" w:rsidP="00D22FDC">
      <w:pPr>
        <w:pStyle w:val="af"/>
        <w:rPr>
          <w:rtl/>
        </w:rPr>
      </w:pPr>
      <w:r w:rsidRPr="001712D0">
        <w:rPr>
          <w:rStyle w:val="50"/>
          <w:rFonts w:hint="cs"/>
          <w:rtl/>
        </w:rPr>
        <w:t>الدليل الثاني:</w:t>
      </w:r>
      <w:r w:rsidRPr="009D478A">
        <w:rPr>
          <w:rFonts w:hint="cs"/>
          <w:rtl/>
        </w:rPr>
        <w:t xml:space="preserve"> قوله تعالى: </w:t>
      </w:r>
      <w:r w:rsidRPr="00E23672">
        <w:rPr>
          <w:rFonts w:cs="md_ameli" w:hint="cs"/>
          <w:rtl/>
        </w:rPr>
        <w:t>{</w:t>
      </w:r>
      <w:r w:rsidRPr="00D22FDC">
        <w:rPr>
          <w:rStyle w:val="affff6"/>
          <w:rtl/>
        </w:rPr>
        <w:t>وَمَا أَفَاءَ اللَّهُ عَلَى رَسُولِهِ مِنْهُمْ فَمَا أَوْجَفْتُمْ عَلَيْهِ مِنْ خَيْلٍ وَلا رِكَابٍ وَلَكِنَّ اللَّهَ يُسَلِّطُ رُسُلَهُ عَلَى مَنْ يَشَاءُ وَاللَّهُ عَلَى كُلِّ شَيْءٍ قَدِيرٌ</w:t>
      </w:r>
      <w:r w:rsidRPr="00E23672">
        <w:rPr>
          <w:rFonts w:cs="md_ameli" w:hint="cs"/>
          <w:rtl/>
        </w:rPr>
        <w:t>}</w:t>
      </w:r>
      <w:r w:rsidRPr="009D478A">
        <w:rPr>
          <w:rtl/>
        </w:rPr>
        <w:t xml:space="preserve"> (الحشر:</w:t>
      </w:r>
      <w:r w:rsidR="00D22FDC">
        <w:rPr>
          <w:rFonts w:cs="Times New Roman" w:hint="cs"/>
          <w:rtl/>
        </w:rPr>
        <w:t> </w:t>
      </w:r>
      <w:r w:rsidRPr="009D478A">
        <w:rPr>
          <w:rtl/>
        </w:rPr>
        <w:t>6)</w:t>
      </w:r>
      <w:r>
        <w:rPr>
          <w:rFonts w:hint="cs"/>
          <w:rtl/>
        </w:rPr>
        <w:t>.</w:t>
      </w:r>
      <w:r w:rsidRPr="009D478A">
        <w:rPr>
          <w:rtl/>
        </w:rPr>
        <w:t xml:space="preserve"> </w:t>
      </w:r>
    </w:p>
    <w:p w:rsidR="00ED4797" w:rsidRPr="009D478A" w:rsidRDefault="00ED4797" w:rsidP="00ED4797">
      <w:pPr>
        <w:pStyle w:val="af"/>
        <w:rPr>
          <w:rtl/>
        </w:rPr>
      </w:pPr>
      <w:r w:rsidRPr="009D478A">
        <w:rPr>
          <w:rFonts w:hint="cs"/>
          <w:rtl/>
        </w:rPr>
        <w:lastRenderedPageBreak/>
        <w:t>فإنّ كلمة (ما) فيها نافية بقرينة قوله: ولا ركاب، وبقرينة الاستدراك بلكنّ، والآية وردت في رفع استيحاشهم واستبعادهم كون جميع ذلك له</w:t>
      </w:r>
      <w:r w:rsidRPr="0081163A">
        <w:rPr>
          <w:rFonts w:hint="cs"/>
          <w:rtl/>
        </w:rPr>
        <w:t>’</w:t>
      </w:r>
      <w:r w:rsidRPr="009D478A">
        <w:rPr>
          <w:rFonts w:hint="cs"/>
          <w:rtl/>
        </w:rPr>
        <w:t>، فقالت ـ في مقام التقريب ـ إنّكم ما أوجفتهم بخيل ولا ركاب، فلا حقّ لكم فيه، وفيها نوع دلالة على أنّ ما أوجفتم عليه بخيل وركاب لا ينبغي للرسول ووصيّه أخذه، وإطلاق هذا الكلام يشمل ما لو كانت الأرض ميتةً.</w:t>
      </w:r>
    </w:p>
    <w:p w:rsidR="00ED4797" w:rsidRPr="009D478A" w:rsidRDefault="00ED4797" w:rsidP="00ED4797">
      <w:pPr>
        <w:pStyle w:val="af"/>
        <w:rPr>
          <w:rtl/>
        </w:rPr>
      </w:pPr>
      <w:r w:rsidRPr="001712D0">
        <w:rPr>
          <w:rStyle w:val="50"/>
          <w:rFonts w:hint="cs"/>
          <w:rtl/>
        </w:rPr>
        <w:t>ويناقش</w:t>
      </w:r>
      <w:r w:rsidRPr="009D478A">
        <w:rPr>
          <w:rFonts w:hint="cs"/>
          <w:rtl/>
        </w:rPr>
        <w:t xml:space="preserve"> بمنع ثبوت هذا الإطلاق؛ لعدم ثبوت كون الآية في مقام البيان من هذه الجهة، وبعد تسليم إطلاقها تكون كالآية السابقة، وتقدّم أخبار المدّعى عليها لكون دلالتها بالعموم ودلالة الآية بالإطلاق. واعلم أنّ الفيء قسمٌ من الأنفال وهو الأرض التي لم يوجف عليها بخيلٍ ولا ركاب.</w:t>
      </w:r>
    </w:p>
    <w:p w:rsidR="00ED4797" w:rsidRPr="009D478A" w:rsidRDefault="00ED4797" w:rsidP="00ED4797">
      <w:pPr>
        <w:pStyle w:val="af"/>
        <w:rPr>
          <w:rtl/>
        </w:rPr>
      </w:pPr>
      <w:r w:rsidRPr="001712D0">
        <w:rPr>
          <w:rStyle w:val="50"/>
          <w:rFonts w:hint="cs"/>
          <w:rtl/>
        </w:rPr>
        <w:t>الدليل الثالث:</w:t>
      </w:r>
      <w:r w:rsidRPr="009D478A">
        <w:rPr>
          <w:rFonts w:hint="cs"/>
          <w:rtl/>
        </w:rPr>
        <w:t xml:space="preserve"> رواية أبي بصير</w:t>
      </w:r>
      <w:r>
        <w:rPr>
          <w:rFonts w:hint="cs"/>
          <w:rtl/>
        </w:rPr>
        <w:t>،</w:t>
      </w:r>
      <w:r w:rsidRPr="009D478A">
        <w:rPr>
          <w:rFonts w:hint="cs"/>
          <w:rtl/>
        </w:rPr>
        <w:t xml:space="preserve"> عن أبي جعفر</w:t>
      </w:r>
      <w:r w:rsidRPr="00B06BEA">
        <w:rPr>
          <w:rFonts w:hint="cs"/>
          <w:sz w:val="27"/>
          <w:rtl/>
        </w:rPr>
        <w:t>×</w:t>
      </w:r>
      <w:r w:rsidRPr="009D478A">
        <w:rPr>
          <w:rFonts w:hint="cs"/>
          <w:rtl/>
        </w:rPr>
        <w:t xml:space="preserve">: </w:t>
      </w:r>
      <w:r>
        <w:rPr>
          <w:rFonts w:hint="cs"/>
          <w:rtl/>
        </w:rPr>
        <w:t>«</w:t>
      </w:r>
      <w:r w:rsidRPr="009D478A">
        <w:rPr>
          <w:rFonts w:hint="cs"/>
          <w:rtl/>
        </w:rPr>
        <w:t>كل شيء قوتل عليه على شهادة أن لا إله إلا الله وأنّ محمداً رسول الله فإنّ لنا خمسه..</w:t>
      </w:r>
      <w:r w:rsidRPr="006C516A">
        <w:rPr>
          <w:rFonts w:cs="md_ameli" w:hint="cs"/>
          <w:rtl/>
        </w:rPr>
        <w:t>&lt;</w:t>
      </w:r>
      <w:r w:rsidRPr="00141153">
        <w:rPr>
          <w:rStyle w:val="afff4"/>
          <w:rFonts w:hint="cs"/>
          <w:rtl/>
        </w:rPr>
        <w:t>(</w:t>
      </w:r>
      <w:r w:rsidRPr="00141153">
        <w:rPr>
          <w:rStyle w:val="afff4"/>
          <w:rtl/>
        </w:rPr>
        <w:footnoteReference w:id="127"/>
      </w:r>
      <w:r w:rsidRPr="00141153">
        <w:rPr>
          <w:rStyle w:val="afff4"/>
          <w:rFonts w:hint="cs"/>
          <w:rtl/>
        </w:rPr>
        <w:t>)</w:t>
      </w:r>
      <w:r w:rsidRPr="009D478A">
        <w:rPr>
          <w:rFonts w:hint="cs"/>
          <w:rtl/>
        </w:rPr>
        <w:t>.</w:t>
      </w:r>
    </w:p>
    <w:p w:rsidR="00ED4797" w:rsidRPr="009D478A" w:rsidRDefault="00ED4797" w:rsidP="00D22FDC">
      <w:pPr>
        <w:pStyle w:val="af"/>
        <w:spacing w:line="206" w:lineRule="auto"/>
        <w:rPr>
          <w:rtl/>
        </w:rPr>
      </w:pPr>
      <w:r w:rsidRPr="009D478A">
        <w:rPr>
          <w:rFonts w:hint="cs"/>
          <w:rtl/>
        </w:rPr>
        <w:t>فإنّ هذا الحديث مفاده مفاد ما مضى من الآية الشريفة الأولى، ويدلّ أيضاً ـ بمفهوم الحصر ـ على عدم كون الزائد على الخمس للإمام</w:t>
      </w:r>
      <w:r w:rsidRPr="00B06BEA">
        <w:rPr>
          <w:rFonts w:hint="cs"/>
          <w:sz w:val="27"/>
          <w:rtl/>
        </w:rPr>
        <w:t>×</w:t>
      </w:r>
      <w:r w:rsidRPr="009D478A">
        <w:rPr>
          <w:rFonts w:hint="cs"/>
          <w:rtl/>
        </w:rPr>
        <w:t>، ومزيّته على الآية الشريفة من وجهين:</w:t>
      </w:r>
    </w:p>
    <w:p w:rsidR="00ED4797" w:rsidRPr="009D478A" w:rsidRDefault="00ED4797" w:rsidP="00D22FDC">
      <w:pPr>
        <w:pStyle w:val="af"/>
        <w:spacing w:line="206" w:lineRule="auto"/>
        <w:rPr>
          <w:rtl/>
        </w:rPr>
      </w:pPr>
      <w:r w:rsidRPr="001712D0">
        <w:rPr>
          <w:rStyle w:val="50"/>
          <w:rFonts w:hint="cs"/>
          <w:rtl/>
        </w:rPr>
        <w:t>أحدهما:</w:t>
      </w:r>
      <w:r w:rsidRPr="009D478A">
        <w:rPr>
          <w:rFonts w:hint="cs"/>
          <w:rtl/>
        </w:rPr>
        <w:t xml:space="preserve"> إنّ الاستدلال بالآية كان موقوفاً على دعوى شمول عنوان الغنيمة لكلّ ما كان تحت يدهم وإن لم يكن ملكاً لهم، لكنّ الاستدلال بهذا الحديث لا يحتاج إلى هذه المقدّمة؛ لعدم أخذ عنوان الغنيمة فيه، نعم يحتاج إلى المقدّمة الأخرى، وهي تسليم كونه في مقام بيان مطلق ما للإمام مما قوتل عليه، لا في مقام بيان خصوص ما لَه منه بهذا العنوان.</w:t>
      </w:r>
    </w:p>
    <w:p w:rsidR="00ED4797" w:rsidRPr="009D478A" w:rsidRDefault="00ED4797" w:rsidP="00ED4797">
      <w:pPr>
        <w:pStyle w:val="af"/>
        <w:rPr>
          <w:rtl/>
        </w:rPr>
      </w:pPr>
      <w:r w:rsidRPr="001712D0">
        <w:rPr>
          <w:rStyle w:val="50"/>
          <w:rFonts w:hint="cs"/>
          <w:rtl/>
        </w:rPr>
        <w:t>ثانيهما:</w:t>
      </w:r>
      <w:r w:rsidRPr="009D478A">
        <w:rPr>
          <w:rFonts w:hint="cs"/>
          <w:rtl/>
        </w:rPr>
        <w:t xml:space="preserve"> إنّ دلالة الآية الشريفة كانت بالإطلاق، ودلالة هذا الحديث بالعموم، فالجواب الأول من تلك الأجوبة لا يتأتّى هنا؛ فإنّ تمّت دلالة الحديث بأن سلّمنا تلك المقدمة، فلابدّ أن يجاب عنه بالأجوبة الأخرى دون الجواب الأول، والذي يهوّن </w:t>
      </w:r>
      <w:r w:rsidRPr="009D478A">
        <w:rPr>
          <w:rFonts w:hint="cs"/>
          <w:rtl/>
        </w:rPr>
        <w:lastRenderedPageBreak/>
        <w:t>الخطب أن راوي هذا الحديث عن أبي بصير هو علي بن أبي حمزة البطائني، وهو ضعيف على الأقوى</w:t>
      </w:r>
      <w:r w:rsidRPr="00141153">
        <w:rPr>
          <w:rStyle w:val="afff4"/>
          <w:rFonts w:hint="cs"/>
          <w:rtl/>
        </w:rPr>
        <w:t>(</w:t>
      </w:r>
      <w:r w:rsidRPr="00141153">
        <w:rPr>
          <w:rStyle w:val="afff4"/>
          <w:rtl/>
        </w:rPr>
        <w:footnoteReference w:id="128"/>
      </w:r>
      <w:r w:rsidRPr="00141153">
        <w:rPr>
          <w:rStyle w:val="afff4"/>
          <w:rFonts w:hint="cs"/>
          <w:rtl/>
        </w:rPr>
        <w:t>)</w:t>
      </w:r>
      <w:r w:rsidRPr="009D478A">
        <w:rPr>
          <w:rFonts w:hint="cs"/>
          <w:rtl/>
        </w:rPr>
        <w:t>، فالرواية ساقطة عن درجة الاعتبار من أصلها.</w:t>
      </w:r>
    </w:p>
    <w:p w:rsidR="00ED4797" w:rsidRPr="009D478A" w:rsidRDefault="00ED4797" w:rsidP="00ED4797">
      <w:pPr>
        <w:pStyle w:val="af"/>
        <w:rPr>
          <w:rtl/>
        </w:rPr>
      </w:pPr>
      <w:r w:rsidRPr="001712D0">
        <w:rPr>
          <w:rStyle w:val="50"/>
          <w:rFonts w:hint="cs"/>
          <w:rtl/>
        </w:rPr>
        <w:t>الدليل الرابع:</w:t>
      </w:r>
      <w:r w:rsidRPr="009D478A">
        <w:rPr>
          <w:rFonts w:hint="cs"/>
          <w:rtl/>
        </w:rPr>
        <w:t xml:space="preserve"> ما مضى من حديث إسحاق</w:t>
      </w:r>
      <w:r>
        <w:rPr>
          <w:rFonts w:hint="cs"/>
          <w:rtl/>
        </w:rPr>
        <w:t>:</w:t>
      </w:r>
      <w:r w:rsidRPr="009D478A">
        <w:rPr>
          <w:rFonts w:hint="cs"/>
          <w:rtl/>
        </w:rPr>
        <w:t xml:space="preserve"> سألت أبا عبدالله</w:t>
      </w:r>
      <w:r w:rsidRPr="00B06BEA">
        <w:rPr>
          <w:rFonts w:hint="cs"/>
          <w:sz w:val="27"/>
          <w:rtl/>
        </w:rPr>
        <w:t>×</w:t>
      </w:r>
      <w:r w:rsidRPr="009D478A">
        <w:rPr>
          <w:rFonts w:hint="cs"/>
          <w:rtl/>
        </w:rPr>
        <w:t xml:space="preserve"> عن الأنفال؟ فقال: </w:t>
      </w:r>
      <w:r w:rsidRPr="00D061B9">
        <w:rPr>
          <w:rFonts w:cs="md_ameli" w:hint="cs"/>
          <w:rtl/>
        </w:rPr>
        <w:t>&gt;</w:t>
      </w:r>
      <w:r w:rsidRPr="009D478A">
        <w:rPr>
          <w:rFonts w:hint="cs"/>
          <w:rtl/>
        </w:rPr>
        <w:t>هي القرى التي قد خربت وانجلى أهلها، فهي لله وللرسول، وما كان للملوك فهو للإمام، وما كان من الأرض بخربة لم يوجف عليه بخيل ولا ركاب..</w:t>
      </w:r>
      <w:r w:rsidRPr="00D061B9">
        <w:rPr>
          <w:rFonts w:cs="md_ameli" w:hint="cs"/>
          <w:rtl/>
        </w:rPr>
        <w:t>&lt;</w:t>
      </w:r>
      <w:r w:rsidRPr="00141153">
        <w:rPr>
          <w:rStyle w:val="afff4"/>
          <w:rFonts w:hint="cs"/>
          <w:rtl/>
        </w:rPr>
        <w:t>(</w:t>
      </w:r>
      <w:r w:rsidRPr="00141153">
        <w:rPr>
          <w:rStyle w:val="afff4"/>
          <w:rtl/>
        </w:rPr>
        <w:footnoteReference w:id="129"/>
      </w:r>
      <w:r w:rsidRPr="00141153">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فهذا الحديث يدلّ ـ بمفهوم الحصر والوصف ـ على أنّ الأرض الخربة إذا لم تتصف بعنوان (لم يوجف عليها بخيل ولا ركاب) لم تكن للإمام</w:t>
      </w:r>
      <w:r w:rsidRPr="00B06BEA">
        <w:rPr>
          <w:rFonts w:hint="cs"/>
          <w:sz w:val="27"/>
          <w:rtl/>
        </w:rPr>
        <w:t>×</w:t>
      </w:r>
      <w:r w:rsidRPr="009D478A">
        <w:rPr>
          <w:rFonts w:hint="cs"/>
          <w:rtl/>
        </w:rPr>
        <w:t>، فالأرض الموات المفتوحة عنوةً ليست له</w:t>
      </w:r>
      <w:r w:rsidRPr="00B06BEA">
        <w:rPr>
          <w:rFonts w:hint="cs"/>
          <w:sz w:val="27"/>
          <w:rtl/>
        </w:rPr>
        <w:t>×</w:t>
      </w:r>
      <w:r w:rsidRPr="009D478A">
        <w:rPr>
          <w:rFonts w:hint="cs"/>
          <w:rtl/>
        </w:rPr>
        <w:t>، وهذا أخصّ من العمومات الماضية فتخصّص به.</w:t>
      </w:r>
    </w:p>
    <w:p w:rsidR="00ED4797" w:rsidRPr="009D478A" w:rsidRDefault="00ED4797" w:rsidP="00ED4797">
      <w:pPr>
        <w:pStyle w:val="af"/>
        <w:rPr>
          <w:rtl/>
        </w:rPr>
      </w:pPr>
      <w:r w:rsidRPr="009D478A">
        <w:rPr>
          <w:rFonts w:hint="cs"/>
          <w:rtl/>
        </w:rPr>
        <w:t xml:space="preserve">والاستدلال بهذا الحديث مبنيّ على تسليم ثبوت المفهوم له، والتحقيق أنّه مع تسليمه لا يقاوم هذا الحديث ـ أيضاً ـ ما مضى من العمومات، فلابدّ من رفع اليد عن مفهومه؛ لأنه لا يمكن تخصيص تلك العمومات به وإن كان أخصّ منها؛ وذلك لأنّ الأرض الخربة في صحيحة حفص أو حسنته قد ذكرت في قبال ما لم يوجف عليه بخيل ولا ركاب، فقد جاء في هذه الصحيحة قال: </w:t>
      </w:r>
      <w:r w:rsidRPr="00D061B9">
        <w:rPr>
          <w:rFonts w:cs="md_ameli" w:hint="cs"/>
          <w:rtl/>
        </w:rPr>
        <w:t>&gt;</w:t>
      </w:r>
      <w:r w:rsidRPr="009D478A">
        <w:rPr>
          <w:rFonts w:hint="cs"/>
          <w:rtl/>
        </w:rPr>
        <w:t>الأنفال ما لم يوجف عليه بخيل ولا ركاب أو قوم صالحوا أو قوم أعطوا بأيديهم وكلّ أرض خربة..</w:t>
      </w:r>
      <w:r w:rsidRPr="007B5ACA">
        <w:rPr>
          <w:rFonts w:cs="md_ameli" w:hint="cs"/>
          <w:rtl/>
        </w:rPr>
        <w:t>&lt;</w:t>
      </w:r>
      <w:r w:rsidRPr="009D478A">
        <w:rPr>
          <w:rFonts w:hint="cs"/>
          <w:vertAlign w:val="superscript"/>
          <w:rtl/>
        </w:rPr>
        <w:t xml:space="preserve"> </w:t>
      </w:r>
      <w:r w:rsidRPr="00141153">
        <w:rPr>
          <w:rStyle w:val="afff4"/>
          <w:rFonts w:hint="cs"/>
          <w:rtl/>
        </w:rPr>
        <w:t>(</w:t>
      </w:r>
      <w:r w:rsidRPr="00141153">
        <w:rPr>
          <w:rStyle w:val="afff4"/>
          <w:rtl/>
        </w:rPr>
        <w:footnoteReference w:id="130"/>
      </w:r>
      <w:r w:rsidRPr="00141153">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ولو فرضنا تخصيصها بهذا الحديث لزم كون ما ذكر في قبال عنوان (ما لم يوجف عليه بخيل ولا ركاب) هو عنوان (كل أرض خربة لم يوجف عليها بخيل ولا ركاب)، وهذا أخصّ من الأول، ويكون من قبيل عطف الخاص على العام، فيلزم من ذلك أن لا يكون لعنوان الخراب مدخلٌ في الحكم، مع أنّ ظاهره العرفي دخالته فيه، وهو يقدّم على المفهوم؛ لأنه ظهور عرفي والمفهوم ظهور إطلاقي.</w:t>
      </w:r>
    </w:p>
    <w:p w:rsidR="00ED4797" w:rsidRPr="009D478A" w:rsidRDefault="00ED4797" w:rsidP="00ED4797">
      <w:pPr>
        <w:pStyle w:val="af"/>
        <w:rPr>
          <w:rtl/>
        </w:rPr>
      </w:pPr>
      <w:r w:rsidRPr="009D478A">
        <w:rPr>
          <w:rFonts w:hint="cs"/>
          <w:rtl/>
        </w:rPr>
        <w:t>يضاف إلى ذلك أنه لا تصحّ دعوى وجود مفهوم لهذا الحديث إلا من باب الحصر والوصف:</w:t>
      </w:r>
    </w:p>
    <w:p w:rsidR="00ED4797" w:rsidRPr="009D478A" w:rsidRDefault="00ED4797" w:rsidP="00ED4797">
      <w:pPr>
        <w:pStyle w:val="af"/>
        <w:rPr>
          <w:rtl/>
        </w:rPr>
      </w:pPr>
      <w:r w:rsidRPr="009D478A">
        <w:rPr>
          <w:rFonts w:hint="cs"/>
          <w:rtl/>
        </w:rPr>
        <w:lastRenderedPageBreak/>
        <w:t>أ ـ أمّا مفهومه الحصري، فليس أخص من العمومات حتى تخصّص به، فإنّ مفهومه المستفاد من الحصر ليس عدم أنفاليّة خصوص الأرض الخربة التي لم تتصف بتلك الصفة، أي بصفة أخذها من الكفار دون أن يوجف عليها بخيل ولا ركاب، وإنّما كلّ ما لم يذكر في هذا الحديث الوارد في مقام الحصر فهو ليس من الأنفال، سواء كان ذلك الأرض الخربة غير المتصفة بتلك الصفة وغيرها، وتلك العمومات تشمل الأرض الخربة المتصفة بتلك الصفة وغير المتصفة بها، فيتعارضان بالعموم من وجه في الأرض الخربة غير المتصفة بتلك الصفة؛ فنرجع حينئذ إلى أحد الأجوبة الأربعة الماضية.</w:t>
      </w:r>
    </w:p>
    <w:p w:rsidR="00ED4797" w:rsidRPr="009D478A" w:rsidRDefault="00ED4797" w:rsidP="00ED4797">
      <w:pPr>
        <w:pStyle w:val="af"/>
        <w:rPr>
          <w:rtl/>
        </w:rPr>
      </w:pPr>
      <w:r w:rsidRPr="009D478A">
        <w:rPr>
          <w:rFonts w:hint="cs"/>
          <w:rtl/>
        </w:rPr>
        <w:t>ب ـ وأما مفهومه الوصفي، فغير مسلّم عندنا، وذلك:</w:t>
      </w:r>
    </w:p>
    <w:p w:rsidR="00ED4797" w:rsidRPr="009D478A" w:rsidRDefault="00ED4797" w:rsidP="00D22FDC">
      <w:pPr>
        <w:pStyle w:val="af"/>
        <w:spacing w:line="197" w:lineRule="auto"/>
        <w:rPr>
          <w:rtl/>
        </w:rPr>
      </w:pPr>
      <w:r w:rsidRPr="001712D0">
        <w:rPr>
          <w:rStyle w:val="50"/>
          <w:rFonts w:hint="cs"/>
          <w:rtl/>
        </w:rPr>
        <w:t>أولاً:</w:t>
      </w:r>
      <w:r w:rsidRPr="009D478A">
        <w:rPr>
          <w:rFonts w:hint="cs"/>
          <w:rtl/>
        </w:rPr>
        <w:t xml:space="preserve"> لما حقّقناه في علم الأصول من عدم ثبوت مفهوم للوصف</w:t>
      </w:r>
      <w:r w:rsidRPr="00141153">
        <w:rPr>
          <w:rStyle w:val="afff4"/>
          <w:rFonts w:hint="cs"/>
          <w:rtl/>
        </w:rPr>
        <w:t>(</w:t>
      </w:r>
      <w:r w:rsidRPr="00141153">
        <w:rPr>
          <w:rStyle w:val="afff4"/>
          <w:rtl/>
        </w:rPr>
        <w:footnoteReference w:id="131"/>
      </w:r>
      <w:r w:rsidRPr="00141153">
        <w:rPr>
          <w:rStyle w:val="afff4"/>
          <w:rFonts w:hint="cs"/>
          <w:rtl/>
        </w:rPr>
        <w:t>)</w:t>
      </w:r>
      <w:r w:rsidRPr="009D478A">
        <w:rPr>
          <w:rFonts w:hint="cs"/>
          <w:rtl/>
        </w:rPr>
        <w:t>.</w:t>
      </w:r>
    </w:p>
    <w:p w:rsidR="00ED4797" w:rsidRPr="009D478A" w:rsidRDefault="00ED4797" w:rsidP="00D22FDC">
      <w:pPr>
        <w:pStyle w:val="af"/>
        <w:spacing w:line="197" w:lineRule="auto"/>
        <w:rPr>
          <w:rtl/>
        </w:rPr>
      </w:pPr>
      <w:r w:rsidRPr="001712D0">
        <w:rPr>
          <w:rStyle w:val="50"/>
          <w:rFonts w:hint="cs"/>
          <w:rtl/>
        </w:rPr>
        <w:t>ثانياً:</w:t>
      </w:r>
      <w:r w:rsidRPr="009D478A">
        <w:rPr>
          <w:rFonts w:hint="cs"/>
          <w:rtl/>
        </w:rPr>
        <w:t xml:space="preserve"> وحتى لو سلّمنا بمفهوم الوصف، ففي خصوص ما نحن فيه لا مفهوم له، وذلك أنّ من يقول بمفهوم الوصف إنّما يقول به من باب أنّ ظاهر ذكر الوصف لموضوع الحكم دخالته دخلاً ضمنياً فيه، ومقتضى أصالة التطابق بين عالم الثبوت والإثبات كون الأمر كذلك في عالم الإثبات أيضاً؛ فتثبت دخالة الوصف في الحكم فينتفي بانتفائه. وهذا التقريب كما ترى لا يجري فيما لو فرض أنّ ما أخذ بحسب الظاهر موضوعاً ثبت من الخارج عدم موضوعيّته، فلو قال مثلاً: أكرم العالم العادل، وفرضنا أنه ثبت من الخارج أنّ ذكر العالم كان من باب أحد الأفراد، والعادل يجب إكرامه وإن لم يكن عالماً، فالعادل بنفسه موضوعٌ، لا أنه وصفٌ للموضوع حتى يكون ذا مفهوم؛ فإنّ المولى كأنّه قال: أكرم العادل، ومعلوم أنه لو قال: أكرم العادل لم يكن له مفهوم، وبعبارة أخرى نقول: بعد أن ثبت أنّ العالم ليس موضوعاً للحكم في عالم الإثبات مع أنه موضوع له في عالم الثبوت فقد ثبت مخالفة عالم الثبوت لعالم الإثبات؛ فلا يصحّ أن يُرجع إلى أصالة تطابق عالم الإثبات والثبوت، ويقال: إنّ مقتضى عالم الثبوت أنّ العالِم ليس تمام الموضوع بل للموضوع جزء آخر وهو العادل فكذا الأمر في عالم الإثبات.</w:t>
      </w:r>
    </w:p>
    <w:p w:rsidR="00ED4797" w:rsidRPr="009D478A" w:rsidRDefault="00ED4797" w:rsidP="00ED4797">
      <w:pPr>
        <w:pStyle w:val="af"/>
        <w:rPr>
          <w:rtl/>
        </w:rPr>
      </w:pPr>
      <w:r w:rsidRPr="009D478A">
        <w:rPr>
          <w:rFonts w:hint="cs"/>
          <w:rtl/>
        </w:rPr>
        <w:lastRenderedPageBreak/>
        <w:t>ثم إنّي أظن أنه قد وقع غلط في نسخة حديث إسحق.</w:t>
      </w:r>
    </w:p>
    <w:p w:rsidR="00ED4797" w:rsidRDefault="00ED4797" w:rsidP="00ED4797">
      <w:pPr>
        <w:pStyle w:val="af"/>
        <w:spacing w:line="420" w:lineRule="exact"/>
        <w:rPr>
          <w:rtl/>
        </w:rPr>
      </w:pPr>
      <w:r w:rsidRPr="009D478A">
        <w:rPr>
          <w:rFonts w:hint="cs"/>
          <w:rtl/>
        </w:rPr>
        <w:t>وكيف كان، فقد ظهر من جميع ما ذكرنا بما لا مزيد عليه أنّ الحق هو ما ذهب إليه المشهور من أنّ الأرض الخربة للإمام</w:t>
      </w:r>
      <w:r w:rsidRPr="00B06BEA">
        <w:rPr>
          <w:rFonts w:hint="cs"/>
          <w:rtl/>
        </w:rPr>
        <w:t>×</w:t>
      </w:r>
      <w:r w:rsidRPr="009D478A">
        <w:rPr>
          <w:rFonts w:hint="cs"/>
          <w:rtl/>
        </w:rPr>
        <w:t xml:space="preserve"> وإن كانت مفتوحةً عنوة.</w:t>
      </w:r>
    </w:p>
    <w:p w:rsidR="00ED4797" w:rsidRPr="00C5433F" w:rsidRDefault="00ED4797" w:rsidP="00ED4797">
      <w:pPr>
        <w:pStyle w:val="10"/>
        <w:rPr>
          <w:rtl/>
        </w:rPr>
      </w:pPr>
      <w:bookmarkStart w:id="152" w:name="_Toc230516595"/>
      <w:r w:rsidRPr="00C5433F">
        <w:rPr>
          <w:rFonts w:hint="cs"/>
          <w:rtl/>
        </w:rPr>
        <w:t>هل هناك تناقض فتوائي في كلمات مشهور الفقهاء</w:t>
      </w:r>
      <w:r w:rsidRPr="00D22FDC">
        <w:rPr>
          <w:rFonts w:hint="cs"/>
          <w:b w:val="0"/>
          <w:bCs w:val="0"/>
          <w:rtl/>
        </w:rPr>
        <w:t>؟!</w:t>
      </w:r>
      <w:bookmarkEnd w:id="152"/>
    </w:p>
    <w:p w:rsidR="00ED4797" w:rsidRPr="009D478A" w:rsidRDefault="00ED4797" w:rsidP="00ED4797">
      <w:pPr>
        <w:pStyle w:val="af"/>
        <w:rPr>
          <w:rtl/>
        </w:rPr>
      </w:pPr>
      <w:r w:rsidRPr="009D478A">
        <w:rPr>
          <w:rFonts w:hint="cs"/>
          <w:rtl/>
        </w:rPr>
        <w:t>وقع إشكال في الجمع بين فتويين صادرتين من المشهور: إحداهما أنّ الأرض الخربة للإمام</w:t>
      </w:r>
      <w:r w:rsidRPr="00B06BEA">
        <w:rPr>
          <w:rFonts w:hint="cs"/>
          <w:rtl/>
        </w:rPr>
        <w:t>×</w:t>
      </w:r>
      <w:r w:rsidRPr="009D478A">
        <w:rPr>
          <w:rFonts w:hint="cs"/>
          <w:rtl/>
        </w:rPr>
        <w:t>، وثانيتهما أنّ الأرض المفتوحة العامرة حال الفتح ملكٌ للمسلمين، دون أن يفصّلوا في ذلك بين كونها عامرةً حين تشريع الأنفال أو لا؛ فمقتضى الإطلاق أنها للمسلمين حتى لو كانت خربةً حين تشريع الأنفال، مع أنهم لا يقولون بتملّك الكافر لها بالتعمير، فهي باقية في ملك الإمام؛ فيشكل القول بصيرورتها ملكاً للمسلمين.</w:t>
      </w:r>
    </w:p>
    <w:p w:rsidR="00ED4797" w:rsidRPr="009D478A" w:rsidRDefault="00ED4797" w:rsidP="00ED4797">
      <w:pPr>
        <w:pStyle w:val="af"/>
        <w:rPr>
          <w:rtl/>
        </w:rPr>
      </w:pPr>
      <w:r w:rsidRPr="009D478A">
        <w:rPr>
          <w:rFonts w:hint="cs"/>
          <w:rtl/>
        </w:rPr>
        <w:t xml:space="preserve">قال صاحب الجواهر في كتاب الخمس ما لفظه: </w:t>
      </w:r>
      <w:r w:rsidRPr="00D061B9">
        <w:rPr>
          <w:rFonts w:cs="md_ameli" w:hint="cs"/>
          <w:rtl/>
        </w:rPr>
        <w:t>&gt;</w:t>
      </w:r>
      <w:r w:rsidRPr="009D478A">
        <w:rPr>
          <w:rFonts w:hint="cs"/>
          <w:rtl/>
        </w:rPr>
        <w:t>وإطلاق الأصحاب والأخبار ملكية عامر الأرض المفتوحة عنوةً للمسلمين يُراد به ما أحياه الكفار من الموات قبل [بعد] أن جعل الله الأنفال لنبيّه</w:t>
      </w:r>
      <w:r w:rsidRPr="0081163A">
        <w:rPr>
          <w:rFonts w:hint="cs"/>
          <w:rtl/>
        </w:rPr>
        <w:t>’</w:t>
      </w:r>
      <w:r w:rsidRPr="009D478A">
        <w:rPr>
          <w:rFonts w:hint="cs"/>
          <w:rtl/>
        </w:rPr>
        <w:t>، وإلا فهو له أيضاً وإن كان معموراً وقت الفتح..</w:t>
      </w:r>
      <w:r w:rsidRPr="008F6F35">
        <w:rPr>
          <w:rFonts w:cs="md_ameli" w:hint="cs"/>
          <w:rtl/>
        </w:rPr>
        <w:t>&lt;</w:t>
      </w:r>
      <w:r w:rsidRPr="00141153">
        <w:rPr>
          <w:rStyle w:val="afff4"/>
          <w:rFonts w:hint="cs"/>
          <w:rtl/>
        </w:rPr>
        <w:t>(</w:t>
      </w:r>
      <w:r w:rsidRPr="00141153">
        <w:rPr>
          <w:rStyle w:val="afff4"/>
          <w:rtl/>
        </w:rPr>
        <w:footnoteReference w:id="132"/>
      </w:r>
      <w:r w:rsidRPr="00141153">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 xml:space="preserve">لكنه ناقض هذا الكلام في كتاب إحياء الموات؛ فجعل وضوح بطلان هذا التفصيل دليلاً على صحّة تملك الكفار للأرض الميتة بالتعميم؛ فإنه قال ـ بعد إثبات صحّة تملّكهم لها به، وبيان أنّه لا محذور فيه مع إذن الإمام ـ : </w:t>
      </w:r>
      <w:r w:rsidRPr="00D061B9">
        <w:rPr>
          <w:rFonts w:cs="md_ameli" w:hint="cs"/>
          <w:rtl/>
        </w:rPr>
        <w:t>&gt;</w:t>
      </w:r>
      <w:r w:rsidRPr="009D478A">
        <w:rPr>
          <w:rFonts w:hint="cs"/>
          <w:rtl/>
        </w:rPr>
        <w:t>كلّ ذلك، مضافاً إلى ما يمكن القطع به من ملك المسلمين ما يفتحونه عنوةً في أيدي الكفار وإن كان قد ملكوه بالإحياء، ولو أن إحياءهم فاسد لعدم الإذن لوجب أن يكون على ملك الإمام، ولا أظنّ أحداً يلتزم به</w:t>
      </w:r>
      <w:r w:rsidRPr="002850B2">
        <w:rPr>
          <w:rFonts w:cs="md_ameli" w:hint="cs"/>
          <w:rtl/>
        </w:rPr>
        <w:t>&lt;</w:t>
      </w:r>
      <w:r w:rsidRPr="00141153">
        <w:rPr>
          <w:rStyle w:val="afff4"/>
          <w:rFonts w:hint="cs"/>
          <w:rtl/>
        </w:rPr>
        <w:t>(</w:t>
      </w:r>
      <w:r w:rsidRPr="00141153">
        <w:rPr>
          <w:rStyle w:val="afff4"/>
          <w:rtl/>
        </w:rPr>
        <w:footnoteReference w:id="133"/>
      </w:r>
      <w:r w:rsidRPr="00141153">
        <w:rPr>
          <w:rStyle w:val="afff4"/>
          <w:rFonts w:hint="cs"/>
          <w:rtl/>
        </w:rPr>
        <w:t>)</w:t>
      </w:r>
      <w:r w:rsidRPr="009D478A">
        <w:rPr>
          <w:rFonts w:hint="cs"/>
          <w:rtl/>
        </w:rPr>
        <w:t>.</w:t>
      </w:r>
    </w:p>
    <w:p w:rsidR="00ED4797" w:rsidRPr="009D478A" w:rsidRDefault="00ED4797" w:rsidP="00ED4797">
      <w:pPr>
        <w:pStyle w:val="af"/>
        <w:rPr>
          <w:rtl/>
        </w:rPr>
      </w:pPr>
      <w:r w:rsidRPr="001712D0">
        <w:rPr>
          <w:rStyle w:val="50"/>
          <w:rFonts w:hint="cs"/>
          <w:rtl/>
        </w:rPr>
        <w:t>أقول:</w:t>
      </w:r>
      <w:r w:rsidRPr="009D478A">
        <w:rPr>
          <w:rFonts w:hint="cs"/>
          <w:rtl/>
        </w:rPr>
        <w:t xml:space="preserve"> لابدّ ـ للفرار عن الإشكال ـ من الالتزام بأحد أمور لا يلتزم بها المشهور:</w:t>
      </w:r>
    </w:p>
    <w:p w:rsidR="00ED4797" w:rsidRPr="009D478A" w:rsidRDefault="00ED4797" w:rsidP="00ED4797">
      <w:pPr>
        <w:pStyle w:val="af"/>
        <w:rPr>
          <w:rtl/>
        </w:rPr>
      </w:pPr>
      <w:r w:rsidRPr="001712D0">
        <w:rPr>
          <w:rStyle w:val="50"/>
          <w:rFonts w:hint="cs"/>
          <w:rtl/>
        </w:rPr>
        <w:t>الأول:</w:t>
      </w:r>
      <w:r w:rsidRPr="009D478A">
        <w:rPr>
          <w:rFonts w:hint="cs"/>
          <w:rtl/>
        </w:rPr>
        <w:t xml:space="preserve"> دعوى أنّ الأرض الخربة التي تكون للإمام مخصوصة بما إذا لم تكن تحت </w:t>
      </w:r>
      <w:r w:rsidRPr="009D478A">
        <w:rPr>
          <w:rFonts w:hint="cs"/>
          <w:rtl/>
        </w:rPr>
        <w:lastRenderedPageBreak/>
        <w:t>استيلاء الكفار، وهذا خلاف إطلاقات الأخبار وكلام الأصحاب.</w:t>
      </w:r>
    </w:p>
    <w:p w:rsidR="00ED4797" w:rsidRPr="009D478A" w:rsidRDefault="00ED4797" w:rsidP="00ED4797">
      <w:pPr>
        <w:pStyle w:val="af"/>
        <w:rPr>
          <w:rtl/>
        </w:rPr>
      </w:pPr>
      <w:r w:rsidRPr="001712D0">
        <w:rPr>
          <w:rStyle w:val="50"/>
          <w:rFonts w:hint="cs"/>
          <w:rtl/>
        </w:rPr>
        <w:t>الثاني:</w:t>
      </w:r>
      <w:r w:rsidRPr="009D478A">
        <w:rPr>
          <w:rFonts w:hint="cs"/>
          <w:rtl/>
        </w:rPr>
        <w:t xml:space="preserve"> ما التزم به صاحب الجواهر في كتاب الخمس من التفصيل، وهو أيضاً خلاف إطلاقات الأخبار وكلام الأصحاب.</w:t>
      </w:r>
    </w:p>
    <w:p w:rsidR="00ED4797" w:rsidRPr="009D478A" w:rsidRDefault="00ED4797" w:rsidP="00ED4797">
      <w:pPr>
        <w:pStyle w:val="af"/>
        <w:rPr>
          <w:rtl/>
        </w:rPr>
      </w:pPr>
      <w:r w:rsidRPr="001712D0">
        <w:rPr>
          <w:rStyle w:val="50"/>
          <w:rFonts w:hint="cs"/>
          <w:rtl/>
        </w:rPr>
        <w:t>الثالث:</w:t>
      </w:r>
      <w:r w:rsidRPr="009D478A">
        <w:rPr>
          <w:rFonts w:hint="cs"/>
          <w:rtl/>
        </w:rPr>
        <w:t xml:space="preserve"> أن لا يشترط في ما يؤخذ بالفتح أن يكون ملكاً شرعياً للكفار قبله، وتسليم أنّ المسلمين يغتنمون من إمامهم ماله بأخذهم له من الكفار بالفتح، وهذا أيضاً لا يلتزم به الأصحاب.</w:t>
      </w:r>
    </w:p>
    <w:p w:rsidR="00ED4797" w:rsidRPr="009D478A" w:rsidRDefault="00ED4797" w:rsidP="00ED4797">
      <w:pPr>
        <w:pStyle w:val="af"/>
        <w:rPr>
          <w:rtl/>
        </w:rPr>
      </w:pPr>
      <w:r w:rsidRPr="001712D0">
        <w:rPr>
          <w:rStyle w:val="50"/>
          <w:rFonts w:hint="cs"/>
          <w:rtl/>
        </w:rPr>
        <w:t>الرابع:</w:t>
      </w:r>
      <w:r w:rsidRPr="009D478A">
        <w:rPr>
          <w:rFonts w:hint="cs"/>
          <w:rtl/>
        </w:rPr>
        <w:t xml:space="preserve"> أن يكون إحياء الكفار للموات كإحياء المسلمين له، فيملكونه بذلك فينتقل إلى المسلمين بالفتح، كما التزم به صاحب الجواهر في كتاب إحياء الموات، و</w:t>
      </w:r>
      <w:r>
        <w:rPr>
          <w:rFonts w:hint="cs"/>
          <w:rtl/>
        </w:rPr>
        <w:t>إ</w:t>
      </w:r>
      <w:r w:rsidRPr="009D478A">
        <w:rPr>
          <w:rFonts w:hint="cs"/>
          <w:rtl/>
        </w:rPr>
        <w:t>ن كان خلاف المشهور.</w:t>
      </w:r>
    </w:p>
    <w:p w:rsidR="00ED4797" w:rsidRPr="009D478A" w:rsidRDefault="00ED4797" w:rsidP="00ED4797">
      <w:pPr>
        <w:pStyle w:val="af"/>
        <w:rPr>
          <w:rtl/>
        </w:rPr>
      </w:pPr>
      <w:r w:rsidRPr="009D478A">
        <w:rPr>
          <w:rFonts w:hint="cs"/>
          <w:rtl/>
        </w:rPr>
        <w:t>والحق أنّ إحياء الكفار كإحياء المسلمين، لكنهم لا يملكونها بالإحياء كما أن المسلمين أيضاً لا يملكون به، بل يحصل لهم حقّ فيها بذلك، كما سنبيّنه إن شاء الله. فبالفتح يقومون مقام الكفار في طرف الإضافة لذلك الحقّ.</w:t>
      </w:r>
    </w:p>
    <w:p w:rsidR="00ED4797" w:rsidRPr="009D478A" w:rsidRDefault="00ED4797" w:rsidP="00ED4797">
      <w:pPr>
        <w:pStyle w:val="af"/>
        <w:rPr>
          <w:rtl/>
        </w:rPr>
      </w:pPr>
      <w:r w:rsidRPr="009D478A">
        <w:rPr>
          <w:rFonts w:hint="cs"/>
          <w:rtl/>
        </w:rPr>
        <w:t>بل يقال: إنّ دفع الإشكال عن إطلاق قولهم الأرض المفتوحة عنوة العامرة حين الفتح للمسلمين أي إثبات كونها لهم، ولو كانت خربة حين تشريع الأنفال، يكون بوجوه:</w:t>
      </w:r>
    </w:p>
    <w:p w:rsidR="00ED4797" w:rsidRPr="009D478A" w:rsidRDefault="00ED4797" w:rsidP="00D22FDC">
      <w:pPr>
        <w:pStyle w:val="af"/>
        <w:spacing w:line="204" w:lineRule="auto"/>
        <w:rPr>
          <w:rtl/>
        </w:rPr>
      </w:pPr>
      <w:r w:rsidRPr="001712D0">
        <w:rPr>
          <w:rStyle w:val="50"/>
          <w:rFonts w:hint="cs"/>
          <w:rtl/>
        </w:rPr>
        <w:t>الأول:</w:t>
      </w:r>
      <w:r w:rsidRPr="009D478A">
        <w:rPr>
          <w:rFonts w:hint="cs"/>
          <w:rtl/>
        </w:rPr>
        <w:t xml:space="preserve"> وهو مبني على أن ما يكون للمسلمين بالفتح يكون من باب الغنيمة وأنّ الغنيمة تختصّ بما كان للكفار شرعاً، وحينئذٍ معنى صيرورته للمسلمين هو صيرورته لهم على النحو الذي كان للكفار، إن حقاً فحق وإن ملكاً فملك، وإحياء الكفار كإحياء المسلمين يوجب الحقّية؛ فتكون بعد الفتح للمسلمين.</w:t>
      </w:r>
    </w:p>
    <w:p w:rsidR="00ED4797" w:rsidRPr="009D478A" w:rsidRDefault="00ED4797" w:rsidP="00D22FDC">
      <w:pPr>
        <w:pStyle w:val="af"/>
        <w:spacing w:line="204" w:lineRule="auto"/>
        <w:rPr>
          <w:rtl/>
        </w:rPr>
      </w:pPr>
      <w:r w:rsidRPr="009D478A">
        <w:rPr>
          <w:rFonts w:hint="cs"/>
          <w:rtl/>
        </w:rPr>
        <w:t>لكنّ المبنى باطل فإنّ ما ورد من أنّ ما أخذ بالسيف للمسلمين وأنّ أرض السواد للمسلمين مطلقٌ غير مختصّ بما كان للكفار.</w:t>
      </w:r>
    </w:p>
    <w:p w:rsidR="00ED4797" w:rsidRPr="009D478A" w:rsidRDefault="00ED4797" w:rsidP="00ED4797">
      <w:pPr>
        <w:pStyle w:val="af"/>
        <w:rPr>
          <w:rtl/>
        </w:rPr>
      </w:pPr>
      <w:r w:rsidRPr="001712D0">
        <w:rPr>
          <w:rStyle w:val="50"/>
          <w:rFonts w:hint="cs"/>
          <w:rtl/>
        </w:rPr>
        <w:t>الثاني:</w:t>
      </w:r>
      <w:r w:rsidRPr="009D478A">
        <w:rPr>
          <w:rFonts w:hint="cs"/>
          <w:rtl/>
        </w:rPr>
        <w:t xml:space="preserve"> وهو مبنيّ على الالتزام بما مرّ من الإطلاق، وحينئذٍ فظاهر ما دلّ على أنّ ما أخذ بالفتح فهو للمسلمين هو الملكية، لا كونه لهم كما كان للكفار، إن حقاً فحق وإن ملكاً فملك، وحينئذٍ تقع المعارضة بين ما دلّ على مالكية المسلمين ما فتحوه وملكية </w:t>
      </w:r>
      <w:r w:rsidRPr="009D478A">
        <w:rPr>
          <w:rFonts w:hint="cs"/>
          <w:rtl/>
        </w:rPr>
        <w:lastRenderedPageBreak/>
        <w:t>الإمام للأرض الخربة بالعموم من الوجه، ومادة الاجتماع الأرض الخربة المفتوحة عنوةً الداخلة تحت الإطلاق الأفرادي لدليل مالكية المسلمين ما فتحوه، والإطلاق الأزماني لدليل  أن للإمام الأرض الخربة، بناء على ما سيجيء.</w:t>
      </w:r>
    </w:p>
    <w:p w:rsidR="00ED4797" w:rsidRPr="009D478A" w:rsidRDefault="00ED4797" w:rsidP="00ED4797">
      <w:pPr>
        <w:pStyle w:val="af"/>
        <w:rPr>
          <w:rtl/>
        </w:rPr>
      </w:pPr>
      <w:r w:rsidRPr="009D478A">
        <w:rPr>
          <w:rFonts w:hint="cs"/>
          <w:rtl/>
        </w:rPr>
        <w:t xml:space="preserve">ودليل ملكية المسلمين موافق لقوله تعالى: </w:t>
      </w:r>
      <w:r>
        <w:rPr>
          <w:rFonts w:cs="md_ameli" w:hint="cs"/>
          <w:rtl/>
        </w:rPr>
        <w:t>{</w:t>
      </w:r>
      <w:r w:rsidRPr="00D22FDC">
        <w:rPr>
          <w:rStyle w:val="affff6"/>
          <w:rtl/>
        </w:rPr>
        <w:t>وَاعْلَمُوا أَنَّمَا غَنِمْتُمْ مِنْ شَيْءٍ فَأَنَّ لِلَّهِ خُمُسَهُ وَلِلرَّسُولِ وَلِذِي الْقُرْبَى</w:t>
      </w:r>
      <w:r>
        <w:rPr>
          <w:rFonts w:cs="md_ameli" w:hint="cs"/>
          <w:rtl/>
        </w:rPr>
        <w:t xml:space="preserve">} </w:t>
      </w:r>
      <w:r w:rsidRPr="009D478A">
        <w:rPr>
          <w:rFonts w:hint="cs"/>
          <w:rtl/>
        </w:rPr>
        <w:t xml:space="preserve"> بناء على دلالتها بمفهوم الحصر على أنّ الزائد من الخمس ليس للرسول والإمام</w:t>
      </w:r>
      <w:r w:rsidRPr="00B06BEA">
        <w:rPr>
          <w:rFonts w:hint="cs"/>
          <w:sz w:val="27"/>
          <w:rtl/>
        </w:rPr>
        <w:t>×</w:t>
      </w:r>
      <w:r w:rsidRPr="009D478A">
        <w:rPr>
          <w:rFonts w:hint="cs"/>
          <w:rtl/>
        </w:rPr>
        <w:t>؛ فإن قلنا: إنّ الخبر الواحد المعارض للكتاب ـ ولو بالعموم من وجه ـ غير حجة في نفسه</w:t>
      </w:r>
      <w:r>
        <w:rPr>
          <w:rFonts w:hint="cs"/>
          <w:rtl/>
        </w:rPr>
        <w:t>،</w:t>
      </w:r>
      <w:r w:rsidRPr="009D478A">
        <w:rPr>
          <w:rFonts w:hint="cs"/>
          <w:rtl/>
        </w:rPr>
        <w:t xml:space="preserve"> فدليل ملكية الإمام لها ساقط من رأس، وإلا قدّم دليل ملكية المسلمين عليه؛ لأوّل المرجحات وهو موافقة الكتاب.</w:t>
      </w:r>
    </w:p>
    <w:p w:rsidR="00ED4797" w:rsidRPr="009D478A" w:rsidRDefault="00ED4797" w:rsidP="00ED4797">
      <w:pPr>
        <w:pStyle w:val="af"/>
        <w:rPr>
          <w:rtl/>
        </w:rPr>
      </w:pPr>
      <w:r w:rsidRPr="009D478A">
        <w:rPr>
          <w:rFonts w:hint="cs"/>
          <w:rtl/>
        </w:rPr>
        <w:t>لكن قد مضى منع دلالة الآية الشريفة على ذلك.</w:t>
      </w:r>
    </w:p>
    <w:p w:rsidR="00ED4797" w:rsidRPr="009D478A" w:rsidRDefault="00ED4797" w:rsidP="00D22FDC">
      <w:pPr>
        <w:pStyle w:val="af"/>
        <w:spacing w:line="206" w:lineRule="auto"/>
        <w:rPr>
          <w:rtl/>
        </w:rPr>
      </w:pPr>
      <w:r w:rsidRPr="001712D0">
        <w:rPr>
          <w:rStyle w:val="50"/>
          <w:rFonts w:hint="cs"/>
          <w:rtl/>
        </w:rPr>
        <w:t>الثالث:</w:t>
      </w:r>
      <w:r w:rsidRPr="009D478A">
        <w:rPr>
          <w:rFonts w:hint="cs"/>
          <w:rtl/>
        </w:rPr>
        <w:t xml:space="preserve"> إنّ ما دل على ملكية المسلمين والإمام لها ساقطان بالتعارض؛ فنرجع إلى ما دلّ على ثبوت الاختصاص للمسلمين بها، وهو لا يدلّ على الملكية حتى يسقط بالتعارض، بل هو ذو لسان يناسب الحق أيضاً، وهو صحيح حمّاد بن عيسى أو حسنه عن بعض أصحابه عن العبد الصالح</w:t>
      </w:r>
      <w:r w:rsidRPr="00B06BEA">
        <w:rPr>
          <w:rFonts w:hint="cs"/>
          <w:rtl/>
        </w:rPr>
        <w:t>×</w:t>
      </w:r>
      <w:r w:rsidRPr="009D478A">
        <w:rPr>
          <w:rFonts w:hint="cs"/>
          <w:rtl/>
        </w:rPr>
        <w:t xml:space="preserve">، وفيه: </w:t>
      </w:r>
      <w:r w:rsidRPr="00BF3200">
        <w:rPr>
          <w:rFonts w:cs="md_ameli" w:hint="cs"/>
          <w:rtl/>
        </w:rPr>
        <w:t>&gt;</w:t>
      </w:r>
      <w:r w:rsidRPr="009D478A">
        <w:rPr>
          <w:rFonts w:hint="cs"/>
          <w:rtl/>
        </w:rPr>
        <w:t>والأرضون التي أخذت عنوةً بخيل أو ركاب، فهي موقوفة متروكة في يدي من يعمرها..</w:t>
      </w:r>
      <w:r w:rsidRPr="00BF3200">
        <w:rPr>
          <w:rFonts w:cs="md_ameli" w:hint="cs"/>
          <w:rtl/>
        </w:rPr>
        <w:t>&lt;</w:t>
      </w:r>
      <w:r w:rsidRPr="00141153">
        <w:rPr>
          <w:rStyle w:val="afff4"/>
          <w:rFonts w:hint="cs"/>
          <w:rtl/>
        </w:rPr>
        <w:t>(</w:t>
      </w:r>
      <w:r w:rsidRPr="00141153">
        <w:rPr>
          <w:rStyle w:val="afff4"/>
          <w:rtl/>
        </w:rPr>
        <w:footnoteReference w:id="134"/>
      </w:r>
      <w:r w:rsidRPr="00141153">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لكنّ هذا الحديث ساقط بالإرسال.</w:t>
      </w:r>
    </w:p>
    <w:p w:rsidR="00ED4797" w:rsidRPr="009D478A" w:rsidRDefault="00ED4797" w:rsidP="00ED4797">
      <w:pPr>
        <w:pStyle w:val="af"/>
        <w:rPr>
          <w:rtl/>
        </w:rPr>
      </w:pPr>
      <w:r w:rsidRPr="001712D0">
        <w:rPr>
          <w:rStyle w:val="50"/>
          <w:rFonts w:hint="cs"/>
          <w:rtl/>
        </w:rPr>
        <w:t>الرابع:</w:t>
      </w:r>
      <w:r w:rsidRPr="009D478A">
        <w:rPr>
          <w:rFonts w:hint="cs"/>
          <w:rtl/>
        </w:rPr>
        <w:t xml:space="preserve"> وهو الوجه الصحيح وهو أنّ اللام في مثل قوله: ما أخذ بالسيف فهو للمسلمين</w:t>
      </w:r>
      <w:r>
        <w:rPr>
          <w:rFonts w:hint="cs"/>
          <w:rtl/>
        </w:rPr>
        <w:t>،</w:t>
      </w:r>
      <w:r w:rsidRPr="009D478A">
        <w:rPr>
          <w:rFonts w:hint="cs"/>
          <w:rtl/>
        </w:rPr>
        <w:t xml:space="preserve"> وقوله: كل أرض خربة للإمام</w:t>
      </w:r>
      <w:r w:rsidRPr="00B06BEA">
        <w:rPr>
          <w:rFonts w:hint="cs"/>
          <w:rtl/>
        </w:rPr>
        <w:t>×</w:t>
      </w:r>
      <w:r w:rsidRPr="009D478A">
        <w:rPr>
          <w:rFonts w:hint="cs"/>
          <w:rtl/>
        </w:rPr>
        <w:t>،</w:t>
      </w:r>
      <w:r>
        <w:rPr>
          <w:rFonts w:hint="cs"/>
          <w:rtl/>
        </w:rPr>
        <w:t xml:space="preserve"> </w:t>
      </w:r>
      <w:r w:rsidRPr="009D478A">
        <w:rPr>
          <w:rFonts w:hint="cs"/>
          <w:rtl/>
        </w:rPr>
        <w:t>وقولك: المال لزيد</w:t>
      </w:r>
      <w:r>
        <w:rPr>
          <w:rFonts w:hint="cs"/>
          <w:rtl/>
        </w:rPr>
        <w:t>،</w:t>
      </w:r>
      <w:r w:rsidRPr="009D478A">
        <w:rPr>
          <w:rFonts w:hint="cs"/>
          <w:rtl/>
        </w:rPr>
        <w:t xml:space="preserve"> هي للاختصاص، وما يقال من أنّها للملكية غلط، نعم إطلاق الاختصاص يقتضي الملكية، فإنّ اختصاص مال لشخص بقول مطلق هو مملوكيته له، ففي الحقيقة يكون التعارض بين إطلاق قوله: للمسلمين، وإطلاق قوله</w:t>
      </w:r>
      <w:r>
        <w:rPr>
          <w:rFonts w:hint="cs"/>
          <w:rtl/>
        </w:rPr>
        <w:t>:</w:t>
      </w:r>
      <w:r w:rsidRPr="009D478A">
        <w:rPr>
          <w:rFonts w:hint="cs"/>
          <w:rtl/>
        </w:rPr>
        <w:t xml:space="preserve"> للإمام المقتضيين  للملكية، فيتساقط الإطلاق، وأما أصل اختصاص المسلمين بها فلا ينافي ولا يعارض اختصاص الإمام بها، </w:t>
      </w:r>
      <w:r>
        <w:rPr>
          <w:rFonts w:hint="cs"/>
          <w:rtl/>
        </w:rPr>
        <w:t>ف</w:t>
      </w:r>
      <w:r w:rsidRPr="009D478A">
        <w:rPr>
          <w:rFonts w:hint="cs"/>
          <w:rtl/>
        </w:rPr>
        <w:t>من الممكن أن تكون الأرض ملكاً للإمام</w:t>
      </w:r>
      <w:r w:rsidRPr="00B06BEA">
        <w:rPr>
          <w:rFonts w:hint="cs"/>
          <w:rtl/>
        </w:rPr>
        <w:t>×</w:t>
      </w:r>
      <w:r w:rsidRPr="009D478A">
        <w:rPr>
          <w:rFonts w:hint="cs"/>
          <w:rtl/>
        </w:rPr>
        <w:t xml:space="preserve"> وللمسلمين حقّ اختصاص بها، فلا بأس </w:t>
      </w:r>
      <w:r w:rsidRPr="009D478A">
        <w:rPr>
          <w:rFonts w:hint="cs"/>
          <w:rtl/>
        </w:rPr>
        <w:lastRenderedPageBreak/>
        <w:t>بإثبات حقّ الاختصاص للمسلمين بنفس أخبار الفتح، كما لا بأس بإثبات مالكية الإمام أيضاً لهذه الأرض ـ بعد تساقط الإطلاقين ـ بالعموم الفوقاني الدال على أنّ كل أرض للإمام</w:t>
      </w:r>
      <w:r w:rsidRPr="00B06BEA">
        <w:rPr>
          <w:rFonts w:hint="cs"/>
          <w:rtl/>
        </w:rPr>
        <w:t>×</w:t>
      </w:r>
      <w:r w:rsidRPr="009D478A">
        <w:rPr>
          <w:rFonts w:hint="cs"/>
          <w:rtl/>
        </w:rPr>
        <w:t>.</w:t>
      </w:r>
    </w:p>
    <w:p w:rsidR="00ED4797" w:rsidRDefault="00ED4797" w:rsidP="00ED4797">
      <w:pPr>
        <w:pStyle w:val="af"/>
        <w:rPr>
          <w:rtl/>
        </w:rPr>
      </w:pPr>
      <w:r w:rsidRPr="009D478A">
        <w:rPr>
          <w:rFonts w:hint="cs"/>
          <w:rtl/>
        </w:rPr>
        <w:t>وقد عرفت دلالة الأخبار على أنّ الأرض الخربة للإمام</w:t>
      </w:r>
      <w:r w:rsidRPr="00B06BEA">
        <w:rPr>
          <w:rFonts w:hint="cs"/>
          <w:rtl/>
        </w:rPr>
        <w:t>×</w:t>
      </w:r>
      <w:r w:rsidRPr="009D478A">
        <w:rPr>
          <w:rFonts w:hint="cs"/>
          <w:rtl/>
        </w:rPr>
        <w:t>، ولا إشكال في ذلك في غير موارد شبهة التعارض مع خبر آخر. وقد مضى أنّ موارد شبهة التعارض ثلاثة، وإلى هنا تمّ الكلام في المورد الأول.</w:t>
      </w:r>
    </w:p>
    <w:p w:rsidR="00ED4797" w:rsidRPr="0034008E" w:rsidRDefault="00ED4797" w:rsidP="00ED4797">
      <w:pPr>
        <w:pStyle w:val="20"/>
        <w:rPr>
          <w:rtl/>
        </w:rPr>
      </w:pPr>
      <w:bookmarkStart w:id="153" w:name="_Toc230516596"/>
      <w:r>
        <w:rPr>
          <w:rFonts w:hint="cs"/>
          <w:rtl/>
        </w:rPr>
        <w:t>ب</w:t>
      </w:r>
      <w:r w:rsidRPr="0034008E">
        <w:rPr>
          <w:rFonts w:hint="cs"/>
          <w:rtl/>
        </w:rPr>
        <w:t xml:space="preserve"> ـ الأرض الخربة التي أسلم الكفار عليها طوعاً</w:t>
      </w:r>
      <w:bookmarkEnd w:id="153"/>
    </w:p>
    <w:p w:rsidR="00ED4797" w:rsidRPr="009D478A" w:rsidRDefault="00ED4797" w:rsidP="00ED4797">
      <w:pPr>
        <w:pStyle w:val="af"/>
        <w:rPr>
          <w:rtl/>
        </w:rPr>
      </w:pPr>
      <w:r w:rsidRPr="009D478A">
        <w:rPr>
          <w:rFonts w:hint="cs"/>
          <w:rtl/>
        </w:rPr>
        <w:t>إنّ ما يمكن جعله معارضاً لأخبار مالكية الإمام</w:t>
      </w:r>
      <w:r w:rsidRPr="00B06BEA">
        <w:rPr>
          <w:rFonts w:hint="cs"/>
          <w:rtl/>
        </w:rPr>
        <w:t>×</w:t>
      </w:r>
      <w:r w:rsidRPr="009D478A">
        <w:rPr>
          <w:rFonts w:hint="cs"/>
          <w:rtl/>
        </w:rPr>
        <w:t xml:space="preserve"> لهذه الأرض هو حديث صفوان بن يحيى وأحمد بن محمد بن أبي نصر، قال: </w:t>
      </w:r>
      <w:r w:rsidRPr="0013661E">
        <w:rPr>
          <w:rFonts w:cs="md_ameli" w:hint="cs"/>
          <w:rtl/>
        </w:rPr>
        <w:t>&gt;</w:t>
      </w:r>
      <w:r w:rsidRPr="009D478A">
        <w:rPr>
          <w:rFonts w:hint="cs"/>
          <w:rtl/>
        </w:rPr>
        <w:t>ذكرنا له الكوفة وما وضع عليها من الخراج وما سار فيها أهل بيته، فقال: من أسلم طوعاً تركت أرضه في يده وأخذ منه العشر، مما سقي بالسماء والأنهار، ونصف العشر بما كان بالرشا فيما عمروه منها وما لم يعمروه منها أخذه الإمام فقبله ممّن يعمره وكان للمسلمين..</w:t>
      </w:r>
      <w:r w:rsidRPr="0013661E">
        <w:rPr>
          <w:rFonts w:cs="md_ameli" w:hint="cs"/>
          <w:rtl/>
        </w:rPr>
        <w:t>&lt;</w:t>
      </w:r>
      <w:r w:rsidRPr="009D478A">
        <w:rPr>
          <w:rFonts w:hint="cs"/>
          <w:vertAlign w:val="superscript"/>
          <w:rtl/>
        </w:rPr>
        <w:t xml:space="preserve"> </w:t>
      </w:r>
      <w:r w:rsidRPr="00141153">
        <w:rPr>
          <w:rStyle w:val="afff4"/>
          <w:rFonts w:hint="cs"/>
          <w:rtl/>
        </w:rPr>
        <w:t>(</w:t>
      </w:r>
      <w:r w:rsidRPr="00141153">
        <w:rPr>
          <w:rStyle w:val="afff4"/>
          <w:rtl/>
        </w:rPr>
        <w:footnoteReference w:id="135"/>
      </w:r>
      <w:r w:rsidRPr="00141153">
        <w:rPr>
          <w:rStyle w:val="afff4"/>
          <w:rFonts w:hint="cs"/>
          <w:rtl/>
        </w:rPr>
        <w:t>)</w:t>
      </w:r>
      <w:r w:rsidRPr="009D478A">
        <w:rPr>
          <w:rFonts w:hint="cs"/>
          <w:rtl/>
        </w:rPr>
        <w:t>.</w:t>
      </w:r>
    </w:p>
    <w:p w:rsidR="00ED4797" w:rsidRPr="009D478A" w:rsidRDefault="00ED4797" w:rsidP="00D22FDC">
      <w:pPr>
        <w:pStyle w:val="af"/>
        <w:spacing w:line="199" w:lineRule="auto"/>
        <w:rPr>
          <w:rtl/>
        </w:rPr>
      </w:pPr>
      <w:r w:rsidRPr="009D478A">
        <w:rPr>
          <w:rFonts w:hint="cs"/>
          <w:rtl/>
        </w:rPr>
        <w:t>إنّ هذا الحديث وإن كان مضمراً، لكنّه لا ضير في إضماره بعد كون الراوي مثل صفوان بن يحيى الذي ظاهر حاله أنه لا يروي عن غير الإمام، فلو كان مقصوده من الضمير غير الإمام مع قرينة كان على الراوي عنه بيان القرينة وإلا كان خائناً؛ فالقرينة منفية بالأصل العقلائي.</w:t>
      </w:r>
    </w:p>
    <w:p w:rsidR="00ED4797" w:rsidRPr="009D478A" w:rsidRDefault="00ED4797" w:rsidP="00D22FDC">
      <w:pPr>
        <w:pStyle w:val="af"/>
        <w:spacing w:line="199" w:lineRule="auto"/>
        <w:rPr>
          <w:rtl/>
        </w:rPr>
      </w:pPr>
      <w:r w:rsidRPr="009D478A">
        <w:rPr>
          <w:rFonts w:hint="cs"/>
          <w:rtl/>
        </w:rPr>
        <w:t>وقد روى الشيخ الطوسي مثل هذا الحديث بسند عن أحمد بن محمد بن أبي نصر، عن أبي الحسن الرضا</w:t>
      </w:r>
      <w:r w:rsidRPr="00B06BEA">
        <w:rPr>
          <w:rFonts w:hint="cs"/>
          <w:rtl/>
        </w:rPr>
        <w:t>×</w:t>
      </w:r>
      <w:r w:rsidRPr="00141153">
        <w:rPr>
          <w:rStyle w:val="afff4"/>
          <w:rFonts w:hint="cs"/>
          <w:rtl/>
        </w:rPr>
        <w:t>(</w:t>
      </w:r>
      <w:r w:rsidRPr="00141153">
        <w:rPr>
          <w:rStyle w:val="afff4"/>
          <w:rtl/>
        </w:rPr>
        <w:footnoteReference w:id="136"/>
      </w:r>
      <w:r w:rsidRPr="00141153">
        <w:rPr>
          <w:rStyle w:val="afff4"/>
          <w:rFonts w:hint="cs"/>
          <w:rtl/>
        </w:rPr>
        <w:t>)</w:t>
      </w:r>
      <w:r w:rsidRPr="009D478A">
        <w:rPr>
          <w:rFonts w:hint="cs"/>
          <w:rtl/>
        </w:rPr>
        <w:t xml:space="preserve"> لكن سنده يحتاج إلى تأمل، </w:t>
      </w:r>
      <w:r>
        <w:rPr>
          <w:rFonts w:hint="cs"/>
          <w:rtl/>
        </w:rPr>
        <w:t>[</w:t>
      </w:r>
      <w:r w:rsidRPr="009D478A">
        <w:rPr>
          <w:rFonts w:hint="cs"/>
          <w:rtl/>
        </w:rPr>
        <w:t>بل نقل عنه دام ظله أنه ضعّفه</w:t>
      </w:r>
      <w:r>
        <w:rPr>
          <w:rFonts w:hint="cs"/>
          <w:rtl/>
        </w:rPr>
        <w:t>]</w:t>
      </w:r>
      <w:r w:rsidRPr="00141153">
        <w:rPr>
          <w:rStyle w:val="afff4"/>
          <w:rFonts w:hint="cs"/>
          <w:rtl/>
        </w:rPr>
        <w:t>(</w:t>
      </w:r>
      <w:r w:rsidRPr="00141153">
        <w:rPr>
          <w:rStyle w:val="afff4"/>
          <w:rtl/>
        </w:rPr>
        <w:footnoteReference w:id="137"/>
      </w:r>
      <w:r w:rsidRPr="00141153">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 xml:space="preserve">أمّا قوله: وما لم يعمروه منها، فظاهره عدم التعمير رأساً؛ بقرينة نظائره، فإنّ </w:t>
      </w:r>
      <w:r w:rsidRPr="009D478A">
        <w:rPr>
          <w:rFonts w:hint="cs"/>
          <w:rtl/>
        </w:rPr>
        <w:lastRenderedPageBreak/>
        <w:t>المضارع المنفي بلم ظاهر في النفي رأساً، كقولك: هذا الثوب لم ألبسه، وهذا الكتاب لم أطالعه، لكنّ الأصحاب فهموا من هذه الجملة الأرضَ التي خربت بعد تعميرها، وهو ـ كما ترى ـ خلاف الظاهر.</w:t>
      </w:r>
    </w:p>
    <w:p w:rsidR="00ED4797" w:rsidRPr="009D478A" w:rsidRDefault="00ED4797" w:rsidP="00ED4797">
      <w:pPr>
        <w:pStyle w:val="af"/>
        <w:rPr>
          <w:rtl/>
        </w:rPr>
      </w:pPr>
      <w:r w:rsidRPr="009D478A">
        <w:rPr>
          <w:rFonts w:hint="cs"/>
          <w:rtl/>
        </w:rPr>
        <w:t>أمّا قوله: وكان للمسلمين، ففيه احتمالات ثلاثة:</w:t>
      </w:r>
    </w:p>
    <w:p w:rsidR="00ED4797" w:rsidRPr="009D478A" w:rsidRDefault="00ED4797" w:rsidP="00ED4797">
      <w:pPr>
        <w:pStyle w:val="af"/>
        <w:rPr>
          <w:rtl/>
        </w:rPr>
      </w:pPr>
      <w:r w:rsidRPr="001712D0">
        <w:rPr>
          <w:rStyle w:val="50"/>
          <w:rFonts w:hint="cs"/>
          <w:rtl/>
        </w:rPr>
        <w:t>الاحتمال الأول:</w:t>
      </w:r>
      <w:r w:rsidRPr="009D478A">
        <w:rPr>
          <w:rFonts w:hint="cs"/>
          <w:rtl/>
        </w:rPr>
        <w:t xml:space="preserve"> أنّ ما لم يعمروه من الأرض يكون للمسلمين، وهو الظاهر منه، ويوافقه الاعتبار أيضاً؛ حيث إنّ المناسب لإسلامهم طوعاً جعل أرضهم لهم، غايته جعلت العامرة منها لهم شخصاً والخربة منها لهم نوعاً؛ انطلاقاً من كونها لنوع المسلمين.</w:t>
      </w:r>
    </w:p>
    <w:p w:rsidR="00ED4797" w:rsidRPr="009D478A" w:rsidRDefault="00ED4797" w:rsidP="00ED4797">
      <w:pPr>
        <w:pStyle w:val="af"/>
        <w:rPr>
          <w:rtl/>
        </w:rPr>
      </w:pPr>
      <w:r w:rsidRPr="001712D0">
        <w:rPr>
          <w:rStyle w:val="50"/>
          <w:rFonts w:hint="cs"/>
          <w:rtl/>
        </w:rPr>
        <w:t>الاحتمال الثاني:</w:t>
      </w:r>
      <w:r w:rsidRPr="009D478A">
        <w:rPr>
          <w:rFonts w:hint="cs"/>
          <w:rtl/>
        </w:rPr>
        <w:t xml:space="preserve"> كون هذه الجملة تفريعاً على قوله: فقبله ممن يعمره؛ بأن يكون معناه: أنّ الإمام</w:t>
      </w:r>
      <w:r w:rsidRPr="00B06BEA">
        <w:rPr>
          <w:rFonts w:hint="cs"/>
          <w:rtl/>
        </w:rPr>
        <w:t>×</w:t>
      </w:r>
      <w:r w:rsidRPr="009D478A">
        <w:rPr>
          <w:rFonts w:hint="cs"/>
          <w:rtl/>
        </w:rPr>
        <w:t xml:space="preserve"> يقبله من جانب المسلمين ممّن يعمره فيحييه فيصير للمسلمين؛ لأنّ من أحيا أرضاً فهي له، وهذا خلاف الظاهر؛ لأنّ التفريع يحتاج إلى مؤنة زائدة.</w:t>
      </w:r>
    </w:p>
    <w:p w:rsidR="00ED4797" w:rsidRPr="009D478A" w:rsidRDefault="00ED4797" w:rsidP="00ED4797">
      <w:pPr>
        <w:pStyle w:val="af"/>
        <w:rPr>
          <w:rtl/>
        </w:rPr>
      </w:pPr>
      <w:r w:rsidRPr="001712D0">
        <w:rPr>
          <w:rStyle w:val="50"/>
          <w:rFonts w:hint="cs"/>
          <w:rtl/>
        </w:rPr>
        <w:t>الاحتمال الثالث:</w:t>
      </w:r>
      <w:r w:rsidRPr="009D478A">
        <w:rPr>
          <w:rFonts w:hint="cs"/>
          <w:rtl/>
        </w:rPr>
        <w:t xml:space="preserve"> ما يُفهم من الأصحاب من أنّ المراد أنّ تقبيل الإمام</w:t>
      </w:r>
      <w:r w:rsidRPr="00B06BEA">
        <w:rPr>
          <w:rFonts w:hint="cs"/>
          <w:rtl/>
        </w:rPr>
        <w:t>×</w:t>
      </w:r>
      <w:r w:rsidRPr="009D478A">
        <w:rPr>
          <w:rFonts w:hint="cs"/>
          <w:rtl/>
        </w:rPr>
        <w:t xml:space="preserve"> والخراج يكون للمسلمين أي يقبّله من شخص، كي يصرف منفعة ذلك للمسلمين؛ وهذا ـ أيضاً ـ خلاف الظاهر؛ لأنه لم يذكر في السابق كلمة التقبيل، وإنما هي متصيّدة من قوله: فقبله.</w:t>
      </w:r>
    </w:p>
    <w:p w:rsidR="00ED4797" w:rsidRPr="009D478A" w:rsidRDefault="00ED4797" w:rsidP="00D22FDC">
      <w:pPr>
        <w:pStyle w:val="af"/>
        <w:spacing w:line="202" w:lineRule="auto"/>
        <w:rPr>
          <w:rtl/>
        </w:rPr>
      </w:pPr>
      <w:r w:rsidRPr="009D478A">
        <w:rPr>
          <w:rFonts w:hint="cs"/>
          <w:rtl/>
        </w:rPr>
        <w:t xml:space="preserve">واعلم أنهم قالوا بأن هؤلاء الذين أسلموا طوعاً لو خربت أرض عامرة لهم دخلت في ما مضى من قوله: ما لم يعمره منها لكن لم تخرج عن ملكهم فلأجل جمعهم بين القول بعدم خروجها عن ملكهم والقول بالاحتمال الثاني من الجملة الأولى والاحتمال الثالث من الجملة الثانية.. حكموا بأنه لو خربت أرض كانت عامرة في يد من أسلم عليها طوعاً يتقبلها وليّ المسلمين من أحد يزرعها فيعطي مقداراً من الزرع له لحقّ الزراعة ويعطي أجرة المالك، ويصرف الباقي في مصارف المسلمين، جمعاً بين هذا الحديث والأدلة العقلية والنقلية الدالّة على عدم جواز التصرّف في </w:t>
      </w:r>
      <w:r>
        <w:rPr>
          <w:rFonts w:hint="cs"/>
          <w:rtl/>
        </w:rPr>
        <w:t>م</w:t>
      </w:r>
      <w:r w:rsidRPr="009D478A">
        <w:rPr>
          <w:rFonts w:hint="cs"/>
          <w:rtl/>
        </w:rPr>
        <w:t>ال الغير. وصحّة هذه الفتوى وعدمها موكو</w:t>
      </w:r>
      <w:r>
        <w:rPr>
          <w:rFonts w:hint="cs"/>
          <w:rtl/>
        </w:rPr>
        <w:t>لان</w:t>
      </w:r>
      <w:r w:rsidRPr="009D478A">
        <w:rPr>
          <w:rFonts w:hint="cs"/>
          <w:rtl/>
        </w:rPr>
        <w:t xml:space="preserve"> إلى المحور الثالث. </w:t>
      </w:r>
    </w:p>
    <w:p w:rsidR="00ED4797" w:rsidRPr="009D478A" w:rsidRDefault="00ED4797" w:rsidP="00ED4797">
      <w:pPr>
        <w:pStyle w:val="af"/>
        <w:rPr>
          <w:rtl/>
        </w:rPr>
      </w:pPr>
      <w:r w:rsidRPr="009D478A">
        <w:rPr>
          <w:rFonts w:hint="cs"/>
          <w:rtl/>
        </w:rPr>
        <w:t xml:space="preserve">وأقول هنا: إنّ هذا الحديث معتبر سنداً ومعمولٌ به عند أكثر الأصحاب، لكنهم </w:t>
      </w:r>
      <w:r w:rsidRPr="009D478A">
        <w:rPr>
          <w:rFonts w:hint="cs"/>
          <w:rtl/>
        </w:rPr>
        <w:lastRenderedPageBreak/>
        <w:t xml:space="preserve">فهموا منه ما عرفت وأفتوا به، والذي نفهمه منه أنّ ما كان من أرضهم لم يعمر أصلاً فهو ملك للمسلمين، وهو أخص من أخبار مالكية الإمام لكلّ أرض خربة؛ فتخصّص به، ويثبت أنّ هذه الأرض الخربة ملكٌ للمسلمين لا للإمام، ولا وحشة في الإفتاء بهذا سوى وحشة الانفراد، ويحسن الاحتياط. </w:t>
      </w:r>
      <w:r>
        <w:rPr>
          <w:rFonts w:hint="cs"/>
          <w:rtl/>
        </w:rPr>
        <w:t>[</w:t>
      </w:r>
      <w:r w:rsidRPr="009D478A">
        <w:rPr>
          <w:rFonts w:hint="cs"/>
          <w:rtl/>
        </w:rPr>
        <w:t>ثم قال دام ظله: إنّ هذا الحديث ضعيف سنداً</w:t>
      </w:r>
      <w:r w:rsidRPr="003511E7">
        <w:rPr>
          <w:rFonts w:hint="cs"/>
          <w:rtl/>
        </w:rPr>
        <w:t>]</w:t>
      </w:r>
      <w:r w:rsidRPr="002E3DB5">
        <w:rPr>
          <w:rStyle w:val="afff4"/>
          <w:rFonts w:hint="cs"/>
          <w:rtl/>
        </w:rPr>
        <w:t>(</w:t>
      </w:r>
      <w:r w:rsidRPr="002E3DB5">
        <w:rPr>
          <w:rStyle w:val="afff4"/>
          <w:rtl/>
        </w:rPr>
        <w:footnoteReference w:id="138"/>
      </w:r>
      <w:r w:rsidRPr="002E3DB5">
        <w:rPr>
          <w:rStyle w:val="afff4"/>
          <w:rFonts w:hint="cs"/>
          <w:rtl/>
        </w:rPr>
        <w:t>)</w:t>
      </w:r>
      <w:r w:rsidRPr="009D478A">
        <w:rPr>
          <w:rFonts w:hint="cs"/>
          <w:rtl/>
        </w:rPr>
        <w:t>.</w:t>
      </w:r>
    </w:p>
    <w:p w:rsidR="00ED4797" w:rsidRPr="009D478A" w:rsidRDefault="00ED4797" w:rsidP="00ED4797">
      <w:pPr>
        <w:pStyle w:val="af"/>
        <w:rPr>
          <w:rtl/>
        </w:rPr>
      </w:pPr>
      <w:r w:rsidRPr="001712D0">
        <w:rPr>
          <w:rStyle w:val="50"/>
          <w:rFonts w:hint="cs"/>
          <w:rtl/>
        </w:rPr>
        <w:t>الاحتمال الرابع:</w:t>
      </w:r>
      <w:r w:rsidRPr="009D478A">
        <w:rPr>
          <w:rFonts w:hint="cs"/>
          <w:rtl/>
        </w:rPr>
        <w:t xml:space="preserve"> أن يكون الضمير راجعاً إلى الخراج المذكور في صدر الحديث، لكنه مع ذلك يستظهر منه مالكية المسلمين للأرض الخربة التي أسلم أهلها طوعاً؛ لأنه يفهم عرفاً من الحكم بكون خرجها وأجرتها للمسلمين أنّ نفس الأرض لهم فتتبعها أجرتها.</w:t>
      </w:r>
    </w:p>
    <w:p w:rsidR="00ED4797" w:rsidRPr="009D478A" w:rsidRDefault="00ED4797" w:rsidP="00ED4797">
      <w:pPr>
        <w:pStyle w:val="af"/>
        <w:rPr>
          <w:rtl/>
        </w:rPr>
      </w:pPr>
      <w:r w:rsidRPr="009D478A">
        <w:rPr>
          <w:rFonts w:hint="cs"/>
          <w:rtl/>
        </w:rPr>
        <w:t>لكنّ الإنصاف أنّ هذا الاستظهار لا يقاوم أخبار مالكية الإمام</w:t>
      </w:r>
      <w:r w:rsidRPr="00B06BEA">
        <w:rPr>
          <w:rFonts w:hint="cs"/>
          <w:rtl/>
        </w:rPr>
        <w:t>×</w:t>
      </w:r>
      <w:r w:rsidRPr="009D478A">
        <w:rPr>
          <w:rFonts w:hint="cs"/>
          <w:rtl/>
        </w:rPr>
        <w:t xml:space="preserve"> لكلّ أرض خربة، بل يحمل هذا الحديث على أنّ أخذ المسلمين للخراج كان من باب ثبوت حقّ لهم بالنسبة إلى الأرض لا من باب الملكية، هذا بناء على هذا الاحتمال الرابع وإن كان ربما يستبعد من ناحية الفصل الطويل بين الضمير ومرجعه مع إمكان رجوعه إلى القريب.</w:t>
      </w:r>
    </w:p>
    <w:p w:rsidR="00ED4797" w:rsidRPr="009D478A" w:rsidRDefault="00ED4797" w:rsidP="00ED4797">
      <w:pPr>
        <w:pStyle w:val="af"/>
        <w:rPr>
          <w:rtl/>
        </w:rPr>
      </w:pPr>
      <w:r w:rsidRPr="009D478A">
        <w:rPr>
          <w:rFonts w:hint="cs"/>
          <w:rtl/>
        </w:rPr>
        <w:t>وبالجملة: إذا استظهر هذا الاحتمال من الحديث أو احتُمل بحيث صار الحديث مجملاً، كان المرجع عموم أخبار مالكية الإمام</w:t>
      </w:r>
      <w:r w:rsidRPr="00B06BEA">
        <w:rPr>
          <w:rFonts w:hint="cs"/>
          <w:rtl/>
        </w:rPr>
        <w:t>×</w:t>
      </w:r>
      <w:r w:rsidRPr="009D478A">
        <w:rPr>
          <w:rFonts w:hint="cs"/>
          <w:rtl/>
        </w:rPr>
        <w:t xml:space="preserve"> للأرض الخربة، لكنّ هذا الاحتمال بعيدٌ؛ لأنّ الخراج المذكور في صدر الحديث ليس مطلقَ الخراج الذي هو المراد من الضمير على فرض رجوعه إليه، بل خصوص خراج الكوفة المفتوحة عنوةً، والتي جاء الجواب عنها في ذيل الحديث من قوله</w:t>
      </w:r>
      <w:r w:rsidRPr="00B06BEA">
        <w:rPr>
          <w:rFonts w:hint="cs"/>
          <w:rtl/>
        </w:rPr>
        <w:t>×</w:t>
      </w:r>
      <w:r w:rsidRPr="009D478A">
        <w:rPr>
          <w:rFonts w:hint="cs"/>
          <w:rtl/>
        </w:rPr>
        <w:t xml:space="preserve">: </w:t>
      </w:r>
      <w:r w:rsidRPr="00945469">
        <w:rPr>
          <w:rFonts w:cs="md_ameli" w:hint="cs"/>
          <w:rtl/>
        </w:rPr>
        <w:t>&gt;</w:t>
      </w:r>
      <w:r w:rsidRPr="009D478A">
        <w:rPr>
          <w:rFonts w:hint="cs"/>
          <w:rtl/>
        </w:rPr>
        <w:t>وما أخذ بالسيف فذلك إلى الإمام</w:t>
      </w:r>
      <w:r w:rsidRPr="00945469">
        <w:rPr>
          <w:rFonts w:cs="md_ameli" w:hint="cs"/>
          <w:rtl/>
        </w:rPr>
        <w:t>&lt;</w:t>
      </w:r>
      <w:r w:rsidRPr="009D478A">
        <w:rPr>
          <w:rFonts w:hint="cs"/>
          <w:rtl/>
        </w:rPr>
        <w:t xml:space="preserve"> وحينما يقول</w:t>
      </w:r>
      <w:r w:rsidRPr="00B06BEA">
        <w:rPr>
          <w:rFonts w:hint="cs"/>
          <w:rtl/>
        </w:rPr>
        <w:t>×</w:t>
      </w:r>
      <w:r w:rsidRPr="009D478A">
        <w:rPr>
          <w:rFonts w:hint="cs"/>
          <w:rtl/>
        </w:rPr>
        <w:t>: كان للمسلمين، لم يشرع بعدُ في جواب السائل، بل هو ـ وبعد بيان حكم الأرض التي أسلم أهلها طوعاً ـ بيّن حكمه تفصيلاً زائداً على جواب سؤال السائل.</w:t>
      </w:r>
    </w:p>
    <w:p w:rsidR="00ED4797" w:rsidRPr="001315E8" w:rsidRDefault="00ED4797" w:rsidP="00ED4797">
      <w:pPr>
        <w:pStyle w:val="20"/>
        <w:rPr>
          <w:rtl/>
        </w:rPr>
      </w:pPr>
      <w:bookmarkStart w:id="154" w:name="_Toc230516597"/>
      <w:r>
        <w:rPr>
          <w:rFonts w:hint="cs"/>
          <w:rtl/>
        </w:rPr>
        <w:t>ج</w:t>
      </w:r>
      <w:r w:rsidRPr="001315E8">
        <w:rPr>
          <w:rFonts w:hint="cs"/>
          <w:rtl/>
        </w:rPr>
        <w:t xml:space="preserve"> ـ الأرض الخربة المتصالح عليها مع الكفار</w:t>
      </w:r>
      <w:bookmarkEnd w:id="154"/>
    </w:p>
    <w:p w:rsidR="00ED4797" w:rsidRPr="009D478A" w:rsidRDefault="00ED4797" w:rsidP="00ED4797">
      <w:pPr>
        <w:pStyle w:val="af"/>
        <w:rPr>
          <w:rtl/>
        </w:rPr>
      </w:pPr>
      <w:r w:rsidRPr="009D478A">
        <w:rPr>
          <w:rFonts w:hint="cs"/>
          <w:rtl/>
        </w:rPr>
        <w:t xml:space="preserve">ذكر صاحب الجواهر أنه إذا كانت الأرض الخربة داخلةً تحت عقد الصلح كانت </w:t>
      </w:r>
      <w:r w:rsidRPr="009D478A">
        <w:rPr>
          <w:rFonts w:hint="cs"/>
          <w:rtl/>
        </w:rPr>
        <w:lastRenderedPageBreak/>
        <w:t>لمن صولح عليها من الكافر أو المسلم؛ لأنّ فرض الصلح على هذا، ولم تكن للإمام</w:t>
      </w:r>
      <w:r w:rsidRPr="00B06BEA">
        <w:rPr>
          <w:rFonts w:hint="cs"/>
          <w:rtl/>
        </w:rPr>
        <w:t>×</w:t>
      </w:r>
      <w:r w:rsidRPr="009D478A">
        <w:rPr>
          <w:rFonts w:hint="cs"/>
          <w:rtl/>
        </w:rPr>
        <w:t>، نعم إذا لم تكن داخلةً تحت عقد الصلح فهي له</w:t>
      </w:r>
      <w:r w:rsidRPr="002E3DB5">
        <w:rPr>
          <w:rStyle w:val="afff4"/>
          <w:rFonts w:hint="cs"/>
          <w:rtl/>
        </w:rPr>
        <w:t>(</w:t>
      </w:r>
      <w:r w:rsidRPr="002E3DB5">
        <w:rPr>
          <w:rStyle w:val="afff4"/>
          <w:rtl/>
        </w:rPr>
        <w:footnoteReference w:id="139"/>
      </w:r>
      <w:r w:rsidRPr="002E3DB5">
        <w:rPr>
          <w:rStyle w:val="afff4"/>
          <w:rFonts w:hint="cs"/>
          <w:rtl/>
        </w:rPr>
        <w:t>)</w:t>
      </w:r>
      <w:r w:rsidRPr="009D478A">
        <w:rPr>
          <w:rFonts w:hint="cs"/>
          <w:rtl/>
        </w:rPr>
        <w:t>.</w:t>
      </w:r>
    </w:p>
    <w:p w:rsidR="00ED4797" w:rsidRPr="009D478A" w:rsidRDefault="00ED4797" w:rsidP="00D22FDC">
      <w:pPr>
        <w:pStyle w:val="af"/>
        <w:spacing w:line="182" w:lineRule="auto"/>
        <w:rPr>
          <w:rtl/>
        </w:rPr>
      </w:pPr>
      <w:r w:rsidRPr="009D478A">
        <w:rPr>
          <w:rFonts w:hint="cs"/>
          <w:rtl/>
        </w:rPr>
        <w:t>أقول: التحقيق أنّ دخولها تحت عقد الصلح موجبٌ لبطلان أصل الصلح؛ إذ لم يرد دليل على صحّة هذا الصلح بهذا النحو بالخصوص، وإنما الموجود قانون صحّة مطلق العقود والمعاملات الواقعة بين العقلاء سوى ما خرج بالدليل؛ فيصحّ الصلح مع الكفار إلا ما خرج بالدليل، كفرض ظنّ غلبة المسلمين الذي ورد النص فيه بعدم جواز الصلح معه بل يقاتلون حتى يسلموا أو يعطوا الجزية عن يدٍ وهم صاغرون. وبالجملة: لا دليل على صحّة هذا الصلح سوى القانون الموجود في جميع العقود المقيّدة بعدم وقوعها على خلاف الكتاب والسنّة، ومما يخالف الكتاب والسنّة صلح شخص مع شخص آخر على أن يخرج أموال شخص ثالث عن ملكه، وما نحن فيه من هذا القبيل. نعم لو كان المصالح هو الإمام</w:t>
      </w:r>
      <w:r w:rsidRPr="00B06BEA">
        <w:rPr>
          <w:rFonts w:hint="cs"/>
          <w:rtl/>
        </w:rPr>
        <w:t>×</w:t>
      </w:r>
      <w:r w:rsidRPr="009D478A">
        <w:rPr>
          <w:rFonts w:hint="cs"/>
          <w:rtl/>
        </w:rPr>
        <w:t xml:space="preserve"> صحّ الصلح؛ لأنه المالك، مع أنّه لو لم يكن ملكه لقلنا أيضاً بصحّة صلحه لو صالح؛ فإنّ فعله</w:t>
      </w:r>
      <w:r w:rsidRPr="00B06BEA">
        <w:rPr>
          <w:rFonts w:hint="cs"/>
          <w:rtl/>
        </w:rPr>
        <w:t>×</w:t>
      </w:r>
      <w:r w:rsidRPr="009D478A">
        <w:rPr>
          <w:rFonts w:hint="cs"/>
          <w:rtl/>
        </w:rPr>
        <w:t xml:space="preserve"> حجة ولو كان على خلاف القواعد.</w:t>
      </w:r>
    </w:p>
    <w:p w:rsidR="00ED4797" w:rsidRDefault="00ED4797" w:rsidP="00ED4797">
      <w:pPr>
        <w:pStyle w:val="af"/>
        <w:rPr>
          <w:rtl/>
        </w:rPr>
      </w:pPr>
      <w:r w:rsidRPr="009D478A">
        <w:rPr>
          <w:rFonts w:hint="cs"/>
          <w:rtl/>
        </w:rPr>
        <w:t>وبالجملة هذا الصلح إنما يصحّ من الإمام لا من المجتهد وأمثاله، نعم ربما يصالح من باب التقية إذا توقف حفظ بيضة الإسلام والمسلمين عليه، لكنّ هذا الصلح ليس صحيحاً في واقعه.</w:t>
      </w:r>
    </w:p>
    <w:p w:rsidR="00ED4797" w:rsidRPr="00782E6F" w:rsidRDefault="00ED4797" w:rsidP="00D22FDC">
      <w:pPr>
        <w:pStyle w:val="10"/>
        <w:rPr>
          <w:rtl/>
        </w:rPr>
      </w:pPr>
      <w:bookmarkStart w:id="155" w:name="_Toc230516598"/>
      <w:r w:rsidRPr="00782E6F">
        <w:rPr>
          <w:rFonts w:hint="cs"/>
          <w:rtl/>
        </w:rPr>
        <w:t>3 ـ الأراضي الموات، الأحكام والنتائج</w:t>
      </w:r>
      <w:bookmarkEnd w:id="155"/>
    </w:p>
    <w:p w:rsidR="00ED4797" w:rsidRPr="0051084B" w:rsidRDefault="00ED4797" w:rsidP="00D22FDC">
      <w:pPr>
        <w:pStyle w:val="20"/>
        <w:spacing w:before="0"/>
        <w:rPr>
          <w:rtl/>
        </w:rPr>
      </w:pPr>
      <w:bookmarkStart w:id="156" w:name="_Toc230516599"/>
      <w:r w:rsidRPr="0051084B">
        <w:rPr>
          <w:rFonts w:hint="cs"/>
          <w:rtl/>
        </w:rPr>
        <w:t>أ ـ من أحيى أرضاً فهي له</w:t>
      </w:r>
      <w:bookmarkEnd w:id="156"/>
    </w:p>
    <w:p w:rsidR="00ED4797" w:rsidRPr="009D478A" w:rsidRDefault="00ED4797" w:rsidP="00ED4797">
      <w:pPr>
        <w:pStyle w:val="af"/>
        <w:rPr>
          <w:rtl/>
        </w:rPr>
      </w:pPr>
      <w:r w:rsidRPr="009D478A">
        <w:rPr>
          <w:rFonts w:hint="cs"/>
          <w:rtl/>
        </w:rPr>
        <w:t>أوّل أحكام الأراضي الموات وأهمها قانون من أحيى هذه الأرض فهي له بشرط أن يكون بإذن الإمام</w:t>
      </w:r>
      <w:r w:rsidRPr="00B06BEA">
        <w:rPr>
          <w:rFonts w:hint="cs"/>
          <w:rtl/>
        </w:rPr>
        <w:t>×</w:t>
      </w:r>
      <w:r w:rsidRPr="009D478A">
        <w:rPr>
          <w:rFonts w:hint="cs"/>
          <w:rtl/>
        </w:rPr>
        <w:t>، أما الأول ـ أعني أنّ من أحياها فهي له ـ فلم أجد خلافاً فيه بين علماء المسلمين، وأما الثاني ـ أي اشتراط الإذن ـ فلم أجد فيه خلافاً بين فقهاء الشيعة، وعلى أيّة حال يقع الكلام في نقطتين:</w:t>
      </w:r>
    </w:p>
    <w:p w:rsidR="00ED4797" w:rsidRPr="009D478A" w:rsidRDefault="00ED4797" w:rsidP="00ED4797">
      <w:pPr>
        <w:pStyle w:val="af"/>
        <w:rPr>
          <w:rtl/>
        </w:rPr>
      </w:pPr>
      <w:r w:rsidRPr="009D478A">
        <w:rPr>
          <w:rFonts w:hint="cs"/>
          <w:rtl/>
        </w:rPr>
        <w:t>النقطة الأولى: صيرورة الأرض للمحيي بالإحياء</w:t>
      </w:r>
    </w:p>
    <w:p w:rsidR="00ED4797" w:rsidRPr="009D478A" w:rsidRDefault="00ED4797" w:rsidP="00ED4797">
      <w:pPr>
        <w:pStyle w:val="af"/>
        <w:rPr>
          <w:rtl/>
        </w:rPr>
      </w:pPr>
      <w:r w:rsidRPr="009D478A">
        <w:rPr>
          <w:rFonts w:hint="cs"/>
          <w:rtl/>
        </w:rPr>
        <w:lastRenderedPageBreak/>
        <w:t>ثمّة طوائف ثلاث من الأخبار في هذا المجال:</w:t>
      </w:r>
    </w:p>
    <w:p w:rsidR="00ED4797" w:rsidRPr="009D478A" w:rsidRDefault="00ED4797" w:rsidP="00ED4797">
      <w:pPr>
        <w:pStyle w:val="af"/>
        <w:rPr>
          <w:rtl/>
        </w:rPr>
      </w:pPr>
      <w:r w:rsidRPr="001712D0">
        <w:rPr>
          <w:rStyle w:val="50"/>
          <w:rFonts w:hint="cs"/>
          <w:rtl/>
        </w:rPr>
        <w:t>الطائفة الأولى:</w:t>
      </w:r>
      <w:r w:rsidRPr="009D478A">
        <w:rPr>
          <w:rFonts w:hint="cs"/>
          <w:rtl/>
        </w:rPr>
        <w:t xml:space="preserve"> ما دلّ بصريحه على اختصاص المسلمين بها وبإطلاقه على الملكية، وذلك لما أسلفناه من أنّ اللام للاختصاص، ومقتضى إطلاق الاختصاص هو الملكية، ومن هذه الطائفة:</w:t>
      </w:r>
    </w:p>
    <w:p w:rsidR="00ED4797" w:rsidRPr="009D478A" w:rsidRDefault="00ED4797" w:rsidP="00ED4797">
      <w:pPr>
        <w:pStyle w:val="af"/>
        <w:rPr>
          <w:rtl/>
        </w:rPr>
      </w:pPr>
      <w:r w:rsidRPr="009D478A">
        <w:rPr>
          <w:rFonts w:hint="cs"/>
          <w:rtl/>
        </w:rPr>
        <w:t xml:space="preserve">أ ـ صحيح محمد بن مسلم: </w:t>
      </w:r>
      <w:r w:rsidRPr="00CC0CDF">
        <w:rPr>
          <w:rFonts w:cs="md_ameli" w:hint="cs"/>
          <w:rtl/>
        </w:rPr>
        <w:t>&gt;</w:t>
      </w:r>
      <w:r w:rsidRPr="009D478A">
        <w:rPr>
          <w:rFonts w:hint="cs"/>
          <w:rtl/>
        </w:rPr>
        <w:t>سألته عن الشراء من أرض اليهود والنصارى؟ قال: ليس به بأس ـ إلى أن قال ـ: وأيّما قوم أحيوا شيئاً من الأرض أو عملوه فهم أحقّ بها وهي لهم</w:t>
      </w:r>
      <w:r w:rsidRPr="00CC0CDF">
        <w:rPr>
          <w:rFonts w:cs="md_ameli" w:hint="cs"/>
          <w:rtl/>
        </w:rPr>
        <w:t>&lt;</w:t>
      </w:r>
      <w:r w:rsidRPr="002E3DB5">
        <w:rPr>
          <w:rStyle w:val="afff4"/>
          <w:rFonts w:hint="cs"/>
          <w:rtl/>
        </w:rPr>
        <w:t>(</w:t>
      </w:r>
      <w:r w:rsidRPr="002E3DB5">
        <w:rPr>
          <w:rStyle w:val="afff4"/>
          <w:rtl/>
        </w:rPr>
        <w:footnoteReference w:id="140"/>
      </w:r>
      <w:r w:rsidRPr="002E3DB5">
        <w:rPr>
          <w:rStyle w:val="afff4"/>
          <w:rFonts w:hint="cs"/>
          <w:rtl/>
        </w:rPr>
        <w:t>)</w:t>
      </w:r>
      <w:r w:rsidRPr="009D478A">
        <w:rPr>
          <w:rFonts w:hint="cs"/>
          <w:rtl/>
        </w:rPr>
        <w:t>، فهذا الخبر يدلّ بالإطلاق على الملكية، والشراء المفروض فيه لا يصيّره نصّاً في الملكية؛ لما حقّقناه في مبحث البيع من أنه لا يشترط في البيع الملكية بل يكفي الحقيّة، وإضمار هذه الرواية لا يضرّ بها؛ لأنّ مثل محمد بن مسلم لا يروي عن غير الإمام</w:t>
      </w:r>
      <w:r w:rsidRPr="00B06BEA">
        <w:rPr>
          <w:rFonts w:hint="cs"/>
          <w:rtl/>
        </w:rPr>
        <w:t>×</w:t>
      </w:r>
      <w:r w:rsidRPr="009D478A">
        <w:rPr>
          <w:rFonts w:hint="cs"/>
          <w:rtl/>
        </w:rPr>
        <w:t>.</w:t>
      </w:r>
    </w:p>
    <w:p w:rsidR="00ED4797" w:rsidRPr="009D478A" w:rsidRDefault="00ED4797" w:rsidP="00ED4797">
      <w:pPr>
        <w:pStyle w:val="af"/>
        <w:rPr>
          <w:rtl/>
        </w:rPr>
      </w:pPr>
      <w:r w:rsidRPr="009D478A">
        <w:rPr>
          <w:rFonts w:hint="cs"/>
          <w:rtl/>
        </w:rPr>
        <w:t xml:space="preserve">ب ـ خبر ابن مسلم الآخر: </w:t>
      </w:r>
      <w:r w:rsidRPr="00CC0CDF">
        <w:rPr>
          <w:rFonts w:cs="md_ameli" w:hint="cs"/>
          <w:rtl/>
        </w:rPr>
        <w:t>&gt;</w:t>
      </w:r>
      <w:r w:rsidRPr="009D478A">
        <w:rPr>
          <w:rFonts w:hint="cs"/>
          <w:rtl/>
        </w:rPr>
        <w:t>أيما قوم أحيوا شيئاً من الأرض وعمروها فهم أحقّ بها، وهي لهم</w:t>
      </w:r>
      <w:r w:rsidRPr="00CC0CDF">
        <w:rPr>
          <w:rFonts w:cs="md_ameli" w:hint="cs"/>
          <w:rtl/>
        </w:rPr>
        <w:t>&lt;</w:t>
      </w:r>
      <w:r w:rsidRPr="002E3DB5">
        <w:rPr>
          <w:rStyle w:val="afff4"/>
          <w:rFonts w:hint="cs"/>
          <w:rtl/>
        </w:rPr>
        <w:t>(</w:t>
      </w:r>
      <w:r w:rsidRPr="002E3DB5">
        <w:rPr>
          <w:rStyle w:val="afff4"/>
          <w:rtl/>
        </w:rPr>
        <w:footnoteReference w:id="141"/>
      </w:r>
      <w:r w:rsidRPr="002E3DB5">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ج ـ صحيحة محمد بن مسلم أيضاً، عن أبي جعفر</w:t>
      </w:r>
      <w:r w:rsidRPr="00B06BEA">
        <w:rPr>
          <w:rFonts w:hint="cs"/>
          <w:rtl/>
        </w:rPr>
        <w:t>×</w:t>
      </w:r>
      <w:r w:rsidRPr="009D478A">
        <w:rPr>
          <w:rFonts w:hint="cs"/>
          <w:rtl/>
        </w:rPr>
        <w:t xml:space="preserve"> قال: </w:t>
      </w:r>
      <w:r>
        <w:rPr>
          <w:rFonts w:hint="cs"/>
          <w:rtl/>
        </w:rPr>
        <w:t>«</w:t>
      </w:r>
      <w:r w:rsidRPr="009D478A">
        <w:rPr>
          <w:rFonts w:hint="cs"/>
          <w:rtl/>
        </w:rPr>
        <w:t>قال رسول الله</w:t>
      </w:r>
      <w:r w:rsidRPr="0081163A">
        <w:rPr>
          <w:rFonts w:hint="cs"/>
          <w:rtl/>
        </w:rPr>
        <w:t>’</w:t>
      </w:r>
      <w:r w:rsidRPr="009D478A">
        <w:rPr>
          <w:rFonts w:hint="cs"/>
          <w:sz w:val="27"/>
          <w:rtl/>
        </w:rPr>
        <w:t>:</w:t>
      </w:r>
      <w:r w:rsidRPr="009D478A">
        <w:rPr>
          <w:rFonts w:hint="cs"/>
          <w:rtl/>
        </w:rPr>
        <w:t xml:space="preserve"> من أحيى أرضاً مواتاً فه</w:t>
      </w:r>
      <w:r>
        <w:rPr>
          <w:rFonts w:hint="cs"/>
          <w:rtl/>
        </w:rPr>
        <w:t>ي</w:t>
      </w:r>
      <w:r w:rsidRPr="009D478A">
        <w:rPr>
          <w:rFonts w:hint="cs"/>
          <w:rtl/>
        </w:rPr>
        <w:t xml:space="preserve"> له</w:t>
      </w:r>
      <w:r w:rsidRPr="00197169">
        <w:rPr>
          <w:rFonts w:cs="md_ameli" w:hint="cs"/>
          <w:rtl/>
        </w:rPr>
        <w:t>&lt;</w:t>
      </w:r>
      <w:r w:rsidRPr="00D22FDC">
        <w:rPr>
          <w:rStyle w:val="afff4"/>
          <w:rFonts w:hint="cs"/>
          <w:rtl/>
        </w:rPr>
        <w:t>(</w:t>
      </w:r>
      <w:r w:rsidRPr="00D22FDC">
        <w:rPr>
          <w:rStyle w:val="afff4"/>
          <w:rtl/>
        </w:rPr>
        <w:footnoteReference w:id="142"/>
      </w:r>
      <w:r w:rsidRPr="00D22FDC">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 xml:space="preserve">د ـ خبر السكوني: </w:t>
      </w:r>
      <w:r w:rsidRPr="00197169">
        <w:rPr>
          <w:rFonts w:cs="md_ameli" w:hint="cs"/>
          <w:rtl/>
        </w:rPr>
        <w:t>&gt;</w:t>
      </w:r>
      <w:r w:rsidRPr="009D478A">
        <w:rPr>
          <w:rFonts w:hint="cs"/>
          <w:rtl/>
        </w:rPr>
        <w:t>من غرس شجراً أو حفر وادياً بديّاً لم يسبقه إليه أحد وأحيى أرضاً ميتة فهي له قضاء من الله ورسوله</w:t>
      </w:r>
      <w:r w:rsidRPr="00197169">
        <w:rPr>
          <w:rFonts w:cs="md_ameli" w:hint="cs"/>
          <w:rtl/>
        </w:rPr>
        <w:t>&lt;</w:t>
      </w:r>
      <w:r w:rsidRPr="00D22FDC">
        <w:rPr>
          <w:rStyle w:val="afff4"/>
          <w:rFonts w:hint="cs"/>
          <w:rtl/>
        </w:rPr>
        <w:t>(</w:t>
      </w:r>
      <w:r w:rsidRPr="00D22FDC">
        <w:rPr>
          <w:rStyle w:val="afff4"/>
          <w:rtl/>
        </w:rPr>
        <w:footnoteReference w:id="143"/>
      </w:r>
      <w:r w:rsidRPr="00D22FDC">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 xml:space="preserve">أما صحيح محمد بن مسلم: </w:t>
      </w:r>
      <w:r w:rsidRPr="00A125FD">
        <w:rPr>
          <w:rFonts w:cs="md_ameli" w:hint="cs"/>
          <w:rtl/>
        </w:rPr>
        <w:t>&gt;</w:t>
      </w:r>
      <w:r w:rsidRPr="009D478A">
        <w:rPr>
          <w:rFonts w:hint="cs"/>
          <w:rtl/>
        </w:rPr>
        <w:t>أيّما قوم أحيوا شيئاً من الأرض أو عمروها فهم أحقّ بها</w:t>
      </w:r>
      <w:r w:rsidRPr="00A125FD">
        <w:rPr>
          <w:rFonts w:cs="md_ameli" w:hint="cs"/>
          <w:rtl/>
        </w:rPr>
        <w:t>&lt;</w:t>
      </w:r>
      <w:r w:rsidRPr="00D22FDC">
        <w:rPr>
          <w:rStyle w:val="afff4"/>
          <w:rFonts w:hint="cs"/>
          <w:rtl/>
        </w:rPr>
        <w:t>(</w:t>
      </w:r>
      <w:r w:rsidRPr="00D22FDC">
        <w:rPr>
          <w:rStyle w:val="afff4"/>
          <w:rtl/>
        </w:rPr>
        <w:footnoteReference w:id="144"/>
      </w:r>
      <w:r w:rsidRPr="00D22FDC">
        <w:rPr>
          <w:rStyle w:val="afff4"/>
          <w:rFonts w:hint="cs"/>
          <w:rtl/>
        </w:rPr>
        <w:t>)</w:t>
      </w:r>
      <w:r w:rsidRPr="009D478A">
        <w:rPr>
          <w:rFonts w:hint="cs"/>
          <w:rtl/>
        </w:rPr>
        <w:t>، فيدلّ على مطلق الاختصاص لا الملكية، ولم نجعله طائفةً على حدة؛ لعدم اشتماله على نكتة زائدة في البحث.</w:t>
      </w:r>
    </w:p>
    <w:p w:rsidR="00ED4797" w:rsidRPr="009D478A" w:rsidRDefault="00ED4797" w:rsidP="00ED4797">
      <w:pPr>
        <w:pStyle w:val="af"/>
        <w:rPr>
          <w:rtl/>
        </w:rPr>
      </w:pPr>
      <w:r w:rsidRPr="001712D0">
        <w:rPr>
          <w:rStyle w:val="50"/>
          <w:rFonts w:hint="cs"/>
          <w:rtl/>
        </w:rPr>
        <w:lastRenderedPageBreak/>
        <w:t>الطائفة الثانية:</w:t>
      </w:r>
      <w:r w:rsidRPr="009D478A">
        <w:rPr>
          <w:rFonts w:hint="cs"/>
          <w:rtl/>
        </w:rPr>
        <w:t xml:space="preserve"> ما يكون كالصريح في ملكية المسلمين لها بالإحياء، وهو عدّة روايات:</w:t>
      </w:r>
    </w:p>
    <w:p w:rsidR="00ED4797" w:rsidRPr="009D478A" w:rsidRDefault="00ED4797" w:rsidP="00ED4797">
      <w:pPr>
        <w:pStyle w:val="af"/>
        <w:rPr>
          <w:rtl/>
        </w:rPr>
      </w:pPr>
      <w:r w:rsidRPr="009D478A">
        <w:rPr>
          <w:rFonts w:hint="cs"/>
          <w:rtl/>
        </w:rPr>
        <w:t xml:space="preserve">أ ـ رواية سليمان بن خالد: </w:t>
      </w:r>
      <w:r w:rsidRPr="002E5A4E">
        <w:rPr>
          <w:rFonts w:cs="md_ameli" w:hint="cs"/>
          <w:rtl/>
        </w:rPr>
        <w:t>&gt;</w:t>
      </w:r>
      <w:r w:rsidRPr="009D478A">
        <w:rPr>
          <w:rFonts w:hint="cs"/>
          <w:rtl/>
        </w:rPr>
        <w:t>سألت أبا عبدالله عن الرجل يأتي الأرض الخربة فيستخرجها ويجري أنهارها ويعمرها ويزرعها، ماذا عليه؟ قال: عليه الصدقة..</w:t>
      </w:r>
      <w:r w:rsidRPr="002E5A4E">
        <w:rPr>
          <w:rFonts w:cs="md_ameli" w:hint="cs"/>
          <w:rtl/>
        </w:rPr>
        <w:t>&lt;</w:t>
      </w:r>
      <w:r w:rsidRPr="002E3DB5">
        <w:rPr>
          <w:rStyle w:val="afff4"/>
          <w:rFonts w:hint="cs"/>
          <w:rtl/>
        </w:rPr>
        <w:t>(</w:t>
      </w:r>
      <w:r w:rsidRPr="002E3DB5">
        <w:rPr>
          <w:rStyle w:val="afff4"/>
          <w:rtl/>
        </w:rPr>
        <w:footnoteReference w:id="145"/>
      </w:r>
      <w:r w:rsidRPr="002E3DB5">
        <w:rPr>
          <w:rStyle w:val="afff4"/>
          <w:rFonts w:hint="cs"/>
          <w:rtl/>
        </w:rPr>
        <w:t>)</w:t>
      </w:r>
      <w:r>
        <w:rPr>
          <w:rFonts w:hint="cs"/>
          <w:rtl/>
        </w:rPr>
        <w:t>.</w:t>
      </w:r>
    </w:p>
    <w:p w:rsidR="00ED4797" w:rsidRPr="009D478A" w:rsidRDefault="00ED4797" w:rsidP="00D22FDC">
      <w:pPr>
        <w:pStyle w:val="af"/>
        <w:spacing w:line="202" w:lineRule="auto"/>
        <w:rPr>
          <w:rtl/>
        </w:rPr>
      </w:pPr>
      <w:r w:rsidRPr="009D478A">
        <w:rPr>
          <w:rFonts w:hint="cs"/>
          <w:rtl/>
        </w:rPr>
        <w:t>ووجه كون هذا الحديث كالصريح في ذلك أنه باقتصاره على ذكر الصدقة ـ وهي زكاة ما غرس فيها ممّا فيه الزكاة ـ دلّ على أنه ليس عليه شيء آخر، أعني أجرة الأرض التي تدل عليها الطائفة الثالثة الدالّة على أنهم لا يملكونها بل هي للإمام وعليهم أجرتها، ولا أقول: إنّه دلّ على نفي شيء آخر بمفهوم الحصر فقط بل دلالته على ذلك أقوى من مفهوم الحصر؛ فإنه</w:t>
      </w:r>
      <w:r w:rsidRPr="00B06BEA">
        <w:rPr>
          <w:rFonts w:hint="cs"/>
          <w:rtl/>
        </w:rPr>
        <w:t>×</w:t>
      </w:r>
      <w:r w:rsidRPr="009D478A">
        <w:rPr>
          <w:rFonts w:hint="cs"/>
          <w:rtl/>
        </w:rPr>
        <w:t xml:space="preserve"> لم يكن في مقام بيان وجوب الزكاة، وهي غير مختصّة بما غرس في هذه الأرض، ولم يكن سؤال السائل عن ذلك؛ فقوله</w:t>
      </w:r>
      <w:r w:rsidRPr="00B06BEA">
        <w:rPr>
          <w:rFonts w:hint="cs"/>
          <w:rtl/>
        </w:rPr>
        <w:t>×</w:t>
      </w:r>
      <w:r w:rsidRPr="009D478A">
        <w:rPr>
          <w:rFonts w:hint="cs"/>
          <w:rtl/>
        </w:rPr>
        <w:t xml:space="preserve">: </w:t>
      </w:r>
      <w:r w:rsidRPr="006A4ECD">
        <w:rPr>
          <w:rFonts w:cs="Abz-2 (Badr)" w:hint="cs"/>
          <w:rtl/>
        </w:rPr>
        <w:t>&lt;</w:t>
      </w:r>
      <w:r w:rsidRPr="009D478A">
        <w:rPr>
          <w:rFonts w:hint="cs"/>
          <w:rtl/>
        </w:rPr>
        <w:t>عليه الصدقة</w:t>
      </w:r>
      <w:r w:rsidRPr="006A4ECD">
        <w:rPr>
          <w:rFonts w:cs="Abz-2 (Badr)" w:hint="cs"/>
          <w:rtl/>
        </w:rPr>
        <w:t>&gt;</w:t>
      </w:r>
      <w:r w:rsidRPr="009D478A">
        <w:rPr>
          <w:rFonts w:hint="cs"/>
          <w:rtl/>
        </w:rPr>
        <w:t xml:space="preserve"> يكون في مقام إفادة أنه ليس عليه شيء آخر غير الصدقة.</w:t>
      </w:r>
    </w:p>
    <w:p w:rsidR="00ED4797" w:rsidRPr="009D478A" w:rsidRDefault="00ED4797" w:rsidP="00D22FDC">
      <w:pPr>
        <w:pStyle w:val="af"/>
        <w:spacing w:line="202" w:lineRule="auto"/>
        <w:rPr>
          <w:rtl/>
        </w:rPr>
      </w:pPr>
      <w:r w:rsidRPr="009D478A">
        <w:rPr>
          <w:rFonts w:hint="cs"/>
          <w:rtl/>
        </w:rPr>
        <w:t>وهذا الحديث وإن كان ضعيفاً سنداً بسليمان بن خالد، لكنّ الشيخ الطوسي روى مثله بسند صحيح عن الحلبي عن أبي عبدالله</w:t>
      </w:r>
      <w:r w:rsidRPr="00B06BEA">
        <w:rPr>
          <w:rFonts w:hint="cs"/>
          <w:rtl/>
        </w:rPr>
        <w:t>×</w:t>
      </w:r>
      <w:r w:rsidRPr="009D478A">
        <w:rPr>
          <w:rFonts w:hint="cs"/>
          <w:rtl/>
        </w:rPr>
        <w:t>، كما أشار إليه الحرّ العاملي في وسائل الشيعة</w:t>
      </w:r>
      <w:r w:rsidRPr="002E3DB5">
        <w:rPr>
          <w:rStyle w:val="afff4"/>
          <w:rFonts w:hint="cs"/>
          <w:rtl/>
        </w:rPr>
        <w:t>(</w:t>
      </w:r>
      <w:r w:rsidRPr="002E3DB5">
        <w:rPr>
          <w:rStyle w:val="afff4"/>
          <w:rtl/>
        </w:rPr>
        <w:footnoteReference w:id="146"/>
      </w:r>
      <w:r w:rsidRPr="002E3DB5">
        <w:rPr>
          <w:rStyle w:val="afff4"/>
          <w:rFonts w:hint="cs"/>
          <w:rtl/>
        </w:rPr>
        <w:t>)</w:t>
      </w:r>
      <w:r w:rsidRPr="009D478A">
        <w:rPr>
          <w:rFonts w:hint="cs"/>
          <w:rtl/>
        </w:rPr>
        <w:t>، ومعه فينبغي التعبير بصحيح الحلبي لا برواية سليمان بن خالد حتى يطعن في السند.</w:t>
      </w:r>
    </w:p>
    <w:p w:rsidR="00ED4797" w:rsidRPr="009D478A" w:rsidRDefault="00ED4797" w:rsidP="00ED4797">
      <w:pPr>
        <w:pStyle w:val="af"/>
        <w:rPr>
          <w:rtl/>
        </w:rPr>
      </w:pPr>
      <w:r w:rsidRPr="009D478A">
        <w:rPr>
          <w:rFonts w:hint="cs"/>
          <w:rtl/>
        </w:rPr>
        <w:t xml:space="preserve">ب ـ صحيح معاوية بن وهب، قال: </w:t>
      </w:r>
      <w:r w:rsidRPr="002E5A4E">
        <w:rPr>
          <w:rFonts w:cs="md_ameli" w:hint="cs"/>
          <w:rtl/>
        </w:rPr>
        <w:t>&gt;</w:t>
      </w:r>
      <w:r w:rsidRPr="009D478A">
        <w:rPr>
          <w:rFonts w:hint="cs"/>
          <w:rtl/>
        </w:rPr>
        <w:t>سمعت أبا عبدالله يقول: أيّما رجل أتى خربةً بائرة فاستخرجها وكرى أنهارها وعمرها، فإنّ عليه فيه</w:t>
      </w:r>
      <w:r>
        <w:rPr>
          <w:rFonts w:hint="cs"/>
          <w:rtl/>
        </w:rPr>
        <w:t>ا</w:t>
      </w:r>
      <w:r w:rsidRPr="009D478A">
        <w:rPr>
          <w:rFonts w:hint="cs"/>
          <w:rtl/>
        </w:rPr>
        <w:t xml:space="preserve"> الصدقة..</w:t>
      </w:r>
      <w:r w:rsidRPr="002E5A4E">
        <w:rPr>
          <w:rFonts w:cs="md_ameli" w:hint="cs"/>
          <w:rtl/>
        </w:rPr>
        <w:t xml:space="preserve"> </w:t>
      </w:r>
      <w:r>
        <w:rPr>
          <w:rFonts w:cs="md_ameli" w:hint="cs"/>
          <w:rtl/>
        </w:rPr>
        <w:t>&lt;</w:t>
      </w:r>
      <w:r w:rsidRPr="002E3DB5">
        <w:rPr>
          <w:rStyle w:val="afff4"/>
          <w:rFonts w:hint="cs"/>
          <w:rtl/>
        </w:rPr>
        <w:t>(</w:t>
      </w:r>
      <w:r w:rsidRPr="002E3DB5">
        <w:rPr>
          <w:rStyle w:val="afff4"/>
          <w:rtl/>
        </w:rPr>
        <w:footnoteReference w:id="147"/>
      </w:r>
      <w:r w:rsidRPr="002E3DB5">
        <w:rPr>
          <w:rStyle w:val="afff4"/>
          <w:rFonts w:hint="cs"/>
          <w:rtl/>
        </w:rPr>
        <w:t>)</w:t>
      </w:r>
      <w:r>
        <w:rPr>
          <w:rFonts w:cs="md_ameli" w:hint="cs"/>
          <w:rtl/>
        </w:rPr>
        <w:t>.</w:t>
      </w:r>
    </w:p>
    <w:p w:rsidR="00ED4797" w:rsidRPr="009D478A" w:rsidRDefault="00ED4797" w:rsidP="00ED4797">
      <w:pPr>
        <w:pStyle w:val="af"/>
        <w:rPr>
          <w:rtl/>
        </w:rPr>
      </w:pPr>
      <w:r w:rsidRPr="009D478A">
        <w:rPr>
          <w:rFonts w:hint="cs"/>
          <w:rtl/>
        </w:rPr>
        <w:t>ج ـ حديث عبدالله بن سنان عن أبي عبدالله</w:t>
      </w:r>
      <w:r w:rsidRPr="00B06BEA">
        <w:rPr>
          <w:rFonts w:hint="cs"/>
          <w:rtl/>
        </w:rPr>
        <w:t>×</w:t>
      </w:r>
      <w:r w:rsidRPr="009D478A">
        <w:rPr>
          <w:rFonts w:hint="cs"/>
          <w:rtl/>
        </w:rPr>
        <w:t xml:space="preserve">: </w:t>
      </w:r>
      <w:r w:rsidRPr="002E5A4E">
        <w:rPr>
          <w:rFonts w:cs="md_ameli" w:hint="cs"/>
          <w:rtl/>
        </w:rPr>
        <w:t>&gt;</w:t>
      </w:r>
      <w:r w:rsidRPr="009D478A">
        <w:rPr>
          <w:rFonts w:hint="cs"/>
          <w:rtl/>
        </w:rPr>
        <w:t xml:space="preserve">سئل وأنا حاضر عن رجل أحيى أرضاً مواتاً فكرى فيها نهراً وبنى فيها بيوتاً وغرس نخلاً وشجراً؟ فقال: هي له وله أجر بيوتها، وعليه فيها العشر فيما سقت السماء أو سيل وادي أو عين، وعليه فيما سقت </w:t>
      </w:r>
      <w:r w:rsidRPr="009D478A">
        <w:rPr>
          <w:rFonts w:hint="cs"/>
          <w:rtl/>
        </w:rPr>
        <w:lastRenderedPageBreak/>
        <w:t>الدوالي والغرب نصف العشر</w:t>
      </w:r>
      <w:r>
        <w:rPr>
          <w:rFonts w:cs="md_ameli" w:hint="cs"/>
          <w:rtl/>
        </w:rPr>
        <w:t>&lt;</w:t>
      </w:r>
      <w:r w:rsidRPr="002E3DB5">
        <w:rPr>
          <w:rStyle w:val="afff4"/>
          <w:rFonts w:hint="cs"/>
          <w:rtl/>
        </w:rPr>
        <w:t>(</w:t>
      </w:r>
      <w:r w:rsidRPr="002E3DB5">
        <w:rPr>
          <w:rStyle w:val="afff4"/>
          <w:rtl/>
        </w:rPr>
        <w:footnoteReference w:id="148"/>
      </w:r>
      <w:r w:rsidRPr="002E3DB5">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وبالجملة: هذه الطائفة كالطائفة الأولى في الدلالة على ملكية المسلمين لها بالإحياء، إلا أنّ دلالة الأولى بالإطلاق أما الثانية فهي كالصريح في ذلك.</w:t>
      </w:r>
    </w:p>
    <w:p w:rsidR="00ED4797" w:rsidRPr="009D478A" w:rsidRDefault="00ED4797" w:rsidP="00ED4797">
      <w:pPr>
        <w:pStyle w:val="af"/>
        <w:rPr>
          <w:rtl/>
        </w:rPr>
      </w:pPr>
      <w:r w:rsidRPr="001712D0">
        <w:rPr>
          <w:rStyle w:val="50"/>
          <w:rFonts w:hint="cs"/>
          <w:rtl/>
        </w:rPr>
        <w:t>الطائفة الثالثة:</w:t>
      </w:r>
      <w:r w:rsidRPr="009D478A">
        <w:rPr>
          <w:rFonts w:hint="cs"/>
          <w:rtl/>
        </w:rPr>
        <w:t xml:space="preserve"> ما دلّ على عدم مالكيّتهم لها بالإحياء، بل تبقى ملكاً للإمام</w:t>
      </w:r>
      <w:r w:rsidRPr="00B06BEA">
        <w:rPr>
          <w:rFonts w:hint="cs"/>
          <w:rtl/>
        </w:rPr>
        <w:t>×</w:t>
      </w:r>
      <w:r w:rsidRPr="009D478A">
        <w:rPr>
          <w:rFonts w:hint="cs"/>
          <w:rtl/>
        </w:rPr>
        <w:t>، وعليهم أداء الأجرة له، وهي عدّة روايات:</w:t>
      </w:r>
    </w:p>
    <w:p w:rsidR="00ED4797" w:rsidRPr="009D478A" w:rsidRDefault="00ED4797" w:rsidP="00ED4797">
      <w:pPr>
        <w:pStyle w:val="af"/>
        <w:rPr>
          <w:rtl/>
        </w:rPr>
      </w:pPr>
      <w:r w:rsidRPr="009D478A">
        <w:rPr>
          <w:rFonts w:hint="cs"/>
          <w:rtl/>
        </w:rPr>
        <w:t>أ ـ صحيح أبي خالد الكابلي، عن أبي جعفر</w:t>
      </w:r>
      <w:r w:rsidRPr="00B06BEA">
        <w:rPr>
          <w:rFonts w:hint="cs"/>
          <w:rtl/>
        </w:rPr>
        <w:t>×</w:t>
      </w:r>
      <w:r w:rsidRPr="009D478A">
        <w:rPr>
          <w:rFonts w:hint="cs"/>
          <w:rtl/>
        </w:rPr>
        <w:t xml:space="preserve">، قال: </w:t>
      </w:r>
      <w:r w:rsidRPr="002E5A4E">
        <w:rPr>
          <w:rFonts w:cs="md_ameli" w:hint="cs"/>
          <w:rtl/>
        </w:rPr>
        <w:t>&gt;</w:t>
      </w:r>
      <w:r w:rsidRPr="009D478A">
        <w:rPr>
          <w:rFonts w:hint="cs"/>
          <w:rtl/>
        </w:rPr>
        <w:t>وجدنا في كتاب علي</w:t>
      </w:r>
      <w:r w:rsidRPr="00B06BEA">
        <w:rPr>
          <w:rFonts w:hint="cs"/>
          <w:rtl/>
        </w:rPr>
        <w:t>×</w:t>
      </w:r>
      <w:r w:rsidRPr="009D478A">
        <w:rPr>
          <w:rFonts w:hint="cs"/>
          <w:rtl/>
        </w:rPr>
        <w:t xml:space="preserve"> أنّ الأرض لله يورثها من يشاء من عباده والعاقبة للمتقين، أنا وأهل بيتي الذين أورثنا الأرض ونحن المتقون، والأرض كلّها لنا؛ فمن أحيى أرضاً من المسلمين فليعمرها وليؤدّ خراجها إلى الإمام من أهل بيتي، وله ما أكل منها، فإن تركها وأخربها فأخذها رجلٌ من المسلمين من بعده فعمرها وأحياها فهو أحقّ بها من الذي تركها؛ فليؤدّ خراجها إلى الإمام من أهل بيتي وله ما أكل منها حتى يظهر القائم</w:t>
      </w:r>
      <w:r w:rsidRPr="00B06BEA">
        <w:rPr>
          <w:rFonts w:hint="cs"/>
          <w:rtl/>
        </w:rPr>
        <w:t>×</w:t>
      </w:r>
      <w:r w:rsidRPr="009D478A">
        <w:rPr>
          <w:rFonts w:hint="cs"/>
          <w:rtl/>
        </w:rPr>
        <w:t xml:space="preserve"> من أهل بيتي بالسيف فيحويها ويمنعها ويـخرجهم منها كما حواها رسول الله ومنعها، إلا ما كان في أيدي شيعتنا، فإنه يقاطعهم على ما في أيديهم ويترك الأرض في أيديهم</w:t>
      </w:r>
      <w:r>
        <w:rPr>
          <w:rFonts w:cs="md_ameli" w:hint="cs"/>
          <w:rtl/>
        </w:rPr>
        <w:t>&lt;</w:t>
      </w:r>
      <w:r w:rsidRPr="002E3DB5">
        <w:rPr>
          <w:rStyle w:val="afff4"/>
          <w:rFonts w:hint="cs"/>
          <w:rtl/>
        </w:rPr>
        <w:t>(</w:t>
      </w:r>
      <w:r w:rsidRPr="002E3DB5">
        <w:rPr>
          <w:rStyle w:val="afff4"/>
          <w:rtl/>
        </w:rPr>
        <w:footnoteReference w:id="149"/>
      </w:r>
      <w:r w:rsidRPr="002E3DB5">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 xml:space="preserve">ب ـ صحيح عمر بن يزيد قال: </w:t>
      </w:r>
      <w:r w:rsidRPr="002E5A4E">
        <w:rPr>
          <w:rFonts w:cs="md_ameli" w:hint="cs"/>
          <w:rtl/>
        </w:rPr>
        <w:t>&gt;</w:t>
      </w:r>
      <w:r w:rsidRPr="009D478A">
        <w:rPr>
          <w:rFonts w:hint="cs"/>
          <w:rtl/>
        </w:rPr>
        <w:t>سمعت رجلاً من أهل الجبل يسأل أبا عبدالله</w:t>
      </w:r>
      <w:r w:rsidRPr="00B06BEA">
        <w:rPr>
          <w:rFonts w:hint="cs"/>
          <w:rtl/>
        </w:rPr>
        <w:t>×</w:t>
      </w:r>
      <w:r w:rsidRPr="009D478A">
        <w:rPr>
          <w:rFonts w:hint="cs"/>
          <w:rtl/>
        </w:rPr>
        <w:t xml:space="preserve"> عن رجل أخذ أرضاً مواتاً تركها أهلها فعمرها وكرى أنهارها وبنى فيها بيوتاً وغرس فيها نخلاً وشجراً؟ قال: فقال أبو عبدالله</w:t>
      </w:r>
      <w:r w:rsidRPr="00B06BEA">
        <w:rPr>
          <w:rFonts w:hint="cs"/>
          <w:rtl/>
        </w:rPr>
        <w:t>×</w:t>
      </w:r>
      <w:r w:rsidRPr="009D478A">
        <w:rPr>
          <w:rFonts w:hint="cs"/>
          <w:rtl/>
        </w:rPr>
        <w:t>: كان أمير المؤمنين</w:t>
      </w:r>
      <w:r w:rsidRPr="00B06BEA">
        <w:rPr>
          <w:rFonts w:hint="cs"/>
          <w:rtl/>
        </w:rPr>
        <w:t>×</w:t>
      </w:r>
      <w:r w:rsidRPr="009D478A">
        <w:rPr>
          <w:rFonts w:hint="cs"/>
          <w:rtl/>
        </w:rPr>
        <w:t xml:space="preserve"> يقول: من أحيى أرضاً من المؤمنين فهي له وعليه طسقها يؤدّيه إلى الإمام في حال الهدنة، فإذا ظهر القائم فليوطّن نفسه على أن تؤخذ منه</w:t>
      </w:r>
      <w:r>
        <w:rPr>
          <w:rFonts w:cs="md_ameli" w:hint="cs"/>
          <w:rtl/>
        </w:rPr>
        <w:t>&lt;</w:t>
      </w:r>
      <w:r w:rsidRPr="002E3DB5">
        <w:rPr>
          <w:rStyle w:val="afff4"/>
          <w:rFonts w:hint="cs"/>
          <w:rtl/>
        </w:rPr>
        <w:t>(</w:t>
      </w:r>
      <w:r w:rsidRPr="002E3DB5">
        <w:rPr>
          <w:rStyle w:val="afff4"/>
          <w:rtl/>
        </w:rPr>
        <w:footnoteReference w:id="150"/>
      </w:r>
      <w:r w:rsidRPr="002E3DB5">
        <w:rPr>
          <w:rStyle w:val="afff4"/>
          <w:rFonts w:hint="cs"/>
          <w:rtl/>
        </w:rPr>
        <w:t>)</w:t>
      </w:r>
      <w:r w:rsidRPr="009D478A">
        <w:rPr>
          <w:rFonts w:hint="cs"/>
          <w:rtl/>
        </w:rPr>
        <w:t>.</w:t>
      </w:r>
    </w:p>
    <w:p w:rsidR="00ED4797" w:rsidRPr="009D478A" w:rsidRDefault="00ED4797" w:rsidP="00ED4797">
      <w:pPr>
        <w:pStyle w:val="af"/>
        <w:rPr>
          <w:rtl/>
        </w:rPr>
      </w:pPr>
      <w:r w:rsidRPr="009D478A">
        <w:rPr>
          <w:rFonts w:hint="cs"/>
          <w:rtl/>
        </w:rPr>
        <w:t>فقوله: أرضاً مواتاً تركها أهلها، وإن كان مختصاً بما خرب بعد العمران، لكن يكفينا شمول إطلاق الجواب لما نحن فيه، كما أنّ قوله: كان أميرالمؤمنين</w:t>
      </w:r>
      <w:r w:rsidRPr="00B06BEA">
        <w:rPr>
          <w:rFonts w:hint="cs"/>
          <w:rtl/>
        </w:rPr>
        <w:t>×</w:t>
      </w:r>
      <w:r w:rsidRPr="009D478A">
        <w:rPr>
          <w:rFonts w:hint="cs"/>
          <w:rtl/>
        </w:rPr>
        <w:t xml:space="preserve"> يقول، لعلّه إشارة إلى ما أشير إليه في صحيح الكابلي من قوله: وجدنا في كتاب علي</w:t>
      </w:r>
      <w:r w:rsidRPr="00B06BEA">
        <w:rPr>
          <w:rFonts w:hint="cs"/>
          <w:rtl/>
        </w:rPr>
        <w:t>×</w:t>
      </w:r>
      <w:r w:rsidRPr="009D478A">
        <w:rPr>
          <w:rFonts w:hint="cs"/>
          <w:rtl/>
        </w:rPr>
        <w:t xml:space="preserve">، وقوله: </w:t>
      </w:r>
      <w:r w:rsidRPr="009D478A">
        <w:rPr>
          <w:rFonts w:hint="cs"/>
          <w:rtl/>
        </w:rPr>
        <w:lastRenderedPageBreak/>
        <w:t>من المؤمنين، يعني من المسلمين؛ فإنه كثيراً ما يطلق المؤمنين على المسلمين كما يطلق كثيراً على خصوص الإمامية.</w:t>
      </w:r>
    </w:p>
    <w:p w:rsidR="00ED4797" w:rsidRPr="009D478A" w:rsidRDefault="00ED4797" w:rsidP="00ED4797">
      <w:pPr>
        <w:pStyle w:val="af"/>
        <w:rPr>
          <w:rtl/>
        </w:rPr>
      </w:pPr>
      <w:r w:rsidRPr="009D478A">
        <w:rPr>
          <w:rFonts w:hint="cs"/>
          <w:rtl/>
        </w:rPr>
        <w:t>وبالجملة هذه الطائفة الثالثة معارضة للطائفتين الأوليين، والذي يمكن أن يقال في وهنها حتى لا تنهض للمعارضة أمران:</w:t>
      </w:r>
    </w:p>
    <w:p w:rsidR="00ED4797" w:rsidRPr="009D478A" w:rsidRDefault="00ED4797" w:rsidP="00D22FDC">
      <w:pPr>
        <w:pStyle w:val="af"/>
        <w:spacing w:line="202" w:lineRule="auto"/>
        <w:rPr>
          <w:rtl/>
        </w:rPr>
      </w:pPr>
      <w:r w:rsidRPr="001712D0">
        <w:rPr>
          <w:rStyle w:val="50"/>
          <w:rFonts w:hint="cs"/>
          <w:rtl/>
        </w:rPr>
        <w:t>الأمر الأول</w:t>
      </w:r>
      <w:r w:rsidRPr="009D478A">
        <w:rPr>
          <w:rFonts w:hint="cs"/>
          <w:b/>
          <w:bCs/>
          <w:rtl/>
        </w:rPr>
        <w:t>:</w:t>
      </w:r>
      <w:r w:rsidRPr="009D478A">
        <w:rPr>
          <w:rFonts w:hint="cs"/>
          <w:rtl/>
        </w:rPr>
        <w:t xml:space="preserve"> لا محصّل لهذه الطائفة؛ ذلك أنه إذا كان المراد من إعطاء الأجرة للإمام</w:t>
      </w:r>
      <w:r w:rsidRPr="00B06BEA">
        <w:rPr>
          <w:rFonts w:hint="cs"/>
          <w:rtl/>
        </w:rPr>
        <w:t>×</w:t>
      </w:r>
      <w:r w:rsidRPr="009D478A">
        <w:rPr>
          <w:rFonts w:hint="cs"/>
          <w:rtl/>
        </w:rPr>
        <w:t xml:space="preserve"> إعطاؤها في زمان الهدنة وعدم ظهور الدولة الحقّة، فهذا منافٍ لما هو المسلّم الجاري عليه السيرة القطعية من عدم إعطائها في ذلك الزمان، وأمّا إذا كان المراد إعطائها بعد قيام الحجّة</w:t>
      </w:r>
      <w:r w:rsidRPr="00B06BEA">
        <w:rPr>
          <w:rFonts w:hint="cs"/>
          <w:rtl/>
        </w:rPr>
        <w:t>×</w:t>
      </w:r>
      <w:r w:rsidRPr="009D478A">
        <w:rPr>
          <w:rFonts w:hint="cs"/>
          <w:rtl/>
        </w:rPr>
        <w:t xml:space="preserve"> فيلزم حملها على بيان حكم زمانٍ بعيد عن الزمان المبتلى به وإهمال حكم هذا الزمان، مع أنه الذي نحتاج إليه، بل هذا الحمل خلاف صريح الصحيحتين.</w:t>
      </w:r>
    </w:p>
    <w:p w:rsidR="00ED4797" w:rsidRPr="009D478A" w:rsidRDefault="00ED4797" w:rsidP="00D22FDC">
      <w:pPr>
        <w:pStyle w:val="af"/>
        <w:spacing w:line="202" w:lineRule="auto"/>
        <w:rPr>
          <w:rtl/>
        </w:rPr>
      </w:pPr>
      <w:r w:rsidRPr="001712D0">
        <w:rPr>
          <w:rStyle w:val="50"/>
          <w:rFonts w:hint="cs"/>
          <w:rtl/>
        </w:rPr>
        <w:t>والجواب</w:t>
      </w:r>
      <w:r w:rsidRPr="009D478A">
        <w:rPr>
          <w:rFonts w:hint="cs"/>
          <w:rtl/>
        </w:rPr>
        <w:t xml:space="preserve"> منع ما ذكر من السيرة؛ فإنه إن كان المراد سيرة غير الإمامية فلا حجيّة فيها، وإن كان المراد سيرة الإمامية فلعلّ عدم إعطائهم للأجرة كان من ناحية أخبار التحليل، لا من ناحية عدم الوجوب رأساً؛ فما ذكره المحقق النجفي بعد ذكر صحيحة الكابلي من أنه لا محصّل لها</w:t>
      </w:r>
      <w:r w:rsidRPr="002E3DB5">
        <w:rPr>
          <w:rStyle w:val="afff4"/>
          <w:rFonts w:hint="cs"/>
          <w:rtl/>
        </w:rPr>
        <w:t>(</w:t>
      </w:r>
      <w:r w:rsidRPr="002E3DB5">
        <w:rPr>
          <w:rStyle w:val="afff4"/>
          <w:rtl/>
        </w:rPr>
        <w:footnoteReference w:id="151"/>
      </w:r>
      <w:r w:rsidRPr="002E3DB5">
        <w:rPr>
          <w:rStyle w:val="afff4"/>
          <w:rFonts w:hint="cs"/>
          <w:rtl/>
        </w:rPr>
        <w:t>)</w:t>
      </w:r>
      <w:r w:rsidRPr="009D478A">
        <w:rPr>
          <w:rFonts w:hint="cs"/>
          <w:rtl/>
        </w:rPr>
        <w:t>، ليس له محصّل.</w:t>
      </w:r>
    </w:p>
    <w:p w:rsidR="00ED4797" w:rsidRPr="009D478A" w:rsidRDefault="00ED4797" w:rsidP="00D22FDC">
      <w:pPr>
        <w:pStyle w:val="af"/>
        <w:spacing w:line="202" w:lineRule="auto"/>
        <w:rPr>
          <w:rtl/>
        </w:rPr>
      </w:pPr>
      <w:r w:rsidRPr="001712D0">
        <w:rPr>
          <w:rStyle w:val="50"/>
          <w:rFonts w:hint="cs"/>
          <w:rtl/>
        </w:rPr>
        <w:t>الأمر الثاني</w:t>
      </w:r>
      <w:r w:rsidRPr="009D478A">
        <w:rPr>
          <w:rFonts w:hint="cs"/>
          <w:b/>
          <w:bCs/>
          <w:rtl/>
        </w:rPr>
        <w:t>:</w:t>
      </w:r>
      <w:r w:rsidRPr="009D478A">
        <w:rPr>
          <w:rFonts w:hint="cs"/>
          <w:rtl/>
        </w:rPr>
        <w:t xml:space="preserve"> إعراض الأصحاب عنها.</w:t>
      </w:r>
    </w:p>
    <w:p w:rsidR="00ED4797" w:rsidRPr="009D478A" w:rsidRDefault="00ED4797" w:rsidP="00ED4797">
      <w:pPr>
        <w:pStyle w:val="af"/>
        <w:rPr>
          <w:rtl/>
        </w:rPr>
      </w:pPr>
      <w:r w:rsidRPr="001712D0">
        <w:rPr>
          <w:rStyle w:val="50"/>
          <w:rFonts w:hint="cs"/>
          <w:rtl/>
        </w:rPr>
        <w:t>وفيه أولاً</w:t>
      </w:r>
      <w:r w:rsidRPr="009D478A">
        <w:rPr>
          <w:rFonts w:hint="cs"/>
          <w:b/>
          <w:bCs/>
          <w:rtl/>
        </w:rPr>
        <w:t>:</w:t>
      </w:r>
      <w:r w:rsidRPr="009D478A">
        <w:rPr>
          <w:rFonts w:hint="cs"/>
          <w:rtl/>
        </w:rPr>
        <w:t xml:space="preserve"> ما أثبتناه في علم الأصول من عدم موهنيّة إعراضهم</w:t>
      </w:r>
      <w:r w:rsidRPr="002E3DB5">
        <w:rPr>
          <w:rStyle w:val="afff4"/>
          <w:rFonts w:hint="cs"/>
          <w:rtl/>
        </w:rPr>
        <w:t>(</w:t>
      </w:r>
      <w:r w:rsidRPr="002E3DB5">
        <w:rPr>
          <w:rStyle w:val="afff4"/>
          <w:rtl/>
        </w:rPr>
        <w:footnoteReference w:id="152"/>
      </w:r>
      <w:r w:rsidRPr="002E3DB5">
        <w:rPr>
          <w:rStyle w:val="afff4"/>
          <w:rFonts w:hint="cs"/>
          <w:rtl/>
        </w:rPr>
        <w:t>)</w:t>
      </w:r>
      <w:r w:rsidRPr="009D478A">
        <w:rPr>
          <w:rFonts w:hint="cs"/>
          <w:rtl/>
        </w:rPr>
        <w:t>.</w:t>
      </w:r>
    </w:p>
    <w:p w:rsidR="00ED4797" w:rsidRPr="009D478A" w:rsidRDefault="00ED4797" w:rsidP="00ED4797">
      <w:pPr>
        <w:pStyle w:val="af"/>
        <w:rPr>
          <w:rtl/>
        </w:rPr>
      </w:pPr>
      <w:r w:rsidRPr="009D478A">
        <w:rPr>
          <w:rFonts w:hint="cs"/>
          <w:b/>
          <w:bCs/>
          <w:rtl/>
        </w:rPr>
        <w:t>ثانياً:</w:t>
      </w:r>
      <w:r w:rsidRPr="009D478A">
        <w:rPr>
          <w:rFonts w:hint="cs"/>
          <w:rtl/>
        </w:rPr>
        <w:t xml:space="preserve"> منع ثبوت عدم عمل جميعهم بها، وإن صرّح المتأخرون بالملكية، نعم الثابت عند المتقدّمين إلى زماننا والمعلوم عند الكلّ عدم وجوب إعطاء الأجرة على الشيعة </w:t>
      </w:r>
      <w:r w:rsidRPr="009D478A">
        <w:rPr>
          <w:rFonts w:hint="cs"/>
          <w:rtl/>
        </w:rPr>
        <w:lastRenderedPageBreak/>
        <w:t>الإمامية، ولعلّ هذا من ناحية أخبار التحليل.</w:t>
      </w:r>
    </w:p>
    <w:p w:rsidR="00ED4797" w:rsidRPr="009D478A" w:rsidRDefault="00ED4797" w:rsidP="00ED4797">
      <w:pPr>
        <w:pStyle w:val="af"/>
        <w:rPr>
          <w:rtl/>
        </w:rPr>
      </w:pPr>
      <w:r w:rsidRPr="001712D0">
        <w:rPr>
          <w:rStyle w:val="50"/>
          <w:rFonts w:hint="cs"/>
          <w:rtl/>
        </w:rPr>
        <w:t>ثالثاً:</w:t>
      </w:r>
      <w:r w:rsidRPr="009D478A">
        <w:rPr>
          <w:rFonts w:hint="cs"/>
          <w:rtl/>
        </w:rPr>
        <w:t xml:space="preserve"> لم يثبت ـ على فرض ثبوت عدم عملهم بها ـ أنّ ذلك كان من جهة الإعراض عن السند، بل لعلّه من جهة تقدّم مفاد الطائفتين الأوليين على مفاد هذه الطائفة على ما هو مقتضى بعض الوجوه الفنّية الآتية إن شاء الله.</w:t>
      </w:r>
    </w:p>
    <w:p w:rsidR="00ED4797" w:rsidRPr="009D478A" w:rsidRDefault="00ED4797" w:rsidP="00ED4797">
      <w:pPr>
        <w:pStyle w:val="af"/>
        <w:rPr>
          <w:rtl/>
        </w:rPr>
      </w:pPr>
      <w:r w:rsidRPr="009D478A">
        <w:rPr>
          <w:rFonts w:hint="cs"/>
          <w:rtl/>
        </w:rPr>
        <w:t>وبالجملة: الطائفة الثالثة ليست ساقطةً في نفسها عن الحجية؛ فلابدّ من تطبيق قوانين باب التعارض على هذه الأخبار، وليعلم أنّ الطائفة الثالثة إنما تعارض الطائفة الثانية، أما الطائفة الأولى فتقع في الرتبة المتأخرة؛ لأنّ دلالتها بالإطلاق فلو تساقطتا تصل النوبة إليها، ويمكن تطبيق قوانين باب التعارض هنا عبر حلول عدّة:</w:t>
      </w:r>
    </w:p>
    <w:p w:rsidR="00ED4797" w:rsidRPr="009D478A" w:rsidRDefault="00ED4797" w:rsidP="00ED4797">
      <w:pPr>
        <w:pStyle w:val="af"/>
        <w:rPr>
          <w:rtl/>
        </w:rPr>
      </w:pPr>
      <w:r w:rsidRPr="001712D0">
        <w:rPr>
          <w:rStyle w:val="50"/>
          <w:rFonts w:hint="cs"/>
          <w:rtl/>
        </w:rPr>
        <w:t>الحلّ الأول:</w:t>
      </w:r>
      <w:r w:rsidRPr="009D478A">
        <w:rPr>
          <w:rFonts w:hint="cs"/>
          <w:rtl/>
        </w:rPr>
        <w:t xml:space="preserve"> حمل الطائفة الثالثة على استحباب إعطاء الخراج بقرينة الطائفة الثانية، نظير ما لو ورد: صلّ صلاة الليل، وورد: لا بأس بتركها؛ فيحمل الأمر على الاستحباب.</w:t>
      </w:r>
    </w:p>
    <w:p w:rsidR="00ED4797" w:rsidRPr="009D478A" w:rsidRDefault="00ED4797" w:rsidP="00ED4797">
      <w:pPr>
        <w:pStyle w:val="af"/>
        <w:rPr>
          <w:rtl/>
        </w:rPr>
      </w:pPr>
      <w:r w:rsidRPr="001712D0">
        <w:rPr>
          <w:rStyle w:val="50"/>
          <w:rFonts w:hint="cs"/>
          <w:rtl/>
        </w:rPr>
        <w:t>وفيه:</w:t>
      </w:r>
      <w:r w:rsidRPr="009D478A">
        <w:rPr>
          <w:rFonts w:hint="cs"/>
          <w:rtl/>
        </w:rPr>
        <w:t xml:space="preserve"> إنه خلط بين الأحكام التكليفية والوضعيّة، وهذا الجمع إنّما يصحّ في الأحكام التكليفية فيحمل الأمر فيها ـ إذا وردت الرخصة ـ على الاستحباب دون الأحكام الوضعية؛ لأن نكتة صحّة الجمع هناك غير موجودة هنا، وهي أحد أمور ثلاثة:</w:t>
      </w:r>
    </w:p>
    <w:p w:rsidR="00ED4797" w:rsidRPr="009D478A" w:rsidRDefault="00ED4797" w:rsidP="00ED4797">
      <w:pPr>
        <w:pStyle w:val="af"/>
        <w:rPr>
          <w:rtl/>
        </w:rPr>
      </w:pPr>
      <w:r w:rsidRPr="009D478A">
        <w:rPr>
          <w:rFonts w:hint="cs"/>
          <w:rtl/>
        </w:rPr>
        <w:t>أ ـ أن نلتزم في باب دلالة الأمر على الوجوب بمبنى المحقق النائيني</w:t>
      </w:r>
      <w:r w:rsidRPr="002E3DB5">
        <w:rPr>
          <w:rStyle w:val="afff4"/>
          <w:rFonts w:hint="cs"/>
          <w:rtl/>
        </w:rPr>
        <w:t>(</w:t>
      </w:r>
      <w:r w:rsidRPr="002E3DB5">
        <w:rPr>
          <w:rStyle w:val="afff4"/>
          <w:rtl/>
        </w:rPr>
        <w:footnoteReference w:id="153"/>
      </w:r>
      <w:r w:rsidRPr="002E3DB5">
        <w:rPr>
          <w:rStyle w:val="afff4"/>
          <w:rFonts w:hint="cs"/>
          <w:rtl/>
        </w:rPr>
        <w:t>)</w:t>
      </w:r>
      <w:r w:rsidRPr="009D478A">
        <w:rPr>
          <w:rFonts w:hint="cs"/>
          <w:rtl/>
        </w:rPr>
        <w:t>، وهو أنّ الوجوب حكمٌ عقلي ثابت عند ورورد الأمر من المولى وعدم ورود الترخيص، كما أنّ الاستحباب يثبت عند ورورد الترخيص؛ فنكتة حمل الأمر على الاستحباب عند ورورد الترخيص هو دفعه تكويناً لموضوع الوجوب وإثباته تكويناً لموضوع الاستحباب.</w:t>
      </w:r>
    </w:p>
    <w:p w:rsidR="00ED4797" w:rsidRPr="009D478A" w:rsidRDefault="00ED4797" w:rsidP="00ED4797">
      <w:pPr>
        <w:pStyle w:val="af"/>
        <w:rPr>
          <w:rtl/>
        </w:rPr>
      </w:pPr>
      <w:r w:rsidRPr="009D478A">
        <w:rPr>
          <w:rFonts w:hint="cs"/>
          <w:rtl/>
        </w:rPr>
        <w:t>ب ـ أن نلتزم بمبنى المحقق العراقي</w:t>
      </w:r>
      <w:r w:rsidRPr="002E3DB5">
        <w:rPr>
          <w:rStyle w:val="afff4"/>
          <w:rFonts w:hint="cs"/>
          <w:rtl/>
        </w:rPr>
        <w:t>(</w:t>
      </w:r>
      <w:r w:rsidRPr="002E3DB5">
        <w:rPr>
          <w:rStyle w:val="afff4"/>
          <w:rtl/>
        </w:rPr>
        <w:footnoteReference w:id="154"/>
      </w:r>
      <w:r w:rsidRPr="002E3DB5">
        <w:rPr>
          <w:rStyle w:val="afff4"/>
          <w:rFonts w:hint="cs"/>
          <w:rtl/>
        </w:rPr>
        <w:t>)</w:t>
      </w:r>
      <w:r w:rsidRPr="009D478A">
        <w:rPr>
          <w:rFonts w:hint="cs"/>
          <w:rtl/>
        </w:rPr>
        <w:t xml:space="preserve">، وهو أنّ دلالة الأمر على الوجوب على </w:t>
      </w:r>
      <w:r w:rsidRPr="009D478A">
        <w:rPr>
          <w:rFonts w:hint="cs"/>
          <w:rtl/>
        </w:rPr>
        <w:lastRenderedPageBreak/>
        <w:t>أساس الإطلاق، فالنكتة حينئذٍ هي كون ورود الترخيص رافعاً للإطلاق وحاكماً عليه.</w:t>
      </w:r>
    </w:p>
    <w:p w:rsidR="00ED4797" w:rsidRPr="009D478A" w:rsidRDefault="00ED4797" w:rsidP="00ED4797">
      <w:pPr>
        <w:pStyle w:val="af"/>
        <w:rPr>
          <w:rtl/>
        </w:rPr>
      </w:pPr>
      <w:r w:rsidRPr="009D478A">
        <w:rPr>
          <w:rFonts w:hint="cs"/>
          <w:rtl/>
        </w:rPr>
        <w:t>ج ـ أن نلتزم بالمبنى الحقّ من استفادة الوجوب بالوضع؛ وانقسام الطلب إلى الوجوب والاستحباب أمرٌ مركوز في الذهن العرفي وشائع أيضاً، فيكون هناك ظهوران طوليان: أوليّ في الوجوب، وثانوي في الاستحباب، وليس من المركوز هنا جعل ملكية لزومية وأخرى استحبابية، كما هي الحال في الطلب، مما يعدم هذه النكتة هنا.</w:t>
      </w:r>
    </w:p>
    <w:p w:rsidR="00ED4797" w:rsidRPr="009D478A" w:rsidRDefault="00ED4797" w:rsidP="00ED4797">
      <w:pPr>
        <w:pStyle w:val="af"/>
        <w:rPr>
          <w:rtl/>
        </w:rPr>
      </w:pPr>
      <w:r w:rsidRPr="009D478A">
        <w:rPr>
          <w:rFonts w:hint="cs"/>
          <w:rtl/>
        </w:rPr>
        <w:t>فقوله في ما نحن فيه: عليه طسقها للإمام، ظاهر في أنه ليس ذلك صِرف حكم تكليفي على المحيى، بل هو حكم وضعيّ وأنّ الإمام مالكٌ للأرض فيستحق الأجرة ممن تصرّف فيها بالإحياء، ولا معنى لحمل ذلك على الاستحباب فإنّ استحقاقه الوضعي وكون الشخص مديوناً ليس على قسمين: واجب ومستحب، إلا أن يرفع اليد في مقام الجمع عن ظهوره في بيان الحكم الوضعي ويحمل على الحكم التكليفي الاستحبابي، لكنّ هذا ليس جمعاً عرفياً، بل هو عين الطرح في نظر العرف.</w:t>
      </w:r>
    </w:p>
    <w:p w:rsidR="00ED4797" w:rsidRPr="009D478A" w:rsidRDefault="00ED4797" w:rsidP="00ED4797">
      <w:pPr>
        <w:pStyle w:val="af"/>
        <w:rPr>
          <w:rtl/>
        </w:rPr>
      </w:pPr>
      <w:r w:rsidRPr="001712D0">
        <w:rPr>
          <w:rStyle w:val="50"/>
          <w:rFonts w:hint="cs"/>
          <w:rtl/>
        </w:rPr>
        <w:t>الحلّ الثاني:</w:t>
      </w:r>
      <w:r w:rsidRPr="009D478A">
        <w:rPr>
          <w:rFonts w:hint="cs"/>
          <w:rtl/>
        </w:rPr>
        <w:t xml:space="preserve"> الجمع بحمل الطائفة الثانية والثالثة على اختلاف مراتب الحكم، بكون المراد من الطائفة الثالثة بيان الحكم الاقتضائي ومن الطائفة الثانية بيان الحكم الفعلي.</w:t>
      </w:r>
    </w:p>
    <w:p w:rsidR="00ED4797" w:rsidRPr="009D478A" w:rsidRDefault="00ED4797" w:rsidP="00D22FDC">
      <w:pPr>
        <w:pStyle w:val="af"/>
        <w:spacing w:line="204" w:lineRule="auto"/>
        <w:rPr>
          <w:rtl/>
        </w:rPr>
      </w:pPr>
      <w:r w:rsidRPr="001712D0">
        <w:rPr>
          <w:rStyle w:val="50"/>
          <w:rFonts w:hint="cs"/>
          <w:rtl/>
        </w:rPr>
        <w:t>وفيه:</w:t>
      </w:r>
      <w:r w:rsidRPr="009D478A">
        <w:rPr>
          <w:rFonts w:hint="cs"/>
          <w:rtl/>
        </w:rPr>
        <w:t xml:space="preserve"> إنّ هذا في نظر العرف طرح للطائفة الثالثة، وهي إنّما وردت في مقام بيان حكم فعلي لا في بيان الملاك الذي لا أثر له في  الحكم العملي، مع أنا ذكرنا أن في صحيح عمر بن يزيد جواباً لسائل ومعلوم أنّ سؤاله إنما هو عن  الحكم الفعلي لا الاقتضائي.</w:t>
      </w:r>
    </w:p>
    <w:p w:rsidR="00ED4797" w:rsidRPr="009D478A" w:rsidRDefault="00ED4797" w:rsidP="00D22FDC">
      <w:pPr>
        <w:pStyle w:val="af"/>
        <w:spacing w:line="204" w:lineRule="auto"/>
        <w:rPr>
          <w:rtl/>
        </w:rPr>
      </w:pPr>
      <w:r w:rsidRPr="001712D0">
        <w:rPr>
          <w:rStyle w:val="50"/>
          <w:rFonts w:hint="cs"/>
          <w:rtl/>
        </w:rPr>
        <w:t>الحلّ الثالث:</w:t>
      </w:r>
      <w:r w:rsidRPr="009D478A">
        <w:rPr>
          <w:rFonts w:hint="cs"/>
          <w:rtl/>
        </w:rPr>
        <w:t xml:space="preserve"> الجمع بحملها على اختلاف الحاكم؛ بأن يقال: إنّ الحاكم في الطائفة الثالثة هو أمير المؤمنين</w:t>
      </w:r>
      <w:r w:rsidRPr="00B06BEA">
        <w:rPr>
          <w:rFonts w:hint="cs"/>
          <w:rtl/>
        </w:rPr>
        <w:t>×</w:t>
      </w:r>
      <w:r w:rsidRPr="009D478A">
        <w:rPr>
          <w:rFonts w:hint="cs"/>
          <w:rtl/>
        </w:rPr>
        <w:t>، وقد كان مالكاً ومطالباً بالحق، فيما الحاكم في الطائفة الثانية هو أبو عبدالله الصادق</w:t>
      </w:r>
      <w:r w:rsidRPr="00B06BEA">
        <w:rPr>
          <w:rFonts w:hint="cs"/>
          <w:rtl/>
        </w:rPr>
        <w:t>×</w:t>
      </w:r>
      <w:r w:rsidRPr="009D478A">
        <w:rPr>
          <w:rFonts w:hint="cs"/>
          <w:rtl/>
        </w:rPr>
        <w:t>، وقد كان مالكاً وحكم بأنّه لا يطالب بحقه ولا يريده منهم.</w:t>
      </w:r>
    </w:p>
    <w:p w:rsidR="00ED4797" w:rsidRPr="009D478A" w:rsidRDefault="00ED4797" w:rsidP="00ED4797">
      <w:pPr>
        <w:pStyle w:val="af"/>
        <w:rPr>
          <w:rtl/>
        </w:rPr>
      </w:pPr>
      <w:r w:rsidRPr="001712D0">
        <w:rPr>
          <w:rStyle w:val="50"/>
          <w:rFonts w:hint="cs"/>
          <w:rtl/>
        </w:rPr>
        <w:t>وفيه أولاً:</w:t>
      </w:r>
      <w:r w:rsidRPr="009D478A">
        <w:rPr>
          <w:rFonts w:hint="cs"/>
          <w:rtl/>
        </w:rPr>
        <w:t xml:space="preserve"> إنّ ظاهر كلتا الطائفتين بيان الحكم الذي لا يختلف في زمان هذا الإمام وذاك، بل صريح صحيحتي الطائفة الثالثة ثبوت الحكم إلى زمان الظهور لا اختصاصه بوقت دون وقت.</w:t>
      </w:r>
    </w:p>
    <w:p w:rsidR="00ED4797" w:rsidRPr="009D478A" w:rsidRDefault="00ED4797" w:rsidP="00ED4797">
      <w:pPr>
        <w:pStyle w:val="af"/>
        <w:rPr>
          <w:rtl/>
        </w:rPr>
      </w:pPr>
      <w:r w:rsidRPr="001712D0">
        <w:rPr>
          <w:rStyle w:val="50"/>
          <w:rFonts w:hint="cs"/>
          <w:rtl/>
        </w:rPr>
        <w:lastRenderedPageBreak/>
        <w:t>ثانياً:</w:t>
      </w:r>
      <w:r w:rsidRPr="009D478A">
        <w:rPr>
          <w:rFonts w:hint="cs"/>
          <w:rtl/>
        </w:rPr>
        <w:t xml:space="preserve"> إنّ حمل الطائفة الثالثة على الحكم المالكي بقرينة تفريع الأمير</w:t>
      </w:r>
      <w:r w:rsidRPr="00B06BEA">
        <w:rPr>
          <w:rFonts w:hint="cs"/>
          <w:rtl/>
        </w:rPr>
        <w:t>×</w:t>
      </w:r>
      <w:r w:rsidRPr="009D478A">
        <w:rPr>
          <w:rFonts w:hint="cs"/>
          <w:rtl/>
        </w:rPr>
        <w:t xml:space="preserve"> الحكم على مالكية الإمام للأرض وإن كان ممكناً، لكنّ حمل الطائفة الثانية على هذا ـ مع عدم وجود هذه القرينة وكون مقتضى ظاهر حال الإمام كون مراده بيان الحكم بما هو شارع لا بما هو مالك ـ غير ممكن.</w:t>
      </w:r>
    </w:p>
    <w:p w:rsidR="00ED4797" w:rsidRPr="009D478A" w:rsidRDefault="00ED4797" w:rsidP="00ED4797">
      <w:pPr>
        <w:pStyle w:val="af"/>
        <w:rPr>
          <w:rtl/>
        </w:rPr>
      </w:pPr>
      <w:r w:rsidRPr="001712D0">
        <w:rPr>
          <w:rStyle w:val="50"/>
          <w:rFonts w:hint="cs"/>
          <w:rtl/>
        </w:rPr>
        <w:t>ثالثاً:</w:t>
      </w:r>
      <w:r w:rsidRPr="009D478A">
        <w:rPr>
          <w:rFonts w:hint="cs"/>
          <w:rtl/>
        </w:rPr>
        <w:t xml:space="preserve"> إنّ الصادق</w:t>
      </w:r>
      <w:r w:rsidRPr="00B06BEA">
        <w:rPr>
          <w:rFonts w:hint="cs"/>
          <w:rtl/>
        </w:rPr>
        <w:t>×</w:t>
      </w:r>
      <w:r w:rsidRPr="009D478A">
        <w:rPr>
          <w:rFonts w:hint="cs"/>
          <w:rtl/>
        </w:rPr>
        <w:t xml:space="preserve"> قد نقل عن الأمير</w:t>
      </w:r>
      <w:r w:rsidRPr="00B06BEA">
        <w:rPr>
          <w:rFonts w:hint="cs"/>
          <w:rtl/>
        </w:rPr>
        <w:t>×</w:t>
      </w:r>
      <w:r w:rsidRPr="009D478A">
        <w:rPr>
          <w:rFonts w:hint="cs"/>
          <w:rtl/>
        </w:rPr>
        <w:t xml:space="preserve"> في جواب السائل، فكيف يعقل حمله على اختلاف الحاكم؟!</w:t>
      </w:r>
    </w:p>
    <w:p w:rsidR="00ED4797" w:rsidRPr="009D478A" w:rsidRDefault="00ED4797" w:rsidP="00ED4797">
      <w:pPr>
        <w:pStyle w:val="af"/>
        <w:rPr>
          <w:rtl/>
        </w:rPr>
      </w:pPr>
      <w:r w:rsidRPr="001712D0">
        <w:rPr>
          <w:rStyle w:val="50"/>
          <w:rFonts w:hint="cs"/>
          <w:rtl/>
        </w:rPr>
        <w:t>الحلّ الرابع:</w:t>
      </w:r>
      <w:r w:rsidRPr="009D478A">
        <w:rPr>
          <w:rFonts w:hint="cs"/>
          <w:rtl/>
        </w:rPr>
        <w:t xml:space="preserve"> حملها على اختلاف سنخ الحكم؛ فإنّ ظاهر الطائفة الثالثة هو استحقاق الإمام</w:t>
      </w:r>
      <w:r w:rsidRPr="00B06BEA">
        <w:rPr>
          <w:rFonts w:hint="cs"/>
          <w:rtl/>
        </w:rPr>
        <w:t>×</w:t>
      </w:r>
      <w:r w:rsidRPr="009D478A">
        <w:rPr>
          <w:rFonts w:hint="cs"/>
          <w:rtl/>
        </w:rPr>
        <w:t xml:space="preserve"> الخراج فعلاً، أي كونه مُطالِباً بدون التحليل، والطائفة الثانية صريحة في عدم الاستحقاق الفعلي، أي أنّه لا يجب فعلاً إعطاء الأجرة ولو من باب التحليل؛ فنأخذ بهذا الصريح دون ظاهر الطائفة الثالثة، وتكون الطائفة الثانية بياناً للحكم المالكي بأن تكون بنفسها تحليلاً أو كاشفة عن تحليل سابق، والطائفة الثالثة بيان للحكم الشرعي.</w:t>
      </w:r>
    </w:p>
    <w:p w:rsidR="00ED4797" w:rsidRPr="009D478A" w:rsidRDefault="00ED4797" w:rsidP="00D22FDC">
      <w:pPr>
        <w:pStyle w:val="af"/>
        <w:spacing w:line="206" w:lineRule="auto"/>
        <w:rPr>
          <w:rtl/>
        </w:rPr>
      </w:pPr>
      <w:r w:rsidRPr="001712D0">
        <w:rPr>
          <w:rStyle w:val="50"/>
          <w:rFonts w:hint="cs"/>
          <w:rtl/>
        </w:rPr>
        <w:t>وفيه:</w:t>
      </w:r>
      <w:r w:rsidRPr="009D478A">
        <w:rPr>
          <w:rFonts w:hint="cs"/>
          <w:rtl/>
        </w:rPr>
        <w:t xml:space="preserve"> إنّ هذا كما يكون طرحاً لظاهر الطائفة الثالثة، كذلك هو طرحٌ لظاهر الطائفة الثانية؛ لأنّ ظاهرها إرادة عدم وجوب إعطاء الأجرة بالعنوان الأولي، وأنه بيان لحكم شرعي إلهي، لا بعنوان التحليل والحكم المالكي.</w:t>
      </w:r>
    </w:p>
    <w:p w:rsidR="00ED4797" w:rsidRPr="009D478A" w:rsidRDefault="00ED4797" w:rsidP="00D22FDC">
      <w:pPr>
        <w:pStyle w:val="af"/>
        <w:spacing w:line="206" w:lineRule="auto"/>
        <w:rPr>
          <w:rtl/>
        </w:rPr>
      </w:pPr>
      <w:r w:rsidRPr="001712D0">
        <w:rPr>
          <w:rStyle w:val="50"/>
          <w:rFonts w:hint="cs"/>
          <w:rtl/>
        </w:rPr>
        <w:t>إلا أن يقال:</w:t>
      </w:r>
      <w:r w:rsidRPr="009D478A">
        <w:rPr>
          <w:rFonts w:hint="cs"/>
          <w:rtl/>
        </w:rPr>
        <w:t xml:space="preserve"> إنّ الطائفة الثالثة صريحة في الاستحقاق وظاهرة في المطالبة الفعلية، فيما الطائفة الثانية صريحة في نفس المطالبة الفعلية وظاهرة في نفي أصل الاستحقاق؛ فنرفع اليد عن ظاهر كلٍّ بنصّ الآخر.</w:t>
      </w:r>
    </w:p>
    <w:p w:rsidR="00ED4797" w:rsidRPr="009D478A" w:rsidRDefault="00ED4797" w:rsidP="00ED4797">
      <w:pPr>
        <w:pStyle w:val="af"/>
        <w:rPr>
          <w:rtl/>
        </w:rPr>
      </w:pPr>
      <w:r w:rsidRPr="001712D0">
        <w:rPr>
          <w:rStyle w:val="50"/>
          <w:rFonts w:hint="cs"/>
          <w:rtl/>
        </w:rPr>
        <w:t>وفيه:</w:t>
      </w:r>
      <w:r w:rsidRPr="009D478A">
        <w:rPr>
          <w:rFonts w:hint="cs"/>
          <w:rtl/>
        </w:rPr>
        <w:t xml:space="preserve"> إنه لو كان هناك آية أو رواية تدلّ على أنه لابدّ من حمل الظاهر على النصّ صحّ ذلك، لكن لم يرد دليل على هذه القاعدة الكلية، وإنما نحن والعرف، وهو لا يساعد على رفع اليد عن ظهور كلا الطرفين بهذا التقريب؛ والشاهد على هذا أنه لو ورد: صلّ، وورد: لا تصلّ، عدّا من المتعارضين بلا إشكال، ولو صحّ هذا الجمع لقلنا: إنّ قوله: صلّ، صريح في جواز الفعل وظاهر في الوجوب، وقوله: لا تصلّ، صريح في جواز الترك وظاهر في الحرمة؛ فنرفع اليد عن ظهور كلّ منهما بنصّ الآخر؛ ويثبت الجواز؛ </w:t>
      </w:r>
      <w:r w:rsidRPr="009D478A">
        <w:rPr>
          <w:rFonts w:hint="cs"/>
          <w:rtl/>
        </w:rPr>
        <w:lastRenderedPageBreak/>
        <w:t xml:space="preserve">وأنت ترى أنه لا يرضى أحدٌ من العرف بالقول بعدم المعارضة بين </w:t>
      </w:r>
      <w:r w:rsidRPr="006A4ECD">
        <w:rPr>
          <w:rFonts w:cs="Abz-2 (Badr)" w:hint="cs"/>
          <w:rtl/>
        </w:rPr>
        <w:t>&lt;</w:t>
      </w:r>
      <w:r w:rsidRPr="009D478A">
        <w:rPr>
          <w:rFonts w:hint="cs"/>
          <w:rtl/>
        </w:rPr>
        <w:t>صلّ</w:t>
      </w:r>
      <w:r w:rsidRPr="006A4ECD">
        <w:rPr>
          <w:rFonts w:cs="Abz-2 (Badr)" w:hint="cs"/>
          <w:rtl/>
        </w:rPr>
        <w:t>&gt;</w:t>
      </w:r>
      <w:r w:rsidRPr="009D478A">
        <w:rPr>
          <w:rFonts w:hint="cs"/>
          <w:rtl/>
        </w:rPr>
        <w:t xml:space="preserve"> و</w:t>
      </w:r>
      <w:r w:rsidRPr="006A4ECD">
        <w:rPr>
          <w:rFonts w:cs="Abz-2 (Badr)" w:hint="cs"/>
          <w:rtl/>
        </w:rPr>
        <w:t>&lt;</w:t>
      </w:r>
      <w:r w:rsidRPr="009D478A">
        <w:rPr>
          <w:rFonts w:hint="cs"/>
          <w:rtl/>
        </w:rPr>
        <w:t>لا تصل</w:t>
      </w:r>
      <w:r>
        <w:rPr>
          <w:rFonts w:cs="Abz-2 (Badr)" w:hint="cs"/>
          <w:rtl/>
        </w:rPr>
        <w:t>ّ</w:t>
      </w:r>
      <w:r w:rsidRPr="006A4ECD">
        <w:rPr>
          <w:rFonts w:cs="Abz-2 (Badr)" w:hint="cs"/>
          <w:rtl/>
        </w:rPr>
        <w:t>&gt;</w:t>
      </w:r>
      <w:r w:rsidRPr="009D478A">
        <w:rPr>
          <w:rFonts w:hint="cs"/>
          <w:rtl/>
        </w:rPr>
        <w:t xml:space="preserve"> ولو لم يكن هذان الكلامان متعارضين فلا يوجد تعارضٌ في الدنيا.</w:t>
      </w:r>
    </w:p>
    <w:p w:rsidR="00ED4797" w:rsidRPr="009D478A" w:rsidRDefault="00ED4797" w:rsidP="00ED4797">
      <w:pPr>
        <w:pStyle w:val="af"/>
        <w:rPr>
          <w:rtl/>
        </w:rPr>
      </w:pPr>
      <w:r w:rsidRPr="001712D0">
        <w:rPr>
          <w:rStyle w:val="50"/>
          <w:rFonts w:hint="cs"/>
          <w:rtl/>
        </w:rPr>
        <w:t>الحلّ الخامس:</w:t>
      </w:r>
      <w:r w:rsidRPr="009D478A">
        <w:rPr>
          <w:rFonts w:hint="cs"/>
          <w:rtl/>
        </w:rPr>
        <w:t xml:space="preserve"> بعد تعارض الطائفة الثانية والثالثة تتساقطان؛ فنرجع إلى الطائفة الأولى؛ لأنها لم تكن طرفاً في المعارضة؛ فإنّ نسبة الطائفة الثالثة إليها كنسبة المقيد إلى المطلق، ومعلوم أنه إذا ابتلى المقيد بالمعارض كان المرجع هو المطلق.</w:t>
      </w:r>
    </w:p>
    <w:p w:rsidR="00ED4797" w:rsidRPr="009D478A" w:rsidRDefault="00ED4797" w:rsidP="00ED4797">
      <w:pPr>
        <w:pStyle w:val="af"/>
        <w:rPr>
          <w:rtl/>
        </w:rPr>
      </w:pPr>
      <w:r w:rsidRPr="009D478A">
        <w:rPr>
          <w:rFonts w:hint="cs"/>
          <w:rtl/>
        </w:rPr>
        <w:t>وهذا وجه فنّي متين بعد فرض تساقط الطائفتين، لكن سيجيء إن شاء الله إثبات عدم تساقطهما بل تقدّم إحداهما على الأخرى.</w:t>
      </w:r>
    </w:p>
    <w:p w:rsidR="00ED4797" w:rsidRPr="009D478A" w:rsidRDefault="00ED4797" w:rsidP="00D22FDC">
      <w:pPr>
        <w:pStyle w:val="af"/>
        <w:spacing w:line="202" w:lineRule="auto"/>
        <w:rPr>
          <w:rtl/>
        </w:rPr>
      </w:pPr>
      <w:r w:rsidRPr="001712D0">
        <w:rPr>
          <w:rStyle w:val="50"/>
          <w:rFonts w:hint="cs"/>
          <w:rtl/>
        </w:rPr>
        <w:t>الحلّ السادس:</w:t>
      </w:r>
      <w:r w:rsidRPr="009D478A">
        <w:rPr>
          <w:rFonts w:hint="cs"/>
          <w:rtl/>
        </w:rPr>
        <w:t xml:space="preserve"> وهو حلّ قائم على نظرية انقلاب النسبة؛ ذلك أنّ الطائفة الثالثة تدلّ على لزوم إعطاء الأجرة على المحيي، سواء كان شيعياً أم لا، والطائفة الثانية تدلّ على عدمه، سواء كان شيعياً أم لا، ودليل التحليل الذي سيأتي الحديث عنه يدل على عدم لزومه على الشيعة؛ فيقيد به الطائفة الثالثة؛ فتختصّ بغير الشيعة؛ فتقيد بها الطائفة الثانية؛ فتكون الطائفة الثانية في حقّ الشيعة والطائفة الثالثة في حقّ غيرهم، ويرتفع التعارض، وكبرى انقلاب النسبة ـ على القول به ـ منطبقة على ما نحن فيه؛ فإنّ من موارده تعارض عامّين بالتباين وورود مخصّص لأحدهما، كما لو ورد: أكرم العلماء، وورد: لا تكرم العلماء، وورد: لا تكرم فسّاق العلماء، فيخصّص الأول بالثالث والثاني بالأول.</w:t>
      </w:r>
    </w:p>
    <w:p w:rsidR="00ED4797" w:rsidRPr="009D478A" w:rsidRDefault="00ED4797" w:rsidP="00ED4797">
      <w:pPr>
        <w:pStyle w:val="af"/>
        <w:rPr>
          <w:rtl/>
        </w:rPr>
      </w:pPr>
      <w:r w:rsidRPr="001712D0">
        <w:rPr>
          <w:rStyle w:val="50"/>
          <w:rFonts w:hint="cs"/>
          <w:rtl/>
        </w:rPr>
        <w:t>وفيه:</w:t>
      </w:r>
      <w:r w:rsidRPr="009D478A">
        <w:rPr>
          <w:rFonts w:hint="cs"/>
          <w:rtl/>
        </w:rPr>
        <w:t xml:space="preserve"> إنّ الطائفة الثانية إنّما تدلّ ـ كما عرفت ـ على الحكم الشرعيّ الإلهي وعدم ثبوت الأجرة رأساً، لا التحليل المالكي، حتى تحمل ـ بقرينة أخبار التحليل ـ على خصوص الشيعة بتخصيص الطائفة الثالثة بها وتخصيص الطائفة الثانية بالثالثة، ويشترط في انقلاب النسبة بين العامّين المتباينين بورود الخاص، كون الخاص موافقاً لأحدهما ومخالفاً للآخر</w:t>
      </w:r>
      <w:r>
        <w:rPr>
          <w:rFonts w:hint="cs"/>
          <w:rtl/>
        </w:rPr>
        <w:t>،</w:t>
      </w:r>
      <w:r w:rsidRPr="009D478A">
        <w:rPr>
          <w:rFonts w:hint="cs"/>
          <w:rtl/>
        </w:rPr>
        <w:t xml:space="preserve"> وأخبار التحليل وإن كانت مخالفة للطائفة الثالثة لكن مفادها ليس موافقاً لمفاد الطائفة الثانية، بل هما مفادان متباينان لا ربط لأحدهما بالآخر، ويؤيد ما ذكرنا من عدم صحّة انقلاب النسبة هنا أنّ بعض الأخبار النافية للخراج بالإطلاق واردٌ في خصوص مورد اليهودي والنصراني، ويؤيده ـ أيضاً ـ ما مضى من قوله: من </w:t>
      </w:r>
      <w:r w:rsidRPr="009D478A">
        <w:rPr>
          <w:rFonts w:hint="cs"/>
          <w:rtl/>
        </w:rPr>
        <w:lastRenderedPageBreak/>
        <w:t>غرس شجراً أو حفر وادياً بدياً لم يسبقه إليه أحد أو أحيى أرضاً ميتة فهي له قضاء من الله ورسوله، فإنّ قوله: قضاء من الله ورسوله، تصريح ـ كما ترى ـ بالحكم الإلهي دون المالكي، لكنه ضعيف سنداً.</w:t>
      </w:r>
    </w:p>
    <w:p w:rsidR="00ED4797" w:rsidRPr="009D478A" w:rsidRDefault="00ED4797" w:rsidP="00ED4797">
      <w:pPr>
        <w:pStyle w:val="af"/>
        <w:rPr>
          <w:rtl/>
        </w:rPr>
      </w:pPr>
      <w:r w:rsidRPr="009D478A">
        <w:rPr>
          <w:rFonts w:hint="cs"/>
          <w:rtl/>
        </w:rPr>
        <w:t>هذا كله مضافاً إلى ما بيّناه في الأصول من بطلان الكبرى انقلاب النسبة</w:t>
      </w:r>
      <w:r w:rsidRPr="002E3DB5">
        <w:rPr>
          <w:rStyle w:val="afff4"/>
          <w:rFonts w:hint="cs"/>
          <w:rtl/>
        </w:rPr>
        <w:t>(</w:t>
      </w:r>
      <w:r w:rsidRPr="002E3DB5">
        <w:rPr>
          <w:rStyle w:val="afff4"/>
          <w:rtl/>
        </w:rPr>
        <w:footnoteReference w:id="155"/>
      </w:r>
      <w:r w:rsidRPr="002E3DB5">
        <w:rPr>
          <w:rStyle w:val="afff4"/>
          <w:rFonts w:hint="cs"/>
          <w:rtl/>
        </w:rPr>
        <w:t>)</w:t>
      </w:r>
      <w:r w:rsidRPr="009D478A">
        <w:rPr>
          <w:rFonts w:hint="cs"/>
          <w:rtl/>
        </w:rPr>
        <w:t>، وفاقاً للمحقق الخراساني</w:t>
      </w:r>
      <w:r w:rsidRPr="002E3DB5">
        <w:rPr>
          <w:rStyle w:val="afff4"/>
          <w:rFonts w:hint="cs"/>
          <w:rtl/>
        </w:rPr>
        <w:t>(</w:t>
      </w:r>
      <w:r w:rsidRPr="002E3DB5">
        <w:rPr>
          <w:rStyle w:val="afff4"/>
          <w:rtl/>
        </w:rPr>
        <w:footnoteReference w:id="156"/>
      </w:r>
      <w:r w:rsidRPr="002E3DB5">
        <w:rPr>
          <w:rStyle w:val="afff4"/>
          <w:rFonts w:hint="cs"/>
          <w:rtl/>
        </w:rPr>
        <w:t>)</w:t>
      </w:r>
      <w:r w:rsidRPr="009D478A">
        <w:rPr>
          <w:rFonts w:hint="cs"/>
          <w:rtl/>
        </w:rPr>
        <w:t xml:space="preserve">  وخلافاً للمحقق النائيني</w:t>
      </w:r>
      <w:r w:rsidRPr="002E3DB5">
        <w:rPr>
          <w:rStyle w:val="afff4"/>
          <w:rFonts w:hint="cs"/>
          <w:rtl/>
        </w:rPr>
        <w:t>(</w:t>
      </w:r>
      <w:r w:rsidRPr="002E3DB5">
        <w:rPr>
          <w:rStyle w:val="afff4"/>
          <w:rtl/>
        </w:rPr>
        <w:footnoteReference w:id="157"/>
      </w:r>
      <w:r w:rsidRPr="002E3DB5">
        <w:rPr>
          <w:rStyle w:val="afff4"/>
          <w:rFonts w:hint="cs"/>
          <w:rtl/>
        </w:rPr>
        <w:t>)</w:t>
      </w:r>
      <w:r w:rsidRPr="009D478A">
        <w:rPr>
          <w:rFonts w:hint="cs"/>
          <w:rtl/>
        </w:rPr>
        <w:t>.</w:t>
      </w:r>
    </w:p>
    <w:p w:rsidR="00ED4797" w:rsidRPr="009D478A" w:rsidRDefault="00ED4797" w:rsidP="00D22FDC">
      <w:pPr>
        <w:pStyle w:val="af"/>
        <w:spacing w:line="206" w:lineRule="auto"/>
        <w:rPr>
          <w:rtl/>
        </w:rPr>
      </w:pPr>
      <w:r w:rsidRPr="001712D0">
        <w:rPr>
          <w:rStyle w:val="50"/>
          <w:rFonts w:hint="cs"/>
          <w:rtl/>
        </w:rPr>
        <w:t>الحلّ السابع:</w:t>
      </w:r>
      <w:r w:rsidRPr="009D478A">
        <w:rPr>
          <w:rFonts w:hint="cs"/>
          <w:rtl/>
        </w:rPr>
        <w:t xml:space="preserve"> </w:t>
      </w:r>
      <w:r w:rsidRPr="00890B75">
        <w:rPr>
          <w:rFonts w:cs="md_ameli" w:hint="cs"/>
          <w:rtl/>
        </w:rPr>
        <w:t>[</w:t>
      </w:r>
      <w:r w:rsidRPr="009D478A">
        <w:rPr>
          <w:rFonts w:hint="cs"/>
          <w:rtl/>
        </w:rPr>
        <w:t>ما أفاده الصديق المحترم السيد عبد الغني (الأردبيلي) سلّمه الله</w:t>
      </w:r>
      <w:r w:rsidRPr="00890B75">
        <w:rPr>
          <w:rFonts w:cs="md_ameli" w:hint="cs"/>
          <w:rtl/>
        </w:rPr>
        <w:t>]</w:t>
      </w:r>
      <w:r w:rsidRPr="002E3DB5">
        <w:rPr>
          <w:rStyle w:val="afff4"/>
          <w:rFonts w:hint="cs"/>
          <w:rtl/>
        </w:rPr>
        <w:t>(</w:t>
      </w:r>
      <w:r w:rsidRPr="002E3DB5">
        <w:rPr>
          <w:rStyle w:val="afff4"/>
          <w:rtl/>
        </w:rPr>
        <w:footnoteReference w:id="158"/>
      </w:r>
      <w:r w:rsidRPr="002E3DB5">
        <w:rPr>
          <w:rStyle w:val="afff4"/>
          <w:rFonts w:hint="cs"/>
          <w:rtl/>
        </w:rPr>
        <w:t>)</w:t>
      </w:r>
      <w:r w:rsidRPr="009D478A">
        <w:rPr>
          <w:rFonts w:hint="cs"/>
          <w:rtl/>
        </w:rPr>
        <w:t>، وهو أنّ النسبة بين الطائفتين هي العموم المطلق؛ فإنّ الطائفة الثالثة واردة في مطلق الإحياء والطائفة الثانية مختصّة بما إذا كرى أنهاراً وغرس أشجاراً؛ فتخصّص الثالثة بالثانية.</w:t>
      </w:r>
    </w:p>
    <w:p w:rsidR="00ED4797" w:rsidRPr="009D478A" w:rsidRDefault="00ED4797" w:rsidP="002E3DB5">
      <w:pPr>
        <w:pStyle w:val="af"/>
        <w:spacing w:line="206" w:lineRule="auto"/>
        <w:rPr>
          <w:rtl/>
        </w:rPr>
      </w:pPr>
      <w:r w:rsidRPr="00890B75">
        <w:rPr>
          <w:rFonts w:cs="md_ameli" w:hint="cs"/>
          <w:rtl/>
        </w:rPr>
        <w:t>[</w:t>
      </w:r>
      <w:r w:rsidRPr="009D478A">
        <w:rPr>
          <w:rFonts w:hint="cs"/>
          <w:rtl/>
        </w:rPr>
        <w:t>وقد أجاب عنه: سيدنا الأستاذ مد ظله</w:t>
      </w:r>
      <w:r w:rsidRPr="00890B75">
        <w:rPr>
          <w:rFonts w:cs="md_ameli" w:hint="cs"/>
          <w:rtl/>
        </w:rPr>
        <w:t>]</w:t>
      </w:r>
      <w:r w:rsidRPr="002E3DB5">
        <w:rPr>
          <w:rStyle w:val="afff4"/>
          <w:rFonts w:hint="cs"/>
          <w:rtl/>
        </w:rPr>
        <w:t>(</w:t>
      </w:r>
      <w:r w:rsidRPr="002E3DB5">
        <w:rPr>
          <w:rStyle w:val="afff4"/>
          <w:rtl/>
        </w:rPr>
        <w:footnoteReference w:id="159"/>
      </w:r>
      <w:r w:rsidRPr="002E3DB5">
        <w:rPr>
          <w:rStyle w:val="afff4"/>
          <w:rFonts w:hint="cs"/>
          <w:rtl/>
        </w:rPr>
        <w:t>)</w:t>
      </w:r>
      <w:r w:rsidRPr="009D478A">
        <w:rPr>
          <w:rFonts w:hint="cs"/>
          <w:rtl/>
        </w:rPr>
        <w:t xml:space="preserve"> بأنّ ظاهر الطائفة الثانية والمتفاهم منها عرفاً أنّ ذكر كري الأنهار وغرس الأشجار من باب المثال، فليست له خصوصية يمتاز بها عن سائر أقسام الإحياء.</w:t>
      </w:r>
    </w:p>
    <w:p w:rsidR="00ED4797" w:rsidRPr="009D478A" w:rsidRDefault="00ED4797" w:rsidP="00ED4797">
      <w:pPr>
        <w:pStyle w:val="af"/>
        <w:rPr>
          <w:rtl/>
        </w:rPr>
      </w:pPr>
      <w:r w:rsidRPr="001712D0">
        <w:rPr>
          <w:rStyle w:val="50"/>
          <w:rFonts w:hint="cs"/>
          <w:rtl/>
        </w:rPr>
        <w:t>الحلّ الثامن:</w:t>
      </w:r>
      <w:r w:rsidRPr="009D478A">
        <w:rPr>
          <w:rFonts w:hint="cs"/>
          <w:rtl/>
        </w:rPr>
        <w:t xml:space="preserve"> إنّ الطائفة الثانية والثالثة متعارضتان، فتصل النوبة إلى الترجيح، ويمكن ترجيح الطائفة الثانية بمرجّحين:</w:t>
      </w:r>
    </w:p>
    <w:p w:rsidR="00ED4797" w:rsidRPr="009D478A" w:rsidRDefault="00ED4797" w:rsidP="00ED4797">
      <w:pPr>
        <w:pStyle w:val="af"/>
        <w:rPr>
          <w:rtl/>
        </w:rPr>
      </w:pPr>
      <w:r w:rsidRPr="001712D0">
        <w:rPr>
          <w:rStyle w:val="50"/>
          <w:rFonts w:hint="cs"/>
          <w:rtl/>
        </w:rPr>
        <w:t>المرجّح الأوّل:</w:t>
      </w:r>
      <w:r w:rsidRPr="009D478A">
        <w:rPr>
          <w:rFonts w:hint="cs"/>
          <w:rtl/>
        </w:rPr>
        <w:t xml:space="preserve"> الشهرة، ولكن قد أثبتنا في علم الأصول عدم مرجّحيتها</w:t>
      </w:r>
      <w:r w:rsidRPr="002E3DB5">
        <w:rPr>
          <w:rStyle w:val="afff4"/>
          <w:rFonts w:hint="cs"/>
          <w:rtl/>
        </w:rPr>
        <w:t>(</w:t>
      </w:r>
      <w:r w:rsidRPr="002E3DB5">
        <w:rPr>
          <w:rStyle w:val="afff4"/>
          <w:rtl/>
        </w:rPr>
        <w:footnoteReference w:id="160"/>
      </w:r>
      <w:r w:rsidRPr="002E3DB5">
        <w:rPr>
          <w:rStyle w:val="afff4"/>
          <w:rFonts w:hint="cs"/>
          <w:rtl/>
        </w:rPr>
        <w:t>)</w:t>
      </w:r>
      <w:r w:rsidRPr="009D478A">
        <w:rPr>
          <w:rFonts w:hint="cs"/>
          <w:rtl/>
        </w:rPr>
        <w:t>.</w:t>
      </w:r>
    </w:p>
    <w:p w:rsidR="00ED4797" w:rsidRPr="009D478A" w:rsidRDefault="00ED4797" w:rsidP="00ED4797">
      <w:pPr>
        <w:pStyle w:val="af"/>
        <w:rPr>
          <w:rtl/>
        </w:rPr>
      </w:pPr>
      <w:r w:rsidRPr="001712D0">
        <w:rPr>
          <w:rStyle w:val="50"/>
          <w:rFonts w:hint="cs"/>
          <w:rtl/>
        </w:rPr>
        <w:t>المرجّح الثاني:</w:t>
      </w:r>
      <w:r w:rsidRPr="009D478A">
        <w:rPr>
          <w:rFonts w:hint="cs"/>
          <w:rtl/>
        </w:rPr>
        <w:t xml:space="preserve"> موافقتها للسنّة القطعية، وهي الطائفة الأولى؛ بناء على تواترها، خصوصاً بعد ضمّها إلى الأخبار الواردة من طرق العامة.</w:t>
      </w:r>
    </w:p>
    <w:p w:rsidR="00ED4797" w:rsidRPr="009D478A" w:rsidRDefault="00ED4797" w:rsidP="00ED4797">
      <w:pPr>
        <w:pStyle w:val="af"/>
        <w:rPr>
          <w:rtl/>
        </w:rPr>
      </w:pPr>
      <w:r w:rsidRPr="001712D0">
        <w:rPr>
          <w:rStyle w:val="50"/>
          <w:rFonts w:hint="cs"/>
          <w:rtl/>
        </w:rPr>
        <w:lastRenderedPageBreak/>
        <w:t>وفيه أولاً:</w:t>
      </w:r>
      <w:r w:rsidRPr="009D478A">
        <w:rPr>
          <w:rFonts w:hint="cs"/>
          <w:rtl/>
        </w:rPr>
        <w:t xml:space="preserve"> قد أثبتنا في الأصول عدم مرجّحية الموافقة للسنّة القطعية، [وقد عدل عن ذلك]</w:t>
      </w:r>
      <w:r w:rsidRPr="009D478A">
        <w:rPr>
          <w:rFonts w:hint="cs"/>
          <w:vertAlign w:val="superscript"/>
          <w:rtl/>
        </w:rPr>
        <w:t xml:space="preserve"> </w:t>
      </w:r>
      <w:r w:rsidRPr="002E3DB5">
        <w:rPr>
          <w:rStyle w:val="afff4"/>
          <w:rFonts w:hint="cs"/>
          <w:rtl/>
        </w:rPr>
        <w:t>(</w:t>
      </w:r>
      <w:r w:rsidRPr="002E3DB5">
        <w:rPr>
          <w:rStyle w:val="afff4"/>
          <w:rtl/>
        </w:rPr>
        <w:footnoteReference w:id="161"/>
      </w:r>
      <w:r w:rsidRPr="002E3DB5">
        <w:rPr>
          <w:rStyle w:val="afff4"/>
          <w:rFonts w:hint="cs"/>
          <w:rtl/>
        </w:rPr>
        <w:t>)</w:t>
      </w:r>
      <w:r w:rsidRPr="009D478A">
        <w:rPr>
          <w:rFonts w:hint="cs"/>
          <w:rtl/>
        </w:rPr>
        <w:t>.</w:t>
      </w:r>
    </w:p>
    <w:p w:rsidR="00ED4797" w:rsidRPr="009D478A" w:rsidRDefault="00ED4797" w:rsidP="00ED4797">
      <w:pPr>
        <w:pStyle w:val="af"/>
        <w:rPr>
          <w:rtl/>
        </w:rPr>
      </w:pPr>
      <w:r w:rsidRPr="001712D0">
        <w:rPr>
          <w:rStyle w:val="50"/>
          <w:rFonts w:hint="cs"/>
          <w:rtl/>
        </w:rPr>
        <w:t>ثانياً:</w:t>
      </w:r>
      <w:r w:rsidRPr="009D478A">
        <w:rPr>
          <w:rFonts w:hint="cs"/>
          <w:rtl/>
        </w:rPr>
        <w:t xml:space="preserve"> منع تواتر الموجود من أخبار الطائفة الأولى التي لا تزيد تقريباً عن سبع روايات من طرقنا وسبع روايات تقريباً من طريق العامة.</w:t>
      </w:r>
    </w:p>
    <w:p w:rsidR="00ED4797" w:rsidRPr="009D478A" w:rsidRDefault="00ED4797" w:rsidP="00ED4797">
      <w:pPr>
        <w:pStyle w:val="af"/>
        <w:rPr>
          <w:rtl/>
        </w:rPr>
      </w:pPr>
      <w:r w:rsidRPr="001712D0">
        <w:rPr>
          <w:rStyle w:val="50"/>
          <w:rFonts w:hint="cs"/>
          <w:rtl/>
        </w:rPr>
        <w:t>والصحيح</w:t>
      </w:r>
      <w:r w:rsidRPr="009D478A">
        <w:rPr>
          <w:rFonts w:hint="cs"/>
          <w:rtl/>
        </w:rPr>
        <w:t xml:space="preserve"> ترجيح الطائفة الثالثة على الطائفة الثانية بموافقتها للكتاب ومخالفتها للعامة، بخلاف الطائفة الثانية، وهما المرجحان الأساسيّان في باب التعارض.</w:t>
      </w:r>
    </w:p>
    <w:p w:rsidR="00ED4797" w:rsidRPr="009D478A" w:rsidRDefault="00ED4797" w:rsidP="00D22FDC">
      <w:pPr>
        <w:pStyle w:val="af"/>
        <w:spacing w:line="202" w:lineRule="auto"/>
        <w:rPr>
          <w:rtl/>
        </w:rPr>
      </w:pPr>
      <w:r w:rsidRPr="001712D0">
        <w:rPr>
          <w:rStyle w:val="50"/>
          <w:rFonts w:hint="cs"/>
          <w:rtl/>
        </w:rPr>
        <w:t>أ ـ أما موافقة الكتاب:</w:t>
      </w:r>
      <w:r w:rsidRPr="009D478A">
        <w:rPr>
          <w:rFonts w:hint="cs"/>
          <w:rtl/>
        </w:rPr>
        <w:t xml:space="preserve"> فقد قال تعالى: </w:t>
      </w:r>
      <w:r w:rsidRPr="00D77856">
        <w:rPr>
          <w:rFonts w:cs="md_ameli" w:hint="cs"/>
          <w:rtl/>
        </w:rPr>
        <w:t>{</w:t>
      </w:r>
      <w:r w:rsidRPr="00D22FDC">
        <w:rPr>
          <w:rStyle w:val="affff6"/>
          <w:rtl/>
        </w:rPr>
        <w:t>لا تَأْكُلُوا أَمْوَالَكُمْ بَيْنَكُمْ بِالْبَاطِلِ إِلَّا أَنْ تَكُونَ تِجَارَةً عَنْ تَرَاضٍ</w:t>
      </w:r>
      <w:r w:rsidRPr="00D77856">
        <w:rPr>
          <w:rFonts w:cs="md_ameli" w:hint="cs"/>
          <w:rtl/>
        </w:rPr>
        <w:t>}</w:t>
      </w:r>
      <w:r w:rsidRPr="009D478A">
        <w:rPr>
          <w:rFonts w:hint="cs"/>
          <w:rtl/>
        </w:rPr>
        <w:t>، وقد حقّقنا في بحث المتاجر أنّ معنى الآية الشريفة: لا تأكلوا أموالكم بينكم بكلّ سبب فإنه باطل إلا أن تكون تجارةً عن تراض، فإذا ورد في الشرع ناقلٌ عن ملك إلى ملك غير التجارة عن تراض كان ذلك مخصّصاً للآية الشريفة، والطائفة الثانية تدلّ على التملك بالإحياء مع أنه ليس تجارةً عن تراض، فلولا ابتلائها بالمعارض لكانت مخصّصةً للآية الشريفة، لكن قد تعارضها الطائفة الثالثة الموافقة للكتاب ـ وهي مخالفة له ـ فتقدّم الثالثة على الثانية.</w:t>
      </w:r>
    </w:p>
    <w:p w:rsidR="00ED4797" w:rsidRPr="009D478A" w:rsidRDefault="00ED4797" w:rsidP="00D22FDC">
      <w:pPr>
        <w:pStyle w:val="af"/>
        <w:spacing w:line="202" w:lineRule="auto"/>
        <w:rPr>
          <w:rtl/>
        </w:rPr>
      </w:pPr>
      <w:r w:rsidRPr="001712D0">
        <w:rPr>
          <w:rStyle w:val="50"/>
          <w:rFonts w:hint="cs"/>
          <w:rtl/>
        </w:rPr>
        <w:t>ب ـ وأما مخالفة العامة:</w:t>
      </w:r>
      <w:r w:rsidRPr="009D478A">
        <w:rPr>
          <w:rFonts w:hint="cs"/>
          <w:rtl/>
        </w:rPr>
        <w:t xml:space="preserve"> فلأنه لم يقل أحدٌ منهم بثبوت الخراج على المحيي وعدم تملّكه بالإحياء، وإنما هذا من مختصّات الشيعة؛ فمن المحتمل قويّاً ورود الطائفة الثانية من باب التقية، وهذا الاحتمال في نفسه ليس حجّةً، لكنه قد ورد النصّ بالترجيح بمخالفة العامة عند التعارض فنأخذ بالطائفة الثالثة ونحكم بوجوب إعطاء الخراج على كل من أحيى أرضاً ميتة، إلا الشيعة لمكان أخبار التحليل.</w:t>
      </w:r>
    </w:p>
    <w:p w:rsidR="00ED4797" w:rsidRDefault="00ED4797" w:rsidP="00ED4797">
      <w:pPr>
        <w:pStyle w:val="af"/>
      </w:pPr>
      <w:r w:rsidRPr="009D478A">
        <w:rPr>
          <w:rFonts w:hint="cs"/>
          <w:rtl/>
        </w:rPr>
        <w:t>من هنا، من المناسب الحديث في أخبار التحليل، إذ المربوط ببحثنا هنا وإن كان خصوص تحليل الخراج، لكنّه لا بأس بالتكلّم في مطلق تحليل ما للإمام</w:t>
      </w:r>
      <w:r w:rsidRPr="00B06BEA">
        <w:rPr>
          <w:rFonts w:hint="cs"/>
          <w:rtl/>
        </w:rPr>
        <w:t>×</w:t>
      </w:r>
      <w:r w:rsidRPr="009D478A">
        <w:rPr>
          <w:rFonts w:hint="cs"/>
          <w:rtl/>
        </w:rPr>
        <w:t>؛ لأنّه محلّ حاجة عامّة الناس.</w:t>
      </w:r>
    </w:p>
    <w:p w:rsidR="00ED4797" w:rsidRDefault="00ED4797" w:rsidP="00ED4797">
      <w:pPr>
        <w:pStyle w:val="10"/>
        <w:rPr>
          <w:rtl/>
        </w:rPr>
      </w:pPr>
      <w:bookmarkStart w:id="157" w:name="_Toc230516600"/>
      <w:r>
        <w:rPr>
          <w:rFonts w:hint="cs"/>
          <w:rtl/>
        </w:rPr>
        <w:lastRenderedPageBreak/>
        <w:t>النظريات الفقهية في مسألة التحليل</w:t>
      </w:r>
      <w:bookmarkEnd w:id="157"/>
    </w:p>
    <w:p w:rsidR="00ED4797" w:rsidRPr="00CD4BDD" w:rsidRDefault="00ED4797" w:rsidP="00ED4797">
      <w:pPr>
        <w:pStyle w:val="af"/>
        <w:rPr>
          <w:rtl/>
        </w:rPr>
      </w:pPr>
      <w:r w:rsidRPr="00CD4BDD">
        <w:rPr>
          <w:rFonts w:hint="cs"/>
          <w:rtl/>
        </w:rPr>
        <w:t>الكلام في نظرية التحليل يقع في محاور ثلاثة:</w:t>
      </w:r>
    </w:p>
    <w:p w:rsidR="00ED4797" w:rsidRPr="00CD4BDD" w:rsidRDefault="00ED4797" w:rsidP="00ED4797">
      <w:pPr>
        <w:pStyle w:val="af"/>
        <w:rPr>
          <w:rtl/>
        </w:rPr>
      </w:pPr>
      <w:r w:rsidRPr="001712D0">
        <w:rPr>
          <w:rStyle w:val="50"/>
          <w:rFonts w:hint="cs"/>
          <w:rtl/>
        </w:rPr>
        <w:t>الأول:</w:t>
      </w:r>
      <w:r w:rsidRPr="00CD4BDD">
        <w:rPr>
          <w:rFonts w:hint="cs"/>
          <w:rtl/>
        </w:rPr>
        <w:t xml:space="preserve"> تحديد المحلَّل.</w:t>
      </w:r>
    </w:p>
    <w:p w:rsidR="00ED4797" w:rsidRPr="00CD4BDD" w:rsidRDefault="00ED4797" w:rsidP="00ED4797">
      <w:pPr>
        <w:pStyle w:val="af"/>
        <w:rPr>
          <w:rtl/>
        </w:rPr>
      </w:pPr>
      <w:r w:rsidRPr="001712D0">
        <w:rPr>
          <w:rStyle w:val="50"/>
          <w:rFonts w:hint="cs"/>
          <w:rtl/>
        </w:rPr>
        <w:t>الثاني:</w:t>
      </w:r>
      <w:r w:rsidRPr="00CD4BDD">
        <w:rPr>
          <w:rFonts w:hint="cs"/>
          <w:rtl/>
        </w:rPr>
        <w:t xml:space="preserve"> هل حلّل لكلّ الشيعة كل ما حلّل، أو حلّل لكل منهم خصوص ما في يده لا ما في يد غيره؟</w:t>
      </w:r>
    </w:p>
    <w:p w:rsidR="00ED4797" w:rsidRPr="00CD4BDD" w:rsidRDefault="00ED4797" w:rsidP="00ED4797">
      <w:pPr>
        <w:pStyle w:val="af"/>
        <w:rPr>
          <w:rtl/>
        </w:rPr>
      </w:pPr>
      <w:r w:rsidRPr="001712D0">
        <w:rPr>
          <w:rStyle w:val="50"/>
          <w:rFonts w:hint="cs"/>
          <w:rtl/>
        </w:rPr>
        <w:t>الثالث:</w:t>
      </w:r>
      <w:r w:rsidRPr="00CD4BDD">
        <w:rPr>
          <w:rFonts w:hint="cs"/>
          <w:rtl/>
        </w:rPr>
        <w:t xml:space="preserve"> هل هذا التحليل حكم إلهي أو مالكي؟ وعلى الثاني فهل هو صرف إباحة أو تمليك؟ وعلى الثاني، هل هو تمليك على وفق القواعد الفقهية أم تمليك على خلافها ثبت من المعصوم</w:t>
      </w:r>
      <w:r w:rsidRPr="00B06BEA">
        <w:rPr>
          <w:rFonts w:hint="cs"/>
          <w:sz w:val="27"/>
          <w:rtl/>
        </w:rPr>
        <w:t>×</w:t>
      </w:r>
      <w:r w:rsidRPr="00CD4BDD">
        <w:rPr>
          <w:rFonts w:hint="cs"/>
          <w:rtl/>
        </w:rPr>
        <w:t xml:space="preserve"> والأصحاب؟</w:t>
      </w:r>
    </w:p>
    <w:p w:rsidR="00ED4797" w:rsidRPr="00CD4BDD" w:rsidRDefault="00ED4797" w:rsidP="00ED4797">
      <w:pPr>
        <w:pStyle w:val="af"/>
        <w:rPr>
          <w:rtl/>
        </w:rPr>
      </w:pPr>
      <w:r w:rsidRPr="00CD4BDD">
        <w:rPr>
          <w:rFonts w:hint="cs"/>
          <w:rtl/>
        </w:rPr>
        <w:t>وقد أجمل الفقهاء البحث في المحورين الأخيرين، فيما ذهبوا في المحور الأول إلى طرح مجموعة نظريات، أبرزها: 1 ـ نظرية تخصيص المحلَّل بالمناكح فقط. 2 ـ نظرية شمول المحلَّل للمناكح والمساكن والمتاجر. 3 ـ نظرية شمول التحليل لمطلق الأنفال. 4 ـ نظرية شمول المحلَّل لمطلق ما للإمام</w:t>
      </w:r>
      <w:r w:rsidRPr="00B06BEA">
        <w:rPr>
          <w:rFonts w:hint="cs"/>
          <w:sz w:val="27"/>
          <w:rtl/>
        </w:rPr>
        <w:t>×</w:t>
      </w:r>
      <w:r w:rsidRPr="00CD4BDD">
        <w:rPr>
          <w:rFonts w:hint="cs"/>
          <w:rtl/>
        </w:rPr>
        <w:t>. 5 ـ نظرية إنكار التحليل من رأس.</w:t>
      </w:r>
    </w:p>
    <w:p w:rsidR="00ED4797" w:rsidRPr="00CD4BDD" w:rsidRDefault="00ED4797" w:rsidP="00D22FDC">
      <w:pPr>
        <w:pStyle w:val="af"/>
        <w:spacing w:line="206" w:lineRule="auto"/>
        <w:rPr>
          <w:rtl/>
        </w:rPr>
      </w:pPr>
      <w:r w:rsidRPr="00CD4BDD">
        <w:rPr>
          <w:rFonts w:hint="cs"/>
          <w:rtl/>
        </w:rPr>
        <w:t>والمشهور من بين هذه النظريات هو النظرية الثانية، وهي تحليل تلك العناوين الثلاثة المتقدّمة، ولم يرد في الأخبار ما يدل تمامه على تمام هذا المضمون، سوى مرسلة عوالي اللئالي عن الصادق</w:t>
      </w:r>
      <w:r w:rsidRPr="00B06BEA">
        <w:rPr>
          <w:rFonts w:hint="cs"/>
          <w:rtl/>
        </w:rPr>
        <w:t>×</w:t>
      </w:r>
      <w:r w:rsidRPr="00CD4BDD">
        <w:rPr>
          <w:rFonts w:hint="cs"/>
          <w:rtl/>
        </w:rPr>
        <w:t xml:space="preserve">، سأله بعض أصحابه، فقال: </w:t>
      </w:r>
      <w:r w:rsidRPr="00CD4BDD">
        <w:rPr>
          <w:rFonts w:hint="eastAsia"/>
          <w:rtl/>
        </w:rPr>
        <w:t>«</w:t>
      </w:r>
      <w:r w:rsidRPr="00CD4BDD">
        <w:rPr>
          <w:rFonts w:hint="cs"/>
          <w:rtl/>
        </w:rPr>
        <w:t>يا ابن رسول الله! ما حال شيعتكم فيما خصّكم الله به إذا غاب غائبكم واستتر قائمكم؟ فقال</w:t>
      </w:r>
      <w:r w:rsidRPr="00B06BEA">
        <w:rPr>
          <w:rFonts w:hint="cs"/>
          <w:sz w:val="27"/>
          <w:rtl/>
        </w:rPr>
        <w:t>×</w:t>
      </w:r>
      <w:r w:rsidRPr="00CD4BDD">
        <w:rPr>
          <w:rFonts w:hint="cs"/>
          <w:rtl/>
        </w:rPr>
        <w:t>: ما أنصفناهم إن أخذناهم ولا أحببناهم إن عاقبناهم، بل نبيح لهم المساكن لتصحّ عباداتهم ونبيح لهم المناكح لتطيب ولادتهم، ونبيح لهم المتاجر لتزكوا أموالهم</w:t>
      </w:r>
      <w:r w:rsidRPr="00CD4BDD">
        <w:rPr>
          <w:rFonts w:hint="eastAsia"/>
          <w:rtl/>
        </w:rPr>
        <w:t>»</w:t>
      </w:r>
      <w:r w:rsidRPr="002E3DB5">
        <w:rPr>
          <w:rStyle w:val="afff4"/>
          <w:rFonts w:hint="cs"/>
          <w:rtl/>
        </w:rPr>
        <w:t>(</w:t>
      </w:r>
      <w:r w:rsidRPr="002E3DB5">
        <w:rPr>
          <w:rStyle w:val="afff4"/>
          <w:rtl/>
        </w:rPr>
        <w:footnoteReference w:id="162"/>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يضاف إلى ذلك أن كلمات أنصار هذه النظرية مجمل، يحتمل ـ بل احتمل ـ وجوهاً عديدة؛ وقد ذكر الشهيد الأوّل في حاشيته على القواعد احتمالات في ذلك، وقال بأنّ هذه التفسيرات كلّها حسنة؛ فكأنّه يقول: إنّ جميعها مرادٌ لهم</w:t>
      </w:r>
      <w:r w:rsidRPr="002E3DB5">
        <w:rPr>
          <w:rStyle w:val="afff4"/>
          <w:rFonts w:hint="cs"/>
          <w:rtl/>
        </w:rPr>
        <w:t>(</w:t>
      </w:r>
      <w:r w:rsidRPr="002E3DB5">
        <w:rPr>
          <w:rStyle w:val="afff4"/>
          <w:rtl/>
        </w:rPr>
        <w:footnoteReference w:id="163"/>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lastRenderedPageBreak/>
        <w:t xml:space="preserve"> أما حلية المناكح ففسّرها بتفسيرين:</w:t>
      </w:r>
    </w:p>
    <w:p w:rsidR="00ED4797" w:rsidRPr="00CD4BDD" w:rsidRDefault="00ED4797" w:rsidP="00ED4797">
      <w:pPr>
        <w:pStyle w:val="af"/>
        <w:rPr>
          <w:rtl/>
        </w:rPr>
      </w:pPr>
      <w:r w:rsidRPr="001712D0">
        <w:rPr>
          <w:rStyle w:val="50"/>
          <w:rFonts w:hint="cs"/>
          <w:rtl/>
        </w:rPr>
        <w:t>التفسير الأول:</w:t>
      </w:r>
      <w:r w:rsidRPr="00CD4BDD">
        <w:rPr>
          <w:rFonts w:hint="cs"/>
          <w:rtl/>
        </w:rPr>
        <w:t xml:space="preserve"> إسقاط الخمس من السراري المغنومة التي تكون جميعها ـ على المشهور ـ للإمام إذا كانت الحرب بدون إذنه، وخمسها له إذا كانت بإذنه.</w:t>
      </w:r>
    </w:p>
    <w:p w:rsidR="00ED4797" w:rsidRPr="00CD4BDD" w:rsidRDefault="00ED4797" w:rsidP="00ED4797">
      <w:pPr>
        <w:pStyle w:val="af"/>
        <w:rPr>
          <w:rtl/>
        </w:rPr>
      </w:pPr>
      <w:r w:rsidRPr="001712D0">
        <w:rPr>
          <w:rStyle w:val="50"/>
          <w:rFonts w:hint="cs"/>
          <w:rtl/>
        </w:rPr>
        <w:t>التفسير الثاني:</w:t>
      </w:r>
      <w:r w:rsidRPr="00CD4BDD">
        <w:rPr>
          <w:rFonts w:hint="cs"/>
          <w:rtl/>
        </w:rPr>
        <w:t xml:space="preserve"> إسقاط الخمس من مهور الزوجات؛ لأنّ ذلك من جملة المؤن.</w:t>
      </w:r>
    </w:p>
    <w:p w:rsidR="00ED4797" w:rsidRPr="00CD4BDD" w:rsidRDefault="00ED4797" w:rsidP="00D22FDC">
      <w:pPr>
        <w:pStyle w:val="af"/>
        <w:spacing w:line="206" w:lineRule="auto"/>
        <w:rPr>
          <w:rtl/>
        </w:rPr>
      </w:pPr>
      <w:r w:rsidRPr="00CD4BDD">
        <w:rPr>
          <w:rFonts w:hint="cs"/>
          <w:rtl/>
        </w:rPr>
        <w:t>وقد أورد المحقق النجفي على التفسير الأول بأنه قد حلّل مطلق الأنفال، ولا خصوصية للسراري المغنومة، كما ناقش الثاني بأنّ استثناء المؤن غير مربوط بما نحن فيه؛ فإنه من الحكم الإلهي لا التحليل المالكي الذي هو مفاد أخبار التحليل، كما أنه غير مختصّ بالشيعة ولا بالمناكح</w:t>
      </w:r>
      <w:r w:rsidRPr="002E3DB5">
        <w:rPr>
          <w:rStyle w:val="afff4"/>
          <w:rFonts w:hint="cs"/>
          <w:rtl/>
        </w:rPr>
        <w:t>(</w:t>
      </w:r>
      <w:r w:rsidRPr="002E3DB5">
        <w:rPr>
          <w:rStyle w:val="afff4"/>
          <w:rtl/>
        </w:rPr>
        <w:footnoteReference w:id="164"/>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أما المساكن، فقد فسّرها الشهيد الأوّل بتفسيرات عدّة:</w:t>
      </w:r>
    </w:p>
    <w:p w:rsidR="00ED4797" w:rsidRPr="00CD4BDD" w:rsidRDefault="00ED4797" w:rsidP="00ED4797">
      <w:pPr>
        <w:pStyle w:val="af"/>
        <w:rPr>
          <w:rtl/>
        </w:rPr>
      </w:pPr>
      <w:r w:rsidRPr="001712D0">
        <w:rPr>
          <w:rStyle w:val="50"/>
          <w:rFonts w:hint="cs"/>
          <w:rtl/>
        </w:rPr>
        <w:t>الأول:</w:t>
      </w:r>
      <w:r w:rsidRPr="00CD4BDD">
        <w:rPr>
          <w:rFonts w:hint="cs"/>
          <w:rtl/>
        </w:rPr>
        <w:t xml:space="preserve"> مسكن يغنم من الكفار.</w:t>
      </w:r>
    </w:p>
    <w:p w:rsidR="00ED4797" w:rsidRPr="00CD4BDD" w:rsidRDefault="00ED4797" w:rsidP="00D22FDC">
      <w:pPr>
        <w:pStyle w:val="af"/>
        <w:spacing w:line="206" w:lineRule="auto"/>
        <w:rPr>
          <w:rtl/>
        </w:rPr>
      </w:pPr>
      <w:r w:rsidRPr="001712D0">
        <w:rPr>
          <w:rStyle w:val="50"/>
          <w:rFonts w:hint="cs"/>
          <w:rtl/>
        </w:rPr>
        <w:t>الثاني:</w:t>
      </w:r>
      <w:r w:rsidRPr="00CD4BDD">
        <w:rPr>
          <w:rFonts w:hint="cs"/>
          <w:rtl/>
        </w:rPr>
        <w:t xml:space="preserve"> مسكن الأرض المختصّة بالإمام كرؤوس الجبال.</w:t>
      </w:r>
    </w:p>
    <w:p w:rsidR="00ED4797" w:rsidRPr="00CD4BDD" w:rsidRDefault="00ED4797" w:rsidP="00D22FDC">
      <w:pPr>
        <w:pStyle w:val="af"/>
        <w:spacing w:line="206" w:lineRule="auto"/>
        <w:rPr>
          <w:rtl/>
        </w:rPr>
      </w:pPr>
      <w:r w:rsidRPr="001712D0">
        <w:rPr>
          <w:rStyle w:val="50"/>
          <w:rFonts w:hint="cs"/>
          <w:rtl/>
        </w:rPr>
        <w:t>الثالث:</w:t>
      </w:r>
      <w:r w:rsidRPr="00CD4BDD">
        <w:rPr>
          <w:rFonts w:hint="cs"/>
          <w:rtl/>
        </w:rPr>
        <w:t xml:space="preserve"> المسكن المتخذ من أرباح المكاسب فإنه من المؤونة.</w:t>
      </w:r>
    </w:p>
    <w:p w:rsidR="00ED4797" w:rsidRPr="00CD4BDD" w:rsidRDefault="00ED4797" w:rsidP="00D22FDC">
      <w:pPr>
        <w:pStyle w:val="af"/>
        <w:spacing w:line="206" w:lineRule="auto"/>
        <w:rPr>
          <w:rtl/>
        </w:rPr>
      </w:pPr>
      <w:r w:rsidRPr="00CD4BDD">
        <w:rPr>
          <w:rFonts w:hint="cs"/>
          <w:rtl/>
        </w:rPr>
        <w:t>وأما المتاجر ففسّرها ـ أيضاً ـ بتفسيرات:</w:t>
      </w:r>
    </w:p>
    <w:p w:rsidR="00ED4797" w:rsidRPr="00CD4BDD" w:rsidRDefault="00ED4797" w:rsidP="00D22FDC">
      <w:pPr>
        <w:pStyle w:val="af"/>
        <w:spacing w:line="206" w:lineRule="auto"/>
        <w:rPr>
          <w:rtl/>
        </w:rPr>
      </w:pPr>
      <w:r w:rsidRPr="001712D0">
        <w:rPr>
          <w:rStyle w:val="50"/>
          <w:rFonts w:hint="cs"/>
          <w:rtl/>
        </w:rPr>
        <w:t>الأول:</w:t>
      </w:r>
      <w:r w:rsidRPr="00CD4BDD">
        <w:rPr>
          <w:rFonts w:hint="cs"/>
          <w:rtl/>
        </w:rPr>
        <w:t xml:space="preserve"> ما يشترى من الغنائم الحربية فيجوز التجارة به من دون إخراج خمسه.</w:t>
      </w:r>
    </w:p>
    <w:p w:rsidR="00ED4797" w:rsidRPr="00CD4BDD" w:rsidRDefault="00ED4797" w:rsidP="00D22FDC">
      <w:pPr>
        <w:pStyle w:val="af"/>
        <w:spacing w:line="206" w:lineRule="auto"/>
        <w:rPr>
          <w:rtl/>
        </w:rPr>
      </w:pPr>
      <w:r w:rsidRPr="001712D0">
        <w:rPr>
          <w:rStyle w:val="50"/>
          <w:rFonts w:hint="cs"/>
          <w:rtl/>
        </w:rPr>
        <w:t>الثاني:</w:t>
      </w:r>
      <w:r w:rsidRPr="00CD4BDD">
        <w:rPr>
          <w:rFonts w:hint="cs"/>
          <w:rtl/>
        </w:rPr>
        <w:t xml:space="preserve"> ما يكتسب من الأرض والأشجار المختصة به </w:t>
      </w:r>
      <w:r w:rsidRPr="00CD4BDD">
        <w:rPr>
          <w:sz w:val="27"/>
          <w:rtl/>
        </w:rPr>
        <w:sym w:font="Roumouz" w:char="F025"/>
      </w:r>
      <w:r w:rsidRPr="00CD4BDD">
        <w:rPr>
          <w:rFonts w:hint="cs"/>
          <w:rtl/>
        </w:rPr>
        <w:t>.</w:t>
      </w:r>
    </w:p>
    <w:p w:rsidR="00ED4797" w:rsidRPr="00CD4BDD" w:rsidRDefault="00ED4797" w:rsidP="00D22FDC">
      <w:pPr>
        <w:pStyle w:val="af"/>
        <w:spacing w:line="206" w:lineRule="auto"/>
        <w:rPr>
          <w:rtl/>
        </w:rPr>
      </w:pPr>
      <w:r w:rsidRPr="001712D0">
        <w:rPr>
          <w:rStyle w:val="50"/>
          <w:rFonts w:hint="cs"/>
          <w:rtl/>
        </w:rPr>
        <w:t>الثالث:</w:t>
      </w:r>
      <w:r w:rsidRPr="00CD4BDD">
        <w:rPr>
          <w:rFonts w:hint="cs"/>
          <w:rtl/>
        </w:rPr>
        <w:t xml:space="preserve"> ما يشترى من أهل السنّة مثلاً، ممّن لا يعطون الخمس.</w:t>
      </w:r>
    </w:p>
    <w:p w:rsidR="00ED4797" w:rsidRPr="00CD4BDD" w:rsidRDefault="00ED4797" w:rsidP="00ED4797">
      <w:pPr>
        <w:pStyle w:val="af"/>
        <w:rPr>
          <w:rtl/>
        </w:rPr>
      </w:pPr>
      <w:r w:rsidRPr="00CD4BDD">
        <w:rPr>
          <w:rFonts w:hint="cs"/>
          <w:rtl/>
        </w:rPr>
        <w:t xml:space="preserve">هذا، وقد بالغ الشيخ محمد حسن النجفي في إجمال كلمات الأصحاب وعدم تحريرها، حتى قال: </w:t>
      </w:r>
      <w:r w:rsidRPr="00676C30">
        <w:rPr>
          <w:rFonts w:cs="md_ameli" w:hint="cs"/>
          <w:rtl/>
        </w:rPr>
        <w:t>&gt;</w:t>
      </w:r>
      <w:r w:rsidRPr="00CD4BDD">
        <w:rPr>
          <w:rFonts w:hint="cs"/>
          <w:rtl/>
        </w:rPr>
        <w:t>بل يخشى على من أمعن النظر فيها مريداً إرجاعها إلى مقصد صحيح من بعض الأمراض العظيمة قبل أن يأتي بشيء، وظنّي أنها كذلك مجملة عند كثير من أصحابها، وإن تبعوا في هذه الألفاظ بعض من تقدّمهم ممن لا يعلمون مراده، وليتهم تركونا والأخبار؛ فإنّ المحصّل من المعتبر منها أوضح من عباراتهم</w:t>
      </w:r>
      <w:r w:rsidRPr="00CC08E4">
        <w:rPr>
          <w:rFonts w:cs="md_ameli" w:hint="cs"/>
          <w:rtl/>
        </w:rPr>
        <w:t>&lt;</w:t>
      </w:r>
      <w:r w:rsidRPr="002E3DB5">
        <w:rPr>
          <w:rStyle w:val="afff4"/>
          <w:rFonts w:hint="cs"/>
          <w:rtl/>
        </w:rPr>
        <w:t>(</w:t>
      </w:r>
      <w:r w:rsidRPr="002E3DB5">
        <w:rPr>
          <w:rStyle w:val="afff4"/>
          <w:rtl/>
        </w:rPr>
        <w:footnoteReference w:id="165"/>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lastRenderedPageBreak/>
        <w:t>والإنصاف أنّ الأمر كما ذكر النجفي ـ صاحب الجواهر ـ من أنّ الأخبار في هذه المسألة أوضح، واستنباط الحكم منها أسهل من هذه الكلمات المجملة الصادرة من الأصحاب ـ رضوان الله عليهم ـ وقد كان المقصود من ذكرنا لهذا المقدار تشريح الأذهان والتبرك بكلماتهم.</w:t>
      </w:r>
    </w:p>
    <w:p w:rsidR="00ED4797" w:rsidRPr="00CD4BDD" w:rsidRDefault="00ED4797" w:rsidP="00ED4797">
      <w:pPr>
        <w:pStyle w:val="af"/>
        <w:rPr>
          <w:rtl/>
        </w:rPr>
      </w:pPr>
      <w:r w:rsidRPr="00CD4BDD">
        <w:rPr>
          <w:rFonts w:hint="cs"/>
          <w:rtl/>
        </w:rPr>
        <w:t>بدورنا، سوف نتكلّم ـ بصرف النظر عن كلماتهم ـ فيما يستفاد من الأخبار ـ وكلامنا حالياً في المحور الأوّل ـ فنقول ومن الله التوفيق:</w:t>
      </w:r>
    </w:p>
    <w:p w:rsidR="00ED4797" w:rsidRDefault="00ED4797" w:rsidP="00ED4797">
      <w:pPr>
        <w:pStyle w:val="10"/>
        <w:rPr>
          <w:rtl/>
        </w:rPr>
      </w:pPr>
      <w:bookmarkStart w:id="158" w:name="_Toc230516601"/>
      <w:r>
        <w:rPr>
          <w:rFonts w:hint="cs"/>
          <w:rtl/>
        </w:rPr>
        <w:t>تعيين المحلَّل في أخبار التحليل</w:t>
      </w:r>
      <w:bookmarkEnd w:id="158"/>
    </w:p>
    <w:p w:rsidR="00ED4797" w:rsidRPr="00CD4BDD" w:rsidRDefault="00ED4797" w:rsidP="00D22FDC">
      <w:pPr>
        <w:pStyle w:val="af"/>
        <w:spacing w:line="206" w:lineRule="auto"/>
        <w:rPr>
          <w:rtl/>
        </w:rPr>
      </w:pPr>
      <w:r w:rsidRPr="00CD4BDD">
        <w:rPr>
          <w:rFonts w:hint="cs"/>
          <w:rtl/>
        </w:rPr>
        <w:t>أخبار التحليل بعضها معتبر سنداً، وبعضها غير معتبر، والمعتبر منها ست روايات، ذكرها الحر العاملي في وسائل الشيعة، في الباب الرابع من أبواب الأنفال، وهذه الروايات هي:</w:t>
      </w:r>
    </w:p>
    <w:p w:rsidR="00ED4797" w:rsidRPr="00CD4BDD" w:rsidRDefault="00ED4797" w:rsidP="00D22FDC">
      <w:pPr>
        <w:pStyle w:val="af"/>
        <w:spacing w:line="206" w:lineRule="auto"/>
        <w:rPr>
          <w:rtl/>
        </w:rPr>
      </w:pPr>
      <w:r w:rsidRPr="00CD4BDD">
        <w:rPr>
          <w:rFonts w:hint="cs"/>
          <w:rtl/>
        </w:rPr>
        <w:t>1 ـ حديث الفضلاء الثلاثة ـ أبي بصير وزرارة ومحمد بن مسلم كلهم ـ عن أبي جعفر</w:t>
      </w:r>
      <w:r w:rsidRPr="00B06BEA">
        <w:rPr>
          <w:rFonts w:hint="cs"/>
          <w:sz w:val="27"/>
          <w:rtl/>
        </w:rPr>
        <w:t>×</w:t>
      </w:r>
      <w:r w:rsidRPr="00CD4BDD">
        <w:rPr>
          <w:rFonts w:hint="cs"/>
          <w:rtl/>
        </w:rPr>
        <w:t xml:space="preserve"> قال: </w:t>
      </w:r>
      <w:r>
        <w:rPr>
          <w:rFonts w:cs="md_ameli" w:hint="cs"/>
          <w:rtl/>
        </w:rPr>
        <w:t>&gt;</w:t>
      </w:r>
      <w:r w:rsidRPr="00CD4BDD">
        <w:rPr>
          <w:rFonts w:hint="cs"/>
          <w:rtl/>
        </w:rPr>
        <w:t>قال أمير المؤمنين</w:t>
      </w:r>
      <w:r w:rsidRPr="00B06BEA">
        <w:rPr>
          <w:rFonts w:hint="cs"/>
          <w:sz w:val="27"/>
          <w:rtl/>
        </w:rPr>
        <w:t>×</w:t>
      </w:r>
      <w:r w:rsidRPr="00CD4BDD">
        <w:rPr>
          <w:rFonts w:hint="cs"/>
          <w:rtl/>
        </w:rPr>
        <w:t>: هلك الناس في بطونهم وفروجهم؛ لأنهم لم يؤدّوا إلينا حقنا، ألا وإنّ شيعتنا من ذلك وآباءهم في حلّ</w:t>
      </w:r>
      <w:r>
        <w:rPr>
          <w:rFonts w:cs="md_ameli" w:hint="cs"/>
          <w:rtl/>
        </w:rPr>
        <w:t>&lt;</w:t>
      </w:r>
      <w:r w:rsidRPr="002E3DB5">
        <w:rPr>
          <w:rStyle w:val="afff4"/>
          <w:rFonts w:hint="cs"/>
          <w:rtl/>
        </w:rPr>
        <w:t>(</w:t>
      </w:r>
      <w:r w:rsidRPr="002E3DB5">
        <w:rPr>
          <w:rStyle w:val="afff4"/>
          <w:rtl/>
        </w:rPr>
        <w:footnoteReference w:id="166"/>
      </w:r>
      <w:r w:rsidRPr="002E3DB5">
        <w:rPr>
          <w:rStyle w:val="afff4"/>
          <w:rFonts w:hint="cs"/>
          <w:rtl/>
        </w:rPr>
        <w:t>)</w:t>
      </w:r>
      <w:r w:rsidRPr="00CD4BDD">
        <w:rPr>
          <w:rFonts w:hint="cs"/>
          <w:rtl/>
        </w:rPr>
        <w:t>.</w:t>
      </w:r>
    </w:p>
    <w:p w:rsidR="00ED4797" w:rsidRPr="00CD4BDD" w:rsidRDefault="00ED4797" w:rsidP="00D22FDC">
      <w:pPr>
        <w:pStyle w:val="af"/>
        <w:spacing w:line="206" w:lineRule="auto"/>
        <w:rPr>
          <w:rtl/>
        </w:rPr>
      </w:pPr>
      <w:r w:rsidRPr="00CD4BDD">
        <w:rPr>
          <w:rFonts w:hint="cs"/>
          <w:rtl/>
        </w:rPr>
        <w:t xml:space="preserve">2 ـ حديث علي بن مهزيار، قال: </w:t>
      </w:r>
      <w:r>
        <w:rPr>
          <w:rFonts w:cs="md_ameli" w:hint="cs"/>
          <w:rtl/>
        </w:rPr>
        <w:t>&gt;</w:t>
      </w:r>
      <w:r w:rsidRPr="00CD4BDD">
        <w:rPr>
          <w:rFonts w:hint="cs"/>
          <w:rtl/>
        </w:rPr>
        <w:t>قرأت في كتاب لأبي جعفر</w:t>
      </w:r>
      <w:r w:rsidRPr="00B06BEA">
        <w:rPr>
          <w:rFonts w:hint="cs"/>
          <w:sz w:val="27"/>
          <w:rtl/>
        </w:rPr>
        <w:t>×</w:t>
      </w:r>
      <w:r w:rsidRPr="00CD4BDD">
        <w:rPr>
          <w:rFonts w:hint="cs"/>
          <w:rtl/>
        </w:rPr>
        <w:t xml:space="preserve"> إلى رجل يسأله أن يجعله في حلّ من مأكله ومشربه من الخمس، فكتب بخطّه: من أعوزه شيء من حقي فهو في حِلّ</w:t>
      </w:r>
      <w:r>
        <w:rPr>
          <w:rFonts w:cs="md_ameli" w:hint="cs"/>
          <w:rtl/>
        </w:rPr>
        <w:t>&lt;</w:t>
      </w:r>
      <w:r w:rsidRPr="002E3DB5">
        <w:rPr>
          <w:rStyle w:val="afff4"/>
          <w:rFonts w:hint="cs"/>
          <w:rtl/>
        </w:rPr>
        <w:t>(</w:t>
      </w:r>
      <w:r w:rsidRPr="002E3DB5">
        <w:rPr>
          <w:rStyle w:val="afff4"/>
          <w:rtl/>
        </w:rPr>
        <w:footnoteReference w:id="167"/>
      </w:r>
      <w:r w:rsidRPr="002E3DB5">
        <w:rPr>
          <w:rStyle w:val="afff4"/>
          <w:rFonts w:hint="cs"/>
          <w:rtl/>
        </w:rPr>
        <w:t>)</w:t>
      </w:r>
      <w:r w:rsidRPr="00CD4BDD">
        <w:rPr>
          <w:rFonts w:hint="cs"/>
          <w:rtl/>
        </w:rPr>
        <w:t>.</w:t>
      </w:r>
    </w:p>
    <w:p w:rsidR="00ED4797" w:rsidRPr="00CD4BDD" w:rsidRDefault="00ED4797" w:rsidP="00D22FDC">
      <w:pPr>
        <w:pStyle w:val="af"/>
        <w:spacing w:line="206" w:lineRule="auto"/>
        <w:rPr>
          <w:spacing w:val="-10"/>
          <w:rtl/>
        </w:rPr>
      </w:pPr>
      <w:r w:rsidRPr="00CD4BDD">
        <w:rPr>
          <w:rFonts w:hint="cs"/>
          <w:spacing w:val="-10"/>
          <w:rtl/>
        </w:rPr>
        <w:t xml:space="preserve">3 ـ حديث يونس بن يعقوب، قال: </w:t>
      </w:r>
      <w:r w:rsidRPr="00CD4BDD">
        <w:rPr>
          <w:rFonts w:cs="md_ameli" w:hint="cs"/>
          <w:spacing w:val="-10"/>
          <w:rtl/>
        </w:rPr>
        <w:t>&gt;</w:t>
      </w:r>
      <w:r w:rsidRPr="00CD4BDD">
        <w:rPr>
          <w:rFonts w:hint="cs"/>
          <w:spacing w:val="-10"/>
          <w:rtl/>
        </w:rPr>
        <w:t>كنت عند أبي عبدالله</w:t>
      </w:r>
      <w:r w:rsidRPr="00B06BEA">
        <w:rPr>
          <w:rFonts w:hint="cs"/>
          <w:spacing w:val="-10"/>
          <w:sz w:val="27"/>
          <w:rtl/>
        </w:rPr>
        <w:t>×</w:t>
      </w:r>
      <w:r w:rsidRPr="00CD4BDD">
        <w:rPr>
          <w:rFonts w:hint="cs"/>
          <w:spacing w:val="-10"/>
          <w:rtl/>
        </w:rPr>
        <w:t>، فدخل عليه رجل من القماطين، فقال: جعلت فداك، تقع في أيدينا الأموال والأرباح وتجارات، نعلم أنّ حقك فيها ثابت وإنّا عن ذلك مقصّرون، فقال أبو عبدالله</w:t>
      </w:r>
      <w:r w:rsidRPr="00B06BEA">
        <w:rPr>
          <w:rFonts w:hint="cs"/>
          <w:spacing w:val="-10"/>
          <w:sz w:val="27"/>
          <w:rtl/>
        </w:rPr>
        <w:t>×</w:t>
      </w:r>
      <w:r w:rsidRPr="00CD4BDD">
        <w:rPr>
          <w:rFonts w:hint="cs"/>
          <w:spacing w:val="-10"/>
          <w:rtl/>
        </w:rPr>
        <w:t>: ما أنصفناكم إن كلّفناكم ذلك اليوم</w:t>
      </w:r>
      <w:r w:rsidRPr="00CD4BDD">
        <w:rPr>
          <w:rFonts w:cs="md_ameli" w:hint="cs"/>
          <w:spacing w:val="-10"/>
          <w:rtl/>
        </w:rPr>
        <w:t>&lt;</w:t>
      </w:r>
      <w:r w:rsidRPr="002E3DB5">
        <w:rPr>
          <w:rStyle w:val="afff4"/>
          <w:rFonts w:hint="cs"/>
          <w:rtl/>
        </w:rPr>
        <w:t>(</w:t>
      </w:r>
      <w:r w:rsidRPr="002E3DB5">
        <w:rPr>
          <w:rStyle w:val="afff4"/>
          <w:rtl/>
        </w:rPr>
        <w:footnoteReference w:id="168"/>
      </w:r>
      <w:r w:rsidRPr="002E3DB5">
        <w:rPr>
          <w:rStyle w:val="afff4"/>
          <w:rFonts w:hint="cs"/>
          <w:rtl/>
        </w:rPr>
        <w:t>)</w:t>
      </w:r>
      <w:r w:rsidRPr="00CD4BDD">
        <w:rPr>
          <w:rFonts w:hint="cs"/>
          <w:spacing w:val="-10"/>
          <w:rtl/>
        </w:rPr>
        <w:t>.</w:t>
      </w:r>
    </w:p>
    <w:p w:rsidR="00ED4797" w:rsidRPr="00CD4BDD" w:rsidRDefault="00ED4797" w:rsidP="00ED4797">
      <w:pPr>
        <w:pStyle w:val="af"/>
        <w:rPr>
          <w:rtl/>
        </w:rPr>
      </w:pPr>
      <w:r w:rsidRPr="00CD4BDD">
        <w:rPr>
          <w:rFonts w:hint="cs"/>
          <w:rtl/>
        </w:rPr>
        <w:lastRenderedPageBreak/>
        <w:t>وهذا الحديث رواه الشيخ الطوسي بسند ضعيف، لكن رواه الصدوق بسند معتبر.</w:t>
      </w:r>
    </w:p>
    <w:p w:rsidR="00ED4797" w:rsidRPr="00CD4BDD" w:rsidRDefault="00ED4797" w:rsidP="00ED4797">
      <w:pPr>
        <w:pStyle w:val="af"/>
        <w:rPr>
          <w:rtl/>
        </w:rPr>
      </w:pPr>
      <w:r w:rsidRPr="00CD4BDD">
        <w:rPr>
          <w:rFonts w:hint="cs"/>
          <w:rtl/>
        </w:rPr>
        <w:t>4 ـ حديث الفضيل، عن أبي عبدالله</w:t>
      </w:r>
      <w:r w:rsidRPr="00B06BEA">
        <w:rPr>
          <w:rFonts w:hint="cs"/>
          <w:sz w:val="27"/>
          <w:rtl/>
        </w:rPr>
        <w:t>×</w:t>
      </w:r>
      <w:r w:rsidRPr="00CD4BDD">
        <w:rPr>
          <w:rFonts w:hint="cs"/>
          <w:rtl/>
        </w:rPr>
        <w:t xml:space="preserve"> قال: </w:t>
      </w:r>
      <w:r>
        <w:rPr>
          <w:rFonts w:cs="md_ameli" w:hint="cs"/>
          <w:rtl/>
        </w:rPr>
        <w:t>&gt;</w:t>
      </w:r>
      <w:r w:rsidRPr="00CD4BDD">
        <w:rPr>
          <w:rFonts w:hint="cs"/>
          <w:rtl/>
        </w:rPr>
        <w:t>من وجد برد حبّنا في كبده فليحمد الله على أول النعم، قال: قلت: جعلت فداك، ما أول النعم؟ قال: طيب الولادة، ثم قال أبو عبدالله</w:t>
      </w:r>
      <w:r w:rsidRPr="00B06BEA">
        <w:rPr>
          <w:rFonts w:hint="cs"/>
          <w:sz w:val="27"/>
          <w:rtl/>
        </w:rPr>
        <w:t>×</w:t>
      </w:r>
      <w:r w:rsidRPr="00CD4BDD">
        <w:rPr>
          <w:rFonts w:hint="cs"/>
          <w:rtl/>
        </w:rPr>
        <w:t>: قال أمير المؤمنين</w:t>
      </w:r>
      <w:r w:rsidRPr="00B06BEA">
        <w:rPr>
          <w:rFonts w:hint="cs"/>
          <w:sz w:val="27"/>
          <w:rtl/>
        </w:rPr>
        <w:t>×</w:t>
      </w:r>
      <w:r w:rsidRPr="00CD4BDD">
        <w:rPr>
          <w:rFonts w:hint="cs"/>
          <w:rtl/>
        </w:rPr>
        <w:t xml:space="preserve"> لفاطمة</w:t>
      </w:r>
      <w:r w:rsidRPr="00E016FD">
        <w:rPr>
          <w:rFonts w:cs="md_ameli" w:hint="cs"/>
          <w:sz w:val="27"/>
          <w:rtl/>
        </w:rPr>
        <w:t>÷</w:t>
      </w:r>
      <w:r w:rsidRPr="00CD4BDD">
        <w:rPr>
          <w:rFonts w:hint="cs"/>
          <w:rtl/>
        </w:rPr>
        <w:t>: أحلّي نصيبك من الفيء لآباء شيعتنا ليطيبوا، ثم قال أبو عبد الله</w:t>
      </w:r>
      <w:r w:rsidRPr="00B06BEA">
        <w:rPr>
          <w:rFonts w:hint="cs"/>
          <w:sz w:val="27"/>
          <w:rtl/>
        </w:rPr>
        <w:t>×</w:t>
      </w:r>
      <w:r w:rsidRPr="00CD4BDD">
        <w:rPr>
          <w:rFonts w:hint="cs"/>
          <w:rtl/>
        </w:rPr>
        <w:t>: إنا أحللنا أمهات شيعتنا لآبائهم ليطيبوا</w:t>
      </w:r>
      <w:r>
        <w:rPr>
          <w:rFonts w:cs="md_ameli" w:hint="cs"/>
          <w:rtl/>
        </w:rPr>
        <w:t>&lt;</w:t>
      </w:r>
      <w:r w:rsidRPr="002E3DB5">
        <w:rPr>
          <w:rStyle w:val="afff4"/>
          <w:rFonts w:hint="cs"/>
          <w:rtl/>
        </w:rPr>
        <w:t>(</w:t>
      </w:r>
      <w:r w:rsidRPr="002E3DB5">
        <w:rPr>
          <w:rStyle w:val="afff4"/>
          <w:rtl/>
        </w:rPr>
        <w:footnoteReference w:id="169"/>
      </w:r>
      <w:r w:rsidRPr="002E3DB5">
        <w:rPr>
          <w:rStyle w:val="afff4"/>
          <w:rFonts w:hint="cs"/>
          <w:rtl/>
        </w:rPr>
        <w:t>)</w:t>
      </w:r>
      <w:r w:rsidRPr="00CD4BDD">
        <w:rPr>
          <w:rFonts w:hint="cs"/>
          <w:rtl/>
        </w:rPr>
        <w:t>.</w:t>
      </w:r>
    </w:p>
    <w:p w:rsidR="00ED4797" w:rsidRPr="00CD4BDD" w:rsidRDefault="00ED4797" w:rsidP="000618DB">
      <w:pPr>
        <w:pStyle w:val="af"/>
        <w:rPr>
          <w:rtl/>
        </w:rPr>
      </w:pPr>
      <w:r w:rsidRPr="00CD4BDD">
        <w:rPr>
          <w:rFonts w:hint="cs"/>
          <w:rtl/>
        </w:rPr>
        <w:t>5 ـ حديث أبي سيار ومسمع بن عبد الملك قال: قلت لأبي عبدالله</w:t>
      </w:r>
      <w:r w:rsidRPr="00B06BEA">
        <w:rPr>
          <w:rFonts w:hint="cs"/>
          <w:sz w:val="27"/>
          <w:rtl/>
        </w:rPr>
        <w:t>×</w:t>
      </w:r>
      <w:r w:rsidRPr="00CD4BDD">
        <w:rPr>
          <w:rFonts w:hint="cs"/>
          <w:rtl/>
        </w:rPr>
        <w:t xml:space="preserve">: </w:t>
      </w:r>
      <w:r>
        <w:rPr>
          <w:rFonts w:cs="md_ameli" w:hint="cs"/>
          <w:rtl/>
        </w:rPr>
        <w:t>&gt;</w:t>
      </w:r>
      <w:r w:rsidRPr="00CD4BDD">
        <w:rPr>
          <w:rFonts w:hint="cs"/>
          <w:rtl/>
        </w:rPr>
        <w:t>إني كنت ولّيت الغوص فأصبت أربعمائة ألف درهم، وقد جئت بخمسها ثمانين ألف درهم، وكرهت أن أحبسها عنك وأعرض لها، وهي حقك الذي جعل الله تعالى لك في أموالنا، فقال: ما لنا من الأرض وما أخرج الله منها إلا الخمس؟ يا أبا سيار! الأرض كلها لنا فما أخرج الله منها من شيء فهو لنا، قال: قلت له: أنا أحمل إليك المال كلّه؟ فقال لي: يا أبا سيار! قد طيّبناه لك وحللناك منه فضمّ إليك مالك وكل ما كان في أيدي شيعتنا من الأرض فهم فيه محلّلون ومحلّل لهم ذلك، إلى أن يقوم قائمنا فيجيبهم طسق ما كان في أيدي سواهم فإن كسبهم من الأرض حرام عليهم حتى يقوم قائمنا؛ فيأخذ الأرض من أيديهم ويخرجهم منها صغرة</w:t>
      </w:r>
      <w:r w:rsidRPr="009B202E">
        <w:rPr>
          <w:rFonts w:cs="md_ameli" w:hint="cs"/>
          <w:rtl/>
        </w:rPr>
        <w:t>&lt;</w:t>
      </w:r>
      <w:r w:rsidRPr="002E3DB5">
        <w:rPr>
          <w:rStyle w:val="afff4"/>
          <w:rFonts w:hint="cs"/>
          <w:rtl/>
        </w:rPr>
        <w:t>(</w:t>
      </w:r>
      <w:r w:rsidRPr="002E3DB5">
        <w:rPr>
          <w:rStyle w:val="afff4"/>
          <w:rtl/>
        </w:rPr>
        <w:footnoteReference w:id="170"/>
      </w:r>
      <w:r w:rsidRPr="002E3DB5">
        <w:rPr>
          <w:rStyle w:val="afff4"/>
          <w:rFonts w:hint="cs"/>
          <w:rtl/>
        </w:rPr>
        <w:t>)</w:t>
      </w:r>
      <w:r w:rsidRPr="00CD4BDD">
        <w:rPr>
          <w:rFonts w:hint="cs"/>
          <w:rtl/>
        </w:rPr>
        <w:t>.</w:t>
      </w:r>
    </w:p>
    <w:p w:rsidR="00ED4797" w:rsidRPr="00CD4BDD" w:rsidRDefault="00ED4797" w:rsidP="00D22FDC">
      <w:pPr>
        <w:pStyle w:val="af"/>
        <w:spacing w:line="206" w:lineRule="auto"/>
        <w:rPr>
          <w:rtl/>
        </w:rPr>
      </w:pPr>
      <w:r w:rsidRPr="00CD4BDD">
        <w:rPr>
          <w:rFonts w:hint="cs"/>
          <w:rtl/>
        </w:rPr>
        <w:t>6 ـ حديث زرارة عن أبي جعفر</w:t>
      </w:r>
      <w:r w:rsidRPr="00B06BEA">
        <w:rPr>
          <w:rFonts w:hint="cs"/>
          <w:sz w:val="27"/>
          <w:rtl/>
        </w:rPr>
        <w:t>×</w:t>
      </w:r>
      <w:r w:rsidRPr="00CD4BDD">
        <w:rPr>
          <w:rFonts w:hint="cs"/>
          <w:rtl/>
        </w:rPr>
        <w:t xml:space="preserve"> أنه قال: </w:t>
      </w:r>
      <w:r>
        <w:rPr>
          <w:rFonts w:cs="md_ameli" w:hint="cs"/>
          <w:rtl/>
        </w:rPr>
        <w:t>&gt;</w:t>
      </w:r>
      <w:r w:rsidRPr="00CD4BDD">
        <w:rPr>
          <w:rFonts w:hint="cs"/>
          <w:rtl/>
        </w:rPr>
        <w:t>إنّ أمير المؤمنين</w:t>
      </w:r>
      <w:r w:rsidRPr="00B06BEA">
        <w:rPr>
          <w:rFonts w:hint="cs"/>
          <w:sz w:val="27"/>
          <w:rtl/>
        </w:rPr>
        <w:t>×</w:t>
      </w:r>
      <w:r w:rsidRPr="00CD4BDD">
        <w:rPr>
          <w:rFonts w:hint="cs"/>
          <w:rtl/>
        </w:rPr>
        <w:t xml:space="preserve"> حلّلهم من الخمس ـ يعني الشيعة ـ ليطيب مولدهم</w:t>
      </w:r>
      <w:r>
        <w:rPr>
          <w:rFonts w:cs="md_ameli" w:hint="cs"/>
          <w:rtl/>
        </w:rPr>
        <w:t>&lt;</w:t>
      </w:r>
      <w:r w:rsidRPr="002E3DB5">
        <w:rPr>
          <w:rStyle w:val="afff4"/>
          <w:rFonts w:hint="cs"/>
          <w:rtl/>
        </w:rPr>
        <w:t>(</w:t>
      </w:r>
      <w:r w:rsidRPr="002E3DB5">
        <w:rPr>
          <w:rStyle w:val="afff4"/>
          <w:rtl/>
        </w:rPr>
        <w:footnoteReference w:id="171"/>
      </w:r>
      <w:r w:rsidRPr="002E3DB5">
        <w:rPr>
          <w:rStyle w:val="afff4"/>
          <w:rFonts w:hint="cs"/>
          <w:rtl/>
        </w:rPr>
        <w:t>)</w:t>
      </w:r>
      <w:r w:rsidRPr="00CD4BDD">
        <w:rPr>
          <w:rFonts w:hint="cs"/>
          <w:rtl/>
        </w:rPr>
        <w:t>.</w:t>
      </w:r>
    </w:p>
    <w:p w:rsidR="00ED4797" w:rsidRPr="00CD4BDD" w:rsidRDefault="00ED4797" w:rsidP="00ED4797">
      <w:pPr>
        <w:pStyle w:val="af"/>
        <w:rPr>
          <w:spacing w:val="-10"/>
          <w:rtl/>
        </w:rPr>
      </w:pPr>
      <w:r w:rsidRPr="00CD4BDD">
        <w:rPr>
          <w:rFonts w:hint="cs"/>
          <w:spacing w:val="-10"/>
          <w:rtl/>
        </w:rPr>
        <w:t>هذه هي الأخبار المعتبرة في مبحث التحليل، وباقي الأخبار الواردة في ذلك ضعيف سنداً.</w:t>
      </w:r>
    </w:p>
    <w:p w:rsidR="00ED4797" w:rsidRDefault="00ED4797" w:rsidP="00ED4797">
      <w:pPr>
        <w:pStyle w:val="10"/>
        <w:rPr>
          <w:rtl/>
        </w:rPr>
      </w:pPr>
      <w:bookmarkStart w:id="159" w:name="_Toc230516602"/>
      <w:r>
        <w:rPr>
          <w:rFonts w:hint="cs"/>
          <w:rtl/>
        </w:rPr>
        <w:t>أخبار التحليل ومعضلة عدم حجية خبر الواحد في الموضوعات</w:t>
      </w:r>
      <w:bookmarkEnd w:id="159"/>
    </w:p>
    <w:p w:rsidR="00ED4797" w:rsidRPr="00CD4BDD" w:rsidRDefault="00ED4797" w:rsidP="00ED4797">
      <w:pPr>
        <w:pStyle w:val="af"/>
        <w:rPr>
          <w:rtl/>
        </w:rPr>
      </w:pPr>
      <w:r w:rsidRPr="00CD4BDD">
        <w:rPr>
          <w:rFonts w:hint="cs"/>
          <w:rtl/>
        </w:rPr>
        <w:t xml:space="preserve">إلا أنّ ثمّة إشكال يتصل بحجية أخبار تحليل الخمس ـ حتى الصحيح منها سنداً ـ </w:t>
      </w:r>
      <w:r w:rsidRPr="00CD4BDD">
        <w:rPr>
          <w:rFonts w:hint="cs"/>
          <w:rtl/>
        </w:rPr>
        <w:lastRenderedPageBreak/>
        <w:t>وهو أنّ الخبر الواحد إنما يكون حجّةً في الأحكام دون الموضوعات ـ على ما هو المعروف بينهم</w:t>
      </w:r>
      <w:r w:rsidRPr="002E3DB5">
        <w:rPr>
          <w:rStyle w:val="afff4"/>
          <w:rFonts w:hint="cs"/>
          <w:rtl/>
        </w:rPr>
        <w:t>(</w:t>
      </w:r>
      <w:r w:rsidRPr="002E3DB5">
        <w:rPr>
          <w:rStyle w:val="afff4"/>
          <w:rtl/>
        </w:rPr>
        <w:footnoteReference w:id="172"/>
      </w:r>
      <w:r w:rsidRPr="002E3DB5">
        <w:rPr>
          <w:rStyle w:val="afff4"/>
          <w:rFonts w:hint="cs"/>
          <w:rtl/>
        </w:rPr>
        <w:t>)</w:t>
      </w:r>
      <w:r w:rsidRPr="00CD4BDD">
        <w:rPr>
          <w:rFonts w:hint="cs"/>
          <w:rtl/>
        </w:rPr>
        <w:t>ـ وظاهر أخبار التحليل، كما سيجيء إن شاء الله، هو التحليل المالكي لا الحكم الإلهي، ومن المعلوم أنّ التحليل المالكي موضوعٌ من الموضوعات، تماماً كرضا زيد ـ مثلاً ـ في التصرّف بماله، ولا يثبت ذلك بالخبر الواحد، بل يحتاج ثبوته إلى البيّنة، نعم التحليل بالنسبة إلى الأنفال لعلّه متواتر، أما بالنسبة إلى الخمس فليس كذلك قطعاً، ولم ترد بيّنة على التحليل؛ فإنه وإن وردت الشهادة على التحليل من أكثر من اثنين، لكن لم تحصل الشهادة عندنا، وإنّما نقلت إلينا نقلاً؛ وهذا معناه أنّه لابدّ في ثبوت البيّنة غير الثابتة وجداناً من قيام بينة كاملة على كلا جزئي البينة، ولا يكفي قيام جزء منها على جزء منها، وقيام جزء آخر على الجزء الآخر، كما نحن فيه.</w:t>
      </w:r>
    </w:p>
    <w:p w:rsidR="00ED4797" w:rsidRPr="00CD4BDD" w:rsidRDefault="00ED4797" w:rsidP="00ED4797">
      <w:pPr>
        <w:pStyle w:val="af"/>
        <w:rPr>
          <w:rtl/>
        </w:rPr>
      </w:pPr>
      <w:r w:rsidRPr="00CD4BDD">
        <w:rPr>
          <w:rFonts w:hint="cs"/>
          <w:rtl/>
        </w:rPr>
        <w:t xml:space="preserve">وأظنّ أنّ أوّل من أبدى هذا الإشكال هو الحاج آغا رضا الهمداني </w:t>
      </w:r>
      <w:r w:rsidRPr="00CD4BDD">
        <w:rPr>
          <w:sz w:val="27"/>
          <w:rtl/>
        </w:rPr>
        <w:sym w:font="Roumouz" w:char="F029"/>
      </w:r>
      <w:r w:rsidRPr="00CD4BDD">
        <w:rPr>
          <w:rFonts w:hint="cs"/>
          <w:rtl/>
        </w:rPr>
        <w:t>؛ فبعد أن ذكر الأخبار وصال وجال في تزييف القول بتحليل الخمس، أشار إلى أنّ الخبر الواحد ليس حجّةً في هذا التحليل؛ لأنّه وارد في الشبهة الموضوعية، والآحاد ليست بحجّة فيها</w:t>
      </w:r>
      <w:r w:rsidRPr="002E3DB5">
        <w:rPr>
          <w:rStyle w:val="afff4"/>
          <w:rFonts w:hint="cs"/>
          <w:rtl/>
        </w:rPr>
        <w:t>(</w:t>
      </w:r>
      <w:r w:rsidRPr="002E3DB5">
        <w:rPr>
          <w:rStyle w:val="afff4"/>
          <w:rtl/>
        </w:rPr>
        <w:footnoteReference w:id="173"/>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إلا أنّ تحقيق الكلام في المقام أن يقال: إنّ من لا يرى حجية الخبر الواحد مختصةً بالشبهة الحكمية، بل يقول بحجيّته مطلقاً ـ كما هو الحقّ</w:t>
      </w:r>
      <w:r w:rsidRPr="002E3DB5">
        <w:rPr>
          <w:rStyle w:val="afff4"/>
          <w:rFonts w:hint="cs"/>
          <w:rtl/>
        </w:rPr>
        <w:t>(</w:t>
      </w:r>
      <w:r w:rsidRPr="002E3DB5">
        <w:rPr>
          <w:rStyle w:val="afff4"/>
          <w:rtl/>
        </w:rPr>
        <w:footnoteReference w:id="174"/>
      </w:r>
      <w:r w:rsidRPr="002E3DB5">
        <w:rPr>
          <w:rStyle w:val="afff4"/>
          <w:rFonts w:hint="cs"/>
          <w:rtl/>
        </w:rPr>
        <w:t>)</w:t>
      </w:r>
      <w:r w:rsidRPr="00CD4BDD">
        <w:rPr>
          <w:rFonts w:hint="cs"/>
          <w:rtl/>
        </w:rPr>
        <w:t xml:space="preserve"> ـ فهو مستريح من هذا الإشكال؛ لشمول الحجية للمورد، أما من يرى اختصاصها بالشبهة الحكمية، فالحقّ ـ مع ذلك ـ هو حجية الخبر الواحد في خصوص ما نحن فيه؛ إذ ليست العبرة بعنوان كون الشبهة موضوعية أو حكمية بما هو؛ وذلك أنّ القول باختصاص حجية خبر الواحد بالشبهة الحكمية فيه مسلكان: أحدهما دعوى اختصاص دليل الحجية بها وعدم شموله للشبهة الموضوعية، وثانيهما دعوى أنّ إطلاق دليل الحجية مخصَّص بدليل </w:t>
      </w:r>
      <w:r w:rsidRPr="00CD4BDD">
        <w:rPr>
          <w:rFonts w:hint="cs"/>
          <w:rtl/>
        </w:rPr>
        <w:lastRenderedPageBreak/>
        <w:t>خاص.</w:t>
      </w:r>
    </w:p>
    <w:p w:rsidR="00ED4797" w:rsidRPr="00CD4BDD" w:rsidRDefault="00ED4797" w:rsidP="00ED4797">
      <w:pPr>
        <w:pStyle w:val="af"/>
        <w:rPr>
          <w:rtl/>
        </w:rPr>
      </w:pPr>
      <w:r w:rsidRPr="001712D0">
        <w:rPr>
          <w:rStyle w:val="50"/>
          <w:rFonts w:hint="cs"/>
          <w:rtl/>
        </w:rPr>
        <w:t>وبيان ذلك:</w:t>
      </w:r>
      <w:r w:rsidRPr="00CD4BDD">
        <w:rPr>
          <w:rFonts w:hint="cs"/>
          <w:rtl/>
        </w:rPr>
        <w:t xml:space="preserve"> إنّ العمدة من أدلة حجية خبر الواحد أمور ثلاثة: آية النبأ، وبناء العقلاء، والأخبار المتواترة إجمالاً:</w:t>
      </w:r>
    </w:p>
    <w:p w:rsidR="00ED4797" w:rsidRPr="00C1311B" w:rsidRDefault="00ED4797" w:rsidP="00D22FDC">
      <w:pPr>
        <w:pStyle w:val="af"/>
        <w:spacing w:line="206" w:lineRule="auto"/>
        <w:rPr>
          <w:spacing w:val="-8"/>
          <w:rtl/>
        </w:rPr>
      </w:pPr>
      <w:r w:rsidRPr="00C1311B">
        <w:rPr>
          <w:rFonts w:hint="cs"/>
          <w:spacing w:val="-8"/>
          <w:rtl/>
        </w:rPr>
        <w:t>أ ـ فإما لا نرى دلالة الآية الشريفة تامة</w:t>
      </w:r>
      <w:r w:rsidRPr="00C1311B">
        <w:rPr>
          <w:rFonts w:cs="md_ameli" w:hint="cs"/>
          <w:spacing w:val="-8"/>
          <w:rtl/>
        </w:rPr>
        <w:t>ً</w:t>
      </w:r>
      <w:r w:rsidRPr="00C1311B">
        <w:rPr>
          <w:rFonts w:hint="cs"/>
          <w:spacing w:val="-8"/>
          <w:rtl/>
        </w:rPr>
        <w:t>، ونخدش ـ أيضاً ـ ببناء العقلاء في وجوده أو حجيته، ونرى دليل حجية الخبر الواحد منحصراً في الثالث، ويُدعى ـ مع ذلك ـ أنّ تلك الأخبار لا تشمل خبر الواحد في الموضوعات؛ لأنّ ما ورد من أنه لا ينبغي لأحد التشكيك في ما يروي عنّا ثقاتنا وأن العمري وابنه ثقتان فما يؤديان عني فعني يؤديان وغير ذلك من الروايات، لا يشمل إلا ما نقله الثقة عن الإمام، لا الإخبار عن نجاسة إناء زيد أو طهارة ثوبه مثلاً.</w:t>
      </w:r>
    </w:p>
    <w:p w:rsidR="00ED4797" w:rsidRPr="00CD4BDD" w:rsidRDefault="00ED4797" w:rsidP="00ED4797">
      <w:pPr>
        <w:pStyle w:val="af"/>
        <w:rPr>
          <w:rtl/>
        </w:rPr>
      </w:pPr>
      <w:r w:rsidRPr="00CD4BDD">
        <w:rPr>
          <w:rFonts w:hint="cs"/>
          <w:rtl/>
        </w:rPr>
        <w:t xml:space="preserve">ب ـ أو نرى تمامية آية النبأ أو بناء العقلاء على حجية خبر الواحد؛ فيكون دليل الحجية بنفسه شاملاً للخبر الوارد </w:t>
      </w:r>
      <w:r w:rsidRPr="00CD4BDD">
        <w:rPr>
          <w:rFonts w:hint="cs"/>
          <w:szCs w:val="26"/>
          <w:rtl/>
        </w:rPr>
        <w:t>في</w:t>
      </w:r>
      <w:r w:rsidRPr="00CD4BDD">
        <w:rPr>
          <w:rFonts w:hint="cs"/>
          <w:rtl/>
        </w:rPr>
        <w:t xml:space="preserve"> الموضوعات، لكن يُدّعى تخصيصه بخبر مسعدة بن صدقة: </w:t>
      </w:r>
      <w:r w:rsidRPr="00CD4BDD">
        <w:rPr>
          <w:rFonts w:hint="eastAsia"/>
          <w:rtl/>
        </w:rPr>
        <w:t>«</w:t>
      </w:r>
      <w:r w:rsidRPr="00CD4BDD">
        <w:rPr>
          <w:rFonts w:hint="cs"/>
          <w:rtl/>
        </w:rPr>
        <w:t>كل شيء لك حلال حتى تعلم أنه حرام بعينه، فتدعه من قبل نفسك، وذلك مثل الثوب يكون عليك قد اشتريته وهو سرقة أو المملوك عندك ولعلّه حر قد باع نفسه، أو خدع فبيع قهراً، أو امرأة تحتك وهي أختك أو رضيعتك، والأشياء كلّها على هذا حتى يستبين لك غير ذلك، أو تقوم به البينة</w:t>
      </w:r>
      <w:r>
        <w:rPr>
          <w:rFonts w:cs="md_ameli" w:hint="cs"/>
          <w:rtl/>
        </w:rPr>
        <w:t>&lt;</w:t>
      </w:r>
      <w:r w:rsidRPr="002E3DB5">
        <w:rPr>
          <w:rStyle w:val="afff4"/>
          <w:rFonts w:hint="cs"/>
          <w:rtl/>
        </w:rPr>
        <w:t>(</w:t>
      </w:r>
      <w:r w:rsidRPr="002E3DB5">
        <w:rPr>
          <w:rStyle w:val="afff4"/>
          <w:rtl/>
        </w:rPr>
        <w:footnoteReference w:id="175"/>
      </w:r>
      <w:r w:rsidRPr="002E3DB5">
        <w:rPr>
          <w:rStyle w:val="afff4"/>
          <w:rFonts w:hint="cs"/>
          <w:rtl/>
        </w:rPr>
        <w:t>)</w:t>
      </w:r>
      <w:r w:rsidRPr="00CD4BDD">
        <w:rPr>
          <w:rFonts w:hint="cs"/>
          <w:rtl/>
        </w:rPr>
        <w:t>؛ وهذا التخصيص يكون بدعوى أنّ هذا الحديث يدلّ على عدم حجية خبر الواحد في الموضوعات، وقوله: حتى يستبين لك غير هذا أو تقوم به البينة، يدل بإطلاقه على عدم وجود معادل آخر للاستبانة والبينة، ولا يمكن تخصيصه بجعل خبر الواحد عدلاً لذلك؛ لأنه يستلزم لغوية عنوان البينة؛ فإنه إذا كان قول الواحد حجةً فماذا نصنع بقول الآخر؟! وأيّ حاجة إلى ضمّه إليه؟! وتخصيص العام بما يوجب لغوية العام غير صحيح؛ فهذا الحديث يخصّص أدلة حجية خبر الواحد بناء على تمامية سنده، والتحقيق أنّ سنده غير تامّ.</w:t>
      </w:r>
    </w:p>
    <w:p w:rsidR="00ED4797" w:rsidRPr="00CD4BDD" w:rsidRDefault="00ED4797" w:rsidP="00ED4797">
      <w:pPr>
        <w:pStyle w:val="af"/>
        <w:rPr>
          <w:rtl/>
        </w:rPr>
      </w:pPr>
      <w:r w:rsidRPr="00CD4BDD">
        <w:rPr>
          <w:rFonts w:hint="cs"/>
          <w:rtl/>
        </w:rPr>
        <w:lastRenderedPageBreak/>
        <w:t>إذا عرفت هذا فنقول:</w:t>
      </w:r>
    </w:p>
    <w:p w:rsidR="00ED4797" w:rsidRPr="00CD4BDD" w:rsidRDefault="00ED4797" w:rsidP="00ED4797">
      <w:pPr>
        <w:pStyle w:val="af"/>
        <w:rPr>
          <w:rtl/>
        </w:rPr>
      </w:pPr>
      <w:r w:rsidRPr="00CD4BDD">
        <w:rPr>
          <w:rFonts w:hint="cs"/>
          <w:rtl/>
        </w:rPr>
        <w:t>1 ـ إذا سلك في إثبات عدم حجية الخبر الواحد في الموضوعات المسلك الأول، وهو عدم شمول أخبار حجية خبر الثقة له، فمعلوم أنّ هذه الأخبار شاملة لما نحن فيه؛ فإنّ العبرة ليست بعنوان كون الشبهة موضوعية أو حكمية؛ إذ لم يرد دليل على هذا التفصيل بهذا العنوان، وإنما العبرة بكون الخبر خبراً عن الإمام</w:t>
      </w:r>
      <w:r w:rsidRPr="00B06BEA">
        <w:rPr>
          <w:rFonts w:hint="cs"/>
          <w:sz w:val="27"/>
          <w:rtl/>
        </w:rPr>
        <w:t>×</w:t>
      </w:r>
      <w:r w:rsidRPr="00CD4BDD">
        <w:rPr>
          <w:rFonts w:hint="cs"/>
          <w:rtl/>
        </w:rPr>
        <w:t xml:space="preserve"> وعدمه؛ فدليل الحجية يشمل الأول دون الثاني، ومن الواضح أن أخبار التحليل تندرج ضمن ما أخبرنا به الثقة عن الإمام</w:t>
      </w:r>
      <w:r w:rsidRPr="00B06BEA">
        <w:rPr>
          <w:rFonts w:hint="cs"/>
          <w:sz w:val="27"/>
          <w:rtl/>
        </w:rPr>
        <w:t>×</w:t>
      </w:r>
      <w:r w:rsidRPr="00CD4BDD">
        <w:rPr>
          <w:rFonts w:hint="cs"/>
          <w:rtl/>
        </w:rPr>
        <w:t>؛ فيشملها دليل الحجية.</w:t>
      </w:r>
    </w:p>
    <w:p w:rsidR="00ED4797" w:rsidRPr="00CD4BDD" w:rsidRDefault="00ED4797" w:rsidP="00EF2FAE">
      <w:pPr>
        <w:pStyle w:val="af"/>
        <w:spacing w:line="199" w:lineRule="auto"/>
        <w:rPr>
          <w:rtl/>
        </w:rPr>
      </w:pPr>
      <w:r w:rsidRPr="00CD4BDD">
        <w:rPr>
          <w:rFonts w:hint="cs"/>
          <w:rtl/>
        </w:rPr>
        <w:t>2 ـ أما إذا سلك في ذلك المسلك الثاني، فيتعارض حديث مسعدة مع أخبار حجية خبر الثقة عن الإمام بالعموم من وجه، ومادة التعارض ما ورد عن الإمام في الشبهة الموضوعية. وبعد التعارض نرجع إلى الآية الشريفة مرجعاً أو مرجّحاً؛ وهذا كلّه واضح بناء على أنّ دليل حجية خبر الواحد لا ينحصر في مثل الآية، بل الأخبار المتواترة أيضاً دالة عليها، أما بناءً على انحصاره بمثلها، فنقول: إنّها دلت على حجية أخبار حجية خبر الثقة عن الإمام؛ فتلك الأخبار تقع طرفاً للمعارضة مع حديث مسعدة، وبعد التعارض نرجع أيضاً إلى العام الفوقاني، وحديث مسعدة لا يقتضي عدم حجية تلك الأخبار مطلقاً؛ فإنها تبيّن حكماً كلياً لا موضوعاً من الموضوعات حتى تسقط عن الحجية بتخصيص الآية بحديث مسعدة.</w:t>
      </w:r>
    </w:p>
    <w:p w:rsidR="00ED4797" w:rsidRPr="00CD4BDD" w:rsidRDefault="00ED4797" w:rsidP="00EF2FAE">
      <w:pPr>
        <w:pStyle w:val="af"/>
        <w:spacing w:line="206" w:lineRule="auto"/>
        <w:rPr>
          <w:rtl/>
        </w:rPr>
      </w:pPr>
      <w:r w:rsidRPr="00CD4BDD">
        <w:rPr>
          <w:rFonts w:hint="cs"/>
          <w:rtl/>
        </w:rPr>
        <w:t>ونتيجة ما أسلفناه أنه ليست العبرة بعنوان كون الحديث وارداً في الشبهة الموضوعية أو الحكمية، حتى يقال بعدم حجية الأخبار التي نحن فيها؛ لورودها في الشبهة الموضوعية.</w:t>
      </w:r>
    </w:p>
    <w:p w:rsidR="00ED4797" w:rsidRPr="00CD4BDD" w:rsidRDefault="00ED4797" w:rsidP="00ED4797">
      <w:pPr>
        <w:pStyle w:val="af"/>
        <w:rPr>
          <w:rtl/>
        </w:rPr>
      </w:pPr>
      <w:r w:rsidRPr="00CD4BDD">
        <w:rPr>
          <w:rFonts w:hint="cs"/>
          <w:rtl/>
        </w:rPr>
        <w:t>نعم، إذا قلنا: إن دليل حجية خبر الواحد منحصر في الأخبار المتواترة إجمالاً والدالّة على حجيته، فهنا بعد تساقطها مع حديث مسعدة في مادة الاجتماع لا يبقى لنا دليل على حجية مثل الأخبار التي نحن بصددها، إلا أن يقال بما هو الحقّ عندنا</w:t>
      </w:r>
      <w:r w:rsidRPr="002E3DB5">
        <w:rPr>
          <w:rStyle w:val="afff4"/>
          <w:rFonts w:hint="cs"/>
          <w:rtl/>
        </w:rPr>
        <w:t>(</w:t>
      </w:r>
      <w:r w:rsidRPr="002E3DB5">
        <w:rPr>
          <w:rStyle w:val="afff4"/>
          <w:rtl/>
        </w:rPr>
        <w:footnoteReference w:id="176"/>
      </w:r>
      <w:r w:rsidRPr="002E3DB5">
        <w:rPr>
          <w:rStyle w:val="afff4"/>
          <w:rFonts w:hint="cs"/>
          <w:rtl/>
        </w:rPr>
        <w:t>)</w:t>
      </w:r>
      <w:r w:rsidRPr="00CD4BDD">
        <w:rPr>
          <w:rFonts w:hint="cs"/>
          <w:rtl/>
        </w:rPr>
        <w:t xml:space="preserve">، من أن خبر </w:t>
      </w:r>
      <w:r w:rsidRPr="00CD4BDD">
        <w:rPr>
          <w:rFonts w:hint="cs"/>
          <w:rtl/>
        </w:rPr>
        <w:lastRenderedPageBreak/>
        <w:t>الواحد المعارض للكتاب أو السنّة القطعية ـ ولو بالعموم من وجه ـ غير حجّة في نفسه؛ فحديث مسعدة في مادّة تعارضه مع الأخبار المفروض تواترها لا يعود حجةً بشكل تلقائي.</w:t>
      </w:r>
    </w:p>
    <w:p w:rsidR="00ED4797" w:rsidRPr="00CD4BDD" w:rsidRDefault="00ED4797" w:rsidP="00EF2FAE">
      <w:pPr>
        <w:pStyle w:val="af"/>
        <w:spacing w:line="182" w:lineRule="auto"/>
        <w:rPr>
          <w:rtl/>
        </w:rPr>
      </w:pPr>
      <w:r w:rsidRPr="00CD4BDD">
        <w:rPr>
          <w:rFonts w:hint="cs"/>
          <w:rtl/>
        </w:rPr>
        <w:t>ونظرية المحقق الهمداني</w:t>
      </w:r>
      <w:r w:rsidRPr="00CD4BDD">
        <w:rPr>
          <w:sz w:val="27"/>
          <w:rtl/>
        </w:rPr>
        <w:sym w:font="Roumouz" w:char="F029"/>
      </w:r>
      <w:r w:rsidRPr="00CD4BDD">
        <w:rPr>
          <w:rFonts w:hint="cs"/>
          <w:rtl/>
        </w:rPr>
        <w:t xml:space="preserve"> قائمة على تمامية الاستدلال ببناء العقلاء على حجية خبر الواحد؛ فيرد على ما ذكره في ما نحن فيه من عدم حجية خبر الواحد في الشبهة الموضوعية أنه إن أراد عدم شمول دليل الحجية له وقصوره في نفسه، ففيه أنّ بناء العقلاء لا يفرّق فيه بين الشبهة الحكمية والموضوعية، وإن أراد تخصيصه بخبر مسعدة، ففيه أنه مبتلى بالمعارض، وغاية ما هناك تساقطهما؛ فيكون المرجع بناء العقلاء؛ لعدم العلم بحصول الردع بعدما كان حديث مسعدة قد ابتلى بالمعارض؛ إذ حينئذ وإن لم يصحّ الرجوع إلى أصالة عدم الردع ـ بمعنى إحراز جزء الموضوع بالأصل ـ لكنّنا نقطع بأنّ بناء العقلاء لم يكن مردوعاً عنه في أول الشريعة، بل كان العقلاء يعملون به بلا ردع من النبي</w:t>
      </w:r>
      <w:r w:rsidR="00EF2FAE">
        <w:rPr>
          <w:rFonts w:hint="cs"/>
          <w:sz w:val="27"/>
          <w:rtl/>
        </w:rPr>
        <w:t>’</w:t>
      </w:r>
      <w:r w:rsidRPr="00CD4BDD">
        <w:rPr>
          <w:rFonts w:hint="cs"/>
          <w:rtl/>
        </w:rPr>
        <w:t>؛ فكان ذلك إمضاءً له؛ فيجري استصحاب عدم النسخ، بناء على مبنى القوم من صحّة استصحاب عدم النسخ.</w:t>
      </w:r>
    </w:p>
    <w:p w:rsidR="00ED4797" w:rsidRPr="00CD4BDD" w:rsidRDefault="00ED4797" w:rsidP="00EF2FAE">
      <w:pPr>
        <w:pStyle w:val="af"/>
        <w:spacing w:line="182" w:lineRule="auto"/>
        <w:rPr>
          <w:rtl/>
        </w:rPr>
      </w:pPr>
      <w:r w:rsidRPr="00CD4BDD">
        <w:rPr>
          <w:rFonts w:hint="cs"/>
          <w:rtl/>
        </w:rPr>
        <w:t xml:space="preserve">هذا هو الصحيح في تقريب الاستدلال ببناء العقلاء إذا شكّ في ثبوت الردع مع العلم بالإمضاء ابتداءً لو قلنا بصحّة استصحاب عدم النسخ، أما إحراز جزء الموضوع بالأصل هنا فغير صحيح، لكنهم يقولون بأنّ الموضوع مركّب من بناء العقلاء وعدم الردع، فأصالة عدم الردع محرزة لجزء الموضوع، والجزء الآخر موجود وجداناً. </w:t>
      </w:r>
    </w:p>
    <w:p w:rsidR="00ED4797" w:rsidRDefault="00ED4797" w:rsidP="00ED4797">
      <w:pPr>
        <w:pStyle w:val="af"/>
        <w:rPr>
          <w:rtl/>
        </w:rPr>
      </w:pPr>
      <w:r w:rsidRPr="00CD4BDD">
        <w:rPr>
          <w:rFonts w:hint="cs"/>
          <w:szCs w:val="26"/>
          <w:rtl/>
        </w:rPr>
        <w:t>وعلى أية حال، فنحن في فسحة من أصل الإشكال على حجية الأخبار التي نحن</w:t>
      </w:r>
      <w:r w:rsidRPr="00CD4BDD">
        <w:rPr>
          <w:rFonts w:hint="cs"/>
          <w:rtl/>
        </w:rPr>
        <w:t xml:space="preserve"> بصددها ـ أي أخبار التحليل ـ لقولنا بعدم اختصاص حجية خبر الواحد بالشبهة الحكمية.</w:t>
      </w:r>
    </w:p>
    <w:p w:rsidR="00ED4797" w:rsidRDefault="00ED4797" w:rsidP="00ED4797">
      <w:pPr>
        <w:pStyle w:val="10"/>
        <w:rPr>
          <w:rtl/>
        </w:rPr>
      </w:pPr>
      <w:bookmarkStart w:id="160" w:name="_Toc230516603"/>
      <w:r>
        <w:rPr>
          <w:rFonts w:hint="cs"/>
          <w:rtl/>
        </w:rPr>
        <w:t>وقفة نقدية مع السيد محسن الحكيم</w:t>
      </w:r>
      <w:bookmarkEnd w:id="160"/>
    </w:p>
    <w:p w:rsidR="00ED4797" w:rsidRPr="00CD4BDD" w:rsidRDefault="00ED4797" w:rsidP="00ED4797">
      <w:pPr>
        <w:pStyle w:val="af"/>
        <w:rPr>
          <w:rtl/>
        </w:rPr>
      </w:pPr>
      <w:r w:rsidRPr="00CD4BDD">
        <w:rPr>
          <w:rFonts w:hint="cs"/>
          <w:rtl/>
        </w:rPr>
        <w:t xml:space="preserve">ولم أراجع كلام السيد الحكيم ـ مدّ ظله ـ في كتاب الخمس، لكن له كلام في نظير ما نحن فيه في مبحث الاجتهاد والتقليد؛ وذلك عندما يذكر المحقق اليزدي ثبوت اجتهاد </w:t>
      </w:r>
      <w:r w:rsidRPr="00CD4BDD">
        <w:rPr>
          <w:rFonts w:hint="cs"/>
          <w:rtl/>
        </w:rPr>
        <w:lastRenderedPageBreak/>
        <w:t>المجتهد بالبينة</w:t>
      </w:r>
      <w:r w:rsidRPr="002E3DB5">
        <w:rPr>
          <w:rStyle w:val="afff4"/>
          <w:rFonts w:hint="cs"/>
          <w:rtl/>
        </w:rPr>
        <w:t>(</w:t>
      </w:r>
      <w:r w:rsidRPr="002E3DB5">
        <w:rPr>
          <w:rStyle w:val="afff4"/>
          <w:rtl/>
        </w:rPr>
        <w:footnoteReference w:id="177"/>
      </w:r>
      <w:r w:rsidRPr="002E3DB5">
        <w:rPr>
          <w:rStyle w:val="afff4"/>
          <w:rFonts w:hint="cs"/>
          <w:rtl/>
        </w:rPr>
        <w:t>)</w:t>
      </w:r>
      <w:r w:rsidRPr="00CD4BDD">
        <w:rPr>
          <w:rFonts w:hint="cs"/>
          <w:rtl/>
        </w:rPr>
        <w:t>، وهنا يقول السيد الحكيم دام ظله: «ربما يقال بثبوته بخبر الثقة لعموم ما دل على حجيته في الأحكام الكلية؛ إذ المراد منه ما يؤدى إلى الحكم الكلّي، سواء كان بمدلوله المطابقي أم الالتزامي، والمقام من الثاني فإنّ مدلول الخبر المطابقي هو وجود الاجتهاد، وهو من هذه الجهة يكون إخباراً عن الموضوع، لكن مدلوله الالتزامي هو ثبوت الحكم الواقعي الكلي الذي يؤدي إليه نظر المجتهد.</w:t>
      </w:r>
    </w:p>
    <w:p w:rsidR="00ED4797" w:rsidRPr="00CD4BDD" w:rsidRDefault="00ED4797" w:rsidP="00ED4797">
      <w:pPr>
        <w:pStyle w:val="af"/>
        <w:rPr>
          <w:rtl/>
        </w:rPr>
      </w:pPr>
      <w:r w:rsidRPr="00CD4BDD">
        <w:rPr>
          <w:rFonts w:hint="cs"/>
          <w:rtl/>
        </w:rPr>
        <w:t>فإن قلت: أدلّة حجية خبر الثقة مختصّة بالإخبار عن حسّ ولا تشمل الإخبار من حدس؛ ولذا لم تكن الأدلة دالّةً على حجية فتوى المجتهد، مع أنها إخبار عن الحكم الكلّي، إلا أن مستنده الحدس.</w:t>
      </w:r>
    </w:p>
    <w:p w:rsidR="00ED4797" w:rsidRPr="00CD4BDD" w:rsidRDefault="00ED4797" w:rsidP="00EF2FAE">
      <w:pPr>
        <w:pStyle w:val="af"/>
        <w:spacing w:line="209" w:lineRule="auto"/>
        <w:rPr>
          <w:rtl/>
        </w:rPr>
      </w:pPr>
      <w:r w:rsidRPr="00CD4BDD">
        <w:rPr>
          <w:rFonts w:hint="cs"/>
          <w:rtl/>
        </w:rPr>
        <w:t>قلت: الإخبار عن الاجتهاد من قبيل الإخبار عن الحس، نعم المدلول الالتزامي ـ وهو الحكم الكلي ـ إنما كان بتوسّط الحدس، لكنّ هذا المقدار لا يقدح في الحجية؛ لأن الحس إنما يعتبر في المدلول المطابقي لا في الملازمة التي يتوقف عليها ثبوت المدلول الالتزامي، وإلا فإخبار زرارة مثلاً عن قول الإمام الذي هو إخبار عن موضوع، يكون أيضاً إخباراً عن الحكم الكلي ويكون حجة على المجتهد، وربما يكون بتوسّط حدس المجتهد الذي هو حجة عليه أيضاً..»</w:t>
      </w:r>
      <w:r w:rsidRPr="002E3DB5">
        <w:rPr>
          <w:rStyle w:val="afff4"/>
          <w:rFonts w:hint="cs"/>
          <w:rtl/>
        </w:rPr>
        <w:t>(</w:t>
      </w:r>
      <w:r w:rsidRPr="002E3DB5">
        <w:rPr>
          <w:rStyle w:val="afff4"/>
          <w:rtl/>
        </w:rPr>
        <w:footnoteReference w:id="178"/>
      </w:r>
      <w:r w:rsidRPr="002E3DB5">
        <w:rPr>
          <w:rStyle w:val="afff4"/>
          <w:rFonts w:hint="cs"/>
          <w:rtl/>
        </w:rPr>
        <w:t>)</w:t>
      </w:r>
      <w:r w:rsidRPr="00CD4BDD">
        <w:rPr>
          <w:rFonts w:hint="cs"/>
          <w:rtl/>
        </w:rPr>
        <w:t>.</w:t>
      </w:r>
    </w:p>
    <w:p w:rsidR="00ED4797" w:rsidRPr="001712D0" w:rsidRDefault="00ED4797" w:rsidP="00EF2FAE">
      <w:pPr>
        <w:pStyle w:val="af"/>
        <w:spacing w:line="209" w:lineRule="auto"/>
        <w:rPr>
          <w:rStyle w:val="50"/>
          <w:rtl/>
        </w:rPr>
      </w:pPr>
      <w:r w:rsidRPr="001712D0">
        <w:rPr>
          <w:rStyle w:val="50"/>
          <w:rFonts w:hint="cs"/>
          <w:rtl/>
        </w:rPr>
        <w:t>ويرد عليه:</w:t>
      </w:r>
    </w:p>
    <w:p w:rsidR="00ED4797" w:rsidRPr="00CD4BDD" w:rsidRDefault="00ED4797" w:rsidP="00ED4797">
      <w:pPr>
        <w:pStyle w:val="af"/>
        <w:rPr>
          <w:rtl/>
        </w:rPr>
      </w:pPr>
      <w:r w:rsidRPr="00CD4BDD">
        <w:rPr>
          <w:rFonts w:hint="cs"/>
          <w:rtl/>
        </w:rPr>
        <w:t xml:space="preserve">أولاً: إنّ كلامه ـ دام ظلّه ـ مبتنٍ على أنّ العبرة في حجية خبر الثقة وعدمها يكون بصدق عنوان كونه خبراً في الشبهة الحكمية أو الموضوعية، وقد عرفت بما لا مزيد عليه أنّ الحجية ـ بعد تسليم التفصيل ـ ليست دائرةً وجوداً وعدماً مدار عنوان كونه خبراً في الشبهة الحكمية وجوداً وعدماً؛ حتى يقال بحجية إخبار الثقة عن الاجتهاد بإرجاعه إلى الإخبار في الشبهة الحكمية، بل دليل حجية خبر الواحد لا يشمل هذا الخبر على المسلك الأول، وحديث مسعدة يدلّ على عدم حجيّته على المسلك الثاني، وكون ما </w:t>
      </w:r>
      <w:r w:rsidRPr="00CD4BDD">
        <w:rPr>
          <w:rFonts w:hint="cs"/>
          <w:rtl/>
        </w:rPr>
        <w:lastRenderedPageBreak/>
        <w:t>يلزمه حكماً ليس إلا كاستلزام كل موضوع لأثره الحكمي، مع أنّ خبر الواحد غير حجّة فيه عند القائلين بالتفصيل.</w:t>
      </w:r>
    </w:p>
    <w:p w:rsidR="00ED4797" w:rsidRPr="00CD4BDD" w:rsidRDefault="00ED4797" w:rsidP="00ED4797">
      <w:pPr>
        <w:pStyle w:val="af"/>
        <w:rPr>
          <w:rtl/>
        </w:rPr>
      </w:pPr>
      <w:r w:rsidRPr="001712D0">
        <w:rPr>
          <w:rStyle w:val="50"/>
          <w:rFonts w:hint="cs"/>
          <w:rtl/>
        </w:rPr>
        <w:t>ثانياً:</w:t>
      </w:r>
      <w:r w:rsidRPr="00CD4BDD">
        <w:rPr>
          <w:rFonts w:hint="cs"/>
          <w:rtl/>
        </w:rPr>
        <w:t xml:space="preserve"> إن أراد بما ذكره ـ من كون هذا الخبر دالاً بالالتزام على الحكم الواقعي ـ ثبوت الحكم الواقعي واقعاً، فكون ثبوته من لوازم ثبوت الاجتهاد ممنوع؛ لاحتمال خطأ المجتهد، وإن أراد منه ثبوت الحكم الواقعي تعبداً، فالملازمة مسلّمة لكنّ هذا ليس حكماً كلياً إلهياً، وإنما الحكم الكلّي الإلهي هو التعبد بمطلق فتوى المجتهد، وإخبار الثقة عن اجتهاد شخص إخبارٌ بالالتزام عن ثبوت صغرى هذا الحكم، لا عن نفس هذا الحكم الكلّي.</w:t>
      </w:r>
    </w:p>
    <w:p w:rsidR="00ED4797" w:rsidRPr="00CD4BDD" w:rsidRDefault="00ED4797" w:rsidP="00ED4797">
      <w:pPr>
        <w:pStyle w:val="af"/>
        <w:rPr>
          <w:rtl/>
        </w:rPr>
      </w:pPr>
      <w:r w:rsidRPr="001712D0">
        <w:rPr>
          <w:rStyle w:val="50"/>
          <w:rFonts w:hint="cs"/>
          <w:rtl/>
        </w:rPr>
        <w:t>ثالثاً:</w:t>
      </w:r>
      <w:r w:rsidRPr="00CD4BDD">
        <w:rPr>
          <w:rFonts w:hint="cs"/>
          <w:rtl/>
        </w:rPr>
        <w:t xml:space="preserve"> أما ما ذكره من تنظير ذلك بإخبار زرارة وغيره عن قول الإمام، من جهة أنّ قول الإمام ليس إلا موضوعاً من الموضوعات ـ لا حكماً إلهياً ـ وإنما هو كاشف عن الحكم الإلهي، فقول زرارة إخبار عن الحكم الإلهي بالملازمة.</w:t>
      </w:r>
    </w:p>
    <w:p w:rsidR="00ED4797" w:rsidRPr="00CD4BDD" w:rsidRDefault="00ED4797" w:rsidP="00EF2FAE">
      <w:pPr>
        <w:pStyle w:val="af"/>
        <w:spacing w:line="206" w:lineRule="auto"/>
        <w:rPr>
          <w:rtl/>
        </w:rPr>
      </w:pPr>
      <w:r w:rsidRPr="00CD4BDD">
        <w:rPr>
          <w:rFonts w:hint="cs"/>
          <w:rtl/>
        </w:rPr>
        <w:t>فأقول: يمكن دعوى الفرق بين ما نحن فيه وإخبار زرارة، وذلك أنّ كلام الإمام حاكٍ عن الحكم الإلهي؛ فكلام زرارة حاكٍ عن الحاكي عن الحكم الإلهي. وأما إخبار الثقة عن اجتهاد شخص فليس حاكياً عن الحاكي عن الحكم الإلهي، ولو فرضنا كون ما أفتى به المجتهد حكماً إلهياً فإنه لم يحك الفتوى وإنما أخبر عن نفس الاجتهاد؛ وعليه يمكن أن يدّعى أنّ الحاكي عن الحاكي عن الحكم الإلهي يعدّ ـ بالمسامحة ـ حاكياً عن الحكم الإلهي، بخلاف الإخبار عن الاجتهاد، بل يمكن أن يقال: إن حديث مسعدة يدلّ على عدم حجية الإخبار عن الاجتهاد، لكن لا يدلّ على عدم حجية الحاكي عن الحاكي عن الحكم الإلهي؛ لأنه بنفسه حاك عن الحاكي عن الحكم الإلهي؛ فيلزم من حجيّة إطلاقه من هذه الجهة عدمها؛ وما يلزم من وجوده عدمه فهو باطل.</w:t>
      </w:r>
    </w:p>
    <w:p w:rsidR="00ED4797" w:rsidRPr="00CD4BDD" w:rsidRDefault="00ED4797" w:rsidP="00ED4797">
      <w:pPr>
        <w:pStyle w:val="af"/>
        <w:rPr>
          <w:rtl/>
        </w:rPr>
      </w:pPr>
      <w:r w:rsidRPr="00CD4BDD">
        <w:rPr>
          <w:rFonts w:hint="cs"/>
          <w:rtl/>
        </w:rPr>
        <w:t>وبهذا كلّه نكون قد توصّلنا إلى أنّ الإشكال الذي أثاره المحقق الهمداني</w:t>
      </w:r>
      <w:r w:rsidRPr="00CD4BDD">
        <w:rPr>
          <w:sz w:val="27"/>
          <w:rtl/>
        </w:rPr>
        <w:sym w:font="Roumouz" w:char="F029"/>
      </w:r>
      <w:r w:rsidRPr="00CD4BDD">
        <w:rPr>
          <w:rFonts w:hint="cs"/>
          <w:rtl/>
        </w:rPr>
        <w:t xml:space="preserve"> على أخبار التحليل غير وارد؛ من هنا؛ يمكننا الشروع في بيان ما يستفاد من هذه الأخبار من مقدار التحليل، سعةً وضيقاً.</w:t>
      </w:r>
    </w:p>
    <w:p w:rsidR="00ED4797" w:rsidRDefault="00ED4797" w:rsidP="00ED4797">
      <w:pPr>
        <w:pStyle w:val="af"/>
        <w:rPr>
          <w:rtl/>
        </w:rPr>
      </w:pPr>
      <w:r w:rsidRPr="00CD4BDD">
        <w:rPr>
          <w:rFonts w:hint="cs"/>
          <w:rtl/>
        </w:rPr>
        <w:t xml:space="preserve">البحث في مفاد أخبار التحليل تارةً يدور مع الأخذ بعين الاعتبار خصوص الأخبار </w:t>
      </w:r>
      <w:r w:rsidRPr="00CD4BDD">
        <w:rPr>
          <w:rFonts w:hint="cs"/>
          <w:rtl/>
        </w:rPr>
        <w:lastRenderedPageBreak/>
        <w:t>المعتبرة سنداً هنا، وأخرى مع ملاحظة مطلق أخبار الباب، وإن كان الذي ينبغي فعله هو قصر النظر على خصوص الأخبار المعتبرة سنداً والإفتاء على طبقها؛ لأنّ الخبر الضعيف السند لا عبرة به، وإن فرض ذكره في الكتب الأربعة مثلاً، وفُرضَ عمل الأصحاب به؛ من هنا يدور الحديث في نقطتين:</w:t>
      </w:r>
    </w:p>
    <w:p w:rsidR="00ED4797" w:rsidRPr="004B7BEA" w:rsidRDefault="00ED4797" w:rsidP="00ED4797">
      <w:pPr>
        <w:pStyle w:val="10"/>
        <w:rPr>
          <w:rtl/>
        </w:rPr>
      </w:pPr>
      <w:bookmarkStart w:id="161" w:name="_Toc230516604"/>
      <w:r w:rsidRPr="00450FA0">
        <w:rPr>
          <w:rFonts w:hint="cs"/>
          <w:rtl/>
        </w:rPr>
        <w:t>الأمر الأول: فيما يستفاد من</w:t>
      </w:r>
      <w:r>
        <w:rPr>
          <w:rFonts w:hint="cs"/>
          <w:rtl/>
        </w:rPr>
        <w:t xml:space="preserve"> أ</w:t>
      </w:r>
      <w:r w:rsidRPr="00450FA0">
        <w:rPr>
          <w:rFonts w:hint="cs"/>
          <w:rtl/>
        </w:rPr>
        <w:t>خبار التحليل بالنظر إلى خصوص الصحيحة منها</w:t>
      </w:r>
      <w:bookmarkEnd w:id="161"/>
    </w:p>
    <w:p w:rsidR="00ED4797" w:rsidRPr="00CD4BDD" w:rsidRDefault="00ED4797" w:rsidP="00ED4797">
      <w:pPr>
        <w:pStyle w:val="af"/>
        <w:rPr>
          <w:rtl/>
        </w:rPr>
      </w:pPr>
      <w:r w:rsidRPr="00CD4BDD">
        <w:rPr>
          <w:rFonts w:hint="cs"/>
          <w:rtl/>
        </w:rPr>
        <w:t>سبق أن قلنا: إنّ الأحاديث المعتبرة الواردة في التحليل ستة:</w:t>
      </w:r>
    </w:p>
    <w:p w:rsidR="00ED4797" w:rsidRPr="00CD4BDD" w:rsidRDefault="00ED4797" w:rsidP="00EF2FAE">
      <w:pPr>
        <w:pStyle w:val="af"/>
        <w:spacing w:line="202" w:lineRule="auto"/>
        <w:rPr>
          <w:rtl/>
        </w:rPr>
      </w:pPr>
      <w:r w:rsidRPr="00CD4BDD">
        <w:rPr>
          <w:rFonts w:hint="cs"/>
          <w:rtl/>
        </w:rPr>
        <w:t>1 ـ ما مضى من صحيح الفضلاء، وكلمة «الناس» التي وردت فيه ـ على ما هو المصطلح في الأخبار ـ هو العامّة، في قبال الشيعة، وصدره صريح في أن هلاك الناس ليس في خصوص عدم أداء حقّهم في المناكح، حيث قال: هلك الناس في بطونهم وفروجهم؛ من هنا ربما يدّعى أنّ ظاهر قوله في ذيله: إنّ شيعتنا من ذلك وآباءهم في حلّ، هو حلّية مطلق ما لهم</w:t>
      </w:r>
      <w:r w:rsidRPr="00CD4BDD">
        <w:rPr>
          <w:sz w:val="27"/>
          <w:rtl/>
        </w:rPr>
        <w:sym w:font="Roumouz" w:char="F028"/>
      </w:r>
      <w:r w:rsidRPr="00CD4BDD">
        <w:rPr>
          <w:rFonts w:hint="cs"/>
          <w:rtl/>
        </w:rPr>
        <w:t xml:space="preserve">  للشيعة، لا خصوص المناكح.</w:t>
      </w:r>
    </w:p>
    <w:p w:rsidR="00ED4797" w:rsidRPr="00CD4BDD" w:rsidRDefault="00ED4797" w:rsidP="00ED4797">
      <w:pPr>
        <w:pStyle w:val="af"/>
        <w:rPr>
          <w:rtl/>
        </w:rPr>
      </w:pPr>
      <w:r w:rsidRPr="00CD4BDD">
        <w:rPr>
          <w:rFonts w:hint="cs"/>
          <w:rtl/>
        </w:rPr>
        <w:t>لكنّ التحقيق أن كلمة (ذلك) في قوله: إلا وإن شيعتنا من ذلك وآباءهم في حلّ، إشارة ـ طبقاً لظاهر الكلام ـ إلى الحقّ الذي غصبه الناس، والذي تحدّث عنه بقوله: هلك الناس في بطونهم وفروجهم، لا إلى مطلق حقهم</w:t>
      </w:r>
      <w:r w:rsidRPr="00CD4BDD">
        <w:rPr>
          <w:sz w:val="27"/>
          <w:rtl/>
        </w:rPr>
        <w:sym w:font="Roumouz" w:char="F028"/>
      </w:r>
      <w:r w:rsidRPr="00CD4BDD">
        <w:rPr>
          <w:rFonts w:hint="cs"/>
          <w:rtl/>
        </w:rPr>
        <w:t>؛ فهذا الحديث خارجٌ عن المقصود، وإنما يدل على ما هو المتعارف جيلاً بعد جيل وعصراً بعد عصر بين الشيعة من أنهم ابتلوا بمعاملة العامّة والاختلاط بهم والمتاجرة معهم، ووقوع قسم من أموالهم في أيدي الشيعة ممّا لا يحترزون منه ولا يؤدّون حقّ الإمام الثابت فيه، ولا يدلّ الخبر على أنه إذا تعلّق الخمس بما في أيدي الشيعة لا يجب عليهم أداؤه، وغاية ما هنالك دعوى الإجمال، وينحل حينئذ العلم الإجمالي بالتحليل إلى العلم التفصيلي بتحليل ما في يد السنّي إذا وقع في يد الشيعي الثابت تحليله على كلا الاحتمالين، والشك البدوي في تحليل غيره.</w:t>
      </w:r>
    </w:p>
    <w:p w:rsidR="00ED4797" w:rsidRPr="00CD4BDD" w:rsidRDefault="00ED4797" w:rsidP="00ED4797">
      <w:pPr>
        <w:pStyle w:val="af"/>
        <w:rPr>
          <w:rtl/>
        </w:rPr>
      </w:pPr>
      <w:r w:rsidRPr="00CD4BDD">
        <w:rPr>
          <w:rFonts w:hint="cs"/>
          <w:rtl/>
        </w:rPr>
        <w:t xml:space="preserve">يضاف إلى ذلك أنّه بعد تسليم أن كلمة «ذلك» إشارة إلى مطلق حقهم، فإن كلمة </w:t>
      </w:r>
      <w:r>
        <w:rPr>
          <w:rFonts w:hint="cs"/>
          <w:rtl/>
        </w:rPr>
        <w:lastRenderedPageBreak/>
        <w:t>«</w:t>
      </w:r>
      <w:r w:rsidRPr="00CD4BDD">
        <w:rPr>
          <w:rFonts w:hint="cs"/>
          <w:rtl/>
        </w:rPr>
        <w:t>وآباءهم</w:t>
      </w:r>
      <w:r>
        <w:rPr>
          <w:rFonts w:hint="cs"/>
          <w:rtl/>
        </w:rPr>
        <w:t>»</w:t>
      </w:r>
      <w:r w:rsidRPr="00CD4BDD">
        <w:rPr>
          <w:rFonts w:hint="cs"/>
          <w:rtl/>
        </w:rPr>
        <w:t xml:space="preserve"> قرينة على اختصاص الإباحة بالمناكح المغنومة من الكفار؛ فإن من المقطوع به عدم كون الإباحة لأب الشيعي من جهة كونه أباً للشيعي بما هو كذلك، ولو كان من أسس التسنّن، كأبي بكر (...) الذي هو أبو محمد الشيعي، بل إنما ذلك يكون من باب التطرّق إلى انتفاع الابن الشيعي، وذلك يكون بحلية المولد؛ فهذه قرينة على أن التحليل مختصّ بالمناكح وليس شاملاً لمطلق ما ذكر حرمته في صدر الحديث بقوله: «هلك الناس في بطونهم وفروجهم..» المقتضي بظاهره كون الحلية المذكورة في الذيل أيضاً بالنسبة إلى البطون والفروج ومطلق الحق، وبهذا نرفع اليد عن هذا الظهور بهذه القرينة، أعني كلمة «آباءهم».</w:t>
      </w:r>
    </w:p>
    <w:p w:rsidR="00ED4797" w:rsidRPr="00CD4BDD" w:rsidRDefault="00ED4797" w:rsidP="00EF2FAE">
      <w:pPr>
        <w:pStyle w:val="af"/>
        <w:spacing w:line="206" w:lineRule="auto"/>
        <w:rPr>
          <w:rtl/>
        </w:rPr>
      </w:pPr>
      <w:r w:rsidRPr="00CD4BDD">
        <w:rPr>
          <w:rFonts w:hint="cs"/>
          <w:rtl/>
        </w:rPr>
        <w:t>إلا أن يقال: إنه لعلّ النظر إلى تحليل مطلق الحقّ حتى يحلّ المأكل أيضاً؛ لتنعقد نطفة الشيعي من الحلال لا تحليل خصوص المناكح، كما ذكر صاحب الجواهر</w:t>
      </w:r>
      <w:r w:rsidRPr="002E3DB5">
        <w:rPr>
          <w:rStyle w:val="afff4"/>
          <w:rFonts w:hint="cs"/>
          <w:rtl/>
        </w:rPr>
        <w:t>(</w:t>
      </w:r>
      <w:r w:rsidRPr="002E3DB5">
        <w:rPr>
          <w:rStyle w:val="afff4"/>
          <w:rtl/>
        </w:rPr>
        <w:footnoteReference w:id="179"/>
      </w:r>
      <w:r w:rsidRPr="002E3DB5">
        <w:rPr>
          <w:rStyle w:val="afff4"/>
          <w:rFonts w:hint="cs"/>
          <w:rtl/>
        </w:rPr>
        <w:t>)</w:t>
      </w:r>
      <w:r w:rsidRPr="00CD4BDD">
        <w:rPr>
          <w:rFonts w:hint="cs"/>
          <w:rtl/>
        </w:rPr>
        <w:t xml:space="preserve"> هذا الاحتمال بالنسبة إلى ما في بعض الأخبار من التعليل بأن يطيب مولد الشيعة، لكن الإنصاف أن كون نظره</w:t>
      </w:r>
      <w:r w:rsidRPr="00B06BEA">
        <w:rPr>
          <w:rFonts w:hint="cs"/>
          <w:sz w:val="27"/>
          <w:rtl/>
        </w:rPr>
        <w:t>×</w:t>
      </w:r>
      <w:r w:rsidRPr="00CD4BDD">
        <w:rPr>
          <w:rFonts w:hint="cs"/>
          <w:rtl/>
        </w:rPr>
        <w:t xml:space="preserve"> في هذا الحديث إلى هذا المطلب الأخلاقي بعيد عن ظاهر الكلام. نعم يمكن الخدش في ما ذكرناه من الاستظهار من كلمة (وآباءهم) أنّ هذا الحديث رواه الصدوق بسند صحيح؛ وفيه </w:t>
      </w:r>
      <w:r w:rsidRPr="006A4ECD">
        <w:rPr>
          <w:rFonts w:cs="Abz-2 (Badr)" w:hint="cs"/>
          <w:rtl/>
        </w:rPr>
        <w:t>&lt;</w:t>
      </w:r>
      <w:r w:rsidRPr="00CD4BDD">
        <w:rPr>
          <w:rFonts w:hint="cs"/>
          <w:rtl/>
        </w:rPr>
        <w:t>وأبناءهم</w:t>
      </w:r>
      <w:r w:rsidRPr="006A4ECD">
        <w:rPr>
          <w:rFonts w:cs="Abz-2 (Badr)" w:hint="cs"/>
          <w:rtl/>
        </w:rPr>
        <w:t>&gt;</w:t>
      </w:r>
      <w:r w:rsidRPr="00CD4BDD">
        <w:rPr>
          <w:rFonts w:hint="cs"/>
          <w:rtl/>
        </w:rPr>
        <w:t>، وهذا الاستظهار لا يتأتّى بالنسبة إلى ذلك، إلاّ إذا قلنا ـ انطلاقاً من حديث ببالي أنه صحيح السند ـ بأن أمة الابن حلال للأب؛ فإذا كان الأب شيعيّاً وحلّلت الأمة للابن الذي ليس شيعياً ـ ولو على نحو العدم والملكة بأن يكون طفلاً ولا يصدق عليه الشيعي ـ انتفع الأب الشيعي بهذا التحليل.</w:t>
      </w:r>
    </w:p>
    <w:p w:rsidR="00ED4797" w:rsidRPr="00CD4BDD" w:rsidRDefault="00ED4797" w:rsidP="00ED4797">
      <w:pPr>
        <w:pStyle w:val="af"/>
        <w:rPr>
          <w:rtl/>
        </w:rPr>
      </w:pPr>
      <w:r w:rsidRPr="00CD4BDD">
        <w:rPr>
          <w:rFonts w:hint="cs"/>
          <w:rtl/>
        </w:rPr>
        <w:t xml:space="preserve">وكيف كان، فظهور كلمة (وآباءهم) في الاختصاص بالمناكح من جهة أنّ ظاهر السياق وحدة ما حلّل للأب الشيعي ونفس الشيعي، معارضٌ بظهور آخر، وهو أنّ ظاهر السياق وحدة ما حلّل للشيعي مع ما هلك الناس لأجله، ومع ذلك فالإنصاف الخدش بدلالة هذا الحديث اعتماداً على قرينيّة </w:t>
      </w:r>
      <w:r>
        <w:rPr>
          <w:rFonts w:cs="md_ameli" w:hint="cs"/>
          <w:rtl/>
        </w:rPr>
        <w:t>&gt;</w:t>
      </w:r>
      <w:r w:rsidRPr="00CD4BDD">
        <w:rPr>
          <w:rFonts w:hint="cs"/>
          <w:rtl/>
        </w:rPr>
        <w:t xml:space="preserve">وآباءهم </w:t>
      </w:r>
      <w:r w:rsidRPr="00553DA5">
        <w:rPr>
          <w:rFonts w:cs="md_ameli" w:hint="cs"/>
          <w:rtl/>
        </w:rPr>
        <w:t>&lt;</w:t>
      </w:r>
      <w:r w:rsidRPr="00CD4BDD">
        <w:rPr>
          <w:rFonts w:hint="cs"/>
          <w:rtl/>
        </w:rPr>
        <w:t xml:space="preserve">، ولو من جهة حصول </w:t>
      </w:r>
      <w:r w:rsidRPr="00CD4BDD">
        <w:rPr>
          <w:rFonts w:hint="cs"/>
          <w:rtl/>
        </w:rPr>
        <w:lastRenderedPageBreak/>
        <w:t xml:space="preserve">الإجمال بتعارض الظهورين. </w:t>
      </w:r>
    </w:p>
    <w:p w:rsidR="00ED4797" w:rsidRPr="00CD4BDD" w:rsidRDefault="00ED4797" w:rsidP="00ED4797">
      <w:pPr>
        <w:pStyle w:val="af"/>
        <w:rPr>
          <w:rtl/>
        </w:rPr>
      </w:pPr>
      <w:r w:rsidRPr="00CD4BDD">
        <w:rPr>
          <w:rFonts w:hint="cs"/>
          <w:rtl/>
        </w:rPr>
        <w:t xml:space="preserve">وعلى أية حال، فبعد تمامية إطلاق الحديث وفرض كون كلمة </w:t>
      </w:r>
      <w:r w:rsidRPr="00553DA5">
        <w:rPr>
          <w:rFonts w:cs="md_ameli" w:hint="cs"/>
          <w:rtl/>
        </w:rPr>
        <w:t>&gt;</w:t>
      </w:r>
      <w:r w:rsidRPr="00CD4BDD">
        <w:rPr>
          <w:rFonts w:hint="cs"/>
          <w:rtl/>
        </w:rPr>
        <w:t>ذلك</w:t>
      </w:r>
      <w:r w:rsidRPr="00553DA5">
        <w:rPr>
          <w:rFonts w:cs="md_ameli" w:hint="cs"/>
          <w:rtl/>
        </w:rPr>
        <w:t>&lt;</w:t>
      </w:r>
      <w:r w:rsidRPr="00CD4BDD">
        <w:rPr>
          <w:rFonts w:hint="cs"/>
          <w:rtl/>
        </w:rPr>
        <w:t xml:space="preserve"> إشارة إلى مطلق حقهم ، يقيّد بما دل على عدم تحليل الخمس الذي سيأتي إن شاء الله ذكره.</w:t>
      </w:r>
    </w:p>
    <w:p w:rsidR="00ED4797" w:rsidRPr="00CD4BDD" w:rsidRDefault="00ED4797" w:rsidP="00EF2FAE">
      <w:pPr>
        <w:pStyle w:val="af"/>
        <w:spacing w:line="202" w:lineRule="auto"/>
        <w:rPr>
          <w:rtl/>
        </w:rPr>
      </w:pPr>
      <w:r w:rsidRPr="00CD4BDD">
        <w:rPr>
          <w:rFonts w:hint="cs"/>
          <w:rtl/>
        </w:rPr>
        <w:t>ولمزيد تطوير وتعميق نقول: ولابدّ في سياق تحليل فقه الحديث أن نعرف أنّ كلمة (ذلك) الواردة فيه، ليست إشارةً لمطلق حقّهم؛ إذ لو قال</w:t>
      </w:r>
      <w:r w:rsidRPr="00B06BEA">
        <w:rPr>
          <w:rFonts w:hint="cs"/>
          <w:sz w:val="27"/>
          <w:rtl/>
        </w:rPr>
        <w:t>×</w:t>
      </w:r>
      <w:r w:rsidRPr="00CD4BDD">
        <w:rPr>
          <w:rFonts w:hint="cs"/>
          <w:rtl/>
        </w:rPr>
        <w:t>: (ألا وإن ذلك حلال لشيعتنا)؛ لأمكن أن يقال: إن كلمة (ذلك) إشارة إلى مطلق الحقّ لا إلى الحق المغصوب؛ لأنّ المذكور في الكلام السابق ليس هو الحقّ المغصوب، وإنّما عنوان الحقّ، غاية الأمر أنّه حمل عليه محمولان: أحدهما في صدر الحديث، وهو غصب الناس له، والثاني في ذيله، وهو حلّيته للشيعة. لكنّ الإنصاف عدم رجوع الإشارة إلى مطلق الحقّ أيضاً، بل إلى الحقّ المغصوب؛ فإنّ كلمة (حقنا) المذكورة في الصدر مفعولٌ لقوله: لم يؤدّوا، فهو حقّ خاص وهو الحق المغصوب لا مطلق الحق؛ وبالجملة، لو كان تعبيره</w:t>
      </w:r>
      <w:r w:rsidRPr="00B06BEA">
        <w:rPr>
          <w:rFonts w:hint="cs"/>
          <w:sz w:val="27"/>
          <w:rtl/>
        </w:rPr>
        <w:t>×</w:t>
      </w:r>
      <w:r w:rsidRPr="00CD4BDD">
        <w:rPr>
          <w:rFonts w:hint="cs"/>
          <w:rtl/>
        </w:rPr>
        <w:t xml:space="preserve"> بما عرفت كان لدعوى رجوع اسم الإشارة إلى مطلق الحقّ مجال.</w:t>
      </w:r>
    </w:p>
    <w:p w:rsidR="00ED4797" w:rsidRPr="00CD4BDD" w:rsidRDefault="00ED4797" w:rsidP="00ED4797">
      <w:pPr>
        <w:pStyle w:val="af"/>
        <w:rPr>
          <w:rtl/>
        </w:rPr>
      </w:pPr>
      <w:r w:rsidRPr="00CD4BDD">
        <w:rPr>
          <w:rFonts w:hint="cs"/>
          <w:rtl/>
        </w:rPr>
        <w:t>لكنّه</w:t>
      </w:r>
      <w:r w:rsidRPr="00B06BEA">
        <w:rPr>
          <w:rFonts w:hint="cs"/>
          <w:sz w:val="27"/>
          <w:rtl/>
        </w:rPr>
        <w:t>×</w:t>
      </w:r>
      <w:r w:rsidRPr="00CD4BDD">
        <w:rPr>
          <w:rFonts w:hint="cs"/>
          <w:rtl/>
        </w:rPr>
        <w:t xml:space="preserve"> لم يعبّر بهذا التعبير، بل قال: </w:t>
      </w:r>
      <w:r w:rsidRPr="006A4ECD">
        <w:rPr>
          <w:rFonts w:cs="Abz-2 (Badr)" w:hint="cs"/>
          <w:rtl/>
        </w:rPr>
        <w:t>&lt;</w:t>
      </w:r>
      <w:r w:rsidRPr="00CD4BDD">
        <w:rPr>
          <w:rFonts w:hint="cs"/>
          <w:rtl/>
        </w:rPr>
        <w:t>ألا وإن شيعتنا من ذلك في حلّ</w:t>
      </w:r>
      <w:r>
        <w:rPr>
          <w:rFonts w:cs="md_ameli" w:hint="cs"/>
          <w:rtl/>
        </w:rPr>
        <w:t>&lt;</w:t>
      </w:r>
      <w:r w:rsidRPr="00CD4BDD">
        <w:rPr>
          <w:rFonts w:hint="cs"/>
          <w:rtl/>
        </w:rPr>
        <w:t>، وكون الشيعة في حلّ من ذلك غير كون المال حلالاً لهم، نظير قول أبي عبد الله الحسين</w:t>
      </w:r>
      <w:r w:rsidRPr="00B06BEA">
        <w:rPr>
          <w:rFonts w:hint="cs"/>
          <w:sz w:val="27"/>
          <w:rtl/>
        </w:rPr>
        <w:t>×</w:t>
      </w:r>
      <w:r w:rsidRPr="00CD4BDD">
        <w:rPr>
          <w:rFonts w:hint="cs"/>
          <w:rtl/>
        </w:rPr>
        <w:t xml:space="preserve"> لأصحابه: أنتم في حلّ من بيعتي؛ فهذا ليس معناه أنّ بيعتي حلالٌ لكم، بل كأنهم كانوا مشدودين بالبيعة وكانت البيعة ثقلاً ومشقّة عليهم، فيقول لهم</w:t>
      </w:r>
      <w:r w:rsidRPr="00B06BEA">
        <w:rPr>
          <w:rFonts w:hint="cs"/>
          <w:sz w:val="27"/>
          <w:rtl/>
        </w:rPr>
        <w:t>×</w:t>
      </w:r>
      <w:r w:rsidRPr="00CD4BDD">
        <w:rPr>
          <w:rFonts w:hint="cs"/>
          <w:rtl/>
        </w:rPr>
        <w:t xml:space="preserve">: أنتم مرسلون ومطلقون عن ذلك وغير مشدودين به؛ وكلمة </w:t>
      </w:r>
      <w:r w:rsidRPr="006A4ECD">
        <w:rPr>
          <w:rFonts w:cs="Abz-2 (Badr)" w:hint="cs"/>
          <w:rtl/>
        </w:rPr>
        <w:t>&lt;</w:t>
      </w:r>
      <w:r w:rsidRPr="00CD4BDD">
        <w:rPr>
          <w:rFonts w:hint="cs"/>
          <w:rtl/>
        </w:rPr>
        <w:t>ذلك</w:t>
      </w:r>
      <w:r w:rsidRPr="006A4ECD">
        <w:rPr>
          <w:rFonts w:cs="Abz-2 (Badr)" w:hint="cs"/>
          <w:rtl/>
        </w:rPr>
        <w:t>&gt;</w:t>
      </w:r>
      <w:r w:rsidRPr="00CD4BDD">
        <w:rPr>
          <w:rFonts w:hint="cs"/>
          <w:rtl/>
        </w:rPr>
        <w:t xml:space="preserve"> في ما نحن فيه ترجع إلى عدم أداء العامّة؛ فإنّ عدم أدائهم ـ مع مخالطة الشيعة لهم ووقوع مالهم في أيديهم ـ شدٌّ وثقل ومشقّة على الشيعة؛ من هنا قال</w:t>
      </w:r>
      <w:r w:rsidRPr="00B06BEA">
        <w:rPr>
          <w:rFonts w:hint="cs"/>
          <w:sz w:val="27"/>
          <w:rtl/>
        </w:rPr>
        <w:t>×</w:t>
      </w:r>
      <w:r w:rsidRPr="00CD4BDD">
        <w:rPr>
          <w:rFonts w:hint="cs"/>
          <w:rtl/>
        </w:rPr>
        <w:t>: أنتم في حلّ من ذلك، أي من عدم أداء العامة، وليس المراد أنّكم في حلّ من حقنا، حيث المراد منه في هذا الحديث ما يستحقه الإمام الذي هو عين من الأعيان لا الاستحقاق؛ فإنه لا يقال: أنت في حلّ من العين الكذائية إلا بتأويل، وإرادته فيه أو إرادة الاستحقاق من كلمة ذلك الراجعة إلى الحق من قبيل الاستخدام المذكور في فنّ البيان، خلاف الظاهر.</w:t>
      </w:r>
    </w:p>
    <w:p w:rsidR="00ED4797" w:rsidRPr="00CD4BDD" w:rsidRDefault="00ED4797" w:rsidP="00ED4797">
      <w:pPr>
        <w:pStyle w:val="af"/>
        <w:rPr>
          <w:rtl/>
        </w:rPr>
      </w:pPr>
      <w:r w:rsidRPr="00CD4BDD">
        <w:rPr>
          <w:rFonts w:hint="cs"/>
          <w:rtl/>
        </w:rPr>
        <w:t xml:space="preserve">وهذا بخلاف ما لو قال: ذلك حلال للشيعة؛ فإنه لا يصحّ حينئذ إرجاع </w:t>
      </w:r>
      <w:r w:rsidRPr="006A4ECD">
        <w:rPr>
          <w:rFonts w:cs="Abz-2 (Badr)" w:hint="cs"/>
          <w:rtl/>
        </w:rPr>
        <w:t>&lt;</w:t>
      </w:r>
      <w:r w:rsidRPr="00CD4BDD">
        <w:rPr>
          <w:rFonts w:hint="cs"/>
          <w:rtl/>
        </w:rPr>
        <w:t>ذلك</w:t>
      </w:r>
      <w:r w:rsidRPr="006A4ECD">
        <w:rPr>
          <w:rFonts w:cs="Abz-2 (Badr)" w:hint="cs"/>
          <w:rtl/>
        </w:rPr>
        <w:t>&gt;</w:t>
      </w:r>
      <w:r w:rsidRPr="00CD4BDD">
        <w:rPr>
          <w:rFonts w:hint="cs"/>
          <w:rtl/>
        </w:rPr>
        <w:t xml:space="preserve"> إلى </w:t>
      </w:r>
      <w:r w:rsidRPr="00CD4BDD">
        <w:rPr>
          <w:rFonts w:hint="cs"/>
          <w:rtl/>
        </w:rPr>
        <w:lastRenderedPageBreak/>
        <w:t>عدم أداء العامة، ولا معنى لأن يقال: إن عدم أداء العامة حلال للشيعة.</w:t>
      </w:r>
    </w:p>
    <w:p w:rsidR="00ED4797" w:rsidRPr="00CD4BDD" w:rsidRDefault="00ED4797" w:rsidP="00ED4797">
      <w:pPr>
        <w:pStyle w:val="af"/>
        <w:rPr>
          <w:rtl/>
        </w:rPr>
      </w:pPr>
      <w:r w:rsidRPr="00CD4BDD">
        <w:rPr>
          <w:rFonts w:hint="cs"/>
          <w:rtl/>
        </w:rPr>
        <w:t>ويمكن أن يقال: إن قوله: وآباءهم، قرينة على الاختصاص بالمناكح، لكن كلمة (وآباءهم) إنما هي في النسخة التي رواها الشيخ بسنده عن أحمد بن محمد بن عيسى، عن العباس بن معروف، عن حماد بن عيسى، عن الفضلاء الثلاثة، فيما رواها الصدوق في العلل عن محمد بن الحسن، عن الصفار، عن العباس بن معروف، لكن ذكر مكان كلمة (وآباءهم) كلمة (وأبنائهم)؛ فعلى هذه النسخة تبطل القرينة؛ لأن ابن الشيعي ليس كأبيه؛ وذلك لإمكان أن يقال: إنّ المراد من ابن الشيعي الذي ليس شيعياً ليس الابن الذي قد كبر واختار مذهب العامة؛ فإنه داخل في الناس الذين مضى أنهم هالكون، بل المراد أطفال الشيعة، ومن المعلوم أن طفل الشيعي ـ بما هو كذلك ـ يستحقّ الكرامة؛ لذا حكم</w:t>
      </w:r>
      <w:r w:rsidRPr="00B06BEA">
        <w:rPr>
          <w:rFonts w:hint="cs"/>
          <w:sz w:val="27"/>
          <w:rtl/>
        </w:rPr>
        <w:t>×</w:t>
      </w:r>
      <w:r w:rsidRPr="00CD4BDD">
        <w:rPr>
          <w:rFonts w:hint="cs"/>
          <w:rtl/>
        </w:rPr>
        <w:t xml:space="preserve"> بالتحليل له كما حكم على طفل </w:t>
      </w:r>
      <w:r>
        <w:rPr>
          <w:rFonts w:hint="cs"/>
          <w:rtl/>
        </w:rPr>
        <w:t xml:space="preserve">المسلم </w:t>
      </w:r>
      <w:r w:rsidRPr="00CD4BDD">
        <w:rPr>
          <w:rFonts w:hint="cs"/>
          <w:rtl/>
        </w:rPr>
        <w:t>في الشرع بالطهارة، ونحن لا ندري ما هو الصحيح من النسختين، هل الأولى أم الثانية؟</w:t>
      </w:r>
    </w:p>
    <w:p w:rsidR="00ED4797" w:rsidRPr="00CD4BDD" w:rsidRDefault="00ED4797" w:rsidP="00EF2FAE">
      <w:pPr>
        <w:pStyle w:val="af"/>
        <w:spacing w:line="202" w:lineRule="auto"/>
        <w:rPr>
          <w:rtl/>
        </w:rPr>
      </w:pPr>
      <w:r w:rsidRPr="00CD4BDD">
        <w:rPr>
          <w:rFonts w:hint="cs"/>
          <w:rtl/>
        </w:rPr>
        <w:t>أ ـ فإن احتملنا أنهما روايتان؛ بأن سمع الفضلاء هذا الكلام من الإمام</w:t>
      </w:r>
      <w:r w:rsidRPr="00B06BEA">
        <w:rPr>
          <w:rFonts w:hint="cs"/>
          <w:sz w:val="27"/>
          <w:rtl/>
        </w:rPr>
        <w:t>×</w:t>
      </w:r>
      <w:r w:rsidRPr="00CD4BDD">
        <w:rPr>
          <w:rFonts w:hint="cs"/>
          <w:rtl/>
        </w:rPr>
        <w:t xml:space="preserve"> مرّتين: إحداهما بلفظ الآباء والأخرى بلفظ الأبناء، ونقلوه لحمّاد مرتين كذلك، وحماد نقله مرّتين كذلك للعباس، والعباس نقله مرّتين كذلك: إحداهما لأحمد والأخرى للصفار؛ فلابدّ من الحمل على التعدّد؛ فإنه قد نقل لنا ثقتان كلامين، ونقلُ كليهما حجة بمقتضى إطلاق دليل الحجية، وأحد الخبرين وإن كان محفوفاً بالقرينة لكن يكفي إطلاق الخبر الآخر. لكن المشكلة أنّ هذا الاحتمال في غاية البعد، إلى حدّ يُطمأنّ بخلافه.</w:t>
      </w:r>
    </w:p>
    <w:p w:rsidR="00ED4797" w:rsidRPr="00CD4BDD" w:rsidRDefault="00ED4797" w:rsidP="00EF2FAE">
      <w:pPr>
        <w:pStyle w:val="af"/>
        <w:spacing w:line="202" w:lineRule="auto"/>
        <w:rPr>
          <w:rtl/>
        </w:rPr>
      </w:pPr>
      <w:r w:rsidRPr="00CD4BDD">
        <w:rPr>
          <w:rFonts w:hint="cs"/>
          <w:rtl/>
        </w:rPr>
        <w:t xml:space="preserve">ب ـ أمّا إذا قطعنا </w:t>
      </w:r>
      <w:r>
        <w:rPr>
          <w:rFonts w:hint="cs"/>
          <w:rtl/>
        </w:rPr>
        <w:t xml:space="preserve">أو حصل لنا اطمئنان </w:t>
      </w:r>
      <w:r w:rsidRPr="00CD4BDD">
        <w:rPr>
          <w:rFonts w:hint="cs"/>
          <w:rtl/>
        </w:rPr>
        <w:t>بكونهما خبراً واحداً:</w:t>
      </w:r>
    </w:p>
    <w:p w:rsidR="00ED4797" w:rsidRPr="00CD4BDD" w:rsidRDefault="00ED4797" w:rsidP="00ED4797">
      <w:pPr>
        <w:pStyle w:val="af"/>
        <w:rPr>
          <w:rtl/>
        </w:rPr>
      </w:pPr>
      <w:r w:rsidRPr="00CD4BDD">
        <w:rPr>
          <w:rFonts w:hint="cs"/>
          <w:rtl/>
        </w:rPr>
        <w:t>1 ـ فإن قطعنا بأنّ الإمام</w:t>
      </w:r>
      <w:r w:rsidRPr="00B06BEA">
        <w:rPr>
          <w:rFonts w:hint="cs"/>
          <w:sz w:val="27"/>
          <w:rtl/>
        </w:rPr>
        <w:t>×</w:t>
      </w:r>
      <w:r w:rsidRPr="00CD4BDD">
        <w:rPr>
          <w:rFonts w:hint="cs"/>
          <w:rtl/>
        </w:rPr>
        <w:t xml:space="preserve"> لم يجمع بين كلمة الآباء والأبناء ابتداءً، وإنما قال واحداً منهما، واشتبه أحد الراويين في النقل، فحينئذٍ يقع الشك في وجود القرينة المتصلة، ولا يخفى أن احتمال وجود قرينة متصلة غير احتمال قرينية الموجود المتصل، إذ يقال بسريان الإجمال في الثاني، أما في الأول فإن دفعنا احتمال وجود القرينة بشهادة الراوي ـ كما هي الحال في سائر الموارد ـ فإنّ من المحتمل في كل رواية وجود قرينة متصلة لكنّ الراوي يشهد بلسان حاله عند ترك ذكر القرينة على عدم وجودها، وعليه </w:t>
      </w:r>
      <w:r w:rsidRPr="00CD4BDD">
        <w:rPr>
          <w:rFonts w:hint="cs"/>
          <w:rtl/>
        </w:rPr>
        <w:lastRenderedPageBreak/>
        <w:t>فلا إشكال، لكن في ما نحن فيه لا يمكن التمسّك بشهادة الراوي؛ لتعارض الشهادتين؛ فالكلام حينئذٍ مبتنٍ على ما في علم الأصول من أنه هل يكون احتمال وجود قرينة متصلة ـ إذا لم يكن مدفوعاً بشهادة الراوي ـ موجباً للإجمال ـ كما هو الحق</w:t>
      </w:r>
      <w:r w:rsidRPr="002E3DB5">
        <w:rPr>
          <w:rStyle w:val="afff4"/>
          <w:rFonts w:hint="cs"/>
          <w:rtl/>
        </w:rPr>
        <w:t>(</w:t>
      </w:r>
      <w:r w:rsidRPr="002E3DB5">
        <w:rPr>
          <w:rStyle w:val="afff4"/>
          <w:rtl/>
        </w:rPr>
        <w:footnoteReference w:id="180"/>
      </w:r>
      <w:r w:rsidRPr="002E3DB5">
        <w:rPr>
          <w:rStyle w:val="afff4"/>
          <w:rFonts w:hint="cs"/>
          <w:rtl/>
        </w:rPr>
        <w:t>)</w:t>
      </w:r>
      <w:r w:rsidRPr="00CD4BDD">
        <w:rPr>
          <w:rFonts w:hint="cs"/>
          <w:rtl/>
        </w:rPr>
        <w:t xml:space="preserve"> ـ أم لا كما عليه المشهور والمحقق الخراساني</w:t>
      </w:r>
      <w:r w:rsidRPr="002E3DB5">
        <w:rPr>
          <w:rStyle w:val="afff4"/>
          <w:rFonts w:hint="cs"/>
          <w:rtl/>
        </w:rPr>
        <w:t>(</w:t>
      </w:r>
      <w:r w:rsidRPr="002E3DB5">
        <w:rPr>
          <w:rStyle w:val="afff4"/>
          <w:rtl/>
        </w:rPr>
        <w:footnoteReference w:id="181"/>
      </w:r>
      <w:r w:rsidRPr="002E3DB5">
        <w:rPr>
          <w:rStyle w:val="afff4"/>
          <w:rFonts w:hint="cs"/>
          <w:rtl/>
        </w:rPr>
        <w:t>)</w:t>
      </w:r>
      <w:r w:rsidRPr="00CD4BDD">
        <w:rPr>
          <w:rFonts w:hint="cs"/>
          <w:rtl/>
        </w:rPr>
        <w:t>؟ فعلى الثاني يتم الإطلاق دون الأول.</w:t>
      </w:r>
    </w:p>
    <w:p w:rsidR="00ED4797" w:rsidRPr="00CD4BDD" w:rsidRDefault="00ED4797" w:rsidP="00ED4797">
      <w:pPr>
        <w:pStyle w:val="af"/>
        <w:rPr>
          <w:rtl/>
        </w:rPr>
      </w:pPr>
      <w:r w:rsidRPr="00CD4BDD">
        <w:rPr>
          <w:rFonts w:hint="cs"/>
          <w:rtl/>
        </w:rPr>
        <w:t>2 ـ أمّا إذا لم نقطع بأنّ الإمام</w:t>
      </w:r>
      <w:r w:rsidRPr="00B06BEA">
        <w:rPr>
          <w:rFonts w:hint="cs"/>
          <w:sz w:val="27"/>
          <w:rtl/>
        </w:rPr>
        <w:t>×</w:t>
      </w:r>
      <w:r w:rsidRPr="00CD4BDD">
        <w:rPr>
          <w:rFonts w:hint="cs"/>
          <w:rtl/>
        </w:rPr>
        <w:t xml:space="preserve"> لم يجمع بين الكلمتين ـ كما هو كذلك ـ فإنّنا نحتمل أنه</w:t>
      </w:r>
      <w:r w:rsidRPr="00B06BEA">
        <w:rPr>
          <w:rFonts w:hint="cs"/>
          <w:sz w:val="27"/>
          <w:rtl/>
        </w:rPr>
        <w:t>×</w:t>
      </w:r>
      <w:r w:rsidRPr="00CD4BDD">
        <w:rPr>
          <w:rFonts w:hint="cs"/>
          <w:rtl/>
        </w:rPr>
        <w:t xml:space="preserve"> جمع بينهما لكن أسقط أحد الراويين إحدى الكلمتين اشتباهاً وأسقط الآخر الأخرى كذلك؛ فتعارض أصالة عدم النقيصة في حقّ كل من منهما أصالةَ عدم الزيادة في حقّ الآخر؛ لأنّ عدم نقص كل منهما مستلزم لزيادة الآخر؛ فيكون الكلام مبنياً على ما في علم الأصول من أنه هل تقدّم أصالة عدم الزيادة على أصالة عدم النقيصة أو لا؟ فعلى الأول يثبت أنّ الإمام</w:t>
      </w:r>
      <w:r w:rsidRPr="00B06BEA">
        <w:rPr>
          <w:rFonts w:hint="cs"/>
          <w:sz w:val="27"/>
          <w:rtl/>
        </w:rPr>
        <w:t>×</w:t>
      </w:r>
      <w:r w:rsidRPr="00CD4BDD">
        <w:rPr>
          <w:rFonts w:hint="cs"/>
          <w:rtl/>
        </w:rPr>
        <w:t xml:space="preserve"> ذكر كلتا الكلمتين؛ فالقرينة موجودة؛ فلا إطلاق. وعلى الثاني يقع أيضاً الشك في وجود قرينة متصلة ويبتني الكلام على ما عرفت من أنه هل يكون احتمال وجود قرينة متصلة موجباً للإجمال أم لا؟</w:t>
      </w:r>
    </w:p>
    <w:p w:rsidR="00ED4797" w:rsidRPr="00CD4BDD" w:rsidRDefault="00ED4797" w:rsidP="00ED4797">
      <w:pPr>
        <w:pStyle w:val="af"/>
        <w:rPr>
          <w:rtl/>
        </w:rPr>
      </w:pPr>
      <w:r w:rsidRPr="00CD4BDD">
        <w:rPr>
          <w:rFonts w:hint="cs"/>
          <w:rtl/>
        </w:rPr>
        <w:t>وكيف كان، وبعد الغضّ عن الإشكال من هذه الجهة نقول بعدم تمامية دلالة الحديث على المطلوب؛ لأن كلمة (ذلك) ـ كما قلنا ـ ليست إشارةً إلى مطلق حقّهم</w:t>
      </w:r>
      <w:r w:rsidRPr="00141153">
        <w:rPr>
          <w:rFonts w:hint="cs"/>
          <w:rtl/>
        </w:rPr>
        <w:t>^</w:t>
      </w:r>
      <w:r w:rsidRPr="00CD4BDD">
        <w:rPr>
          <w:rFonts w:hint="cs"/>
          <w:rtl/>
        </w:rPr>
        <w:t>.</w:t>
      </w:r>
    </w:p>
    <w:p w:rsidR="00ED4797" w:rsidRPr="00CD4BDD" w:rsidRDefault="00ED4797" w:rsidP="00ED4797">
      <w:pPr>
        <w:pStyle w:val="af"/>
        <w:rPr>
          <w:rtl/>
        </w:rPr>
      </w:pPr>
      <w:r w:rsidRPr="00CD4BDD">
        <w:rPr>
          <w:rFonts w:hint="cs"/>
          <w:rtl/>
        </w:rPr>
        <w:t>2 ـ ما مضى من مكاتبة علي بن مهزيار، وهو وإن كان وارداً في مطلق الحقّ، لكن لا يمكن إخراج الخمس عن ذلك بالتقييد؛ لأن السؤال فيه كان عن خصوص الخمس، لكن قوله</w:t>
      </w:r>
      <w:r w:rsidRPr="00B06BEA">
        <w:rPr>
          <w:rFonts w:hint="cs"/>
          <w:sz w:val="27"/>
          <w:rtl/>
        </w:rPr>
        <w:t>×</w:t>
      </w:r>
      <w:r w:rsidRPr="00CD4BDD">
        <w:rPr>
          <w:rFonts w:hint="cs"/>
          <w:rtl/>
        </w:rPr>
        <w:t xml:space="preserve">: </w:t>
      </w:r>
      <w:r>
        <w:rPr>
          <w:rFonts w:cs="md_ameli" w:hint="cs"/>
          <w:rtl/>
        </w:rPr>
        <w:t>&gt;</w:t>
      </w:r>
      <w:r w:rsidRPr="00CD4BDD">
        <w:rPr>
          <w:rFonts w:hint="cs"/>
          <w:rtl/>
        </w:rPr>
        <w:t>من أعوزه شيء من حقّي فهو في حلّ</w:t>
      </w:r>
      <w:r>
        <w:rPr>
          <w:rFonts w:cs="md_ameli" w:hint="cs"/>
          <w:rtl/>
        </w:rPr>
        <w:t>&lt;</w:t>
      </w:r>
      <w:r w:rsidRPr="00CD4BDD">
        <w:rPr>
          <w:rFonts w:hint="cs"/>
          <w:rtl/>
        </w:rPr>
        <w:t>، إنما يدلّ على التحليل من قبل نفسه</w:t>
      </w:r>
      <w:r w:rsidRPr="00B06BEA">
        <w:rPr>
          <w:rFonts w:hint="cs"/>
          <w:sz w:val="27"/>
          <w:rtl/>
        </w:rPr>
        <w:t>×</w:t>
      </w:r>
      <w:r w:rsidRPr="00CD4BDD">
        <w:rPr>
          <w:rFonts w:hint="cs"/>
          <w:rtl/>
        </w:rPr>
        <w:t>، وأما بعد قيام أبنائه مقامه فنسأل: هل حلّلوا أيضاً حقهم أو لا؟ فلا دلالة فيه عليه.</w:t>
      </w:r>
    </w:p>
    <w:p w:rsidR="00ED4797" w:rsidRPr="00CD4BDD" w:rsidRDefault="00ED4797" w:rsidP="00ED4797">
      <w:pPr>
        <w:pStyle w:val="af"/>
        <w:rPr>
          <w:rtl/>
        </w:rPr>
      </w:pPr>
      <w:r w:rsidRPr="00CD4BDD">
        <w:rPr>
          <w:rFonts w:hint="cs"/>
          <w:rtl/>
        </w:rPr>
        <w:t xml:space="preserve">كما أنه غير مختصّ بالشيعة، ومقيد بصورة الإعواز، لكن الإعواز هنا أعمّ من الفقر </w:t>
      </w:r>
      <w:r w:rsidRPr="00CD4BDD">
        <w:rPr>
          <w:rFonts w:hint="cs"/>
          <w:rtl/>
        </w:rPr>
        <w:lastRenderedPageBreak/>
        <w:t>الشرعي؛ إذ ربما يصدق الإعواز والاحتياج على غير الفقير الشرعي أيضاً.</w:t>
      </w:r>
    </w:p>
    <w:p w:rsidR="00ED4797" w:rsidRPr="00CD4BDD" w:rsidRDefault="00ED4797" w:rsidP="00ED4797">
      <w:pPr>
        <w:pStyle w:val="af"/>
        <w:rPr>
          <w:spacing w:val="-6"/>
          <w:rtl/>
        </w:rPr>
      </w:pPr>
      <w:r w:rsidRPr="00CD4BDD">
        <w:rPr>
          <w:rFonts w:hint="cs"/>
          <w:spacing w:val="-6"/>
          <w:rtl/>
        </w:rPr>
        <w:t>ولا يتوهم جريان استصحاب عدم نسخ التحليل بعد زمان أبي جعفر</w:t>
      </w:r>
      <w:r w:rsidRPr="00B06BEA">
        <w:rPr>
          <w:rFonts w:hint="cs"/>
          <w:spacing w:val="-6"/>
          <w:sz w:val="27"/>
          <w:rtl/>
        </w:rPr>
        <w:t>×</w:t>
      </w:r>
      <w:r w:rsidRPr="00CD4BDD">
        <w:rPr>
          <w:rFonts w:hint="cs"/>
          <w:spacing w:val="-6"/>
          <w:rtl/>
        </w:rPr>
        <w:t>؛ فإنه يرد عليه:</w:t>
      </w:r>
    </w:p>
    <w:p w:rsidR="00ED4797" w:rsidRPr="00CD4BDD" w:rsidRDefault="00ED4797" w:rsidP="00EF2FAE">
      <w:pPr>
        <w:pStyle w:val="af"/>
        <w:spacing w:line="197" w:lineRule="auto"/>
        <w:rPr>
          <w:rtl/>
        </w:rPr>
      </w:pPr>
      <w:r w:rsidRPr="001712D0">
        <w:rPr>
          <w:rStyle w:val="50"/>
          <w:rFonts w:hint="cs"/>
          <w:rtl/>
        </w:rPr>
        <w:t>أولاً:</w:t>
      </w:r>
      <w:r w:rsidRPr="00CD4BDD">
        <w:rPr>
          <w:rFonts w:hint="cs"/>
          <w:rtl/>
        </w:rPr>
        <w:t xml:space="preserve"> منع صحّة استصحاب عدم النسخ في نفسه؛ فإنه إن أريد استصحاب الجعل، فاستصحاب الجعل صحيح، وإن أريد استصحاب المجعول كان ذلك استصحاباً تعليقيّاً؛ فإنه</w:t>
      </w:r>
      <w:r w:rsidRPr="00B06BEA">
        <w:rPr>
          <w:rFonts w:hint="cs"/>
          <w:sz w:val="27"/>
          <w:rtl/>
        </w:rPr>
        <w:t>×</w:t>
      </w:r>
      <w:r w:rsidRPr="00CD4BDD">
        <w:rPr>
          <w:rFonts w:hint="cs"/>
          <w:rtl/>
        </w:rPr>
        <w:t xml:space="preserve"> علّق الحلّية على الإعواز، وقبل تعلّق الخمس بمال لا يصدق إعواز حقه الثابت في المال، وليس شيء حلال له من مال الإمام فبعد تعلّقه لا يمكن استصحاب الحلية إلا على الاستصحاب التعليقي الذي أبطلناه في علم الأصول</w:t>
      </w:r>
      <w:r w:rsidRPr="002E3DB5">
        <w:rPr>
          <w:rStyle w:val="afff4"/>
          <w:rFonts w:hint="cs"/>
          <w:rtl/>
        </w:rPr>
        <w:t>(</w:t>
      </w:r>
      <w:r w:rsidRPr="002E3DB5">
        <w:rPr>
          <w:rStyle w:val="afff4"/>
          <w:rtl/>
        </w:rPr>
        <w:footnoteReference w:id="182"/>
      </w:r>
      <w:r w:rsidRPr="002E3DB5">
        <w:rPr>
          <w:rStyle w:val="afff4"/>
          <w:rFonts w:hint="cs"/>
          <w:rtl/>
        </w:rPr>
        <w:t>)</w:t>
      </w:r>
      <w:r w:rsidRPr="00CD4BDD">
        <w:rPr>
          <w:rFonts w:hint="cs"/>
          <w:rtl/>
        </w:rPr>
        <w:t>.</w:t>
      </w:r>
    </w:p>
    <w:p w:rsidR="00ED4797" w:rsidRPr="00CD4BDD" w:rsidRDefault="00ED4797" w:rsidP="00EF2FAE">
      <w:pPr>
        <w:pStyle w:val="af"/>
        <w:spacing w:line="197" w:lineRule="auto"/>
        <w:rPr>
          <w:rtl/>
        </w:rPr>
      </w:pPr>
      <w:r w:rsidRPr="001712D0">
        <w:rPr>
          <w:rStyle w:val="50"/>
          <w:rFonts w:hint="cs"/>
          <w:rtl/>
        </w:rPr>
        <w:t>ثانياً:</w:t>
      </w:r>
      <w:r w:rsidRPr="00CD4BDD">
        <w:rPr>
          <w:rFonts w:hint="cs"/>
          <w:rtl/>
        </w:rPr>
        <w:t xml:space="preserve"> وبعد تسليمه، لا يجري في ما نحن فيه؛ لتعدّد الموضوع وعدم اتحاد القضية المتيقنة مع القضية المشكوكة؛ فكيف يمكن إثبات تحليل المالك المتأخر باستصحاب تحليل المالك المتقدّم؟!</w:t>
      </w:r>
    </w:p>
    <w:p w:rsidR="00ED4797" w:rsidRPr="00CD4BDD" w:rsidRDefault="00ED4797" w:rsidP="00EF2FAE">
      <w:pPr>
        <w:pStyle w:val="af"/>
        <w:spacing w:line="202" w:lineRule="auto"/>
        <w:rPr>
          <w:rtl/>
        </w:rPr>
      </w:pPr>
      <w:r w:rsidRPr="001712D0">
        <w:rPr>
          <w:rStyle w:val="50"/>
          <w:rFonts w:hint="cs"/>
          <w:rtl/>
        </w:rPr>
        <w:t>ثالثاً:</w:t>
      </w:r>
      <w:r w:rsidRPr="00CD4BDD">
        <w:rPr>
          <w:rFonts w:hint="cs"/>
          <w:rtl/>
        </w:rPr>
        <w:t xml:space="preserve"> إنّ ما سيأتي ـ إن شاء الله ـ من حديث مطالبة المالك المتأخر بالخمس حاكمٌ على هذا الاستصحاب، كما أنه بعد تسليم إطلاق الحديث لكلّ زمان إذا ورد دليل على لزوم إعطاء خمس خاصّ في زمان خاص أو مطلق الخمس في زمان خاص وجب تقييده به.</w:t>
      </w:r>
    </w:p>
    <w:p w:rsidR="00ED4797" w:rsidRPr="00CD4BDD" w:rsidRDefault="00ED4797" w:rsidP="00ED4797">
      <w:pPr>
        <w:pStyle w:val="af"/>
        <w:rPr>
          <w:rtl/>
        </w:rPr>
      </w:pPr>
      <w:r w:rsidRPr="00CD4BDD">
        <w:rPr>
          <w:rFonts w:hint="cs"/>
          <w:rtl/>
        </w:rPr>
        <w:t xml:space="preserve">3 ـ ما مضى من موثق يونس بن يعقوب، وحاله حال الصحيح الأول؛ لأن ظاهر قوله: </w:t>
      </w:r>
      <w:r>
        <w:rPr>
          <w:rFonts w:cs="md_ameli" w:hint="cs"/>
          <w:rtl/>
        </w:rPr>
        <w:t>&gt;</w:t>
      </w:r>
      <w:r w:rsidRPr="00CD4BDD">
        <w:rPr>
          <w:rFonts w:hint="cs"/>
          <w:rtl/>
        </w:rPr>
        <w:t>تقع في أيدينا الأموال والأرباح وتجارات نعلم أنّ حقك فيها ثابت</w:t>
      </w:r>
      <w:r>
        <w:rPr>
          <w:rFonts w:cs="md_ameli" w:hint="cs"/>
          <w:rtl/>
        </w:rPr>
        <w:t>&lt;</w:t>
      </w:r>
      <w:r w:rsidRPr="00CD4BDD">
        <w:rPr>
          <w:rFonts w:hint="cs"/>
          <w:rtl/>
        </w:rPr>
        <w:t xml:space="preserve"> هو ثبوت حقه</w:t>
      </w:r>
      <w:r w:rsidRPr="00B06BEA">
        <w:rPr>
          <w:rFonts w:hint="cs"/>
          <w:sz w:val="27"/>
          <w:rtl/>
        </w:rPr>
        <w:t>×</w:t>
      </w:r>
      <w:r w:rsidRPr="00CD4BDD">
        <w:rPr>
          <w:rFonts w:hint="cs"/>
          <w:rtl/>
        </w:rPr>
        <w:t xml:space="preserve"> فيها قبل وقوعها في يد الشخص الشيعي؛ فلا يدل على أنه إذا تعلّق الخمس بما في يد شخص من الشيعة كان حلالاً له؛ ومعه فيدل على ما دلّ عليه الحديث الأول من أنه إذا وقع في يده ما كان في يد العامة وفيه حقه</w:t>
      </w:r>
      <w:r w:rsidRPr="00B06BEA">
        <w:rPr>
          <w:rFonts w:hint="cs"/>
          <w:sz w:val="27"/>
          <w:rtl/>
        </w:rPr>
        <w:t>×</w:t>
      </w:r>
      <w:r w:rsidRPr="00CD4BDD">
        <w:rPr>
          <w:rFonts w:hint="cs"/>
          <w:rtl/>
        </w:rPr>
        <w:t xml:space="preserve"> كان حلالاً له، كما يدلّ بإطلاقه أيضاً ـ مع قطع النظر عن ذيله ـ على ما لم يدل عليه الحديث الأول، وهو أنه إذا وقع في يده ما كان في يد شيعيّ آخر قبله وكان تعلّق به حقه</w:t>
      </w:r>
      <w:r w:rsidRPr="00B06BEA">
        <w:rPr>
          <w:rFonts w:hint="cs"/>
          <w:sz w:val="27"/>
          <w:rtl/>
        </w:rPr>
        <w:t>×</w:t>
      </w:r>
      <w:r w:rsidRPr="00CD4BDD">
        <w:rPr>
          <w:rFonts w:hint="cs"/>
          <w:rtl/>
        </w:rPr>
        <w:t xml:space="preserve"> ولم يكن أعطاه عصياناً ـ مثلاً ـ </w:t>
      </w:r>
      <w:r w:rsidRPr="00CD4BDD">
        <w:rPr>
          <w:rFonts w:hint="cs"/>
          <w:rtl/>
        </w:rPr>
        <w:lastRenderedPageBreak/>
        <w:t>كان حلالاً لهذا الشيعي الثاني.</w:t>
      </w:r>
    </w:p>
    <w:p w:rsidR="00ED4797" w:rsidRPr="00CD4BDD" w:rsidRDefault="00ED4797" w:rsidP="00ED4797">
      <w:pPr>
        <w:pStyle w:val="af"/>
        <w:rPr>
          <w:rtl/>
        </w:rPr>
      </w:pPr>
      <w:r w:rsidRPr="00CD4BDD">
        <w:rPr>
          <w:rFonts w:hint="cs"/>
          <w:rtl/>
        </w:rPr>
        <w:t>من هنا، كنا نفتي في السابق ـ ولا ندري وجود موافق لنا أم لا ـ بأنّه إذا مات من تعلّق بأمواله الخمس وكان وارثه شيعياً كان حلالاً للوارث، ولا يجب عليه إخراج خمسه إذا كان الخمس متعلّقاً بعين المال، بخلاف ما لو كان ثابتاً في ذمّة الميت؛ لأن الإرث إنما يكون من بعد وصية يوصى بها أو دين، والدين مطلق؛ فموضوع الإرث غير ثابت.</w:t>
      </w:r>
    </w:p>
    <w:p w:rsidR="00ED4797" w:rsidRPr="00CD4BDD" w:rsidRDefault="00ED4797" w:rsidP="00ED4797">
      <w:pPr>
        <w:pStyle w:val="af"/>
        <w:rPr>
          <w:rtl/>
        </w:rPr>
      </w:pPr>
      <w:r w:rsidRPr="00CD4BDD">
        <w:rPr>
          <w:rFonts w:hint="cs"/>
          <w:rtl/>
        </w:rPr>
        <w:t>لكن التحقيق منع ذلك بالنظر إلى ذيله، وهو قوله</w:t>
      </w:r>
      <w:r w:rsidRPr="00B06BEA">
        <w:rPr>
          <w:rFonts w:hint="cs"/>
          <w:rtl/>
        </w:rPr>
        <w:t>×</w:t>
      </w:r>
      <w:r w:rsidRPr="00CD4BDD">
        <w:rPr>
          <w:rFonts w:hint="cs"/>
          <w:rtl/>
        </w:rPr>
        <w:t xml:space="preserve">: </w:t>
      </w:r>
      <w:r w:rsidRPr="00592C41">
        <w:rPr>
          <w:rFonts w:cs="md_ameli" w:hint="cs"/>
          <w:rtl/>
        </w:rPr>
        <w:t>&gt;</w:t>
      </w:r>
      <w:r w:rsidRPr="00CD4BDD">
        <w:rPr>
          <w:rFonts w:hint="cs"/>
          <w:rtl/>
        </w:rPr>
        <w:t>ما أنصفناكم إن كلفناكم ذلك اليوم</w:t>
      </w:r>
      <w:r w:rsidRPr="00592C41">
        <w:rPr>
          <w:rFonts w:cs="md_ameli" w:hint="cs"/>
          <w:rtl/>
        </w:rPr>
        <w:t>&lt;</w:t>
      </w:r>
      <w:r w:rsidRPr="00CD4BDD">
        <w:rPr>
          <w:rFonts w:hint="cs"/>
          <w:rtl/>
        </w:rPr>
        <w:t>؛ إذ فيه احتمالان:</w:t>
      </w:r>
    </w:p>
    <w:p w:rsidR="00ED4797" w:rsidRPr="00CD4BDD" w:rsidRDefault="00ED4797" w:rsidP="00ED4797">
      <w:pPr>
        <w:pStyle w:val="af"/>
        <w:rPr>
          <w:b/>
          <w:bCs/>
          <w:rtl/>
        </w:rPr>
      </w:pPr>
      <w:r w:rsidRPr="001712D0">
        <w:rPr>
          <w:rStyle w:val="50"/>
          <w:rFonts w:hint="cs"/>
          <w:rtl/>
        </w:rPr>
        <w:t>الاحتمال الأول:</w:t>
      </w:r>
      <w:r w:rsidRPr="00CD4BDD">
        <w:rPr>
          <w:rFonts w:hint="cs"/>
          <w:b/>
          <w:bCs/>
          <w:rtl/>
        </w:rPr>
        <w:t xml:space="preserve"> </w:t>
      </w:r>
      <w:r w:rsidRPr="00CD4BDD">
        <w:rPr>
          <w:rFonts w:hint="cs"/>
          <w:rtl/>
        </w:rPr>
        <w:t xml:space="preserve">إن الظاهر أنّ المراد من (اليوم) في قوله: </w:t>
      </w:r>
      <w:r>
        <w:rPr>
          <w:rFonts w:cs="md_ameli" w:hint="cs"/>
          <w:rtl/>
        </w:rPr>
        <w:t>&gt;</w:t>
      </w:r>
      <w:r w:rsidRPr="00CD4BDD">
        <w:rPr>
          <w:rFonts w:hint="cs"/>
          <w:rtl/>
        </w:rPr>
        <w:t>ما أنصفناكم إن كلّفناكم ذلك اليوم</w:t>
      </w:r>
      <w:r>
        <w:rPr>
          <w:rFonts w:cs="md_ameli" w:hint="cs"/>
          <w:rtl/>
        </w:rPr>
        <w:t>&lt;</w:t>
      </w:r>
      <w:r w:rsidRPr="00CD4BDD">
        <w:rPr>
          <w:rFonts w:hint="cs"/>
          <w:rtl/>
        </w:rPr>
        <w:t xml:space="preserve"> ما يقابل يوم السقيفة؛ كأنه يقول: لو كنا نريد مطالبة حقّنا منهم لكنّا نكلّفكم في يوم السقيفة، وبعد أن لم نكلّفكم في ذلك اليوم ولم نطالب بحقنا وصبرنا وفي العين قذى وفي الحلق شجى، فليس من الإنصاف أن نكلّفكم به في هذا اليوم ونطالب بحقنا؛ فلكلامه</w:t>
      </w:r>
      <w:r w:rsidRPr="00B06BEA">
        <w:rPr>
          <w:rFonts w:hint="cs"/>
          <w:sz w:val="27"/>
          <w:rtl/>
        </w:rPr>
        <w:t>×</w:t>
      </w:r>
      <w:r w:rsidRPr="00CD4BDD">
        <w:rPr>
          <w:rFonts w:hint="cs"/>
          <w:rtl/>
        </w:rPr>
        <w:t xml:space="preserve"> إطلاق يشمل زماننا هذا. لكنّه ليس له إطلاق يشمل ما كان في يد شيعي آخر، وكان تعلّق به حقه</w:t>
      </w:r>
      <w:r w:rsidRPr="00B06BEA">
        <w:rPr>
          <w:rFonts w:hint="cs"/>
          <w:sz w:val="27"/>
          <w:rtl/>
        </w:rPr>
        <w:t>×</w:t>
      </w:r>
      <w:r w:rsidRPr="00CD4BDD">
        <w:rPr>
          <w:rFonts w:hint="cs"/>
          <w:rtl/>
        </w:rPr>
        <w:t xml:space="preserve">، حيث يمكن أن يكون التعليل قرينة على أنّ المراد عدم المطالبة بالحق الثابت في المال الذي كان في يد السنّي الغاصب له؛ والغصب ناشئ من غصب حقهم في يوم السقيفة، لا الحقّ الثابت في المال الذي كان في يد شيعي آخر لم يعط الخمس لفسقه؛ فإنّه مع فرض عدم وقوع ما وقع في يوم السقيفة أيضاً ربما يكون الشيعي فاسقاً ولا يعطي الخمس. </w:t>
      </w:r>
    </w:p>
    <w:p w:rsidR="00ED4797" w:rsidRPr="00CD4BDD" w:rsidRDefault="00ED4797" w:rsidP="00EF2FAE">
      <w:pPr>
        <w:pStyle w:val="af"/>
        <w:spacing w:line="202" w:lineRule="auto"/>
        <w:rPr>
          <w:rtl/>
        </w:rPr>
      </w:pPr>
      <w:r w:rsidRPr="001712D0">
        <w:rPr>
          <w:rStyle w:val="50"/>
          <w:rFonts w:hint="cs"/>
          <w:rtl/>
        </w:rPr>
        <w:t xml:space="preserve">الاحتمال الثاني: </w:t>
      </w:r>
      <w:r w:rsidRPr="00CD4BDD">
        <w:rPr>
          <w:rFonts w:hint="cs"/>
          <w:rtl/>
        </w:rPr>
        <w:t>أن يقال: إن قوله: (اليوم) ليس في قبال يوم السقيفة؛ فيشمل إطلاقه المال الذي كان في يد الشيعي الآخر، لكن لا يشمل إطلاقه زماننا هذا؛ لاحتمال كون قوله: (اليوم) إشارة إلى اليوم الثابت فيه التقية مثلاً.</w:t>
      </w:r>
    </w:p>
    <w:p w:rsidR="00ED4797" w:rsidRPr="00CD4BDD" w:rsidRDefault="00ED4797" w:rsidP="00ED4797">
      <w:pPr>
        <w:pStyle w:val="af"/>
        <w:rPr>
          <w:rtl/>
        </w:rPr>
      </w:pPr>
      <w:r w:rsidRPr="001712D0">
        <w:rPr>
          <w:rStyle w:val="50"/>
          <w:rFonts w:hint="cs"/>
          <w:rtl/>
        </w:rPr>
        <w:t>والنتيجة:</w:t>
      </w:r>
      <w:r w:rsidRPr="00CD4BDD">
        <w:rPr>
          <w:rFonts w:hint="cs"/>
          <w:rtl/>
        </w:rPr>
        <w:t xml:space="preserve"> إنه</w:t>
      </w:r>
      <w:r w:rsidRPr="00B06BEA">
        <w:rPr>
          <w:rFonts w:hint="cs"/>
          <w:sz w:val="27"/>
          <w:rtl/>
        </w:rPr>
        <w:t>×</w:t>
      </w:r>
      <w:r w:rsidRPr="00CD4BDD">
        <w:rPr>
          <w:rFonts w:hint="cs"/>
          <w:rtl/>
        </w:rPr>
        <w:t xml:space="preserve"> لم يبيّن أمد تحقّق عدم الإنصاف، وقد مضى عدم جريان استصحاب التحليل.</w:t>
      </w:r>
    </w:p>
    <w:p w:rsidR="00ED4797" w:rsidRPr="00CD4BDD" w:rsidRDefault="00ED4797" w:rsidP="00ED4797">
      <w:pPr>
        <w:pStyle w:val="af"/>
        <w:rPr>
          <w:rtl/>
        </w:rPr>
      </w:pPr>
      <w:r w:rsidRPr="00CD4BDD">
        <w:rPr>
          <w:rFonts w:hint="cs"/>
          <w:rtl/>
        </w:rPr>
        <w:t>ويمكن أن نستدرك ونضيف لإثبات عدم وجوب إعطاء حقّ الإمام</w:t>
      </w:r>
      <w:r w:rsidRPr="00B06BEA">
        <w:rPr>
          <w:rFonts w:hint="cs"/>
          <w:sz w:val="27"/>
          <w:rtl/>
        </w:rPr>
        <w:t>×</w:t>
      </w:r>
      <w:r w:rsidRPr="00CD4BDD">
        <w:rPr>
          <w:rFonts w:hint="cs"/>
          <w:rtl/>
        </w:rPr>
        <w:t xml:space="preserve"> الواقع في </w:t>
      </w:r>
      <w:r w:rsidRPr="00CD4BDD">
        <w:rPr>
          <w:rFonts w:hint="cs"/>
          <w:rtl/>
        </w:rPr>
        <w:lastRenderedPageBreak/>
        <w:t xml:space="preserve">يد الشيعي من يد السنّي في زماننا هذا، من دون حاجة للاستناد إلى السيرة؛ فقد عرفت فيما سبق أن قوله: </w:t>
      </w:r>
      <w:r>
        <w:rPr>
          <w:rFonts w:cs="md_ameli" w:hint="cs"/>
          <w:rtl/>
        </w:rPr>
        <w:t>&gt;</w:t>
      </w:r>
      <w:r w:rsidRPr="00CD4BDD">
        <w:rPr>
          <w:rFonts w:hint="cs"/>
          <w:rtl/>
        </w:rPr>
        <w:t>نعلم أنّ حقك فيها ثابت</w:t>
      </w:r>
      <w:r w:rsidRPr="00FD2055">
        <w:rPr>
          <w:rFonts w:cs="md_ameli" w:hint="cs"/>
          <w:rtl/>
        </w:rPr>
        <w:t>&lt;</w:t>
      </w:r>
      <w:r w:rsidRPr="00CD4BDD">
        <w:rPr>
          <w:rFonts w:hint="cs"/>
          <w:rtl/>
        </w:rPr>
        <w:t>، ظاهر في ثبوت حقه</w:t>
      </w:r>
      <w:r w:rsidRPr="00B06BEA">
        <w:rPr>
          <w:rFonts w:hint="cs"/>
          <w:sz w:val="27"/>
          <w:rtl/>
        </w:rPr>
        <w:t>×</w:t>
      </w:r>
      <w:r w:rsidRPr="00CD4BDD">
        <w:rPr>
          <w:rFonts w:hint="cs"/>
          <w:rtl/>
        </w:rPr>
        <w:t xml:space="preserve"> فيه قبل وقوعه في يد هذا الشخص.</w:t>
      </w:r>
    </w:p>
    <w:p w:rsidR="00ED4797" w:rsidRPr="00CD4BDD" w:rsidRDefault="00ED4797" w:rsidP="00ED4797">
      <w:pPr>
        <w:pStyle w:val="af"/>
        <w:rPr>
          <w:rtl/>
        </w:rPr>
      </w:pPr>
      <w:r w:rsidRPr="00CD4BDD">
        <w:rPr>
          <w:rFonts w:hint="cs"/>
          <w:rtl/>
        </w:rPr>
        <w:t xml:space="preserve">ويمكن تطوير ما قلناه بأن نقول: يشار هنا إلى أنّ في قوله: </w:t>
      </w:r>
      <w:r>
        <w:rPr>
          <w:rFonts w:cs="md_ameli" w:hint="cs"/>
          <w:rtl/>
        </w:rPr>
        <w:t>&gt;</w:t>
      </w:r>
      <w:r w:rsidRPr="00CD4BDD">
        <w:rPr>
          <w:rFonts w:hint="cs"/>
          <w:rtl/>
        </w:rPr>
        <w:t>ما أنصفناكم إن كلّفناكم ذلك اليوم</w:t>
      </w:r>
      <w:r>
        <w:rPr>
          <w:rFonts w:cs="md_ameli" w:hint="cs"/>
          <w:rtl/>
        </w:rPr>
        <w:t>&lt;</w:t>
      </w:r>
      <w:r w:rsidRPr="00CD4BDD">
        <w:rPr>
          <w:rFonts w:hint="cs"/>
          <w:rtl/>
        </w:rPr>
        <w:t>، احتمالات ثلاثة:</w:t>
      </w:r>
    </w:p>
    <w:p w:rsidR="00ED4797" w:rsidRPr="00CD4BDD" w:rsidRDefault="00ED4797" w:rsidP="00ED4797">
      <w:pPr>
        <w:pStyle w:val="af"/>
        <w:rPr>
          <w:rtl/>
        </w:rPr>
      </w:pPr>
      <w:r w:rsidRPr="001712D0">
        <w:rPr>
          <w:rStyle w:val="50"/>
          <w:rFonts w:hint="cs"/>
          <w:rtl/>
        </w:rPr>
        <w:t>الاحتمال الأول:</w:t>
      </w:r>
      <w:r w:rsidRPr="00CD4BDD">
        <w:rPr>
          <w:rFonts w:hint="cs"/>
          <w:rtl/>
        </w:rPr>
        <w:t xml:space="preserve"> أن يكون ذلك في قبال يوم السقيفة، ومعناه أنّ المطالبة بالحق في يوم السقيفة لم يكن خلاف الإنصاف، لكن بعد أن لم نطالب به في ذلك اليوم فالمطالبة به في هذا اليوم خلاف الإنصاف؛ فقوله: </w:t>
      </w:r>
      <w:r w:rsidRPr="00E21C7B">
        <w:rPr>
          <w:rFonts w:cs="Abz-2 (Badr)" w:hint="cs"/>
          <w:rtl/>
        </w:rPr>
        <w:t>&lt;</w:t>
      </w:r>
      <w:r w:rsidRPr="00CD4BDD">
        <w:rPr>
          <w:rFonts w:hint="cs"/>
          <w:rtl/>
        </w:rPr>
        <w:t>اليوم</w:t>
      </w:r>
      <w:r w:rsidRPr="00E21C7B">
        <w:rPr>
          <w:rFonts w:cs="Abz-2 (Badr)" w:hint="cs"/>
          <w:rtl/>
        </w:rPr>
        <w:t>&gt;</w:t>
      </w:r>
      <w:r w:rsidRPr="00CD4BDD">
        <w:rPr>
          <w:rFonts w:hint="cs"/>
          <w:rtl/>
        </w:rPr>
        <w:t xml:space="preserve"> شامل لزماننا هذا؛ لأنه في قبال يوم السقيفة.</w:t>
      </w:r>
    </w:p>
    <w:p w:rsidR="00ED4797" w:rsidRPr="00CD4BDD" w:rsidRDefault="00ED4797" w:rsidP="00EF2FAE">
      <w:pPr>
        <w:pStyle w:val="af"/>
        <w:spacing w:line="182" w:lineRule="auto"/>
        <w:rPr>
          <w:rtl/>
        </w:rPr>
      </w:pPr>
      <w:r w:rsidRPr="00CD4BDD">
        <w:rPr>
          <w:rFonts w:hint="cs"/>
          <w:rtl/>
        </w:rPr>
        <w:t>ويمكن أن يقال: إنّ هذا الاحتمال خلاف الظاهر، وذلك أن الظاهر من قرينة المقابلة أنّ ما تكون مطالبته في هذا اليوم خلاف الإنصاف، لم يكن خلاف الإنصاف في يوم السقيفة، وهو ما يفيد أنه شيء واحد مع أنه ليس كذلك؛ فإنّ الحق الذي تركت المطالبة به في هذا اليوم هو الحقّ المالي، وفي يوم السقيفة هو الخلافة.</w:t>
      </w:r>
    </w:p>
    <w:p w:rsidR="00ED4797" w:rsidRPr="00CD4BDD" w:rsidRDefault="00ED4797" w:rsidP="00EF2FAE">
      <w:pPr>
        <w:pStyle w:val="af"/>
        <w:spacing w:line="182" w:lineRule="auto"/>
        <w:rPr>
          <w:rtl/>
        </w:rPr>
      </w:pPr>
      <w:r w:rsidRPr="00CD4BDD">
        <w:rPr>
          <w:rFonts w:hint="cs"/>
          <w:rtl/>
        </w:rPr>
        <w:t>والجواب: إنّ المطالبة بحقّ الخلافة تشتمل على المطالبة بحقوقهم المالية أيضاً؛ فإن حقوقهم المالية قد غصبت بغصب الخلافة؛ فالمناسبة في المقابلة محفوظة.</w:t>
      </w:r>
    </w:p>
    <w:p w:rsidR="00ED4797" w:rsidRPr="00CD4BDD" w:rsidRDefault="00ED4797" w:rsidP="00EF2FAE">
      <w:pPr>
        <w:pStyle w:val="af"/>
        <w:spacing w:line="182" w:lineRule="auto"/>
        <w:rPr>
          <w:rtl/>
        </w:rPr>
      </w:pPr>
      <w:r w:rsidRPr="001712D0">
        <w:rPr>
          <w:rStyle w:val="50"/>
          <w:rFonts w:hint="cs"/>
          <w:rtl/>
        </w:rPr>
        <w:t>الاحتمال الثاني</w:t>
      </w:r>
      <w:r w:rsidRPr="00CD4BDD">
        <w:rPr>
          <w:rFonts w:hint="cs"/>
          <w:b/>
          <w:bCs/>
          <w:rtl/>
        </w:rPr>
        <w:t>:</w:t>
      </w:r>
      <w:r w:rsidRPr="00CD4BDD">
        <w:rPr>
          <w:rFonts w:hint="cs"/>
          <w:rtl/>
        </w:rPr>
        <w:t xml:space="preserve"> أن يكون قوله: </w:t>
      </w:r>
      <w:r w:rsidRPr="006A4ECD">
        <w:rPr>
          <w:rFonts w:cs="Abz-2 (Badr)" w:hint="cs"/>
          <w:rtl/>
        </w:rPr>
        <w:t>&lt;</w:t>
      </w:r>
      <w:r w:rsidRPr="00CD4BDD">
        <w:rPr>
          <w:rFonts w:hint="cs"/>
          <w:rtl/>
        </w:rPr>
        <w:t>اليوم</w:t>
      </w:r>
      <w:r w:rsidRPr="006A4ECD">
        <w:rPr>
          <w:rFonts w:cs="Abz-2 (Badr)" w:hint="cs"/>
          <w:rtl/>
        </w:rPr>
        <w:t>&gt;</w:t>
      </w:r>
      <w:r w:rsidRPr="00CD4BDD">
        <w:rPr>
          <w:rFonts w:hint="cs"/>
          <w:rtl/>
        </w:rPr>
        <w:t>، إشارة إلى مطلق زمان عدم ظهور الدولة الحقّة وعدم تمكّنهم</w:t>
      </w:r>
      <w:r w:rsidRPr="00141153">
        <w:rPr>
          <w:rFonts w:hint="cs"/>
          <w:rtl/>
        </w:rPr>
        <w:t>^</w:t>
      </w:r>
      <w:r w:rsidRPr="00CD4BDD">
        <w:rPr>
          <w:rFonts w:hint="cs"/>
          <w:rtl/>
        </w:rPr>
        <w:t xml:space="preserve"> من أخذ ما لهم من يد المخالفين، ومعناه أنه بعد أن لم نتمكن من أخذ الحقّ من يد المخالفين فأخذه منكم ـ أيها الشيعة المظلومون ـ بعد وقوعه في يدكم وإلزامكم بإعطاء الحقّ مرّتين: مرّة حين أخذ المال من يد الغير، ومرة أخرى حين تعلّقه به بعد أن كان في يدكم.. هذا خلاف الإنصاف؛ فقوله: اليوم، شامل لزماننا هذا أيضاً.</w:t>
      </w:r>
    </w:p>
    <w:p w:rsidR="00ED4797" w:rsidRPr="00CD4BDD" w:rsidRDefault="00ED4797" w:rsidP="00ED4797">
      <w:pPr>
        <w:pStyle w:val="af"/>
        <w:rPr>
          <w:rtl/>
        </w:rPr>
      </w:pPr>
      <w:r w:rsidRPr="00CD4BDD">
        <w:rPr>
          <w:rFonts w:hint="cs"/>
          <w:rtl/>
        </w:rPr>
        <w:t>ويترتب على هذين الاحتمالين، أنه إذا وقع في زماننا هذا مال في يد أحدٍ من الشيعة من يد غيره، وكان حقه</w:t>
      </w:r>
      <w:r w:rsidRPr="00B06BEA">
        <w:rPr>
          <w:rFonts w:hint="cs"/>
          <w:sz w:val="27"/>
          <w:rtl/>
        </w:rPr>
        <w:t>×</w:t>
      </w:r>
      <w:r w:rsidRPr="00CD4BDD">
        <w:rPr>
          <w:rFonts w:hint="cs"/>
          <w:rtl/>
        </w:rPr>
        <w:t xml:space="preserve"> ثابتاً فيه، فلا يجب إعطاؤه للإمام</w:t>
      </w:r>
      <w:r w:rsidRPr="00B06BEA">
        <w:rPr>
          <w:rFonts w:hint="cs"/>
          <w:sz w:val="27"/>
          <w:rtl/>
        </w:rPr>
        <w:t>×</w:t>
      </w:r>
      <w:r w:rsidRPr="00CD4BDD">
        <w:rPr>
          <w:rFonts w:hint="cs"/>
          <w:rtl/>
        </w:rPr>
        <w:t>، بل يكون حلالاً له.</w:t>
      </w:r>
    </w:p>
    <w:p w:rsidR="00ED4797" w:rsidRPr="00CD4BDD" w:rsidRDefault="00ED4797" w:rsidP="00ED4797">
      <w:pPr>
        <w:pStyle w:val="af"/>
        <w:rPr>
          <w:rtl/>
        </w:rPr>
      </w:pPr>
      <w:r w:rsidRPr="001712D0">
        <w:rPr>
          <w:rStyle w:val="50"/>
          <w:rFonts w:hint="cs"/>
          <w:rtl/>
        </w:rPr>
        <w:t>الاحتمال الثالث:</w:t>
      </w:r>
      <w:r w:rsidRPr="00CD4BDD">
        <w:rPr>
          <w:rFonts w:hint="cs"/>
          <w:rtl/>
        </w:rPr>
        <w:t xml:space="preserve"> أن يكون قوله: (اليوم)، إشارة إلى زمان التقية، ومعناه أنّ إعطاءكم </w:t>
      </w:r>
      <w:r w:rsidRPr="00CD4BDD">
        <w:rPr>
          <w:rFonts w:hint="cs"/>
          <w:rtl/>
        </w:rPr>
        <w:lastRenderedPageBreak/>
        <w:t>ذلك لنا يوجب الخطر عليكم من العامّة؛ لمعروفيتكم بذلك بالتشيع مع إرسال الحقوق إلينا، فلو كلّفناكم بذلك لم يكن ذلك إنصافاً.</w:t>
      </w:r>
    </w:p>
    <w:p w:rsidR="00ED4797" w:rsidRPr="00CD4BDD" w:rsidRDefault="00ED4797" w:rsidP="00ED4797">
      <w:pPr>
        <w:pStyle w:val="af"/>
        <w:rPr>
          <w:rtl/>
        </w:rPr>
      </w:pPr>
      <w:r w:rsidRPr="00CD4BDD">
        <w:rPr>
          <w:rFonts w:hint="cs"/>
          <w:rtl/>
        </w:rPr>
        <w:t>وعلى هذا الاحتمال لا يثبت هذا الحكم بهذا الحديث في زماننا هذا، لكنّ هذا الاحتمال خلاف الظاهر؛ فإنّ ظاهر قوله: ما أنصفناكم.. كون الخطر على المعطي [لا] على الآخذ وهو الإمام</w:t>
      </w:r>
      <w:r w:rsidRPr="00B06BEA">
        <w:rPr>
          <w:rFonts w:hint="cs"/>
          <w:sz w:val="27"/>
          <w:rtl/>
        </w:rPr>
        <w:t>×</w:t>
      </w:r>
      <w:r w:rsidRPr="00CD4BDD">
        <w:rPr>
          <w:rFonts w:hint="cs"/>
          <w:rtl/>
        </w:rPr>
        <w:t>؛ فإنّ معناه أنّ عدم تكليفنا إيّاكم بذلك إنّما هو من باب اللطف والشفقة بكم، فلو كان الإمام</w:t>
      </w:r>
      <w:r w:rsidRPr="00B06BEA">
        <w:rPr>
          <w:rFonts w:hint="cs"/>
          <w:sz w:val="27"/>
          <w:rtl/>
        </w:rPr>
        <w:t>×</w:t>
      </w:r>
      <w:r w:rsidRPr="00CD4BDD">
        <w:rPr>
          <w:rFonts w:hint="cs"/>
          <w:rtl/>
        </w:rPr>
        <w:t xml:space="preserve"> نفسه شريكاً معهم في هذا الخطر لم يعدّ ذلك لطفاً وشفقةً بهم؛ إذ بذلك يكون</w:t>
      </w:r>
      <w:r w:rsidRPr="00B06BEA">
        <w:rPr>
          <w:rFonts w:hint="cs"/>
          <w:sz w:val="27"/>
          <w:rtl/>
        </w:rPr>
        <w:t>×</w:t>
      </w:r>
      <w:r w:rsidRPr="00CD4BDD">
        <w:rPr>
          <w:rFonts w:hint="cs"/>
          <w:rtl/>
        </w:rPr>
        <w:t xml:space="preserve"> قد أنجى نفسه من الخطر والهلكة، وأنت ترى أنه إذا كانت تلك من باب التقية فالخطر المتوجّه بهذا الإعطاء المخالف للتقية؛ ليس مختصّاً بالمعطي، بل توجّهه إلى الآخذ أزيد؛ لأنه إمامهم ورئيسهم؛ ولأن المعطين كلّ منهم مهما أعطى من المال فهو يعطي مرّةً واحدة، بينما يأخذ الإمام نفسه</w:t>
      </w:r>
      <w:r w:rsidRPr="00B06BEA">
        <w:rPr>
          <w:rFonts w:hint="cs"/>
          <w:sz w:val="27"/>
          <w:rtl/>
        </w:rPr>
        <w:t>×</w:t>
      </w:r>
      <w:r w:rsidRPr="00CD4BDD">
        <w:rPr>
          <w:rFonts w:hint="cs"/>
          <w:rtl/>
        </w:rPr>
        <w:t xml:space="preserve"> ماءة مرّة؛ فخوف الشهرة أزيد بالنسبة إليه منهم، والخليفة أحرص على أخذ الإمام وقتله.</w:t>
      </w:r>
    </w:p>
    <w:p w:rsidR="00ED4797" w:rsidRPr="00CD4BDD" w:rsidRDefault="00ED4797" w:rsidP="00ED4797">
      <w:pPr>
        <w:pStyle w:val="af"/>
        <w:rPr>
          <w:rtl/>
        </w:rPr>
      </w:pPr>
      <w:r w:rsidRPr="001712D0">
        <w:rPr>
          <w:rStyle w:val="50"/>
          <w:rFonts w:hint="cs"/>
          <w:rtl/>
        </w:rPr>
        <w:t>ويمكن الكشف عن وجه آخر يبيّن مخالفة هذا الاحتمال للظاهر؛</w:t>
      </w:r>
      <w:r w:rsidRPr="00CD4BDD">
        <w:rPr>
          <w:rFonts w:hint="cs"/>
          <w:rtl/>
        </w:rPr>
        <w:t xml:space="preserve"> وذلك أنه لا فرق بين إعطاء الحقّ الواقع في يد هذا الشخص الشيعي الثابت قبل ذلك في يد غيره، وإعطاء الحقّ المتعلق بالمال الثابت في يده قبل ذلك.. في كونهما مخالفين للتقية؛ فكما لم يحلّل الثاني كذلك لا وجه لتحليل الأول؛ فإن عدم تحليل الثاني إن لم يكن خلاف الإنصاف فلا معنى لكون عدم تحليل الأول خلاف الإنصاف.</w:t>
      </w:r>
    </w:p>
    <w:p w:rsidR="00ED4797" w:rsidRPr="00CD4BDD" w:rsidRDefault="00ED4797" w:rsidP="00EF2FAE">
      <w:pPr>
        <w:pStyle w:val="af"/>
        <w:spacing w:line="202" w:lineRule="auto"/>
        <w:rPr>
          <w:rtl/>
        </w:rPr>
      </w:pPr>
      <w:r w:rsidRPr="001712D0">
        <w:rPr>
          <w:rStyle w:val="50"/>
          <w:rFonts w:hint="cs"/>
          <w:rtl/>
        </w:rPr>
        <w:t>لكن يناقش هذا الكلام</w:t>
      </w:r>
      <w:r w:rsidRPr="00CD4BDD">
        <w:rPr>
          <w:rFonts w:hint="cs"/>
          <w:rtl/>
        </w:rPr>
        <w:t xml:space="preserve"> بأنّه لا يوجب كون هذا الاحتمال خلاف الظاهر، وإنما يثبت عدم الفرق بين هذين الحقّين؛ فيدلّ هذا الحديث ـ على هذا الاحتمال ـ على تحليل كلّها.</w:t>
      </w:r>
    </w:p>
    <w:p w:rsidR="00ED4797" w:rsidRPr="00CD4BDD" w:rsidRDefault="00ED4797" w:rsidP="00EF2FAE">
      <w:pPr>
        <w:pStyle w:val="af"/>
        <w:spacing w:line="202" w:lineRule="auto"/>
        <w:rPr>
          <w:rtl/>
        </w:rPr>
      </w:pPr>
      <w:r w:rsidRPr="00CD4BDD">
        <w:rPr>
          <w:rFonts w:hint="cs"/>
          <w:rtl/>
        </w:rPr>
        <w:t>إلا أن يدلّ دليل اجتهاديّ على عدم تحليل الثاني؛ فيجمع بينه وبين هذا الحديث بحمل هذا الحديث على غير هذا الاحتمال. وبعبارة أخرى: هذا مجمل لتطرّق هذا الاحتمال وغيره فيه، وما دلّ على عدم تحليل الثاني مبيَّن؛ فيصير مفسِّراً للمجمل ومبيّناً لعدم إرادة هذا الاحتمال منه.</w:t>
      </w:r>
    </w:p>
    <w:p w:rsidR="00ED4797" w:rsidRPr="00CD4BDD" w:rsidRDefault="00ED4797" w:rsidP="00ED4797">
      <w:pPr>
        <w:pStyle w:val="af"/>
        <w:rPr>
          <w:rtl/>
        </w:rPr>
      </w:pPr>
      <w:r w:rsidRPr="00CD4BDD">
        <w:rPr>
          <w:rFonts w:hint="cs"/>
          <w:rtl/>
        </w:rPr>
        <w:t xml:space="preserve">لكن لم يرد دليل اجتهاديّ على عدم تحليل الثاني؛ فإن دليلنا عليه إما الأصل غير المثبت للوازمه، وإما الأخبار، فما كان منها دالاً على عدم تحليله مطلقاً غير صحيح </w:t>
      </w:r>
      <w:r w:rsidRPr="00CD4BDD">
        <w:rPr>
          <w:rFonts w:hint="cs"/>
          <w:rtl/>
        </w:rPr>
        <w:lastRenderedPageBreak/>
        <w:t>السند، وما كان صحيح السند فإنما يدلّ على عدم التحليل في زمان خاص، وإنما قلنا: إنه يصير معارضاً لما فرض دلالته على التحليل الشامل لهذا الزمان بالإطلاق من جهة ما أثبتناه في الأصول من أنه بعد انتهاء أمد المخصِّص لا يرجع إلى الدليل الفوقاني الشامل لما بعد زمان المخصّص بالإطلاق.</w:t>
      </w:r>
    </w:p>
    <w:p w:rsidR="00ED4797" w:rsidRPr="00CD4BDD" w:rsidRDefault="00ED4797" w:rsidP="00EF2FAE">
      <w:pPr>
        <w:pStyle w:val="af"/>
        <w:spacing w:line="197" w:lineRule="auto"/>
        <w:rPr>
          <w:rtl/>
        </w:rPr>
      </w:pPr>
      <w:r w:rsidRPr="00CD4BDD">
        <w:rPr>
          <w:rFonts w:hint="cs"/>
          <w:rtl/>
        </w:rPr>
        <w:t>وبالجملة فالعمدة في إثبات كون هذا الاحتمال الثالث خلاف الظاهر، هو الوجه الأول، وإن لم يتمّ فينحصر الدليل في تحليل الحقّ الواقع في يد الشيعي من السنّي في هذا الزمان بالسيرة، كما أنّ دليل تحليل المعادن أيضاً منحصر بالسيرة؛ وقد ناقشنا في تحليل المعادن في زماننا؛ بأنّ في هذا الزمان يمكن أن يستفاد من المعادن بالمصالح العامة وصرفها فيها، بينما لم تكن الحال كذلك في زمان الإمام</w:t>
      </w:r>
      <w:r w:rsidRPr="00B06BEA">
        <w:rPr>
          <w:rFonts w:hint="cs"/>
          <w:sz w:val="27"/>
          <w:rtl/>
        </w:rPr>
        <w:t>×</w:t>
      </w:r>
      <w:r w:rsidRPr="00CD4BDD">
        <w:rPr>
          <w:rFonts w:hint="cs"/>
          <w:rtl/>
        </w:rPr>
        <w:t>؛ فلعلّ عدم ردعه</w:t>
      </w:r>
      <w:r w:rsidRPr="00B06BEA">
        <w:rPr>
          <w:rFonts w:hint="cs"/>
          <w:sz w:val="27"/>
          <w:rtl/>
        </w:rPr>
        <w:t>×</w:t>
      </w:r>
      <w:r w:rsidRPr="00CD4BDD">
        <w:rPr>
          <w:rFonts w:hint="cs"/>
          <w:rtl/>
        </w:rPr>
        <w:t xml:space="preserve"> لسيرة الشيعة كان لذلك، ولابدّ في السيرة من حفظ جميع الخصوصيات المحتمل دخالتها فيها، وأما السيرة الدالة على تحليل الحق الواقع في يد الشيعي من السنّي فلا خدش فيها؛ لعدم تأتّي هذه النكتة هناك، إلا أن يقال باحتمال كون وجه تحليله في زمانهم</w:t>
      </w:r>
      <w:r w:rsidRPr="00141153">
        <w:rPr>
          <w:rFonts w:hint="cs"/>
          <w:rtl/>
        </w:rPr>
        <w:t>^</w:t>
      </w:r>
      <w:r w:rsidRPr="00CD4BDD">
        <w:rPr>
          <w:rFonts w:hint="cs"/>
          <w:rtl/>
        </w:rPr>
        <w:t xml:space="preserve"> قلّة الشيعة وكثرة العامّة؛ فكانوا محتاجين للتعامل معهم، بخلاف الحال في هذا الزمان، حيث كثر الشيعة بمقدارٍ مّا</w:t>
      </w:r>
      <w:r>
        <w:rPr>
          <w:rFonts w:hint="cs"/>
          <w:rtl/>
        </w:rPr>
        <w:t xml:space="preserve"> ويمكن حصر المعاملة فيما بينهم</w:t>
      </w:r>
      <w:r w:rsidRPr="00CD4BDD">
        <w:rPr>
          <w:rFonts w:hint="cs"/>
          <w:rtl/>
        </w:rPr>
        <w:t>، فإذا احتملنا من هذه الجهة الخصوصية لابدّ ـ أيضاً ـ من الاقتصار على القدر المتيقن، إلا إذا قلنا: لا نحتمل ذلك.</w:t>
      </w:r>
    </w:p>
    <w:p w:rsidR="00ED4797" w:rsidRPr="00CD4BDD" w:rsidRDefault="00ED4797" w:rsidP="00EF2FAE">
      <w:pPr>
        <w:pStyle w:val="af"/>
        <w:rPr>
          <w:rtl/>
        </w:rPr>
      </w:pPr>
      <w:r w:rsidRPr="00CD4BDD">
        <w:rPr>
          <w:rFonts w:hint="cs"/>
          <w:rtl/>
        </w:rPr>
        <w:t>4 ـ ما مضى في حديث الفضيل، فإن قول علي</w:t>
      </w:r>
      <w:r w:rsidRPr="00B06BEA">
        <w:rPr>
          <w:rFonts w:hint="cs"/>
          <w:sz w:val="27"/>
          <w:rtl/>
        </w:rPr>
        <w:t>×</w:t>
      </w:r>
      <w:r w:rsidRPr="00CD4BDD">
        <w:rPr>
          <w:rFonts w:hint="cs"/>
          <w:rtl/>
        </w:rPr>
        <w:t xml:space="preserve"> فيه لفاطمة: </w:t>
      </w:r>
      <w:r>
        <w:rPr>
          <w:rFonts w:cs="md_ameli" w:hint="cs"/>
          <w:rtl/>
        </w:rPr>
        <w:t>&gt;</w:t>
      </w:r>
      <w:r w:rsidRPr="00CD4BDD">
        <w:rPr>
          <w:rFonts w:hint="cs"/>
          <w:rtl/>
        </w:rPr>
        <w:t>أحلّي نصيبك من الفيء لآباء شيعتنا ليطيبوا</w:t>
      </w:r>
      <w:r>
        <w:rPr>
          <w:rFonts w:cs="md_ameli" w:hint="cs"/>
          <w:rtl/>
        </w:rPr>
        <w:t>&lt;</w:t>
      </w:r>
      <w:r w:rsidRPr="00CD4BDD">
        <w:rPr>
          <w:rFonts w:hint="cs"/>
          <w:rtl/>
        </w:rPr>
        <w:t>، لا يدلّ على شيء من المقصود؛ لوجود مشكلة في فقه هذا الحديث؛ ذلك أنّ فاطمة</w:t>
      </w:r>
      <w:r w:rsidRPr="00EF2FAE">
        <w:rPr>
          <w:rFonts w:hint="cs"/>
          <w:rtl/>
        </w:rPr>
        <w:t>÷</w:t>
      </w:r>
      <w:r w:rsidRPr="00CD4BDD">
        <w:rPr>
          <w:rFonts w:hint="cs"/>
          <w:rtl/>
        </w:rPr>
        <w:t xml:space="preserve"> لا نصيب لها من الفيء الذي هو من الأنفال، كما لا نصيب لها في الخمس إلا باعتبار سهم السادة لو كانت فقيرة، ولم تكن السيدة الزهراء فقيرةً؛ نظراً لكونها زوجة علي</w:t>
      </w:r>
      <w:r w:rsidRPr="00B06BEA">
        <w:rPr>
          <w:rFonts w:hint="cs"/>
          <w:sz w:val="27"/>
          <w:rtl/>
        </w:rPr>
        <w:t>×</w:t>
      </w:r>
      <w:r w:rsidRPr="00CD4BDD">
        <w:rPr>
          <w:rFonts w:hint="cs"/>
          <w:rtl/>
        </w:rPr>
        <w:t xml:space="preserve"> الذي كان غنيّاً بالقوة، وبعد فرض فقرها فإنما له الخمس باعتبار دخولها في عنوان السادة، لا لكونها مالكةً بخصوصها حتى تحلّل؛ فلعلّ المراد تحليلها</w:t>
      </w:r>
      <w:r w:rsidRPr="00EF2FAE">
        <w:rPr>
          <w:rFonts w:hint="cs"/>
          <w:rtl/>
        </w:rPr>
        <w:t>÷</w:t>
      </w:r>
      <w:r w:rsidRPr="00CD4BDD">
        <w:rPr>
          <w:rFonts w:hint="cs"/>
          <w:rtl/>
        </w:rPr>
        <w:t xml:space="preserve"> للفيء الذي هو ملك أبيها</w:t>
      </w:r>
      <w:r w:rsidR="00EF2FAE">
        <w:rPr>
          <w:rFonts w:hint="cs"/>
          <w:sz w:val="27"/>
          <w:rtl/>
        </w:rPr>
        <w:t>’</w:t>
      </w:r>
      <w:r w:rsidRPr="00CD4BDD">
        <w:rPr>
          <w:rFonts w:hint="cs"/>
          <w:rtl/>
        </w:rPr>
        <w:t>، الذي انتقل إليها بالإرث.</w:t>
      </w:r>
    </w:p>
    <w:p w:rsidR="00ED4797" w:rsidRPr="00CD4BDD" w:rsidRDefault="00ED4797" w:rsidP="00ED4797">
      <w:pPr>
        <w:pStyle w:val="af"/>
        <w:rPr>
          <w:rtl/>
        </w:rPr>
      </w:pPr>
      <w:r w:rsidRPr="00CD4BDD">
        <w:rPr>
          <w:rFonts w:hint="cs"/>
          <w:rtl/>
        </w:rPr>
        <w:t>لكنّ الإنصاف دلالة هذه الفقرة على تحليل علي</w:t>
      </w:r>
      <w:r w:rsidRPr="00B06BEA">
        <w:rPr>
          <w:rFonts w:hint="cs"/>
          <w:sz w:val="27"/>
          <w:rtl/>
        </w:rPr>
        <w:t>×</w:t>
      </w:r>
      <w:r w:rsidRPr="00CD4BDD">
        <w:rPr>
          <w:rFonts w:hint="cs"/>
          <w:rtl/>
        </w:rPr>
        <w:t xml:space="preserve"> للفيء؛ فإن الظاهر ـ عرفاً ـ من </w:t>
      </w:r>
      <w:r w:rsidRPr="00CD4BDD">
        <w:rPr>
          <w:rFonts w:hint="cs"/>
          <w:rtl/>
        </w:rPr>
        <w:lastRenderedPageBreak/>
        <w:t xml:space="preserve">أمره لها بالتحليل أنه حلّل حصّة نفسه قبل ذلك، لكن ليس تحليلاً لمطلق ما للإمام، بل هو تحليلٌ للفيء الذي هو من الأنفال المذكورة في قوله تعالى: </w:t>
      </w:r>
      <w:r>
        <w:rPr>
          <w:rFonts w:cs="md_ameli" w:hint="cs"/>
          <w:rtl/>
        </w:rPr>
        <w:t>{</w:t>
      </w:r>
      <w:r w:rsidRPr="00EF2FAE">
        <w:rPr>
          <w:rStyle w:val="affff6"/>
          <w:rtl/>
        </w:rPr>
        <w:t>َمَا أَفَاءَ اللَّهُ عَلَى رَسُولِهِ مِنْهُمْ فَمَا أَوْجَفْتُمْ</w:t>
      </w:r>
      <w:r>
        <w:rPr>
          <w:rFonts w:cs="md_ameli" w:hint="cs"/>
          <w:rtl/>
        </w:rPr>
        <w:t>}</w:t>
      </w:r>
      <w:r w:rsidRPr="00CD4BDD">
        <w:rPr>
          <w:rFonts w:hint="cs"/>
          <w:rtl/>
        </w:rPr>
        <w:t xml:space="preserve">، أو تحليلٌ لخمس الغنيمة الذي أطلق عليه الفيء في قوله تعالى: </w:t>
      </w:r>
      <w:r>
        <w:rPr>
          <w:rFonts w:cs="md_ameli" w:hint="cs"/>
          <w:rtl/>
        </w:rPr>
        <w:t>{</w:t>
      </w:r>
      <w:r w:rsidRPr="00EF2FAE">
        <w:rPr>
          <w:rStyle w:val="affff6"/>
          <w:rtl/>
        </w:rPr>
        <w:t>مَا أَفَاءَ اللَّهُ عَلَى رَسُولِهِ مِنْ أَهْلِ الْقُرَى فَلِلَّهِ وَلِلرَّسُولِ وَلِذِي الْقُرْبَى</w:t>
      </w:r>
      <w:r>
        <w:rPr>
          <w:rFonts w:cs="md_ameli" w:hint="cs"/>
          <w:rtl/>
        </w:rPr>
        <w:t>}</w:t>
      </w:r>
      <w:r w:rsidRPr="00CD4BDD">
        <w:rPr>
          <w:rFonts w:hint="cs"/>
          <w:rtl/>
        </w:rPr>
        <w:t>، أو تحليلٌ لكليهما؛ بأن يكون المراد مطلق الفيء، حيث يقال ـ لغةً ـ: فاء فلان إلى الحق، أي رجع إليه، وأطلق الفيء على ما يؤخذ من الكفار باعتبار أنّ ما كان في الأرض يكون لعباد الله الصالحين ـ مثلاً ـ فما أخذ منهم أرجع إلى صاحبه؛ فالإنصاف أنّ ظاهر أمره</w:t>
      </w:r>
      <w:r w:rsidRPr="00B06BEA">
        <w:rPr>
          <w:rFonts w:hint="cs"/>
          <w:sz w:val="27"/>
          <w:rtl/>
        </w:rPr>
        <w:t>×</w:t>
      </w:r>
      <w:r w:rsidRPr="00CD4BDD">
        <w:rPr>
          <w:rFonts w:hint="cs"/>
          <w:rtl/>
        </w:rPr>
        <w:t xml:space="preserve"> لها بتحليل حصّتها من الفيء أنه</w:t>
      </w:r>
      <w:r w:rsidRPr="00B06BEA">
        <w:rPr>
          <w:rFonts w:hint="cs"/>
          <w:sz w:val="27"/>
          <w:rtl/>
        </w:rPr>
        <w:t>×</w:t>
      </w:r>
      <w:r w:rsidRPr="00CD4BDD">
        <w:rPr>
          <w:rFonts w:hint="cs"/>
          <w:rtl/>
        </w:rPr>
        <w:t xml:space="preserve"> أحلّ حصته قبل ذلك.</w:t>
      </w:r>
    </w:p>
    <w:p w:rsidR="00ED4797" w:rsidRPr="00CD4BDD" w:rsidRDefault="00ED4797" w:rsidP="00EF2FAE">
      <w:pPr>
        <w:pStyle w:val="af"/>
        <w:spacing w:line="199" w:lineRule="auto"/>
        <w:rPr>
          <w:rtl/>
        </w:rPr>
      </w:pPr>
      <w:r w:rsidRPr="00CD4BDD">
        <w:rPr>
          <w:rFonts w:hint="cs"/>
          <w:rtl/>
        </w:rPr>
        <w:t>ويمكن أن يقال: إنه تحليلٌ للمناكح فقط، بقرينة قوله: آباء شيعتنا، وكذلك قوله: ليطيبوا، بناءً على أنّ ظاهره ـ ولو بقرينة طيب الولادة ـ يرشد إلى ذلك، كما أنّ قول أبي عبد الله</w:t>
      </w:r>
      <w:r w:rsidRPr="00B06BEA">
        <w:rPr>
          <w:rFonts w:hint="cs"/>
          <w:sz w:val="27"/>
          <w:rtl/>
        </w:rPr>
        <w:t>×</w:t>
      </w:r>
      <w:r w:rsidRPr="00CD4BDD">
        <w:rPr>
          <w:rFonts w:hint="cs"/>
          <w:rtl/>
        </w:rPr>
        <w:t>: إنا أحللنا أمهات شيعتنا.. ظاهرٌ ـ بقرينة الجمع ـ في ثبوت التحليل من جانب مطلق الأئمة</w:t>
      </w:r>
      <w:r w:rsidRPr="00141153">
        <w:rPr>
          <w:rFonts w:hint="cs"/>
          <w:rtl/>
        </w:rPr>
        <w:t>^</w:t>
      </w:r>
      <w:r w:rsidRPr="00CD4BDD">
        <w:rPr>
          <w:rFonts w:hint="cs"/>
          <w:rtl/>
        </w:rPr>
        <w:t>، لكنّه مختصّ بالمناكح من الفيء بالمعنى الأول والثاني أو كليهما، ولا يشمل المناكح من أرباح المكاسب، ولا إطلاق له؛ لكونه تفريعاً على الصدر الذي كان في الفيء، ولو سلّمنا الإطلاق فإنما يدلّ على تحليل الأمة التي كانت بعينها متعلّقةً للخمس، دون الأمة المشتراة بما تعلّق به الخمس، فضلاً عن أنّ دلالته على تحليل الأمة من أرباح المكاسب معارضة ـ بالعموم من وجه ـ مع ما دلّ على عدم تحليل أرباح المكاسب.</w:t>
      </w:r>
    </w:p>
    <w:p w:rsidR="00ED4797" w:rsidRPr="00CD4BDD" w:rsidRDefault="00ED4797" w:rsidP="00ED4797">
      <w:pPr>
        <w:pStyle w:val="af"/>
        <w:rPr>
          <w:rtl/>
        </w:rPr>
      </w:pPr>
      <w:r w:rsidRPr="00CD4BDD">
        <w:rPr>
          <w:rFonts w:hint="cs"/>
          <w:rtl/>
        </w:rPr>
        <w:t>5 ـ أما حديث زرارة في أنّ أمير المؤمنين</w:t>
      </w:r>
      <w:r w:rsidRPr="00B06BEA">
        <w:rPr>
          <w:rFonts w:hint="cs"/>
          <w:sz w:val="27"/>
          <w:rtl/>
        </w:rPr>
        <w:t>×</w:t>
      </w:r>
      <w:r w:rsidRPr="00CD4BDD">
        <w:rPr>
          <w:rFonts w:hint="cs"/>
          <w:rtl/>
        </w:rPr>
        <w:t xml:space="preserve"> حلّلهم من الخمس ـ أي الشيعة ـ فهو ظاهر في حلّية مطلق الخمس، لولا تعليله بقوله: ليطيب مولدهم، وهو تعليل لا يمكن حمله على الحكمة؛ لأنّه خلاف الظاهر؛ وعليه يكون قرينة على إرادة تحليل المناكح المغنومة، إلا على الاحتمال المتقدّم نقله عن المحقق النجفي، من كون المنظور انعقاد نطفة الشيعة من الحلال؛ لكنّه ـ مع بُعده في نفسه ـ خلاف ظاهر هذا الحديث؛ فإنّ طيب المولد ـ سواء كان المولد اسم مكان أم مصدراً ـ غير طيب الذات، بمعنى انعقاد النطفة؛ فهذا تحليل من الأمير</w:t>
      </w:r>
      <w:r w:rsidRPr="00B06BEA">
        <w:rPr>
          <w:rFonts w:hint="cs"/>
          <w:sz w:val="27"/>
          <w:rtl/>
        </w:rPr>
        <w:t>×</w:t>
      </w:r>
      <w:r w:rsidRPr="00CD4BDD">
        <w:rPr>
          <w:rFonts w:hint="cs"/>
          <w:rtl/>
        </w:rPr>
        <w:t xml:space="preserve"> ولا يدل على صدور التحليل من باقي الملاّك لباقي </w:t>
      </w:r>
      <w:r w:rsidRPr="00CD4BDD">
        <w:rPr>
          <w:rFonts w:hint="cs"/>
          <w:rtl/>
        </w:rPr>
        <w:lastRenderedPageBreak/>
        <w:t>الأزمنة، كما أنّ نقل أبي جعفر</w:t>
      </w:r>
      <w:r w:rsidRPr="00B06BEA">
        <w:rPr>
          <w:rFonts w:hint="cs"/>
          <w:sz w:val="27"/>
          <w:rtl/>
        </w:rPr>
        <w:t>×</w:t>
      </w:r>
      <w:r w:rsidRPr="00CD4BDD">
        <w:rPr>
          <w:rFonts w:hint="cs"/>
          <w:rtl/>
        </w:rPr>
        <w:t xml:space="preserve"> ذلك عن جدّه الأمير</w:t>
      </w:r>
      <w:r w:rsidRPr="00B06BEA">
        <w:rPr>
          <w:rFonts w:hint="cs"/>
          <w:sz w:val="27"/>
          <w:rtl/>
        </w:rPr>
        <w:t>×</w:t>
      </w:r>
      <w:r w:rsidRPr="00CD4BDD">
        <w:rPr>
          <w:rFonts w:hint="cs"/>
          <w:rtl/>
        </w:rPr>
        <w:t xml:space="preserve"> لا يدلّ على إمضائه.</w:t>
      </w:r>
    </w:p>
    <w:p w:rsidR="00ED4797" w:rsidRDefault="00ED4797" w:rsidP="00ED4797">
      <w:pPr>
        <w:pStyle w:val="10"/>
        <w:rPr>
          <w:rtl/>
        </w:rPr>
      </w:pPr>
      <w:bookmarkStart w:id="162" w:name="_Toc230516605"/>
      <w:r>
        <w:rPr>
          <w:rFonts w:hint="cs"/>
          <w:rtl/>
        </w:rPr>
        <w:t>هل التحليل ابتدائي أم إمضائي</w:t>
      </w:r>
      <w:r w:rsidRPr="000618DB">
        <w:rPr>
          <w:rFonts w:hint="cs"/>
          <w:b w:val="0"/>
          <w:bCs w:val="0"/>
          <w:rtl/>
        </w:rPr>
        <w:t>؟</w:t>
      </w:r>
      <w:bookmarkEnd w:id="162"/>
    </w:p>
    <w:p w:rsidR="00ED4797" w:rsidRPr="00CD4BDD" w:rsidRDefault="00ED4797" w:rsidP="000618DB">
      <w:pPr>
        <w:pStyle w:val="af"/>
        <w:spacing w:line="206" w:lineRule="auto"/>
        <w:rPr>
          <w:rtl/>
        </w:rPr>
      </w:pPr>
      <w:r w:rsidRPr="00CD4BDD">
        <w:rPr>
          <w:rFonts w:hint="cs"/>
          <w:rtl/>
        </w:rPr>
        <w:t>قد عرفت أن أول الأمور الثلاثة الوارد حلّيتها هو ما يقع في أيدي الشيعة ـ من حقوقهم</w:t>
      </w:r>
      <w:r w:rsidRPr="00141153">
        <w:rPr>
          <w:rFonts w:hint="cs"/>
          <w:rtl/>
        </w:rPr>
        <w:t>^</w:t>
      </w:r>
      <w:r w:rsidRPr="00CD4BDD">
        <w:rPr>
          <w:rFonts w:hint="cs"/>
          <w:rtl/>
        </w:rPr>
        <w:t xml:space="preserve"> ـ من أيدي العامّة، والدالّ على حليته صحيح الفضلاء وموثق يونس، وهنا يطرح التساؤل التالي: هل هذا التحليل من باب إمضاء المعاملة الواقعة مع السنّي فضولياً أم أنّه تحليل صِرف والمعاملة باطلة؟</w:t>
      </w:r>
    </w:p>
    <w:p w:rsidR="00ED4797" w:rsidRPr="00CD4BDD" w:rsidRDefault="00ED4797" w:rsidP="000618DB">
      <w:pPr>
        <w:pStyle w:val="af"/>
        <w:spacing w:line="206" w:lineRule="auto"/>
        <w:rPr>
          <w:rtl/>
        </w:rPr>
      </w:pPr>
      <w:r w:rsidRPr="00CD4BDD">
        <w:rPr>
          <w:rFonts w:hint="cs"/>
          <w:rtl/>
        </w:rPr>
        <w:t>الذي في بالي أنّ الأصحاب لم ينقّحوا الكلام في هذا الموضوع، وإن كنت ما راجعت كلماتهم حديثاً؛ لكن تحدّث المحقق النجفي عن احتمال كونه من باب الإمضاء، والثمرة بينهما هي أنّ الثمن على الأول يكون ملكاً للإمام</w:t>
      </w:r>
      <w:r w:rsidRPr="00B06BEA">
        <w:rPr>
          <w:rFonts w:hint="cs"/>
          <w:sz w:val="27"/>
          <w:rtl/>
        </w:rPr>
        <w:t>×</w:t>
      </w:r>
      <w:r w:rsidRPr="00CD4BDD">
        <w:rPr>
          <w:rFonts w:hint="cs"/>
          <w:sz w:val="27"/>
          <w:rtl/>
        </w:rPr>
        <w:t>،</w:t>
      </w:r>
      <w:r w:rsidRPr="00CD4BDD">
        <w:rPr>
          <w:rFonts w:hint="cs"/>
          <w:rtl/>
        </w:rPr>
        <w:t xml:space="preserve"> وعلى الثاني ملكاً لهذا الشيعي؛ فلو فرض أن أخذه شخصٌ ثالث كان من الممكن لهذا الشيعي مطالبته به.</w:t>
      </w:r>
    </w:p>
    <w:p w:rsidR="00ED4797" w:rsidRPr="00CD4BDD" w:rsidRDefault="00ED4797" w:rsidP="000618DB">
      <w:pPr>
        <w:pStyle w:val="af"/>
        <w:spacing w:line="206" w:lineRule="auto"/>
        <w:rPr>
          <w:rtl/>
        </w:rPr>
      </w:pPr>
      <w:r w:rsidRPr="00CD4BDD">
        <w:rPr>
          <w:rFonts w:hint="cs"/>
          <w:rtl/>
        </w:rPr>
        <w:t>وبالجملة يمكن أن يتوهم استظهار كون ذلك من باب الإمضاء، لا تحليلاً ابتدائياً؛ بتقريب أنه لا إشكال في أنّ المستفاد من لسان هذه الأخبار أنهم</w:t>
      </w:r>
      <w:r w:rsidRPr="00141153">
        <w:rPr>
          <w:rFonts w:hint="cs"/>
          <w:rtl/>
        </w:rPr>
        <w:t>^</w:t>
      </w:r>
      <w:r w:rsidRPr="00CD4BDD">
        <w:rPr>
          <w:rFonts w:hint="cs"/>
          <w:rtl/>
        </w:rPr>
        <w:t xml:space="preserve"> إنما رفعوا الوزر والثقل عن الشيعة، لا عن الشيعة والعامّة معاً، ولا يرضون بمطلق أنواع رفع الوزر عن العامّة، وهذا يقتضي كون التحليل من باب الإمضاء؛ ليصير الثمن ملكاً للإمام؛ ليكون البائع السنّي مشغول الذمّة بعدُ بمال الإمام.</w:t>
      </w:r>
    </w:p>
    <w:p w:rsidR="00ED4797" w:rsidRPr="00CD4BDD" w:rsidRDefault="00ED4797" w:rsidP="000618DB">
      <w:pPr>
        <w:pStyle w:val="af"/>
        <w:spacing w:line="206" w:lineRule="auto"/>
        <w:rPr>
          <w:rtl/>
        </w:rPr>
      </w:pPr>
      <w:r w:rsidRPr="00CD4BDD">
        <w:rPr>
          <w:rFonts w:hint="cs"/>
          <w:rtl/>
        </w:rPr>
        <w:t>أما لو كان التحليل تحليلاً ابتدائياً وكان مجرّد إذن للشيعي من دون إمضاء للمعاملة، لزم فراغ ذمّة السنّي عن مال الإمام؛ لتسليمه إلى المأذون من قبله. نعم تكون ذمته حينئذٍ مشغولةً بمال هذا الشيعي.</w:t>
      </w:r>
    </w:p>
    <w:p w:rsidR="00ED4797" w:rsidRPr="00CD4BDD" w:rsidRDefault="00ED4797" w:rsidP="000618DB">
      <w:pPr>
        <w:pStyle w:val="af"/>
        <w:spacing w:line="206" w:lineRule="auto"/>
        <w:rPr>
          <w:rtl/>
        </w:rPr>
      </w:pPr>
      <w:r w:rsidRPr="00CD4BDD">
        <w:rPr>
          <w:rFonts w:hint="cs"/>
          <w:rtl/>
        </w:rPr>
        <w:t>لكنّ هذا التقريب كما ترى؛ لا يتأتّى في مثل الهبة؛ لعدم الثمن هناك، اللهم إلا أن يدّعى التعميم بدعوى أنّ ظاهر لسان الأخبار كون التحليل في جميع الموارد بنسق واحد.</w:t>
      </w:r>
    </w:p>
    <w:p w:rsidR="00ED4797" w:rsidRPr="00CD4BDD" w:rsidRDefault="00ED4797" w:rsidP="000618DB">
      <w:pPr>
        <w:pStyle w:val="af"/>
        <w:spacing w:line="197" w:lineRule="auto"/>
        <w:rPr>
          <w:rtl/>
        </w:rPr>
      </w:pPr>
      <w:r w:rsidRPr="00CD4BDD">
        <w:rPr>
          <w:rFonts w:hint="cs"/>
          <w:rtl/>
        </w:rPr>
        <w:t xml:space="preserve">والجواب أنه هل المراد من استلزام التحليل الابتدائي عدم اشتغال ذمة السنّي بمال </w:t>
      </w:r>
      <w:r w:rsidRPr="00CD4BDD">
        <w:rPr>
          <w:rFonts w:hint="cs"/>
          <w:rtl/>
        </w:rPr>
        <w:lastRenderedPageBreak/>
        <w:t>الإمام هو نفي اشتغاله به بعد المعاملة رأساً أم أنّ استقرار الضمان ليس عليه بل على الشيعي؟ نظير تعاقب الأيدي على المال المغصوب، فإن للمالك الرجوع إلى أيهم شاء؛ فإذا رجع إلى السابق وأخذ منه العوض عند تلف العين كان للسابق الرجوع إلى اللاحق، كذلك فيما نحن فيه لو تلفت العين وأخذ الإمام</w:t>
      </w:r>
      <w:r w:rsidRPr="00B06BEA">
        <w:rPr>
          <w:rFonts w:hint="cs"/>
          <w:sz w:val="27"/>
          <w:rtl/>
        </w:rPr>
        <w:t>×</w:t>
      </w:r>
      <w:r w:rsidRPr="00CD4BDD">
        <w:rPr>
          <w:rFonts w:hint="cs"/>
          <w:rtl/>
        </w:rPr>
        <w:t xml:space="preserve"> عوضه من السنّي كان له الرجوع إلى الشيعي.</w:t>
      </w:r>
    </w:p>
    <w:p w:rsidR="00ED4797" w:rsidRPr="00CD4BDD" w:rsidRDefault="00ED4797" w:rsidP="00EF2FAE">
      <w:pPr>
        <w:pStyle w:val="af"/>
        <w:spacing w:line="202" w:lineRule="auto"/>
        <w:rPr>
          <w:rtl/>
        </w:rPr>
      </w:pPr>
      <w:r w:rsidRPr="00CD4BDD">
        <w:rPr>
          <w:rFonts w:hint="cs"/>
          <w:rtl/>
        </w:rPr>
        <w:t>1 ـ فإن أريد الأول ـ وهو فراغ ذمته رأساً ـ فممنوع؛ لأنه وإن سلّم المال إلى المرخّص من جانب الإمام في أخذه، لكنّ هذا الترخيص لا يوجب رفع ضمانه؛</w:t>
      </w:r>
    </w:p>
    <w:p w:rsidR="00ED4797" w:rsidRPr="00CD4BDD" w:rsidRDefault="00ED4797" w:rsidP="00EF2FAE">
      <w:pPr>
        <w:pStyle w:val="af"/>
        <w:spacing w:line="202" w:lineRule="auto"/>
        <w:rPr>
          <w:rtl/>
        </w:rPr>
      </w:pPr>
      <w:r w:rsidRPr="00CD4BDD">
        <w:rPr>
          <w:rFonts w:hint="cs"/>
          <w:rtl/>
        </w:rPr>
        <w:t>أ ـ لا لكونه ترخيصاً متفرّعاً على الإعطاء؛ فإنّ الترخيص في الأخذ وإن كان متفرعاً على الإعطاء لكنّه يوجب رفع الضمان إذا كان دالاً على الإجازة في الإعطاء، كما لو رخّص صاحب المال أحداً في أخذ ماله ممّن يكون مديوناً لصاحب المال، فلو أتى إليه وأعطاه المال ولم يجوّز له مطالبته، وكان الأمر بحيث يفهم من كلامه أنه يجوز للمديون دفع المال إلى هذا الشخص الثالث، فيكون دفعه إليه كدفعه إلى صاحب المال.</w:t>
      </w:r>
    </w:p>
    <w:p w:rsidR="00ED4797" w:rsidRPr="00CD4BDD" w:rsidRDefault="00ED4797" w:rsidP="00EF2FAE">
      <w:pPr>
        <w:pStyle w:val="af"/>
        <w:spacing w:line="206" w:lineRule="auto"/>
        <w:rPr>
          <w:rtl/>
        </w:rPr>
      </w:pPr>
      <w:r w:rsidRPr="00CD4BDD">
        <w:rPr>
          <w:rFonts w:hint="cs"/>
          <w:rtl/>
        </w:rPr>
        <w:t>ب ـ بل لأنه ترخيص في خصوص أخذ الآخذ دون إعطاء المعطي؛ فلا يصير دافعاً لضمان المعطي؛ فإنه</w:t>
      </w:r>
      <w:r w:rsidRPr="00B06BEA">
        <w:rPr>
          <w:rFonts w:hint="cs"/>
          <w:sz w:val="27"/>
          <w:rtl/>
        </w:rPr>
        <w:t>×</w:t>
      </w:r>
      <w:r w:rsidRPr="00CD4BDD">
        <w:rPr>
          <w:rFonts w:hint="cs"/>
          <w:rtl/>
        </w:rPr>
        <w:t xml:space="preserve"> لم يجوّز للسنّي دفع المال إلى غير صاحبه ـ وهو الإمام ـ نعم جوّز للشيعي أخذه لو أعطاه السنّي، وعمدة أدلة الضمان ـ وهو بناء العقلاء ـ ثابت في مثل هذا الفرض.</w:t>
      </w:r>
    </w:p>
    <w:p w:rsidR="00ED4797" w:rsidRPr="00CD4BDD" w:rsidRDefault="00ED4797" w:rsidP="00ED4797">
      <w:pPr>
        <w:pStyle w:val="af"/>
        <w:rPr>
          <w:rtl/>
        </w:rPr>
      </w:pPr>
      <w:r w:rsidRPr="00CD4BDD">
        <w:rPr>
          <w:rFonts w:hint="cs"/>
          <w:rtl/>
        </w:rPr>
        <w:t>2 ـ أمّا إذا أريد الثاني، ففيه أننا قد حقّقنا في بحث المكاسب أنّ الضامن إذا رجع إليه صاحب المال، له ـ فقط ـ الرجوع إلى اللاحق إن كان اللاحق أيضاً ضامناً، وليس الأمر كذلك فيما نحن فيه؛ لأن اللاحق ـ وهو الشيعي ـ إنما أخذه وتصرّف فيه بإذن صاحب المال ـ وهو الإمام</w:t>
      </w:r>
      <w:r w:rsidRPr="00B06BEA">
        <w:rPr>
          <w:rFonts w:hint="cs"/>
          <w:sz w:val="27"/>
          <w:rtl/>
        </w:rPr>
        <w:t>×</w:t>
      </w:r>
      <w:r w:rsidRPr="00CD4BDD">
        <w:rPr>
          <w:rFonts w:hint="cs"/>
          <w:rtl/>
        </w:rPr>
        <w:t xml:space="preserve"> ـ هذا وكان ينبغي تأخر ذكر هذه الفائدة إلى الجهة الثالثة من جهات بحث التحليل فإنها مربوطة بتلك الجهة فقد حصل الغفلة في تقديمها</w:t>
      </w:r>
      <w:r w:rsidRPr="002E3DB5">
        <w:rPr>
          <w:rStyle w:val="afff4"/>
          <w:rFonts w:hint="cs"/>
          <w:rtl/>
        </w:rPr>
        <w:t>(</w:t>
      </w:r>
      <w:r w:rsidRPr="002E3DB5">
        <w:rPr>
          <w:rStyle w:val="afff4"/>
          <w:rtl/>
        </w:rPr>
        <w:footnoteReference w:id="183"/>
      </w:r>
      <w:r w:rsidRPr="002E3DB5">
        <w:rPr>
          <w:rStyle w:val="afff4"/>
          <w:rFonts w:hint="cs"/>
          <w:rtl/>
        </w:rPr>
        <w:t>)</w:t>
      </w:r>
      <w:r w:rsidRPr="00CD4BDD">
        <w:rPr>
          <w:rFonts w:hint="cs"/>
          <w:rtl/>
        </w:rPr>
        <w:t>.</w:t>
      </w:r>
    </w:p>
    <w:p w:rsidR="00ED4797" w:rsidRDefault="00ED4797" w:rsidP="00ED4797">
      <w:pPr>
        <w:pStyle w:val="10"/>
        <w:rPr>
          <w:rtl/>
        </w:rPr>
      </w:pPr>
      <w:bookmarkStart w:id="163" w:name="_Toc230516606"/>
      <w:r>
        <w:rPr>
          <w:rFonts w:hint="cs"/>
          <w:rtl/>
        </w:rPr>
        <w:lastRenderedPageBreak/>
        <w:t>الأمر الثاني: المستفاد من أخبار التحليل بمجموعها</w:t>
      </w:r>
      <w:bookmarkEnd w:id="163"/>
    </w:p>
    <w:p w:rsidR="00ED4797" w:rsidRPr="00CD4BDD" w:rsidRDefault="00ED4797" w:rsidP="00ED4797">
      <w:pPr>
        <w:pStyle w:val="af"/>
        <w:rPr>
          <w:rtl/>
        </w:rPr>
      </w:pPr>
      <w:r w:rsidRPr="00CD4BDD">
        <w:rPr>
          <w:rFonts w:hint="cs"/>
          <w:rtl/>
        </w:rPr>
        <w:t>ونبحث هنا مسألة التحليل مع الأخذ بعين الاعتبار مجموع الأخبار التي بيد الأصحاب ويستند إليها، لا خصوص الصحاح منها؛ وذلك كي نرى: هل تفترق النتيجة بناء على التكلم على هذا المبنى أم لا؟</w:t>
      </w:r>
    </w:p>
    <w:p w:rsidR="00ED4797" w:rsidRPr="00CD4BDD" w:rsidRDefault="00ED4797" w:rsidP="00EF2FAE">
      <w:pPr>
        <w:pStyle w:val="af"/>
        <w:spacing w:line="180" w:lineRule="auto"/>
        <w:rPr>
          <w:rtl/>
        </w:rPr>
      </w:pPr>
      <w:r w:rsidRPr="00CD4BDD">
        <w:rPr>
          <w:rFonts w:hint="cs"/>
          <w:rtl/>
        </w:rPr>
        <w:t>وأذكر الآن أن الشيخ الأعظم الأنصاري ذكر ـ في مبحث الحيض من كتاب الطهارة لدى تعرّضه لمسألة من المسائل ـ وجهاً مبتنياً على مبنىً، ووجهاً آخر قائماً على مبنىً آخر وهكذا؛ فمثلاً قال: لو بنينا على حجية خصوص الأخبار الصحاح فالنتيجة كذا، ولو بنينا على حجية ما عمل الأصحاب به فالنتيجة كذا، ولو بنينا على حجية الجميع فالنتيجة كذا، وهكذا إلى أن أنهاها إلى أحد عشر وجهاً؛ ولله درّه فإنه الذي علّم كيفية الاجتهاد واستنباط الأحكام.</w:t>
      </w:r>
    </w:p>
    <w:p w:rsidR="00ED4797" w:rsidRPr="00CD4BDD" w:rsidRDefault="00ED4797" w:rsidP="00EF2FAE">
      <w:pPr>
        <w:pStyle w:val="af"/>
        <w:spacing w:line="180" w:lineRule="auto"/>
        <w:rPr>
          <w:rtl/>
        </w:rPr>
      </w:pPr>
      <w:r w:rsidRPr="00CD4BDD">
        <w:rPr>
          <w:rFonts w:hint="cs"/>
          <w:rtl/>
        </w:rPr>
        <w:t>وجرياً على هذا المنوال، نقول: لو بني على حجية الأخبار الضعاف أيضاً أمكن القول بحلّية مطلق الأنفال، دون حلّية الخمس؛ إذ كما دلّ الخبر الضعيف على التحليل في نفسه وكان حجّة حسب الفرض، كذلك دلّ خبرٌ ضعيف آخر على عدم تحليله؛ وبعد تطبيق قوانين باب التعارض نرى أنه لا يثبت تحليل الخمس.</w:t>
      </w:r>
    </w:p>
    <w:p w:rsidR="00ED4797" w:rsidRDefault="00ED4797" w:rsidP="00ED4797">
      <w:pPr>
        <w:pStyle w:val="10"/>
        <w:rPr>
          <w:rtl/>
        </w:rPr>
      </w:pPr>
      <w:bookmarkStart w:id="164" w:name="_Toc230516607"/>
      <w:r>
        <w:rPr>
          <w:rFonts w:hint="cs"/>
          <w:rtl/>
        </w:rPr>
        <w:t>مجموعات أخبار التحليل الضعيفة السند</w:t>
      </w:r>
      <w:bookmarkEnd w:id="164"/>
    </w:p>
    <w:p w:rsidR="00ED4797" w:rsidRPr="00CD4BDD" w:rsidRDefault="00ED4797" w:rsidP="00ED4797">
      <w:pPr>
        <w:pStyle w:val="af"/>
        <w:rPr>
          <w:rtl/>
        </w:rPr>
      </w:pPr>
      <w:r w:rsidRPr="00CD4BDD">
        <w:rPr>
          <w:rFonts w:hint="cs"/>
          <w:rtl/>
        </w:rPr>
        <w:t>إنّ أخبار التحليل الضعيفة السند تقع ضمن مجموعات:</w:t>
      </w:r>
    </w:p>
    <w:p w:rsidR="00ED4797" w:rsidRPr="00CD4BDD" w:rsidRDefault="00ED4797" w:rsidP="00ED4797">
      <w:pPr>
        <w:pStyle w:val="af"/>
        <w:rPr>
          <w:rtl/>
        </w:rPr>
      </w:pPr>
      <w:r w:rsidRPr="001A14EE">
        <w:rPr>
          <w:rStyle w:val="50"/>
          <w:rFonts w:hint="cs"/>
          <w:rtl/>
        </w:rPr>
        <w:t>المجموعة الأولى:</w:t>
      </w:r>
      <w:r w:rsidRPr="00CD4BDD">
        <w:rPr>
          <w:rFonts w:hint="cs"/>
          <w:rtl/>
        </w:rPr>
        <w:t xml:space="preserve"> ما يمكن حمله على الحقّ الثابت في يد العامّة الواقع بعد ذلك في يد الشيعة، وهو خبر أبي خديجة، عن أبي عبد الله</w:t>
      </w:r>
      <w:r w:rsidRPr="00B06BEA">
        <w:rPr>
          <w:rFonts w:hint="cs"/>
          <w:sz w:val="27"/>
          <w:rtl/>
        </w:rPr>
        <w:t>×</w:t>
      </w:r>
      <w:r>
        <w:rPr>
          <w:rFonts w:cs="md_ameli" w:hint="cs"/>
          <w:sz w:val="27"/>
          <w:rtl/>
        </w:rPr>
        <w:t xml:space="preserve"> </w:t>
      </w:r>
      <w:r w:rsidRPr="00CD4BDD">
        <w:rPr>
          <w:rFonts w:hint="cs"/>
          <w:rtl/>
        </w:rPr>
        <w:t xml:space="preserve">قال: </w:t>
      </w:r>
      <w:r>
        <w:rPr>
          <w:rFonts w:cs="md_ameli" w:hint="cs"/>
          <w:rtl/>
        </w:rPr>
        <w:t>&gt;</w:t>
      </w:r>
      <w:r w:rsidRPr="00CD4BDD">
        <w:rPr>
          <w:rFonts w:hint="cs"/>
          <w:rtl/>
        </w:rPr>
        <w:t>قال رجل وأنا حاضر: حلّل لي الفروج، ففزع أبو عبد الله</w:t>
      </w:r>
      <w:r w:rsidRPr="00B06BEA">
        <w:rPr>
          <w:rFonts w:hint="cs"/>
          <w:sz w:val="27"/>
          <w:rtl/>
        </w:rPr>
        <w:t>×</w:t>
      </w:r>
      <w:r w:rsidRPr="00CD4BDD">
        <w:rPr>
          <w:rFonts w:hint="cs"/>
          <w:rtl/>
        </w:rPr>
        <w:t>، فقال له رجل: ليس يسألك أن يعترض الطريق إنما يسألك خادماً يشتريها أو امرأة يتزوجها أو ميراثاً يصيبه أو تجارة أو شيئاً أعطيه، فقال: هذا لشيعتنا حلال، الشاهد منهم والغائب والميت منهم والحيّ وما يولد منهم إلى يوم القيامة</w:t>
      </w:r>
      <w:r w:rsidRPr="00D10D28">
        <w:rPr>
          <w:rFonts w:cs="md_ameli" w:hint="cs"/>
          <w:rtl/>
        </w:rPr>
        <w:t>&lt;</w:t>
      </w:r>
      <w:r w:rsidRPr="002E3DB5">
        <w:rPr>
          <w:rStyle w:val="afff4"/>
          <w:rFonts w:hint="cs"/>
          <w:rtl/>
        </w:rPr>
        <w:t>(</w:t>
      </w:r>
      <w:r w:rsidRPr="002E3DB5">
        <w:rPr>
          <w:rStyle w:val="afff4"/>
          <w:rtl/>
        </w:rPr>
        <w:footnoteReference w:id="184"/>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lastRenderedPageBreak/>
        <w:t>فالخادم والمرأة والميراث والتجارة وشيء أعطيه لا يحتاج إلى إذن الإمام</w:t>
      </w:r>
      <w:r w:rsidRPr="00B06BEA">
        <w:rPr>
          <w:rFonts w:hint="cs"/>
          <w:sz w:val="27"/>
          <w:rtl/>
        </w:rPr>
        <w:t>×</w:t>
      </w:r>
      <w:r w:rsidRPr="00CD4BDD">
        <w:rPr>
          <w:rFonts w:hint="cs"/>
          <w:rtl/>
        </w:rPr>
        <w:t>؛ فيكون المراد الإذن في هذه الأمور التي تقع في يده، وهو يحتمل أو يظنّ أو يعلم بالعلم الإجمالي ثبوت حقّ الإمام</w:t>
      </w:r>
      <w:r w:rsidRPr="00B06BEA">
        <w:rPr>
          <w:rFonts w:hint="cs"/>
          <w:sz w:val="27"/>
          <w:rtl/>
        </w:rPr>
        <w:t>×</w:t>
      </w:r>
      <w:r w:rsidRPr="00CD4BDD">
        <w:rPr>
          <w:rFonts w:hint="cs"/>
          <w:rtl/>
        </w:rPr>
        <w:t xml:space="preserve"> فيها؛ فحال هذا الحديث حال ما مضى من صحيح الفضلاء وموثقة يونس، وبعد تسليم كون إطلاقه شاملاً لفرض ثبوت حقّه فيها بعد وقوعها في يده، يخصّص بما سيأتي ذكره إن شاء الله، مما يدلّ على عدم تحليل الخمس.</w:t>
      </w:r>
    </w:p>
    <w:p w:rsidR="00ED4797" w:rsidRPr="00CD4BDD" w:rsidRDefault="00ED4797" w:rsidP="00EF2FAE">
      <w:pPr>
        <w:pStyle w:val="af"/>
        <w:spacing w:line="204" w:lineRule="auto"/>
        <w:rPr>
          <w:rtl/>
        </w:rPr>
      </w:pPr>
      <w:r w:rsidRPr="00CD4BDD">
        <w:rPr>
          <w:rFonts w:hint="cs"/>
          <w:rtl/>
        </w:rPr>
        <w:t>ونحو هذا الحديث خبر داود الرقي، عن أبي عبد الله</w:t>
      </w:r>
      <w:r w:rsidRPr="00B06BEA">
        <w:rPr>
          <w:rFonts w:hint="cs"/>
          <w:sz w:val="27"/>
          <w:rtl/>
        </w:rPr>
        <w:t>×</w:t>
      </w:r>
      <w:r w:rsidRPr="00CD4BDD">
        <w:rPr>
          <w:rFonts w:hint="cs"/>
          <w:rtl/>
        </w:rPr>
        <w:t xml:space="preserve">، قال: </w:t>
      </w:r>
      <w:r>
        <w:rPr>
          <w:rFonts w:cs="md_ameli" w:hint="cs"/>
          <w:rtl/>
        </w:rPr>
        <w:t>&gt;</w:t>
      </w:r>
      <w:r w:rsidRPr="00CD4BDD">
        <w:rPr>
          <w:rFonts w:hint="cs"/>
          <w:rtl/>
        </w:rPr>
        <w:t>سمعته يقول: الناس كلهم يعيشون في فضل مظلمتنا إلا أنّا أحللنا شيعتنا من ذلك</w:t>
      </w:r>
      <w:r>
        <w:rPr>
          <w:rFonts w:cs="md_ameli" w:hint="cs"/>
          <w:rtl/>
        </w:rPr>
        <w:t>&lt;</w:t>
      </w:r>
      <w:r w:rsidRPr="002E3DB5">
        <w:rPr>
          <w:rStyle w:val="afff4"/>
          <w:rFonts w:hint="cs"/>
          <w:rtl/>
        </w:rPr>
        <w:t>(</w:t>
      </w:r>
      <w:r w:rsidRPr="002E3DB5">
        <w:rPr>
          <w:rStyle w:val="afff4"/>
          <w:rtl/>
        </w:rPr>
        <w:footnoteReference w:id="185"/>
      </w:r>
      <w:r w:rsidRPr="002E3DB5">
        <w:rPr>
          <w:rStyle w:val="afff4"/>
          <w:rFonts w:hint="cs"/>
          <w:rtl/>
        </w:rPr>
        <w:t>)</w:t>
      </w:r>
      <w:r w:rsidRPr="00CD4BDD">
        <w:rPr>
          <w:rFonts w:hint="cs"/>
          <w:rtl/>
        </w:rPr>
        <w:t>. فإنّ ظاهره تحليل الشيعة من فعل الناس الموجب للضيق على الشيعة، نظير الكلام السابق الذي أوردناه عند الحديث عن خبر الفضلاء، وبعد تسليم الإطلاق يخصّص بما يأتي إن شاء الله.</w:t>
      </w:r>
    </w:p>
    <w:p w:rsidR="00ED4797" w:rsidRPr="00CD4BDD" w:rsidRDefault="00ED4797" w:rsidP="00EF2FAE">
      <w:pPr>
        <w:pStyle w:val="af"/>
        <w:spacing w:line="206" w:lineRule="auto"/>
        <w:rPr>
          <w:rtl/>
        </w:rPr>
      </w:pPr>
      <w:r w:rsidRPr="00CD4BDD">
        <w:rPr>
          <w:rFonts w:hint="cs"/>
          <w:rtl/>
        </w:rPr>
        <w:t>ومثل هذين الحديثين خبر النصري، عن أبي عبد الله</w:t>
      </w:r>
      <w:r w:rsidRPr="00B06BEA">
        <w:rPr>
          <w:rFonts w:hint="cs"/>
          <w:sz w:val="27"/>
          <w:rtl/>
        </w:rPr>
        <w:t>×</w:t>
      </w:r>
      <w:r w:rsidRPr="00CD4BDD">
        <w:rPr>
          <w:rFonts w:hint="cs"/>
          <w:rtl/>
        </w:rPr>
        <w:t xml:space="preserve">، قال: قلت له: </w:t>
      </w:r>
      <w:r>
        <w:rPr>
          <w:rFonts w:cs="md_ameli" w:hint="cs"/>
          <w:rtl/>
        </w:rPr>
        <w:t>&gt;</w:t>
      </w:r>
      <w:r w:rsidRPr="00CD4BDD">
        <w:rPr>
          <w:rFonts w:hint="cs"/>
          <w:rtl/>
        </w:rPr>
        <w:t>إنّ لنا أموالاً من غلات وتجارات ونحو ذلك، وقد علمت أنّ لك فيها حقاً، قال: فلم أحللنا إذاً لشيعتنا إلا لتطيب ولادتهم، وكل من والى آبائي فهو في حلّ مما في أيديهم من حقنا؛ فليبلغ الشاهد الغائب</w:t>
      </w:r>
      <w:r w:rsidRPr="009205E6">
        <w:rPr>
          <w:rFonts w:cs="md_ameli" w:hint="cs"/>
          <w:rtl/>
        </w:rPr>
        <w:t>&lt;</w:t>
      </w:r>
      <w:r w:rsidRPr="002E3DB5">
        <w:rPr>
          <w:rStyle w:val="afff4"/>
          <w:rFonts w:hint="cs"/>
          <w:rtl/>
        </w:rPr>
        <w:t>(</w:t>
      </w:r>
      <w:r w:rsidRPr="002E3DB5">
        <w:rPr>
          <w:rStyle w:val="afff4"/>
          <w:rtl/>
        </w:rPr>
        <w:footnoteReference w:id="186"/>
      </w:r>
      <w:r w:rsidRPr="002E3DB5">
        <w:rPr>
          <w:rStyle w:val="afff4"/>
          <w:rFonts w:hint="cs"/>
          <w:rtl/>
        </w:rPr>
        <w:t>)</w:t>
      </w:r>
      <w:r w:rsidRPr="00CD4BDD">
        <w:rPr>
          <w:rFonts w:hint="cs"/>
          <w:rtl/>
        </w:rPr>
        <w:t>؛ فإن ظاهر هذا الحديث ثبوت الحقّ من قبل، مع أنّ التعليل قرينة الاختصاص بالمناكح، وعلى فرض الإطلاق يكون مخصّصاً.</w:t>
      </w:r>
    </w:p>
    <w:p w:rsidR="00ED4797" w:rsidRPr="00CD4BDD" w:rsidRDefault="00ED4797" w:rsidP="002E3DB5">
      <w:pPr>
        <w:pStyle w:val="af"/>
        <w:rPr>
          <w:rtl/>
        </w:rPr>
      </w:pPr>
      <w:r w:rsidRPr="001A14EE">
        <w:rPr>
          <w:rStyle w:val="50"/>
          <w:rFonts w:hint="cs"/>
          <w:rtl/>
        </w:rPr>
        <w:t>المجموعة الثانية:</w:t>
      </w:r>
      <w:r w:rsidRPr="00CD4BDD">
        <w:rPr>
          <w:rFonts w:hint="cs"/>
          <w:rtl/>
        </w:rPr>
        <w:t xml:space="preserve"> ما يمكن حمله على مورد خاص، وهو خبر عبد العزيز، قال: </w:t>
      </w:r>
      <w:r>
        <w:rPr>
          <w:rFonts w:cs="md_ameli" w:hint="cs"/>
          <w:rtl/>
        </w:rPr>
        <w:t>&gt;</w:t>
      </w:r>
      <w:r w:rsidRPr="00CD4BDD">
        <w:rPr>
          <w:rFonts w:hint="cs"/>
          <w:rtl/>
        </w:rPr>
        <w:t>طلبنا الإذن على أبي عبد الله</w:t>
      </w:r>
      <w:r w:rsidRPr="00B06BEA">
        <w:rPr>
          <w:rFonts w:hint="cs"/>
          <w:sz w:val="27"/>
          <w:rtl/>
        </w:rPr>
        <w:t>×</w:t>
      </w:r>
      <w:r w:rsidRPr="00CD4BDD">
        <w:rPr>
          <w:rFonts w:hint="cs"/>
          <w:rtl/>
        </w:rPr>
        <w:t xml:space="preserve"> وأرسلنا إليه فأرسل إلينا: ادخلوا اثنين اثنين، فدخلت أنا ورجل معي، فقلت للرجل: أحب أن تحلّ بالمسألة، فقال: نعم، فقال له: جعلت فداك، إنّ أبي كان ممّن سباه بنو أمية، وقد علمت أن بني أمية لم يكن لهم أن يحرّموا ولا يحللوا، ولم يكن لهم مما في أيديهم قليلٌ ولا كثير، وإنما ذلك لكم؛ فإذا ذكرت الذي كنت فيه دخلني من ذلك ما يكاد يفسد على عقلي ما أنا فيه، فقال له: أنت في حلّ مما كان من </w:t>
      </w:r>
      <w:r w:rsidRPr="00CD4BDD">
        <w:rPr>
          <w:rFonts w:hint="cs"/>
          <w:rtl/>
        </w:rPr>
        <w:lastRenderedPageBreak/>
        <w:t>ذلك، وكل من كان في مثل حالك من ورائي فهو في حلّ من ذلك..</w:t>
      </w:r>
      <w:r>
        <w:rPr>
          <w:rFonts w:cs="md_ameli" w:hint="cs"/>
          <w:rtl/>
        </w:rPr>
        <w:t>&lt;</w:t>
      </w:r>
      <w:r w:rsidRPr="002E3DB5">
        <w:rPr>
          <w:rStyle w:val="afff4"/>
          <w:rFonts w:hint="cs"/>
          <w:rtl/>
        </w:rPr>
        <w:t>(</w:t>
      </w:r>
      <w:r w:rsidRPr="002E3DB5">
        <w:rPr>
          <w:rStyle w:val="afff4"/>
          <w:rtl/>
        </w:rPr>
        <w:footnoteReference w:id="187"/>
      </w:r>
      <w:r w:rsidRPr="002E3DB5">
        <w:rPr>
          <w:rStyle w:val="afff4"/>
          <w:rFonts w:hint="cs"/>
          <w:rtl/>
        </w:rPr>
        <w:t>)</w:t>
      </w:r>
      <w:r>
        <w:rPr>
          <w:rFonts w:cs="md_ameli" w:hint="cs"/>
          <w:rtl/>
        </w:rPr>
        <w:t>.</w:t>
      </w:r>
      <w:r w:rsidRPr="00CD4BDD">
        <w:rPr>
          <w:rFonts w:hint="cs"/>
          <w:rtl/>
        </w:rPr>
        <w:t xml:space="preserve"> وذيل هذا الحديث المذكور في الوسائل ظاهر في التقية.</w:t>
      </w:r>
    </w:p>
    <w:p w:rsidR="00ED4797" w:rsidRPr="00CD4BDD" w:rsidRDefault="00ED4797" w:rsidP="00ED4797">
      <w:pPr>
        <w:pStyle w:val="af"/>
        <w:rPr>
          <w:rtl/>
        </w:rPr>
      </w:pPr>
      <w:r w:rsidRPr="00CD4BDD">
        <w:rPr>
          <w:rFonts w:hint="cs"/>
          <w:rtl/>
        </w:rPr>
        <w:t>وهذه المجموعة كما ترى، إنما تدلّ على الحلية بالنسبة إلى خصوص ما سأله الراوي، وهو أن أباه كان عبداً، ولا عبرة بعتق بني أمية؛ لأنه لم يكن ملكاً لهم، فهو بنفسه باقٍ على الرقيّة، وتترتب عليه أحكامها؛ وبهذا يكون هذا الحديث وارداً في مورد خاص.</w:t>
      </w:r>
    </w:p>
    <w:p w:rsidR="00ED4797" w:rsidRPr="00CD4BDD" w:rsidRDefault="00ED4797" w:rsidP="00ED4797">
      <w:pPr>
        <w:pStyle w:val="af"/>
        <w:rPr>
          <w:rtl/>
        </w:rPr>
      </w:pPr>
      <w:r w:rsidRPr="001A14EE">
        <w:rPr>
          <w:rStyle w:val="50"/>
          <w:rFonts w:hint="cs"/>
          <w:rtl/>
        </w:rPr>
        <w:t>المجموعة الثالثة:</w:t>
      </w:r>
      <w:r w:rsidRPr="00CD4BDD">
        <w:rPr>
          <w:rFonts w:hint="cs"/>
          <w:rtl/>
        </w:rPr>
        <w:t xml:space="preserve"> ما يمكن حمله على التحليل الشخصي، وهو خبر حكيم مؤذن بني عيس (عيسى، عبس)، عن أبي عبد الله</w:t>
      </w:r>
      <w:r w:rsidRPr="00B06BEA">
        <w:rPr>
          <w:rFonts w:hint="cs"/>
          <w:sz w:val="27"/>
          <w:rtl/>
        </w:rPr>
        <w:t>×</w:t>
      </w:r>
      <w:r w:rsidRPr="00CD4BDD">
        <w:rPr>
          <w:rFonts w:hint="cs"/>
          <w:rtl/>
        </w:rPr>
        <w:t xml:space="preserve"> قال: </w:t>
      </w:r>
      <w:r w:rsidRPr="00A37FEA">
        <w:rPr>
          <w:rFonts w:cs="md_ameli" w:hint="cs"/>
          <w:rtl/>
        </w:rPr>
        <w:t>&gt;</w:t>
      </w:r>
      <w:r w:rsidRPr="00CD4BDD">
        <w:rPr>
          <w:rFonts w:hint="cs"/>
          <w:rtl/>
        </w:rPr>
        <w:t>قلت له: واعلموا أنما غنمتم من شيء فأن لله خمسه وللرسول، قال: هي والله الإفادة يوماً بيوم إلا أن أبي جعل شيعتنا من ذلك في حلّ؛ ليزكوا</w:t>
      </w:r>
      <w:r>
        <w:rPr>
          <w:rFonts w:cs="md_ameli" w:hint="cs"/>
          <w:rtl/>
        </w:rPr>
        <w:t>&lt;</w:t>
      </w:r>
      <w:r w:rsidRPr="002E3DB5">
        <w:rPr>
          <w:rStyle w:val="afff4"/>
          <w:rFonts w:hint="cs"/>
          <w:rtl/>
        </w:rPr>
        <w:t>(</w:t>
      </w:r>
      <w:r w:rsidRPr="002E3DB5">
        <w:rPr>
          <w:rStyle w:val="afff4"/>
          <w:rtl/>
        </w:rPr>
        <w:footnoteReference w:id="188"/>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وهنا بقطع النظر عن أنّ قوله: ليزكوا ـ بناء على ظهوره في طيب الولادة ولو بقرينة غيره من الأخبار ـ قرينة على الاختصاص بالمناكح؛ نرى أنّ الوارد في هذه الرواية مجرّد تحليل شخصي من قبل الباقر</w:t>
      </w:r>
      <w:r w:rsidRPr="00B06BEA">
        <w:rPr>
          <w:rFonts w:hint="cs"/>
          <w:sz w:val="27"/>
          <w:rtl/>
        </w:rPr>
        <w:t>×</w:t>
      </w:r>
      <w:r w:rsidRPr="00CD4BDD">
        <w:rPr>
          <w:rFonts w:hint="cs"/>
          <w:rtl/>
        </w:rPr>
        <w:t>، وغاية ما هناك دعوى دلالة نقل الصادق</w:t>
      </w:r>
      <w:r w:rsidRPr="00B06BEA">
        <w:rPr>
          <w:rFonts w:hint="cs"/>
          <w:sz w:val="27"/>
          <w:rtl/>
        </w:rPr>
        <w:t>×</w:t>
      </w:r>
      <w:r w:rsidRPr="00CD4BDD">
        <w:rPr>
          <w:rFonts w:hint="cs"/>
          <w:rtl/>
        </w:rPr>
        <w:t xml:space="preserve"> على إمضائه من جانبه فقط.</w:t>
      </w:r>
    </w:p>
    <w:p w:rsidR="00ED4797" w:rsidRPr="00CD4BDD" w:rsidRDefault="00ED4797" w:rsidP="00ED4797">
      <w:pPr>
        <w:pStyle w:val="af"/>
        <w:rPr>
          <w:rtl/>
        </w:rPr>
      </w:pPr>
      <w:r w:rsidRPr="00CD4BDD">
        <w:rPr>
          <w:rFonts w:hint="cs"/>
          <w:rtl/>
        </w:rPr>
        <w:t>ونحو هذا الحديث خبر النصري عن أبي جعفر</w:t>
      </w:r>
      <w:r w:rsidRPr="00B06BEA">
        <w:rPr>
          <w:rFonts w:hint="cs"/>
          <w:sz w:val="27"/>
          <w:rtl/>
        </w:rPr>
        <w:t>×</w:t>
      </w:r>
      <w:r w:rsidRPr="00CD4BDD">
        <w:rPr>
          <w:rFonts w:hint="cs"/>
          <w:rtl/>
        </w:rPr>
        <w:t>، وفيه قوله</w:t>
      </w:r>
      <w:r w:rsidRPr="00B06BEA">
        <w:rPr>
          <w:rFonts w:hint="cs"/>
          <w:sz w:val="27"/>
          <w:rtl/>
        </w:rPr>
        <w:t>×</w:t>
      </w:r>
      <w:r w:rsidRPr="00CD4BDD">
        <w:rPr>
          <w:rFonts w:hint="cs"/>
          <w:sz w:val="27"/>
          <w:rtl/>
        </w:rPr>
        <w:t>:</w:t>
      </w:r>
      <w:r w:rsidRPr="00CD4BDD">
        <w:rPr>
          <w:rFonts w:hint="cs"/>
          <w:rtl/>
        </w:rPr>
        <w:t xml:space="preserve"> </w:t>
      </w:r>
      <w:r>
        <w:rPr>
          <w:rFonts w:cs="md_ameli" w:hint="cs"/>
          <w:rtl/>
        </w:rPr>
        <w:t>&gt;</w:t>
      </w:r>
      <w:r w:rsidRPr="00CD4BDD">
        <w:rPr>
          <w:rFonts w:hint="cs"/>
          <w:rtl/>
        </w:rPr>
        <w:t>إنّ لنا الخمس في كتاب الله، ولنا الأنفال، ولنا صفو المال ـ إلى أن قال ـ اللهم إنا قد أحللنا ذلك لشيعتنا..</w:t>
      </w:r>
      <w:r w:rsidRPr="00A7738D">
        <w:rPr>
          <w:rFonts w:cs="md_ameli" w:hint="cs"/>
          <w:rtl/>
        </w:rPr>
        <w:t>&lt;</w:t>
      </w:r>
      <w:r w:rsidRPr="002E3DB5">
        <w:rPr>
          <w:rStyle w:val="afff4"/>
          <w:rFonts w:hint="cs"/>
          <w:rtl/>
        </w:rPr>
        <w:t>(</w:t>
      </w:r>
      <w:r w:rsidRPr="002E3DB5">
        <w:rPr>
          <w:rStyle w:val="afff4"/>
          <w:rtl/>
        </w:rPr>
        <w:footnoteReference w:id="189"/>
      </w:r>
      <w:r w:rsidRPr="002E3DB5">
        <w:rPr>
          <w:rStyle w:val="afff4"/>
          <w:rFonts w:hint="cs"/>
          <w:rtl/>
        </w:rPr>
        <w:t>)</w:t>
      </w:r>
      <w:r w:rsidRPr="00CD4BDD">
        <w:rPr>
          <w:rFonts w:hint="cs"/>
          <w:rtl/>
        </w:rPr>
        <w:t>؛ فقوله: إنا قد أحللنا، تحليلٌ شخصي؛ لأنه ظاهر في الإنشاء، كأنّه ينشأ بين يدي الله حتى يكون آكد وأوثق ـ مثلاً ـ لا إخباراً لله تعالى الذي هو أعلم من الإمام، وغاية ما هناك دعوى الإجمال والتردّد بين الخبر والإنشاء، وهو يكفينا.</w:t>
      </w:r>
    </w:p>
    <w:p w:rsidR="00ED4797" w:rsidRPr="00CD4BDD" w:rsidRDefault="00ED4797" w:rsidP="00ED4797">
      <w:pPr>
        <w:pStyle w:val="af"/>
        <w:rPr>
          <w:rtl/>
        </w:rPr>
      </w:pPr>
      <w:r w:rsidRPr="001A14EE">
        <w:rPr>
          <w:rStyle w:val="50"/>
          <w:rFonts w:hint="cs"/>
          <w:rtl/>
        </w:rPr>
        <w:t>المجموعة الرابعة:</w:t>
      </w:r>
      <w:r w:rsidRPr="00CD4BDD">
        <w:rPr>
          <w:rFonts w:hint="cs"/>
          <w:rtl/>
        </w:rPr>
        <w:t xml:space="preserve"> ما ورد في مطلق الحق، وهو خبر يونس أو المعلى، وفيه: </w:t>
      </w:r>
      <w:r>
        <w:rPr>
          <w:rFonts w:cs="md_ameli" w:hint="cs"/>
          <w:rtl/>
        </w:rPr>
        <w:t>&gt;</w:t>
      </w:r>
      <w:r w:rsidRPr="00CD4BDD">
        <w:rPr>
          <w:rFonts w:hint="cs"/>
          <w:rtl/>
        </w:rPr>
        <w:t xml:space="preserve">أنّ الله بعث جبرئيل وأمره أن يخرق بإبهامه ثمانية أنهار في الأرض، منها سيحان وجيحان، وهو نهر بلخ، والخشوع وهو نهر الشاش، ومهران وهو نهر الهند، ونيل مصر ودجلة </w:t>
      </w:r>
      <w:r w:rsidRPr="00CD4BDD">
        <w:rPr>
          <w:rFonts w:hint="cs"/>
          <w:rtl/>
        </w:rPr>
        <w:lastRenderedPageBreak/>
        <w:t>والفرات؛ فما سقت أو استقت فهو لنا وما كان لنا فهو لشيعتنا..</w:t>
      </w:r>
      <w:r w:rsidRPr="00263AEA">
        <w:rPr>
          <w:rFonts w:cs="md_ameli" w:hint="cs"/>
          <w:rtl/>
        </w:rPr>
        <w:t xml:space="preserve"> </w:t>
      </w:r>
      <w:r>
        <w:rPr>
          <w:rFonts w:cs="md_ameli" w:hint="cs"/>
          <w:rtl/>
        </w:rPr>
        <w:t>&lt;</w:t>
      </w:r>
      <w:r w:rsidRPr="002E3DB5">
        <w:rPr>
          <w:rStyle w:val="afff4"/>
          <w:rFonts w:hint="cs"/>
          <w:rtl/>
        </w:rPr>
        <w:t>(</w:t>
      </w:r>
      <w:r w:rsidRPr="002E3DB5">
        <w:rPr>
          <w:rStyle w:val="afff4"/>
          <w:rtl/>
        </w:rPr>
        <w:footnoteReference w:id="190"/>
      </w:r>
      <w:r w:rsidRPr="002E3DB5">
        <w:rPr>
          <w:rStyle w:val="afff4"/>
          <w:rFonts w:hint="cs"/>
          <w:rtl/>
        </w:rPr>
        <w:t>)</w:t>
      </w:r>
      <w:r w:rsidRPr="00CD4BDD">
        <w:rPr>
          <w:rFonts w:hint="cs"/>
          <w:rtl/>
        </w:rPr>
        <w:t>، فإن لم نقل: إن قوله: ما كان لنا.. إشارة إلى خصوص ما ذكره قبل ذلك؛ فيكون مطلقاً، ويخصّص بما سيأتي إن شاء الله؛ فالخمس خارج منه بالتخصيص.</w:t>
      </w:r>
    </w:p>
    <w:p w:rsidR="00ED4797" w:rsidRPr="00CD4BDD" w:rsidRDefault="00ED4797" w:rsidP="00ED4797">
      <w:pPr>
        <w:pStyle w:val="af"/>
        <w:rPr>
          <w:rtl/>
        </w:rPr>
      </w:pPr>
      <w:r w:rsidRPr="001A14EE">
        <w:rPr>
          <w:rStyle w:val="50"/>
          <w:rFonts w:hint="cs"/>
          <w:rtl/>
        </w:rPr>
        <w:t>المجموعة الخامسة</w:t>
      </w:r>
      <w:r w:rsidRPr="00CD4BDD">
        <w:rPr>
          <w:rFonts w:hint="cs"/>
          <w:b/>
          <w:bCs/>
          <w:rtl/>
        </w:rPr>
        <w:t>:</w:t>
      </w:r>
      <w:r w:rsidRPr="00CD4BDD">
        <w:rPr>
          <w:rFonts w:hint="cs"/>
          <w:rtl/>
        </w:rPr>
        <w:t xml:space="preserve"> ما ورد في مطلق الخمس وهو:</w:t>
      </w:r>
    </w:p>
    <w:p w:rsidR="00ED4797" w:rsidRPr="00CD4BDD" w:rsidRDefault="00ED4797" w:rsidP="00EF2FAE">
      <w:pPr>
        <w:pStyle w:val="af"/>
        <w:spacing w:line="202" w:lineRule="auto"/>
        <w:rPr>
          <w:rtl/>
        </w:rPr>
      </w:pPr>
      <w:r w:rsidRPr="00CD4BDD">
        <w:rPr>
          <w:rFonts w:hint="cs"/>
          <w:rtl/>
        </w:rPr>
        <w:t>1 ـ خبر محمد بن مسلم، عن أحدهما</w:t>
      </w:r>
      <w:r>
        <w:rPr>
          <w:rFonts w:hint="cs"/>
          <w:rtl/>
        </w:rPr>
        <w:t>‘</w:t>
      </w:r>
      <w:r w:rsidRPr="00CD4BDD">
        <w:rPr>
          <w:rFonts w:hint="cs"/>
          <w:rtl/>
        </w:rPr>
        <w:t xml:space="preserve">: قال: </w:t>
      </w:r>
      <w:r>
        <w:rPr>
          <w:rFonts w:cs="md_ameli" w:hint="cs"/>
          <w:rtl/>
        </w:rPr>
        <w:t>&gt;</w:t>
      </w:r>
      <w:r w:rsidRPr="00CD4BDD">
        <w:rPr>
          <w:rFonts w:hint="cs"/>
          <w:rtl/>
        </w:rPr>
        <w:t>إن أشدّ ما فيه الناس يوم القيامة أن يقوم صاحب الخمس فيقول: يا ربّ خمسي، وقد طيبنا ذلك لشيعتنا لتطيب ولادتهم ولتزكوا أولادهم</w:t>
      </w:r>
      <w:r>
        <w:rPr>
          <w:rFonts w:cs="md_ameli" w:hint="cs"/>
          <w:rtl/>
        </w:rPr>
        <w:t>&lt;</w:t>
      </w:r>
      <w:r w:rsidRPr="002E3DB5">
        <w:rPr>
          <w:rStyle w:val="afff4"/>
          <w:rFonts w:hint="cs"/>
          <w:rtl/>
        </w:rPr>
        <w:t>(</w:t>
      </w:r>
      <w:r w:rsidRPr="002E3DB5">
        <w:rPr>
          <w:rStyle w:val="afff4"/>
          <w:rtl/>
        </w:rPr>
        <w:footnoteReference w:id="191"/>
      </w:r>
      <w:r w:rsidRPr="002E3DB5">
        <w:rPr>
          <w:rStyle w:val="afff4"/>
          <w:rFonts w:hint="cs"/>
          <w:rtl/>
        </w:rPr>
        <w:t>)</w:t>
      </w:r>
      <w:r w:rsidRPr="00CD4BDD">
        <w:rPr>
          <w:rFonts w:hint="cs"/>
          <w:rtl/>
        </w:rPr>
        <w:t>؛ هذا إذا قطعنا النظر عن قرينية التعليل للاختصاص بالمناكح.</w:t>
      </w:r>
    </w:p>
    <w:p w:rsidR="00ED4797" w:rsidRPr="00CD4BDD" w:rsidRDefault="00ED4797" w:rsidP="00EF2FAE">
      <w:pPr>
        <w:pStyle w:val="af"/>
        <w:spacing w:line="202" w:lineRule="auto"/>
        <w:rPr>
          <w:rtl/>
        </w:rPr>
      </w:pPr>
      <w:r w:rsidRPr="00CD4BDD">
        <w:rPr>
          <w:rFonts w:hint="cs"/>
          <w:rtl/>
        </w:rPr>
        <w:t xml:space="preserve">2 ـ مرسلة العياشي: </w:t>
      </w:r>
      <w:r>
        <w:rPr>
          <w:rFonts w:cs="md_ameli" w:hint="cs"/>
          <w:rtl/>
        </w:rPr>
        <w:t>&gt;</w:t>
      </w:r>
      <w:r w:rsidRPr="00CD4BDD">
        <w:rPr>
          <w:rFonts w:hint="cs"/>
          <w:rtl/>
        </w:rPr>
        <w:t>إن أشدّ ما فيه الناس يوم القيامة إذا قام صاحب الخمس فقال: يا رب خمسي، وإن شيعتنا من ذلك في حلّ</w:t>
      </w:r>
      <w:r>
        <w:rPr>
          <w:rFonts w:cs="md_ameli" w:hint="cs"/>
          <w:rtl/>
        </w:rPr>
        <w:t>&lt;</w:t>
      </w:r>
      <w:r w:rsidRPr="002E3DB5">
        <w:rPr>
          <w:rStyle w:val="afff4"/>
          <w:rFonts w:hint="cs"/>
          <w:rtl/>
        </w:rPr>
        <w:t>(</w:t>
      </w:r>
      <w:r w:rsidRPr="002E3DB5">
        <w:rPr>
          <w:rStyle w:val="afff4"/>
          <w:rtl/>
        </w:rPr>
        <w:footnoteReference w:id="192"/>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3 ـ خبر عمر بن أبان الكلبي، عن ضريس الكنّاسي، قال: قال أبو عبد الله</w:t>
      </w:r>
      <w:r w:rsidRPr="00B06BEA">
        <w:rPr>
          <w:rFonts w:hint="cs"/>
          <w:sz w:val="27"/>
          <w:rtl/>
        </w:rPr>
        <w:t>×</w:t>
      </w:r>
      <w:r w:rsidRPr="00CD4BDD">
        <w:rPr>
          <w:rFonts w:hint="cs"/>
          <w:rtl/>
        </w:rPr>
        <w:t xml:space="preserve">: </w:t>
      </w:r>
      <w:r>
        <w:rPr>
          <w:rFonts w:cs="md_ameli" w:hint="cs"/>
          <w:rtl/>
        </w:rPr>
        <w:t>&gt;</w:t>
      </w:r>
      <w:r w:rsidRPr="00CD4BDD">
        <w:rPr>
          <w:rFonts w:hint="cs"/>
          <w:rtl/>
        </w:rPr>
        <w:t>أتدري من أين دخل على الناس الزنا؟ فقلت: لا أدري، فقال: من قبل خمسنا أهل البيت، إلا لشيعتنا الأطيبين؛ فإنه محلّل لهم ولميلادهم</w:t>
      </w:r>
      <w:r w:rsidRPr="00CA0476">
        <w:rPr>
          <w:rFonts w:cs="md_ameli" w:hint="cs"/>
          <w:rtl/>
        </w:rPr>
        <w:t>&lt;</w:t>
      </w:r>
      <w:r w:rsidRPr="002E3DB5">
        <w:rPr>
          <w:rStyle w:val="afff4"/>
          <w:rFonts w:hint="cs"/>
          <w:rtl/>
        </w:rPr>
        <w:t>(</w:t>
      </w:r>
      <w:r w:rsidRPr="002E3DB5">
        <w:rPr>
          <w:rStyle w:val="afff4"/>
          <w:rtl/>
        </w:rPr>
        <w:footnoteReference w:id="193"/>
      </w:r>
      <w:r w:rsidRPr="002E3DB5">
        <w:rPr>
          <w:rStyle w:val="afff4"/>
          <w:rFonts w:hint="cs"/>
          <w:rtl/>
        </w:rPr>
        <w:t>)</w:t>
      </w:r>
      <w:r w:rsidRPr="00CD4BDD">
        <w:rPr>
          <w:rFonts w:hint="cs"/>
          <w:rtl/>
        </w:rPr>
        <w:t>؛ فقوله: ولميلادهم، ليس قرينة على الاختصاص بالمناكح، بل هو من قبيل عطف الخاص على العامّ؛ للأهمية ونحوها.</w:t>
      </w:r>
    </w:p>
    <w:p w:rsidR="00ED4797" w:rsidRPr="00CD4BDD" w:rsidRDefault="00ED4797" w:rsidP="00ED4797">
      <w:pPr>
        <w:pStyle w:val="af"/>
        <w:rPr>
          <w:rtl/>
        </w:rPr>
      </w:pPr>
      <w:r w:rsidRPr="00CD4BDD">
        <w:rPr>
          <w:rFonts w:hint="cs"/>
          <w:rtl/>
        </w:rPr>
        <w:t>وهذا الخبر لا طعن في سنده الا من جهة ضريس الكناسي؛ لكونه مشتركاً بين ضريس بن عبد الملك بن أعين الثقة ـ ابن أخي زرارة بن أعين المشهور ـ وضريس بن عبد الواحد غير الثابت توثيقه، والراوي لهذا الحديث هو الشيخ الطوسي</w:t>
      </w:r>
      <w:r w:rsidRPr="00CD4BDD">
        <w:rPr>
          <w:sz w:val="27"/>
          <w:rtl/>
        </w:rPr>
        <w:sym w:font="Roumouz" w:char="F029"/>
      </w:r>
      <w:r w:rsidRPr="00CD4BDD">
        <w:rPr>
          <w:rFonts w:hint="cs"/>
          <w:rtl/>
        </w:rPr>
        <w:t xml:space="preserve"> الذي لم يعبّر في كتب رجاله عن الأوّل الثقة بالكناسي، وإنّما عبّر عنه بالشيباني، فيما عبّر عن الثاني غير الثقة بالكناسي</w:t>
      </w:r>
      <w:r w:rsidRPr="002E3DB5">
        <w:rPr>
          <w:rStyle w:val="afff4"/>
          <w:rFonts w:hint="cs"/>
          <w:rtl/>
        </w:rPr>
        <w:t>(</w:t>
      </w:r>
      <w:r w:rsidRPr="002E3DB5">
        <w:rPr>
          <w:rStyle w:val="afff4"/>
          <w:rtl/>
        </w:rPr>
        <w:footnoteReference w:id="194"/>
      </w:r>
      <w:r w:rsidRPr="002E3DB5">
        <w:rPr>
          <w:rStyle w:val="afff4"/>
          <w:rFonts w:hint="cs"/>
          <w:rtl/>
        </w:rPr>
        <w:t>)</w:t>
      </w:r>
      <w:r w:rsidRPr="00CD4BDD">
        <w:rPr>
          <w:rFonts w:hint="cs"/>
          <w:rtl/>
        </w:rPr>
        <w:t xml:space="preserve">؛ فربما يستأنس من ذلك كون ضريس هذا الذي عَبَّر عنه في هذا الحديث بالكناسي هو الثاني، وإن لم يكن يتأيّد ذلك فنيّاً، وكيف كان فيكفينا الشك </w:t>
      </w:r>
      <w:r w:rsidRPr="00CD4BDD">
        <w:rPr>
          <w:rFonts w:hint="cs"/>
          <w:rtl/>
        </w:rPr>
        <w:lastRenderedPageBreak/>
        <w:t>والتردّد في ضعف السند.</w:t>
      </w:r>
    </w:p>
    <w:p w:rsidR="00ED4797" w:rsidRPr="00CD4BDD" w:rsidRDefault="00ED4797" w:rsidP="00ED4797">
      <w:pPr>
        <w:pStyle w:val="af"/>
        <w:rPr>
          <w:rtl/>
        </w:rPr>
      </w:pPr>
      <w:r w:rsidRPr="00CD4BDD">
        <w:rPr>
          <w:rFonts w:hint="cs"/>
          <w:rtl/>
        </w:rPr>
        <w:t>نعم ذكر الكاظمي</w:t>
      </w:r>
      <w:r w:rsidRPr="00CD4BDD">
        <w:rPr>
          <w:sz w:val="27"/>
          <w:rtl/>
        </w:rPr>
        <w:sym w:font="Roumouz" w:char="F029"/>
      </w:r>
      <w:r w:rsidRPr="00CD4BDD">
        <w:rPr>
          <w:rFonts w:hint="cs"/>
          <w:rtl/>
        </w:rPr>
        <w:t xml:space="preserve"> أنّ من مميّزات الكناسي الأول الثقة أن يروي عنه عمر بن أبان الكلبي، كما في هذا الحديث، لكنّ كلامه ليس حجةً علينا؛ لأنه إخبار عن اجتهاد وحدس لا عن حسّ. نعم لو كان شهد بذلك مثل النجاشي والكشي القريب عصرهما من عصر الرواة بحيث يحتمل في حقهما الإخبار عن حسّ، كان ذلك حجة، كما حقّقناه في بحث حجية خبر الواحد في علم الأصول</w:t>
      </w:r>
      <w:r w:rsidRPr="002E3DB5">
        <w:rPr>
          <w:rStyle w:val="afff4"/>
          <w:rFonts w:hint="cs"/>
          <w:rtl/>
        </w:rPr>
        <w:t>(</w:t>
      </w:r>
      <w:r w:rsidRPr="002E3DB5">
        <w:rPr>
          <w:rStyle w:val="afff4"/>
          <w:rtl/>
        </w:rPr>
        <w:footnoteReference w:id="195"/>
      </w:r>
      <w:r w:rsidRPr="002E3DB5">
        <w:rPr>
          <w:rStyle w:val="afff4"/>
          <w:rFonts w:hint="cs"/>
          <w:rtl/>
        </w:rPr>
        <w:t>)</w:t>
      </w:r>
      <w:r w:rsidRPr="00CD4BDD">
        <w:rPr>
          <w:rFonts w:hint="cs"/>
          <w:rtl/>
        </w:rPr>
        <w:t>.</w:t>
      </w:r>
    </w:p>
    <w:p w:rsidR="00ED4797" w:rsidRPr="00CD4BDD" w:rsidRDefault="00ED4797" w:rsidP="002E3DB5">
      <w:pPr>
        <w:pStyle w:val="af"/>
        <w:spacing w:line="206" w:lineRule="auto"/>
        <w:rPr>
          <w:rtl/>
        </w:rPr>
      </w:pPr>
      <w:r w:rsidRPr="00CD4BDD">
        <w:rPr>
          <w:rFonts w:hint="cs"/>
          <w:rtl/>
        </w:rPr>
        <w:t>وبالجملة لابدّ لاستعلام حال سند هذا الحديث من التتبع التامّ؛ حتى نتثبّت من تمييز نقل عمر بن أبان الكلبي وعدمه، وطريق ذلك أن نفتّش عن الأخبار الواردة في الفقه عن ضريس الكناسي؛ فإن ثبت أنّ عمر بن أبان الكلبي تلميذٌ ـ مثلاً ـ لضريس بن عبدالملك، وكثيراً ما ينقل عنه بعنوان ابن عبد الملك، بحيث اذا عبّر في مورد بضريس الكناسي ولم يعبّر بابن عبدالملك حصل الاطمئنان بأنّه ابن عبد الملك، كان سند هذا الحديث صحيحاً وإلا فلا. والظاهر أنّ عمر بن أبان الكلبي لم ينقل عن ضريس إلا روايتين: إحداهما هذا الحديث، والأخرى ما أدري أنه عبّر عنه فيها بالكناسي أو لا!</w:t>
      </w:r>
      <w:r w:rsidRPr="002E3DB5">
        <w:rPr>
          <w:rStyle w:val="afff4"/>
          <w:rFonts w:hint="cs"/>
          <w:rtl/>
        </w:rPr>
        <w:t>(</w:t>
      </w:r>
      <w:r w:rsidRPr="002E3DB5">
        <w:rPr>
          <w:rStyle w:val="afff4"/>
          <w:rtl/>
        </w:rPr>
        <w:footnoteReference w:id="196"/>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وبالجملة الظاهر أنه لم يرد في الفقه حديث صحيح إلى عمر بن أبان الكلبي عن ضريس الكناسي إلا هذا الحديث الوارد في ما نحن فيه، والأمر يحتاج بعدُ إلى زيادة تتبّع.</w:t>
      </w:r>
    </w:p>
    <w:p w:rsidR="00ED4797" w:rsidRPr="00CD4BDD" w:rsidRDefault="00ED4797" w:rsidP="00ED4797">
      <w:pPr>
        <w:pStyle w:val="af"/>
        <w:rPr>
          <w:rtl/>
        </w:rPr>
      </w:pPr>
      <w:r w:rsidRPr="00CD4BDD">
        <w:rPr>
          <w:rFonts w:hint="cs"/>
          <w:rtl/>
        </w:rPr>
        <w:t xml:space="preserve">وعلى أيّ حال، فهذه الروايات وإن دلّت بإطلاقها على تحليل مطلق الخمس، لكنها مخصّصة بما سيجيء ـ إن شاء الله ـ من الأخبار الصحيحة الدالّة على عدم تحليل خمس أرباح المكاسب، وإن كان بعضها ـ أو جميعها ـ لا يدلّ على عدم التحليل في مطلق الأزمان؛ فقد حقّقنا في علم الأصول أنه بعد انتهاء أمد المخصّص لا يجوز الرجوع في إثبات حكم العام الفوقاني لباقي الأزمان إلى الإطلاق الأزماني. نعم يجوز الرجوع فيه </w:t>
      </w:r>
      <w:r w:rsidRPr="00CD4BDD">
        <w:rPr>
          <w:rFonts w:hint="cs"/>
          <w:rtl/>
        </w:rPr>
        <w:lastRenderedPageBreak/>
        <w:t>إلى العموم الأزماني، لكنّ هذه الأخبار ـ كما ترى ـ ليس فيها عموم أزماني، وإنما إطلاق أزماني.</w:t>
      </w:r>
    </w:p>
    <w:p w:rsidR="00ED4797" w:rsidRPr="00CD4BDD" w:rsidRDefault="00ED4797" w:rsidP="00ED4797">
      <w:pPr>
        <w:pStyle w:val="af"/>
        <w:rPr>
          <w:rtl/>
        </w:rPr>
      </w:pPr>
      <w:r w:rsidRPr="00CD4BDD">
        <w:rPr>
          <w:rFonts w:hint="cs"/>
          <w:rtl/>
        </w:rPr>
        <w:t>وبناءً عليه، فخمس أرباح المكاسب خارجٌ عن إطلاق هذه الأخبار نظراً لتخصيصها بأخبار صحيحة السند، أما باقي أقسام الخمس فلا يمكن ـ أيضاً ـ إثبات تحليلها بهذه الأخبار لابتلائها بالمعارض، وإن لم يكن هذا المعارض صحيح السند؛ فإنّ فرضنا هنا هو صحّة التمسّك بالأخبار الضعاف، وإلا لم يصحّ التمسك بهذه الأخبار أيضاً.</w:t>
      </w:r>
    </w:p>
    <w:p w:rsidR="00ED4797" w:rsidRPr="00CD4BDD" w:rsidRDefault="00ED4797" w:rsidP="00ED4797">
      <w:pPr>
        <w:pStyle w:val="af"/>
        <w:rPr>
          <w:rtl/>
        </w:rPr>
      </w:pPr>
      <w:r w:rsidRPr="00CD4BDD">
        <w:rPr>
          <w:rFonts w:hint="cs"/>
          <w:rtl/>
        </w:rPr>
        <w:t>ومن الواضح أنّ المعارضة بينهما إنّما هي بالتباين؛ لأننا لا نقول بنظرية انقلاب النسبة</w:t>
      </w:r>
      <w:r w:rsidRPr="002E3DB5">
        <w:rPr>
          <w:rStyle w:val="afff4"/>
          <w:rFonts w:hint="cs"/>
          <w:rtl/>
        </w:rPr>
        <w:t>(</w:t>
      </w:r>
      <w:r w:rsidRPr="002E3DB5">
        <w:rPr>
          <w:rStyle w:val="afff4"/>
          <w:rtl/>
        </w:rPr>
        <w:footnoteReference w:id="197"/>
      </w:r>
      <w:r w:rsidRPr="002E3DB5">
        <w:rPr>
          <w:rStyle w:val="afff4"/>
          <w:rFonts w:hint="cs"/>
          <w:rtl/>
        </w:rPr>
        <w:t>)</w:t>
      </w:r>
      <w:r w:rsidRPr="00CD4BDD">
        <w:rPr>
          <w:rFonts w:hint="cs"/>
          <w:rtl/>
        </w:rPr>
        <w:t>؛ فبعد التساقط نرجع إلى أصالة عدم التحليل، مضافاً إلى أنه لو قلنا بانقلاب النسبة فالنسبة هنا منقلبة إلى العموم من وجه لا العموم المطلق؛ إذ كما أنّ أخبار التحليل خرج منها خمس الأرباح بالتخصيص، كذلك أخبار عدم التحليل خرج منها خمس المناكح؛ لكون ما مضى من حديث الكنّاسي صريحاً في تحليله.</w:t>
      </w:r>
    </w:p>
    <w:p w:rsidR="00ED4797" w:rsidRPr="00CD4BDD" w:rsidRDefault="00ED4797" w:rsidP="00ED4797">
      <w:pPr>
        <w:pStyle w:val="af"/>
        <w:rPr>
          <w:rtl/>
        </w:rPr>
      </w:pPr>
      <w:r w:rsidRPr="001A14EE">
        <w:rPr>
          <w:rStyle w:val="50"/>
          <w:rFonts w:hint="cs"/>
          <w:rtl/>
        </w:rPr>
        <w:t>المجموعة السادسة:</w:t>
      </w:r>
      <w:r w:rsidRPr="00CD4BDD">
        <w:rPr>
          <w:rFonts w:hint="cs"/>
          <w:rtl/>
        </w:rPr>
        <w:t xml:space="preserve"> ما دلّ على تحليل خمس الغنيمة، وهو خبر أبي حمزة، عن أبي جعفر</w:t>
      </w:r>
      <w:r w:rsidRPr="00B06BEA">
        <w:rPr>
          <w:rFonts w:hint="cs"/>
          <w:sz w:val="27"/>
          <w:rtl/>
        </w:rPr>
        <w:t>×</w:t>
      </w:r>
      <w:r w:rsidRPr="00CD4BDD">
        <w:rPr>
          <w:rFonts w:hint="cs"/>
          <w:rtl/>
        </w:rPr>
        <w:t xml:space="preserve"> ـ في حديث ـ قال: </w:t>
      </w:r>
      <w:r>
        <w:rPr>
          <w:rFonts w:cs="md_ameli" w:hint="cs"/>
          <w:rtl/>
        </w:rPr>
        <w:t>&gt;</w:t>
      </w:r>
      <w:r w:rsidRPr="00CD4BDD">
        <w:rPr>
          <w:rFonts w:hint="cs"/>
          <w:rtl/>
        </w:rPr>
        <w:t xml:space="preserve">إنّ الله جعل لنا أهل البيت سهاماً ثلاثة في جميع الفيء؛ فقال تعالى: </w:t>
      </w:r>
      <w:r>
        <w:rPr>
          <w:rFonts w:cs="md_ameli" w:hint="cs"/>
          <w:rtl/>
        </w:rPr>
        <w:t>{</w:t>
      </w:r>
      <w:r w:rsidRPr="002E3DB5">
        <w:rPr>
          <w:rStyle w:val="affff6"/>
          <w:rtl/>
        </w:rPr>
        <w:t>وَاعْلَمُوا أَنَّمَا غَنِمْتُمْ مِنْ شَيْءٍ فَأَنَّ لِلَّهِ خُمُسَهُ وَلِلرَّسُولِ وَلِذِي الْقُرْبَى وَالْيَتَامَى وَالْمَسَاكِينِ وَابْنِ السَّبِيلِ</w:t>
      </w:r>
      <w:r>
        <w:rPr>
          <w:rFonts w:cs="md_ameli" w:hint="cs"/>
          <w:rtl/>
        </w:rPr>
        <w:t>}</w:t>
      </w:r>
      <w:r w:rsidRPr="00CD4BDD">
        <w:rPr>
          <w:rFonts w:hint="cs"/>
          <w:rtl/>
        </w:rPr>
        <w:t>، فنحن أصحاب الخمس والفيء، وقد حرّمناه على جميع الناس ما خلا شيعتنا..</w:t>
      </w:r>
      <w:r w:rsidRPr="00457D14">
        <w:rPr>
          <w:rFonts w:cs="md_ameli" w:hint="cs"/>
          <w:rtl/>
        </w:rPr>
        <w:t>&lt;</w:t>
      </w:r>
      <w:r w:rsidRPr="00CD4BDD">
        <w:rPr>
          <w:rFonts w:hint="cs"/>
          <w:vertAlign w:val="superscript"/>
          <w:rtl/>
        </w:rPr>
        <w:t xml:space="preserve"> </w:t>
      </w:r>
      <w:r w:rsidRPr="002E3DB5">
        <w:rPr>
          <w:rStyle w:val="afff4"/>
          <w:rFonts w:hint="cs"/>
          <w:rtl/>
        </w:rPr>
        <w:t>(</w:t>
      </w:r>
      <w:r w:rsidRPr="002E3DB5">
        <w:rPr>
          <w:rStyle w:val="afff4"/>
          <w:rtl/>
        </w:rPr>
        <w:footnoteReference w:id="198"/>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أما الحديث المنقول عن تفسير العسكري</w:t>
      </w:r>
      <w:r w:rsidRPr="00B06BEA">
        <w:rPr>
          <w:rFonts w:hint="cs"/>
          <w:sz w:val="27"/>
          <w:rtl/>
        </w:rPr>
        <w:t>×</w:t>
      </w:r>
      <w:r w:rsidRPr="00CD4BDD">
        <w:rPr>
          <w:rFonts w:hint="cs"/>
          <w:rtl/>
        </w:rPr>
        <w:t xml:space="preserve"> والوارد أيضاً في خمس الغنائم</w:t>
      </w:r>
      <w:r w:rsidRPr="002E3DB5">
        <w:rPr>
          <w:rStyle w:val="afff4"/>
          <w:rFonts w:hint="cs"/>
          <w:rtl/>
        </w:rPr>
        <w:t>(</w:t>
      </w:r>
      <w:r w:rsidRPr="002E3DB5">
        <w:rPr>
          <w:rStyle w:val="afff4"/>
          <w:rtl/>
        </w:rPr>
        <w:footnoteReference w:id="199"/>
      </w:r>
      <w:r w:rsidRPr="002E3DB5">
        <w:rPr>
          <w:rStyle w:val="afff4"/>
          <w:rFonts w:hint="cs"/>
          <w:rtl/>
        </w:rPr>
        <w:t>)</w:t>
      </w:r>
      <w:r w:rsidRPr="00CD4BDD">
        <w:rPr>
          <w:rFonts w:hint="cs"/>
          <w:rtl/>
        </w:rPr>
        <w:t>، فلا يدل إلا على التحليل الشخصي، فراجع.</w:t>
      </w:r>
    </w:p>
    <w:p w:rsidR="00ED4797" w:rsidRPr="00CD4BDD" w:rsidRDefault="00ED4797" w:rsidP="00ED4797">
      <w:pPr>
        <w:pStyle w:val="af"/>
        <w:rPr>
          <w:rtl/>
        </w:rPr>
      </w:pPr>
      <w:r w:rsidRPr="00CD4BDD">
        <w:rPr>
          <w:rFonts w:hint="cs"/>
          <w:rtl/>
        </w:rPr>
        <w:t>وكيف كان، فهذا الحديث مبتلى بالمعارض في مورده، وسيأتي ـ إن شاء الله ـ ذكره.</w:t>
      </w:r>
    </w:p>
    <w:p w:rsidR="00ED4797" w:rsidRPr="00CD4BDD" w:rsidRDefault="00ED4797" w:rsidP="00ED4797">
      <w:pPr>
        <w:pStyle w:val="af"/>
        <w:rPr>
          <w:rtl/>
        </w:rPr>
      </w:pPr>
      <w:r w:rsidRPr="001A14EE">
        <w:rPr>
          <w:rStyle w:val="50"/>
          <w:rFonts w:hint="cs"/>
          <w:rtl/>
        </w:rPr>
        <w:t>المجموعة السابعة:</w:t>
      </w:r>
      <w:r w:rsidRPr="00CD4BDD">
        <w:rPr>
          <w:rFonts w:hint="cs"/>
          <w:rtl/>
        </w:rPr>
        <w:t xml:space="preserve"> ما ورد في زمان الغيبة، وهو حديث التوقيع الوارد في كتاب إكمال </w:t>
      </w:r>
      <w:r w:rsidRPr="00CD4BDD">
        <w:rPr>
          <w:rFonts w:hint="cs"/>
          <w:rtl/>
        </w:rPr>
        <w:lastRenderedPageBreak/>
        <w:t>الدين، عن محمد بن محمد بن عصام الكليني، عن محمد بن يعقوب الكليني، عن إسحاق بن يعقوب، فيما ورد عليه من التوقيعات بخطّ صاحب الزمان</w:t>
      </w:r>
      <w:r w:rsidRPr="00B06BEA">
        <w:rPr>
          <w:rFonts w:hint="cs"/>
          <w:sz w:val="27"/>
          <w:rtl/>
        </w:rPr>
        <w:t>×</w:t>
      </w:r>
      <w:r w:rsidRPr="00CD4BDD">
        <w:rPr>
          <w:rFonts w:hint="cs"/>
          <w:rtl/>
        </w:rPr>
        <w:t xml:space="preserve">: </w:t>
      </w:r>
      <w:r>
        <w:rPr>
          <w:rFonts w:cs="md_ameli" w:hint="cs"/>
          <w:rtl/>
        </w:rPr>
        <w:t>&gt;</w:t>
      </w:r>
      <w:r w:rsidRPr="00CD4BDD">
        <w:rPr>
          <w:rFonts w:hint="cs"/>
          <w:rtl/>
        </w:rPr>
        <w:t>أما ما سألت عنه من أمر المنكرين لي ـ إلى أن قال ـ : وأما الخمس فقد أبيح لشيعتنا وجعلوا منه في حلّ، إلى أن يظهر أمرنا؛ لتطيب ولادتهم ولا تخبث</w:t>
      </w:r>
      <w:r>
        <w:rPr>
          <w:rFonts w:cs="md_ameli" w:hint="cs"/>
          <w:rtl/>
        </w:rPr>
        <w:t>&lt;</w:t>
      </w:r>
      <w:r w:rsidRPr="002E3DB5">
        <w:rPr>
          <w:rStyle w:val="afff4"/>
          <w:rFonts w:hint="cs"/>
          <w:rtl/>
        </w:rPr>
        <w:t>(</w:t>
      </w:r>
      <w:r w:rsidRPr="002E3DB5">
        <w:rPr>
          <w:rStyle w:val="afff4"/>
          <w:rtl/>
        </w:rPr>
        <w:footnoteReference w:id="200"/>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وسند هذا الحديث مخدوش من جهتين:</w:t>
      </w:r>
    </w:p>
    <w:p w:rsidR="00ED4797" w:rsidRPr="00CD4BDD" w:rsidRDefault="00ED4797" w:rsidP="00EF2FAE">
      <w:pPr>
        <w:pStyle w:val="af"/>
        <w:spacing w:line="206" w:lineRule="auto"/>
        <w:rPr>
          <w:rtl/>
        </w:rPr>
      </w:pPr>
      <w:r w:rsidRPr="00CD4BDD">
        <w:rPr>
          <w:rFonts w:hint="cs"/>
          <w:rtl/>
        </w:rPr>
        <w:t>الأولى: إنّ محمد بن محمد بن عصام لم تثبت وثاقته، إلا أن يقال بكفاية كونه من مشايخ الصدوق بدعوى حصول الاطمئنان بوثاقة مشايخ المشايخ الثلاثة، والذي يهوّن الخطب من هذه الجهة أن هذا الحديث ذكره الشيخ الطوسي</w:t>
      </w:r>
      <w:r w:rsidRPr="00CD4BDD">
        <w:rPr>
          <w:sz w:val="27"/>
          <w:rtl/>
        </w:rPr>
        <w:sym w:font="Roumouz" w:char="F029"/>
      </w:r>
      <w:r w:rsidRPr="00CD4BDD">
        <w:rPr>
          <w:rFonts w:hint="cs"/>
          <w:rtl/>
        </w:rPr>
        <w:t xml:space="preserve"> في كتاب الغيبة بسند معتبر إلى إسحاق بن يعقوب</w:t>
      </w:r>
      <w:r w:rsidRPr="002E3DB5">
        <w:rPr>
          <w:rStyle w:val="afff4"/>
          <w:rFonts w:hint="cs"/>
          <w:rtl/>
        </w:rPr>
        <w:t>(</w:t>
      </w:r>
      <w:r w:rsidRPr="002E3DB5">
        <w:rPr>
          <w:rStyle w:val="afff4"/>
          <w:rtl/>
        </w:rPr>
        <w:footnoteReference w:id="201"/>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الثانية: إن إسحاق بن يعقوب لم يرد فيه أيّ مدح.</w:t>
      </w:r>
    </w:p>
    <w:p w:rsidR="00ED4797" w:rsidRPr="00CD4BDD" w:rsidRDefault="00ED4797" w:rsidP="00EF2FAE">
      <w:pPr>
        <w:pStyle w:val="af"/>
        <w:spacing w:line="202" w:lineRule="auto"/>
        <w:rPr>
          <w:rtl/>
        </w:rPr>
      </w:pPr>
      <w:r w:rsidRPr="00CD4BDD">
        <w:rPr>
          <w:rFonts w:hint="cs"/>
          <w:rtl/>
        </w:rPr>
        <w:t xml:space="preserve"> هذا ودلالة الحديث أيضاً مخدوشة؛ فإن التعليل بطيب الولادة قرينة على الاختصاص بالمناكح، وحمله على الملاك خلاف الظاهر، وهذا التوقيع بتمامه أجوبة عن المسائل التي سألها إسحاق بن يعقوب، دون أن تنقل لنا الأسئلة نفسها؛ فلا ندري أنّ قوله: وأما الخمس، جوابٌ عن أيّ سؤال؛ فلعلّ اللام فيه للعهد، وإشارة إلى خمس خاصّ كان السؤال عنه.</w:t>
      </w:r>
    </w:p>
    <w:p w:rsidR="00ED4797" w:rsidRPr="00CD4BDD" w:rsidRDefault="00ED4797" w:rsidP="00ED4797">
      <w:pPr>
        <w:pStyle w:val="af"/>
        <w:rPr>
          <w:rtl/>
        </w:rPr>
      </w:pPr>
      <w:r w:rsidRPr="00CD4BDD">
        <w:rPr>
          <w:rFonts w:hint="cs"/>
          <w:rtl/>
        </w:rPr>
        <w:t>كما أنّ هذه الرواية ـ لو تمّت دلالةً وسنداً أيضاً أو قلنا بحجية الأخبار الضعاف ـ ليس لها معارض؛ فإن الأخبار الدالّة على عدم التحليل واردة في الزمان السابق على زمان هذا التوقيع؛ فهذه الرواية تدلّ على ثبوت التحليل بعدها وتقدّم على الجميع، إلا أن يقال: إنها تدلّ على ثبوت التحليل حتى في ذلك الزمان السابق، بتقريب أن قوله: قد أبيح، معناه أنه قد أبيح من قبل، وأن دأب الأئمة</w:t>
      </w:r>
      <w:r w:rsidRPr="00141153">
        <w:rPr>
          <w:rFonts w:hint="cs"/>
          <w:rtl/>
        </w:rPr>
        <w:t>^</w:t>
      </w:r>
      <w:r w:rsidRPr="00CD4BDD">
        <w:rPr>
          <w:rFonts w:hint="cs"/>
          <w:rtl/>
        </w:rPr>
        <w:t xml:space="preserve"> وديدنهم على التحليل، وأن التعليل بقوله: لتطيب ولادتهم، قرينة على ثبوت الحكم في زمان باقي الأئمة أيضاً؛ لما </w:t>
      </w:r>
      <w:r w:rsidRPr="00CD4BDD">
        <w:rPr>
          <w:rFonts w:hint="cs"/>
          <w:rtl/>
        </w:rPr>
        <w:lastRenderedPageBreak/>
        <w:t>تقدّم من أنّ تعليل التحليل في الزمان السابق بطيب المولد لا يدلّ على ثبوته في الزمان اللاحق؛ لكن تعليله في الزمان اللاحق به يدلّ على ثبوته في الزمان السابق، وإن كان يمكن النقاش في ذلك ـ في خصوص هذا الحديث ـ لكون التحليل وارداً عن الإمام الغائب الذي يتعذر أو يتعسّر الوصول إلى خدمته وإعطاء حقّه؛ فحلّله ليطيب مولد الشيعة؛ فلا يدل ذلك على التحليل في زمان الحضور الذي يسهل فيه الوصول إلى خدمة الإمام. هذا كلّه في أخبار التحليل.</w:t>
      </w:r>
    </w:p>
    <w:p w:rsidR="00ED4797" w:rsidRPr="0065260C" w:rsidRDefault="00ED4797" w:rsidP="00ED4797">
      <w:pPr>
        <w:pStyle w:val="10"/>
        <w:rPr>
          <w:rtl/>
        </w:rPr>
      </w:pPr>
      <w:bookmarkStart w:id="165" w:name="_Toc230516608"/>
      <w:r w:rsidRPr="0065260C">
        <w:rPr>
          <w:rFonts w:hint="cs"/>
          <w:rtl/>
        </w:rPr>
        <w:t>أخبار عدم التحليل، وقفات وتأملات</w:t>
      </w:r>
      <w:bookmarkEnd w:id="165"/>
    </w:p>
    <w:p w:rsidR="00ED4797" w:rsidRPr="00CD4BDD" w:rsidRDefault="00ED4797" w:rsidP="00EF2FAE">
      <w:pPr>
        <w:pStyle w:val="af"/>
        <w:spacing w:line="206" w:lineRule="auto"/>
        <w:rPr>
          <w:rtl/>
        </w:rPr>
      </w:pPr>
      <w:r w:rsidRPr="00CD4BDD">
        <w:rPr>
          <w:rFonts w:hint="cs"/>
          <w:rtl/>
        </w:rPr>
        <w:t>أما أخبار عدم التحليل، فهي كثيرة، ذكر الحر العاملي</w:t>
      </w:r>
      <w:r w:rsidRPr="00CD4BDD">
        <w:rPr>
          <w:sz w:val="27"/>
          <w:rtl/>
        </w:rPr>
        <w:sym w:font="Roumouz" w:char="F029"/>
      </w:r>
      <w:r w:rsidRPr="00CD4BDD">
        <w:rPr>
          <w:rFonts w:hint="cs"/>
          <w:rtl/>
        </w:rPr>
        <w:t xml:space="preserve"> جملةً منها في الباب الثالث من أبواب الأنفال، وهو باب وجوب إيصال حصّة الإمام</w:t>
      </w:r>
      <w:r w:rsidRPr="00B06BEA">
        <w:rPr>
          <w:rFonts w:hint="cs"/>
          <w:sz w:val="27"/>
          <w:rtl/>
        </w:rPr>
        <w:t>×</w:t>
      </w:r>
      <w:r w:rsidRPr="00CD4BDD">
        <w:rPr>
          <w:rFonts w:hint="cs"/>
          <w:rtl/>
        </w:rPr>
        <w:t xml:space="preserve"> إليه، والحديث الأول منها معتبر سنداً</w:t>
      </w:r>
      <w:r w:rsidRPr="002E3DB5">
        <w:rPr>
          <w:rStyle w:val="afff4"/>
          <w:rFonts w:hint="cs"/>
          <w:rtl/>
        </w:rPr>
        <w:t>(</w:t>
      </w:r>
      <w:r w:rsidRPr="002E3DB5">
        <w:rPr>
          <w:rStyle w:val="afff4"/>
          <w:rtl/>
        </w:rPr>
        <w:footnoteReference w:id="202"/>
      </w:r>
      <w:r w:rsidRPr="002E3DB5">
        <w:rPr>
          <w:rStyle w:val="afff4"/>
          <w:rFonts w:hint="cs"/>
          <w:rtl/>
        </w:rPr>
        <w:t>)</w:t>
      </w:r>
      <w:r w:rsidRPr="00CD4BDD">
        <w:rPr>
          <w:rFonts w:hint="cs"/>
          <w:rtl/>
        </w:rPr>
        <w:t>، لكنه غير دالّ على المقصود؛ لوروده في الوقف الذي كان له</w:t>
      </w:r>
      <w:r w:rsidRPr="00B06BEA">
        <w:rPr>
          <w:rFonts w:hint="cs"/>
          <w:sz w:val="27"/>
          <w:rtl/>
        </w:rPr>
        <w:t>×</w:t>
      </w:r>
      <w:r w:rsidRPr="00CD4BDD">
        <w:rPr>
          <w:rFonts w:hint="cs"/>
          <w:rtl/>
        </w:rPr>
        <w:t>، ولا ملازمة بين عدم تحليله وعدم تحليل الخمس، أما باقي أخبار ذلك الباب فضعيفة السند بأجمعها، وإن كان كلّها أو بعضها دالاً على المدّعى؛ فراجع.</w:t>
      </w:r>
    </w:p>
    <w:p w:rsidR="00ED4797" w:rsidRPr="00CD4BDD" w:rsidRDefault="00ED4797" w:rsidP="00EF2FAE">
      <w:pPr>
        <w:pStyle w:val="af"/>
        <w:spacing w:line="206" w:lineRule="auto"/>
        <w:rPr>
          <w:rtl/>
        </w:rPr>
      </w:pPr>
      <w:r w:rsidRPr="00CD4BDD">
        <w:rPr>
          <w:rFonts w:hint="cs"/>
          <w:rtl/>
        </w:rPr>
        <w:t>كما أنّ الحر العاملي</w:t>
      </w:r>
      <w:r w:rsidRPr="00CD4BDD">
        <w:rPr>
          <w:sz w:val="27"/>
          <w:rtl/>
        </w:rPr>
        <w:sym w:font="Roumouz" w:char="F029"/>
      </w:r>
      <w:r w:rsidRPr="00CD4BDD">
        <w:rPr>
          <w:rFonts w:hint="cs"/>
          <w:rtl/>
        </w:rPr>
        <w:t xml:space="preserve"> ذكر بعض الأخبار الأخرى بهذا الصدد في أبواب متفرقة، وهذه الأخبار هي:</w:t>
      </w:r>
    </w:p>
    <w:p w:rsidR="00ED4797" w:rsidRPr="00CD4BDD" w:rsidRDefault="00ED4797" w:rsidP="00ED4797">
      <w:pPr>
        <w:pStyle w:val="af"/>
        <w:rPr>
          <w:rtl/>
        </w:rPr>
      </w:pPr>
      <w:r w:rsidRPr="00CD4BDD">
        <w:rPr>
          <w:rFonts w:hint="cs"/>
          <w:rtl/>
        </w:rPr>
        <w:t>1 ـ خبر أبي بصير، عن أبي جعفر</w:t>
      </w:r>
      <w:r w:rsidRPr="00B06BEA">
        <w:rPr>
          <w:rFonts w:hint="cs"/>
          <w:rtl/>
        </w:rPr>
        <w:t>×</w:t>
      </w:r>
      <w:r w:rsidRPr="00CD4BDD">
        <w:rPr>
          <w:rFonts w:hint="cs"/>
          <w:rtl/>
        </w:rPr>
        <w:t xml:space="preserve">: </w:t>
      </w:r>
      <w:r>
        <w:rPr>
          <w:rFonts w:cs="md_ameli" w:hint="cs"/>
          <w:rtl/>
        </w:rPr>
        <w:t>&gt;</w:t>
      </w:r>
      <w:r w:rsidRPr="00CD4BDD">
        <w:rPr>
          <w:rFonts w:hint="cs"/>
          <w:rtl/>
        </w:rPr>
        <w:t>لا يحلّ لأحد أن يشتري من الخمس شيئاً حتى يصل إلينا حقّنا</w:t>
      </w:r>
      <w:r>
        <w:rPr>
          <w:rFonts w:cs="md_ameli" w:hint="cs"/>
          <w:rtl/>
        </w:rPr>
        <w:t>&lt;</w:t>
      </w:r>
      <w:r w:rsidRPr="002E3DB5">
        <w:rPr>
          <w:rStyle w:val="afff4"/>
          <w:rFonts w:hint="cs"/>
          <w:rtl/>
        </w:rPr>
        <w:t>(</w:t>
      </w:r>
      <w:r w:rsidRPr="002E3DB5">
        <w:rPr>
          <w:rStyle w:val="afff4"/>
          <w:rtl/>
        </w:rPr>
        <w:footnoteReference w:id="203"/>
      </w:r>
      <w:r w:rsidRPr="002E3DB5">
        <w:rPr>
          <w:rStyle w:val="afff4"/>
          <w:rFonts w:hint="cs"/>
          <w:rtl/>
        </w:rPr>
        <w:t>)</w:t>
      </w:r>
      <w:r w:rsidRPr="00CD4BDD">
        <w:rPr>
          <w:rFonts w:hint="cs"/>
          <w:rtl/>
        </w:rPr>
        <w:t>؛ فهذا الحديث ـ كما ترى ـ لم يرد في أصل تشريع الخمس، حتى يقال: إنه لا ينافي التحليل، بل هو في مقام بيان ما هو اللازم عملاً، لكنه ضعيف سنداً.</w:t>
      </w:r>
    </w:p>
    <w:p w:rsidR="00ED4797" w:rsidRPr="00CD4BDD" w:rsidRDefault="00ED4797" w:rsidP="00ED4797">
      <w:pPr>
        <w:pStyle w:val="af"/>
        <w:rPr>
          <w:rtl/>
        </w:rPr>
      </w:pPr>
      <w:r w:rsidRPr="00CD4BDD">
        <w:rPr>
          <w:rFonts w:hint="cs"/>
          <w:rtl/>
        </w:rPr>
        <w:t xml:space="preserve">وقوله: أن يشتري من الخمس شيئاً، معناه كون الخمس مثمناً لا ثمناً، وإلا لقال: أن يشتري بالخمس شيئاً؛ فهذا الحديث لو كان تاماً من حيث السند لعارض ـ بالعموم من وجه ـ ما مضى من صحيح الفضلاء الدالّ على جواز أخذ الخمس من السنّي؛ فإنه أعمّ </w:t>
      </w:r>
      <w:r w:rsidRPr="00CD4BDD">
        <w:rPr>
          <w:rFonts w:hint="cs"/>
          <w:rtl/>
        </w:rPr>
        <w:lastRenderedPageBreak/>
        <w:t>من صحيح الفضلاء من حيث كون البائع شيعياً أو سنياً وكذا المشتري، فيما صحيح الفضلاء أعمّ منه من حيث كون الحقّ خمساً أو غيره. هذا بناء على كون المراد من صحيح الفضلاء ما استظهرناه من أنّ المراد تحليل الواقع في يد الشيعي من يد السنّي، وأما بناء على كون المراد منه تحليل مطلق الحقّ فتكون النسبة أيضاً هي العموم من وجه؛ غاية الأمر أن دائرة مادّة الاجتماع أوسع؛ لأن مادة الاجتماع على الأول خصوص الخمس المأخوذ من السنّي، وعلى الثاني مطلق الخمس في يد الشيعي.</w:t>
      </w:r>
    </w:p>
    <w:p w:rsidR="00ED4797" w:rsidRPr="00CD4BDD" w:rsidRDefault="00ED4797" w:rsidP="00ED4797">
      <w:pPr>
        <w:pStyle w:val="af"/>
        <w:rPr>
          <w:rtl/>
        </w:rPr>
      </w:pPr>
      <w:r w:rsidRPr="00CD4BDD">
        <w:rPr>
          <w:rFonts w:hint="cs"/>
          <w:rtl/>
        </w:rPr>
        <w:t>لكن رغم ذلك كلّه، وكون النسبة هي العموم من وجه، إلا أنّه يتعامل معهما معاملة العموم والخصوص المطلق؛ فتجعل صحيحة الفضلاء أخصّ؛ لكون موضوعها خصوص الشيعة، بناء على ما ربما يقال من أنّ العامين من وجه إن كان أحدهما أخصّ من جهة الموضوع، فيما كانت أخصية الآخر من ناحية المحمول، لوحظ في نظر العرف الأول دون الثاني، ولم يعامل معهما معاملة العموم من وجه، لكن بناءً على ما هو الحقّ من عدم وجود فرق من هذه الجهة وعدم تقديم أخصية الموضوع على أخصّية المحمول، لابد من التعامل مع صحيح الفضلاء وفقاً لما قلناه، من تطبيق التعارض بين العامّين من وجه.</w:t>
      </w:r>
    </w:p>
    <w:p w:rsidR="00ED4797" w:rsidRPr="00CD4BDD" w:rsidRDefault="00ED4797" w:rsidP="00ED4797">
      <w:pPr>
        <w:pStyle w:val="af"/>
        <w:rPr>
          <w:rtl/>
        </w:rPr>
      </w:pPr>
      <w:r w:rsidRPr="00CD4BDD">
        <w:rPr>
          <w:rFonts w:hint="cs"/>
          <w:rtl/>
        </w:rPr>
        <w:t xml:space="preserve">كما أنّ هذا الحديث يعارض أيضاً بالعموم من وجه ما مضى من قوله: </w:t>
      </w:r>
      <w:r>
        <w:rPr>
          <w:rFonts w:cs="md_ameli" w:hint="cs"/>
          <w:rtl/>
        </w:rPr>
        <w:t>&gt;</w:t>
      </w:r>
      <w:r w:rsidRPr="00CD4BDD">
        <w:rPr>
          <w:rFonts w:hint="cs"/>
          <w:rtl/>
        </w:rPr>
        <w:t>من أعوزه شيء من حقّي فهو في حلّ</w:t>
      </w:r>
      <w:r>
        <w:rPr>
          <w:rFonts w:cs="md_ameli" w:hint="cs"/>
          <w:rtl/>
        </w:rPr>
        <w:t>&lt;</w:t>
      </w:r>
      <w:r w:rsidRPr="00CD4BDD">
        <w:rPr>
          <w:rFonts w:hint="cs"/>
          <w:rtl/>
        </w:rPr>
        <w:t>، بناء على فرض اتحاد زمان الصدور؛ فإنّ الأول مطلق من حيث عدم اختصاصه بالشيعي، والثاني مطلق من حيث الخمس وغيره، وكون الحق ثابتاً في المال الذي في يد الشيعي قبل وصوله إلى يده وبعده؛ فإنّ تحليل الثاني ـ وهو مفاد هذا الحديث ـ يدلّ بطريق أولى على تحليل الأول.</w:t>
      </w:r>
    </w:p>
    <w:p w:rsidR="00ED4797" w:rsidRPr="00CD4BDD" w:rsidRDefault="00ED4797" w:rsidP="00ED4797">
      <w:pPr>
        <w:pStyle w:val="af"/>
        <w:rPr>
          <w:rtl/>
        </w:rPr>
      </w:pPr>
      <w:r w:rsidRPr="00CD4BDD">
        <w:rPr>
          <w:rFonts w:hint="cs"/>
          <w:rtl/>
        </w:rPr>
        <w:t>وقوله: من أعوزه، وإن كان في بادئ النظر مطلقاً غير مختصّ بالشيعة، لكن من المقطوع به كون المقصود تحليل الشيعة لا غيرهم، ولا ندري هل اتحد زمان صدورهما أم تأخر هذا وتقدّم ذاك أم العكس؟ وكيف كان، فقد مضى حمل هذا الحديث على التحليل الشخصي.</w:t>
      </w:r>
    </w:p>
    <w:p w:rsidR="00ED4797" w:rsidRPr="00CD4BDD" w:rsidRDefault="00ED4797" w:rsidP="00ED4797">
      <w:pPr>
        <w:pStyle w:val="af"/>
        <w:rPr>
          <w:rtl/>
        </w:rPr>
      </w:pPr>
      <w:r w:rsidRPr="00CD4BDD">
        <w:rPr>
          <w:rFonts w:hint="cs"/>
          <w:rtl/>
        </w:rPr>
        <w:t>2 ـ خبر أبي بصير، عن أبي جعفر</w:t>
      </w:r>
      <w:r w:rsidRPr="00B06BEA">
        <w:rPr>
          <w:rFonts w:hint="cs"/>
          <w:rtl/>
        </w:rPr>
        <w:t>×</w:t>
      </w:r>
      <w:r w:rsidRPr="00CD4BDD">
        <w:rPr>
          <w:rFonts w:hint="cs"/>
          <w:rtl/>
        </w:rPr>
        <w:t xml:space="preserve">: </w:t>
      </w:r>
      <w:r>
        <w:rPr>
          <w:rFonts w:cs="md_ameli" w:hint="cs"/>
          <w:rtl/>
        </w:rPr>
        <w:t>&gt;</w:t>
      </w:r>
      <w:r w:rsidRPr="00CD4BDD">
        <w:rPr>
          <w:rFonts w:hint="cs"/>
          <w:rtl/>
        </w:rPr>
        <w:t xml:space="preserve">من اشترى شيئاً من الخمس لم يعذره الله، </w:t>
      </w:r>
      <w:r w:rsidRPr="00CD4BDD">
        <w:rPr>
          <w:rFonts w:hint="cs"/>
          <w:rtl/>
        </w:rPr>
        <w:lastRenderedPageBreak/>
        <w:t>اشترى ما لا يحلّ له</w:t>
      </w:r>
      <w:r>
        <w:rPr>
          <w:rFonts w:cs="md_ameli" w:hint="cs"/>
          <w:rtl/>
        </w:rPr>
        <w:t>&lt;</w:t>
      </w:r>
      <w:r w:rsidRPr="002E3DB5">
        <w:rPr>
          <w:rStyle w:val="afff4"/>
          <w:rFonts w:hint="cs"/>
          <w:rtl/>
        </w:rPr>
        <w:t>(</w:t>
      </w:r>
      <w:r w:rsidRPr="002E3DB5">
        <w:rPr>
          <w:rStyle w:val="afff4"/>
          <w:rtl/>
        </w:rPr>
        <w:footnoteReference w:id="204"/>
      </w:r>
      <w:r w:rsidRPr="002E3DB5">
        <w:rPr>
          <w:rStyle w:val="afff4"/>
          <w:rFonts w:hint="cs"/>
          <w:rtl/>
        </w:rPr>
        <w:t>)</w:t>
      </w:r>
      <w:r w:rsidRPr="00CD4BDD">
        <w:rPr>
          <w:rFonts w:hint="cs"/>
          <w:rtl/>
        </w:rPr>
        <w:t>، وهذا الخبر كسابقه سنداً ودلالة، ولا يتوهم أن قوله: لم يعذره الله، صفة لقوله: شيئاً من الخمس؛ حتى يقال بعدم دلالته على المدّعى، فإنه لو كان كذلك لقال: لم يعذره الله فيه.</w:t>
      </w:r>
    </w:p>
    <w:p w:rsidR="00ED4797" w:rsidRPr="00CD4BDD" w:rsidRDefault="00ED4797" w:rsidP="00ED4797">
      <w:pPr>
        <w:pStyle w:val="af"/>
        <w:rPr>
          <w:rtl/>
        </w:rPr>
      </w:pPr>
      <w:r w:rsidRPr="00CD4BDD">
        <w:rPr>
          <w:rFonts w:hint="cs"/>
          <w:rtl/>
        </w:rPr>
        <w:t xml:space="preserve">3 ـ خبر عمران بن موسى، عن موسى بن جعفر قال: </w:t>
      </w:r>
      <w:r>
        <w:rPr>
          <w:rFonts w:cs="md_ameli" w:hint="cs"/>
          <w:rtl/>
        </w:rPr>
        <w:t>&gt;..</w:t>
      </w:r>
      <w:r w:rsidRPr="00CD4BDD">
        <w:rPr>
          <w:rFonts w:hint="cs"/>
          <w:rtl/>
        </w:rPr>
        <w:t>والله لقد يسّر الله على المؤمنين أرزاقهم بخمسة دراهم، جعلوا لربهم واحداً وأكلوا أربعة أحلاّء ـ ثم قال ـ: هذا من حديثنا صعب مستصعب لا يعمل به ولا يصبر عليه إلا ممتحن قلبه للإيمان</w:t>
      </w:r>
      <w:r w:rsidRPr="00A2613D">
        <w:rPr>
          <w:rFonts w:cs="md_ameli" w:hint="cs"/>
          <w:rtl/>
        </w:rPr>
        <w:t>&lt;</w:t>
      </w:r>
      <w:r w:rsidRPr="002E3DB5">
        <w:rPr>
          <w:rStyle w:val="afff4"/>
          <w:rFonts w:hint="cs"/>
          <w:rtl/>
        </w:rPr>
        <w:t>(</w:t>
      </w:r>
      <w:r w:rsidRPr="002E3DB5">
        <w:rPr>
          <w:rStyle w:val="afff4"/>
          <w:rtl/>
        </w:rPr>
        <w:footnoteReference w:id="205"/>
      </w:r>
      <w:r w:rsidRPr="002E3DB5">
        <w:rPr>
          <w:rStyle w:val="afff4"/>
          <w:rFonts w:hint="cs"/>
          <w:rtl/>
        </w:rPr>
        <w:t>)</w:t>
      </w:r>
      <w:r w:rsidRPr="00CD4BDD">
        <w:rPr>
          <w:rFonts w:hint="cs"/>
          <w:rtl/>
        </w:rPr>
        <w:t>.</w:t>
      </w:r>
    </w:p>
    <w:p w:rsidR="00ED4797" w:rsidRPr="00CD4BDD" w:rsidRDefault="00ED4797" w:rsidP="00EF2FAE">
      <w:pPr>
        <w:pStyle w:val="af"/>
        <w:spacing w:line="202" w:lineRule="auto"/>
        <w:rPr>
          <w:rtl/>
        </w:rPr>
      </w:pPr>
      <w:r w:rsidRPr="00CD4BDD">
        <w:rPr>
          <w:rFonts w:hint="cs"/>
          <w:rtl/>
        </w:rPr>
        <w:t xml:space="preserve">ويمكن أن يختصّ قوله: </w:t>
      </w:r>
      <w:r w:rsidRPr="006A4ECD">
        <w:rPr>
          <w:rFonts w:cs="Abz-2 (Badr)" w:hint="cs"/>
          <w:rtl/>
        </w:rPr>
        <w:t>&lt;</w:t>
      </w:r>
      <w:r w:rsidRPr="00CD4BDD">
        <w:rPr>
          <w:rFonts w:hint="cs"/>
          <w:rtl/>
        </w:rPr>
        <w:t>أرزاقهم</w:t>
      </w:r>
      <w:r w:rsidRPr="006A4ECD">
        <w:rPr>
          <w:rFonts w:cs="Abz-2 (Badr)" w:hint="cs"/>
          <w:rtl/>
        </w:rPr>
        <w:t>&gt;</w:t>
      </w:r>
      <w:r w:rsidRPr="00CD4BDD">
        <w:rPr>
          <w:rFonts w:hint="cs"/>
          <w:rtl/>
        </w:rPr>
        <w:t xml:space="preserve"> بخصوص أرباح المكاسب، كما يمكن أن يكون مطلقاً؛ فإن الرزق غير منحصر بأرباح المكاسب. وكيف كان فدلالته على عدم التحليل واضحة؛ فإنه لو كان الخمس حلالاً لم يكن عدم إعطاء الخمس دليلاً على عدم كون الشخص ممتحن القلب بالإيمان، بل الذي امتحن قلبه للإيمان كان يمكنه ـ أيضاً ـ عدم إعطاء الخمس، دون أن يكون عليه وزر في ذلك. وبالجملة لا إشكال في دلالة هذا الحديث على المطلوب، لكنّه ضعيف السند.</w:t>
      </w:r>
    </w:p>
    <w:p w:rsidR="00ED4797" w:rsidRPr="00CD4BDD" w:rsidRDefault="00ED4797" w:rsidP="00EF2FAE">
      <w:pPr>
        <w:pStyle w:val="af"/>
        <w:spacing w:line="206" w:lineRule="auto"/>
        <w:rPr>
          <w:rtl/>
        </w:rPr>
      </w:pPr>
      <w:r w:rsidRPr="00CD4BDD">
        <w:rPr>
          <w:rFonts w:hint="cs"/>
          <w:rtl/>
        </w:rPr>
        <w:t>4 ـ خبر أبي بصير، عن أبي جعفر</w:t>
      </w:r>
      <w:r w:rsidRPr="00B06BEA">
        <w:rPr>
          <w:rFonts w:hint="cs"/>
          <w:rtl/>
        </w:rPr>
        <w:t>×</w:t>
      </w:r>
      <w:r w:rsidRPr="00CD4BDD">
        <w:rPr>
          <w:rFonts w:hint="cs"/>
          <w:rtl/>
        </w:rPr>
        <w:t>:</w:t>
      </w:r>
      <w:r>
        <w:rPr>
          <w:rFonts w:cs="md_ameli" w:hint="cs"/>
          <w:rtl/>
        </w:rPr>
        <w:t xml:space="preserve"> </w:t>
      </w:r>
      <w:r w:rsidRPr="00A2613D">
        <w:rPr>
          <w:rFonts w:cs="md_ameli" w:hint="cs"/>
          <w:rtl/>
        </w:rPr>
        <w:t>&gt;</w:t>
      </w:r>
      <w:r w:rsidRPr="00CD4BDD">
        <w:rPr>
          <w:rFonts w:hint="cs"/>
          <w:rtl/>
        </w:rPr>
        <w:t>كل شيء قوتل عليه على شهادة أن لا إله إلا الله وأن محمداً رسول الله فإن لنا خمسه، ولا يحلّ لأحد أن يشتري من الخمس شيئاً حتى يصل إلينا حقنا</w:t>
      </w:r>
      <w:r w:rsidRPr="00A2613D">
        <w:rPr>
          <w:rFonts w:cs="md_ameli" w:hint="cs"/>
          <w:rtl/>
        </w:rPr>
        <w:t>&lt;</w:t>
      </w:r>
      <w:r w:rsidRPr="002E3DB5">
        <w:rPr>
          <w:rStyle w:val="afff4"/>
          <w:rFonts w:hint="cs"/>
          <w:rtl/>
        </w:rPr>
        <w:t>(</w:t>
      </w:r>
      <w:r w:rsidRPr="002E3DB5">
        <w:rPr>
          <w:rStyle w:val="afff4"/>
          <w:rtl/>
        </w:rPr>
        <w:footnoteReference w:id="206"/>
      </w:r>
      <w:r w:rsidRPr="002E3DB5">
        <w:rPr>
          <w:rStyle w:val="afff4"/>
          <w:rFonts w:hint="cs"/>
          <w:rtl/>
        </w:rPr>
        <w:t>)</w:t>
      </w:r>
      <w:r w:rsidRPr="00CD4BDD">
        <w:rPr>
          <w:rFonts w:hint="cs"/>
          <w:rtl/>
        </w:rPr>
        <w:t>.</w:t>
      </w:r>
    </w:p>
    <w:p w:rsidR="00ED4797" w:rsidRPr="00CD4BDD" w:rsidRDefault="00ED4797" w:rsidP="00EF2FAE">
      <w:pPr>
        <w:pStyle w:val="af"/>
        <w:spacing w:line="206" w:lineRule="auto"/>
        <w:rPr>
          <w:rtl/>
        </w:rPr>
      </w:pPr>
      <w:r w:rsidRPr="00CD4BDD">
        <w:rPr>
          <w:rFonts w:hint="cs"/>
          <w:rtl/>
        </w:rPr>
        <w:t>فهذا الحديث يدلّ على عدم تحليل خمس الغنيمة بالنصّ، وعدم تحليل جميع أقسام الخمس بالإطلاق؛ لكنه ضعيف لابتلائه بمعارضة صحيح الفضلاء كالحديث الأول، وقد مضى التعليق عليه.</w:t>
      </w:r>
    </w:p>
    <w:p w:rsidR="00ED4797" w:rsidRPr="00CD4BDD" w:rsidRDefault="00ED4797" w:rsidP="00ED4797">
      <w:pPr>
        <w:pStyle w:val="af"/>
        <w:rPr>
          <w:rtl/>
        </w:rPr>
      </w:pPr>
      <w:r w:rsidRPr="00CD4BDD">
        <w:rPr>
          <w:rFonts w:hint="cs"/>
          <w:rtl/>
        </w:rPr>
        <w:t xml:space="preserve">5 ـ خبر إبراهيم بن محمد الهمداني المعتبر سنداً الوارد في خصوص الضياع، قال: </w:t>
      </w:r>
      <w:r>
        <w:rPr>
          <w:rFonts w:cs="md_ameli" w:hint="cs"/>
          <w:rtl/>
        </w:rPr>
        <w:lastRenderedPageBreak/>
        <w:t>&gt;</w:t>
      </w:r>
      <w:r w:rsidRPr="00CD4BDD">
        <w:rPr>
          <w:rFonts w:hint="cs"/>
          <w:rtl/>
        </w:rPr>
        <w:t>وأقرأني عليّ كتاب أبيك فيما أوجبه على أصحاب الضياع... فكتب وقرأه علي بن مهزيار: عليه الخمس بعد مؤونته ومؤونة عياله وبعد خراج السلطان</w:t>
      </w:r>
      <w:r>
        <w:rPr>
          <w:rFonts w:cs="md_ameli" w:hint="cs"/>
          <w:rtl/>
        </w:rPr>
        <w:t>&lt;</w:t>
      </w:r>
      <w:r w:rsidRPr="002E3DB5">
        <w:rPr>
          <w:rStyle w:val="afff4"/>
          <w:rFonts w:hint="cs"/>
          <w:rtl/>
        </w:rPr>
        <w:t>(</w:t>
      </w:r>
      <w:r w:rsidRPr="002E3DB5">
        <w:rPr>
          <w:rStyle w:val="afff4"/>
          <w:rtl/>
        </w:rPr>
        <w:footnoteReference w:id="207"/>
      </w:r>
      <w:r w:rsidRPr="002E3DB5">
        <w:rPr>
          <w:rStyle w:val="afff4"/>
          <w:rFonts w:hint="cs"/>
          <w:rtl/>
        </w:rPr>
        <w:t>)</w:t>
      </w:r>
      <w:r w:rsidRPr="00CD4BDD">
        <w:rPr>
          <w:rFonts w:hint="cs"/>
          <w:rtl/>
        </w:rPr>
        <w:t>.</w:t>
      </w:r>
    </w:p>
    <w:p w:rsidR="00ED4797" w:rsidRPr="00CD4BDD" w:rsidRDefault="00ED4797" w:rsidP="00ED4797">
      <w:pPr>
        <w:pStyle w:val="af"/>
        <w:rPr>
          <w:rtl/>
        </w:rPr>
      </w:pPr>
      <w:r w:rsidRPr="00CD4BDD">
        <w:rPr>
          <w:rFonts w:hint="cs"/>
          <w:rtl/>
        </w:rPr>
        <w:t>6 ـ خبر يزيد</w:t>
      </w:r>
      <w:r w:rsidRPr="002E3DB5">
        <w:rPr>
          <w:rStyle w:val="afff4"/>
          <w:rFonts w:hint="cs"/>
          <w:rtl/>
        </w:rPr>
        <w:t>(</w:t>
      </w:r>
      <w:r w:rsidRPr="002E3DB5">
        <w:rPr>
          <w:rStyle w:val="afff4"/>
          <w:rtl/>
        </w:rPr>
        <w:footnoteReference w:id="208"/>
      </w:r>
      <w:r w:rsidRPr="002E3DB5">
        <w:rPr>
          <w:rStyle w:val="afff4"/>
          <w:rFonts w:hint="cs"/>
          <w:rtl/>
        </w:rPr>
        <w:t>)</w:t>
      </w:r>
      <w:r w:rsidRPr="00CD4BDD">
        <w:rPr>
          <w:rFonts w:hint="cs"/>
          <w:rtl/>
        </w:rPr>
        <w:t>، وهذا الخبر يلحق الجائزة بالربح أيضاً، لكنّ سنده ضعيف، فراجع.</w:t>
      </w:r>
    </w:p>
    <w:p w:rsidR="00ED4797" w:rsidRDefault="00ED4797" w:rsidP="00ED4797">
      <w:pPr>
        <w:pStyle w:val="af"/>
        <w:rPr>
          <w:rtl/>
        </w:rPr>
      </w:pPr>
      <w:r w:rsidRPr="00CD4BDD">
        <w:rPr>
          <w:rFonts w:hint="cs"/>
          <w:rtl/>
        </w:rPr>
        <w:t xml:space="preserve">7 ـ معتبرة الريان بن الصلت، قال: </w:t>
      </w:r>
      <w:r w:rsidRPr="00646F96">
        <w:rPr>
          <w:rFonts w:cs="md_ameli" w:hint="cs"/>
          <w:rtl/>
        </w:rPr>
        <w:t>&gt;</w:t>
      </w:r>
      <w:r w:rsidRPr="00CD4BDD">
        <w:rPr>
          <w:rFonts w:hint="cs"/>
          <w:rtl/>
        </w:rPr>
        <w:t>كتبت إلى أبي محمد</w:t>
      </w:r>
      <w:r w:rsidRPr="00B06BEA">
        <w:rPr>
          <w:rFonts w:hint="cs"/>
          <w:sz w:val="27"/>
          <w:rtl/>
        </w:rPr>
        <w:t>×</w:t>
      </w:r>
      <w:r w:rsidRPr="00CD4BDD">
        <w:rPr>
          <w:rFonts w:hint="cs"/>
          <w:rtl/>
        </w:rPr>
        <w:t>: ما الذي يجب علي ـ يا مولاي ـ في غلّة رحى أرض في قطيعة لي وفي ثمن سمك وبردي وقصب أبيعه من أجمة هذه القطيعة؟ فكتب: يجب عليك فيه الخمس</w:t>
      </w:r>
      <w:r w:rsidRPr="00646F96">
        <w:rPr>
          <w:rFonts w:cs="md_ameli" w:hint="cs"/>
          <w:rtl/>
        </w:rPr>
        <w:t>&lt;</w:t>
      </w:r>
      <w:r w:rsidRPr="002E3DB5">
        <w:rPr>
          <w:rStyle w:val="afff4"/>
          <w:rFonts w:hint="cs"/>
          <w:rtl/>
        </w:rPr>
        <w:t>(</w:t>
      </w:r>
      <w:r w:rsidRPr="002E3DB5">
        <w:rPr>
          <w:rStyle w:val="afff4"/>
          <w:rtl/>
        </w:rPr>
        <w:footnoteReference w:id="209"/>
      </w:r>
      <w:r w:rsidRPr="002E3DB5">
        <w:rPr>
          <w:rStyle w:val="afff4"/>
          <w:rFonts w:hint="cs"/>
          <w:rtl/>
        </w:rPr>
        <w:t>)</w:t>
      </w:r>
      <w:r w:rsidRPr="00CD4BDD">
        <w:rPr>
          <w:rFonts w:hint="cs"/>
          <w:rtl/>
        </w:rPr>
        <w:t>.</w:t>
      </w:r>
    </w:p>
    <w:p w:rsidR="00ED4797" w:rsidRPr="004B7BEA" w:rsidRDefault="00ED4797" w:rsidP="00EF2FAE">
      <w:pPr>
        <w:pStyle w:val="10"/>
        <w:spacing w:before="240"/>
        <w:rPr>
          <w:rtl/>
        </w:rPr>
      </w:pPr>
      <w:bookmarkStart w:id="166" w:name="_Toc230516609"/>
      <w:r>
        <w:rPr>
          <w:rFonts w:hint="cs"/>
          <w:rtl/>
        </w:rPr>
        <w:t>تحليل صحيحة علي بن مهزيار</w:t>
      </w:r>
      <w:bookmarkEnd w:id="166"/>
    </w:p>
    <w:p w:rsidR="00ED4797" w:rsidRPr="00CD4BDD" w:rsidRDefault="00ED4797" w:rsidP="00EF2FAE">
      <w:pPr>
        <w:pStyle w:val="af"/>
        <w:spacing w:line="209" w:lineRule="auto"/>
        <w:rPr>
          <w:rtl/>
        </w:rPr>
      </w:pPr>
      <w:r w:rsidRPr="00CD4BDD">
        <w:rPr>
          <w:rFonts w:hint="cs"/>
          <w:rtl/>
        </w:rPr>
        <w:t xml:space="preserve">وردت صحيحة أخرى تدل على التحليل في بعض أقسام الخمس وعدمه في بعضها، وهي صحيحة علي بن مهزيار: </w:t>
      </w:r>
      <w:r w:rsidRPr="00716E2A">
        <w:rPr>
          <w:rFonts w:cs="md_ameli" w:hint="cs"/>
          <w:rtl/>
        </w:rPr>
        <w:t>&gt;</w:t>
      </w:r>
      <w:r w:rsidRPr="00CD4BDD">
        <w:rPr>
          <w:rFonts w:hint="cs"/>
          <w:rtl/>
        </w:rPr>
        <w:t>كتب إليه أبو جعفر</w:t>
      </w:r>
      <w:r>
        <w:rPr>
          <w:rFonts w:cs="md_ameli" w:hint="cs"/>
          <w:sz w:val="27"/>
          <w:rtl/>
        </w:rPr>
        <w:t xml:space="preserve"> </w:t>
      </w:r>
      <w:r w:rsidRPr="00CD4BDD">
        <w:rPr>
          <w:rFonts w:hint="cs"/>
          <w:sz w:val="27"/>
          <w:rtl/>
        </w:rPr>
        <w:t>وقرأت أنا</w:t>
      </w:r>
      <w:r>
        <w:rPr>
          <w:rFonts w:cs="md_ameli" w:hint="cs"/>
          <w:sz w:val="27"/>
          <w:rtl/>
        </w:rPr>
        <w:t xml:space="preserve"> </w:t>
      </w:r>
      <w:r w:rsidRPr="00CD4BDD">
        <w:rPr>
          <w:rFonts w:hint="cs"/>
          <w:rtl/>
        </w:rPr>
        <w:t xml:space="preserve">كتابه إليه في طريق مكة، قال: إن الذي أوجبت في سنتي هذه وهذه سنة عشرين ومأتين فقط لمعنى من المعاني أكره تفسير المعنى كلّه؛ خوفاً من الانتشار وسأفسر لك بعضه إن شاء الله، إنّ مواليَّ ـ أسأل الله صلاحهم ـ أو بعضهم قصّروا فيما يجب عليهم، فعلمت ذلك، فأحببت أن أطهّرهم وأزكّيهم بما فعلت في عامي هذا من أمر الخمس، قال الله تعالى: </w:t>
      </w:r>
      <w:r>
        <w:rPr>
          <w:rFonts w:cs="md_ameli" w:hint="cs"/>
          <w:rtl/>
        </w:rPr>
        <w:t>{</w:t>
      </w:r>
      <w:r w:rsidRPr="00EF2FAE">
        <w:rPr>
          <w:rStyle w:val="affff6"/>
          <w:rtl/>
        </w:rPr>
        <w:t>خُذْ مِنْ أَمْوَالِهِمْ صَدَقَةً تُطَهِّرُهُمْ وَتُزَكِّيهِمْ بِهَا وَصَلِّ عَلَيْهِمْ إِنَّ صَلاتَكَ سَكَنٌ لَهُمْ وَاللَّهُ سَمِيعٌ عَلِيمٌ</w:t>
      </w:r>
      <w:r w:rsidRPr="00EF2FAE">
        <w:rPr>
          <w:rStyle w:val="affff6"/>
          <w:rFonts w:hint="cs"/>
          <w:rtl/>
        </w:rPr>
        <w:t xml:space="preserve"> </w:t>
      </w:r>
      <w:r w:rsidRPr="00EF2FAE">
        <w:rPr>
          <w:rStyle w:val="affff6"/>
          <w:rtl/>
        </w:rPr>
        <w:t>أَلَمْ يَعْلَمُوا أَنَّ اللَّهَ هُوَ يَقْبَلُ التَّوْبَةَ عَنْ عِبَادِهِ وَيَأْخُذُ الصَّدَقَاتِ وَأَنَّ اللَّهَ هُوَ التَّوَّابُ الرَّحِيمُ</w:t>
      </w:r>
      <w:r w:rsidRPr="00EF2FAE">
        <w:rPr>
          <w:rStyle w:val="affff6"/>
          <w:rFonts w:hint="cs"/>
          <w:rtl/>
        </w:rPr>
        <w:t xml:space="preserve"> </w:t>
      </w:r>
      <w:r w:rsidRPr="00EF2FAE">
        <w:rPr>
          <w:rStyle w:val="affff6"/>
          <w:rtl/>
        </w:rPr>
        <w:t>وَقُلِ اعْمَلُوا فَسَيَرَى اللَّهُ عَمَلَكُمْ وَرَسُولُهُ وَالْمُؤْمِنُونَ وَسَتُرَدُّونَ إِلَى عَالِمِ الْغَيْبِ وَالشَّهَادَةِ فَيُنَبِّئُكُمْ بِمَا كُنْتُمْ تَعْمَلُونَ</w:t>
      </w:r>
      <w:r>
        <w:rPr>
          <w:rFonts w:cs="md_ameli" w:hint="cs"/>
          <w:rtl/>
        </w:rPr>
        <w:t>}</w:t>
      </w:r>
      <w:r w:rsidRPr="00CD4BDD">
        <w:rPr>
          <w:rFonts w:hint="cs"/>
          <w:rtl/>
        </w:rPr>
        <w:t xml:space="preserve">، ولم أوجب عليهم ذلك في كلّ عام ولا أوجب عليهم إلا الزكاة التي فرضها الله عليهم، وإنما أوجبت عليهم الخمس </w:t>
      </w:r>
      <w:r w:rsidRPr="00CD4BDD">
        <w:rPr>
          <w:rFonts w:hint="cs"/>
          <w:rtl/>
        </w:rPr>
        <w:lastRenderedPageBreak/>
        <w:t xml:space="preserve">في سنتي هذه في الذهب والفضة التي قد حال عليهما الحول، ولم أوجب ذلك عليهم في متاع ولا آنية ولا دواب ولا خدم ولا ربح ربحه في تجارة ولا ضيعة إلا ضيعة سأفسّر لك أمرها؛ تخفيفاً منّي عن موالي ومنّاً مني عليهم؛ لما يغتال السلطان من أموالهم ولم ينوبهم في ذاتهم، فأما الغنائم والفوائد فهي واجبة عليهم في كل عام، قال الله تعالى: </w:t>
      </w:r>
      <w:r>
        <w:rPr>
          <w:rFonts w:cs="md_ameli" w:hint="cs"/>
          <w:rtl/>
        </w:rPr>
        <w:t>{</w:t>
      </w:r>
      <w:r w:rsidRPr="00EF2FAE">
        <w:rPr>
          <w:rStyle w:val="affff6"/>
          <w:rtl/>
        </w:rPr>
        <w:t>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rPr>
          <w:rFonts w:cs="md_ameli" w:hint="cs"/>
          <w:rtl/>
        </w:rPr>
        <w:t>}</w:t>
      </w:r>
      <w:r w:rsidRPr="00CD4BDD">
        <w:rPr>
          <w:rFonts w:hint="cs"/>
          <w:rtl/>
        </w:rPr>
        <w:t>، والغنائم والفوائد ـ يرحمك الله ـ فهي الغنيمة يغنمها المرء والفائدة يفيدها، والجائزة من الإنسان للإنسان التي لها خطر، والميراث الذي لا يحتسب من غير أب ولا ابن، ومثل عدوّ يصطلم فيؤخذ ماله، ومثل مال يؤخذ ولا يعرف له صاحب، وما صار إلى مواليّ من أموال الخرميّة الفسقة، فقد علمت أن أموالاً عظاماً صارت إلى قوم من موالي فمن كان عنده شيء من ذلك فليوصل إلى وكيلي، ومن كان نائباً بعيد الشقة فليتعمّد لإيصاله ولو بعد حين؛ فإنّ نية المؤمن خير من عمله، فأما الذي أوجب من الضياع والغلات في كل عام فهو نصف السدس ممن كانت ضيعته تقوم بمؤنته، ومن كانت ضيعته لا تقوم بمؤونته فليس عليه نصف سدس ولا غير ذلك</w:t>
      </w:r>
      <w:r w:rsidRPr="00243556">
        <w:rPr>
          <w:rFonts w:cs="md_ameli" w:hint="cs"/>
          <w:rtl/>
        </w:rPr>
        <w:t>&lt;</w:t>
      </w:r>
      <w:r w:rsidRPr="00CD4BDD">
        <w:rPr>
          <w:rFonts w:hint="cs"/>
          <w:rtl/>
        </w:rPr>
        <w:t>.</w:t>
      </w:r>
    </w:p>
    <w:p w:rsidR="00ED4797" w:rsidRPr="00CD4BDD" w:rsidRDefault="00ED4797" w:rsidP="00EF2FAE">
      <w:pPr>
        <w:pStyle w:val="af"/>
        <w:spacing w:line="209" w:lineRule="auto"/>
        <w:rPr>
          <w:rtl/>
        </w:rPr>
      </w:pPr>
      <w:r w:rsidRPr="00CD4BDD">
        <w:rPr>
          <w:rFonts w:hint="cs"/>
          <w:rtl/>
        </w:rPr>
        <w:t>إنّ ما في هذا الحديث من تحليل الزائد على نصف السدس من الضياع والغلات محكومٌ لمعتبرة الهمداني المتقدّمة؛ فإن قوله فيها: أقرأني علي بن مهزيار كتاب أبيك أنه أوجب عليهم نصف السدس بعد المؤنة.. إشارة إلى ما عرفته من الحديث المفصّل لعلي بن مهزيار، وهذا الحديث الحاكم وإن كان مضمراً، لكن لا يضرّ إضماره به بعد علمنا بجلالة شأن علي بن مهزيار، وعدم نقله عن غير الإمام لاسيما في مسألة الخمس الذي هو للإمام</w:t>
      </w:r>
      <w:r w:rsidRPr="00B06BEA">
        <w:rPr>
          <w:rFonts w:hint="cs"/>
          <w:sz w:val="27"/>
          <w:rtl/>
        </w:rPr>
        <w:t>×</w:t>
      </w:r>
      <w:r w:rsidRPr="00CD4BDD">
        <w:rPr>
          <w:rFonts w:hint="cs"/>
          <w:rtl/>
        </w:rPr>
        <w:t>.</w:t>
      </w:r>
    </w:p>
    <w:p w:rsidR="00ED4797" w:rsidRPr="00CD4BDD" w:rsidRDefault="00ED4797" w:rsidP="002E3DB5">
      <w:pPr>
        <w:pStyle w:val="af"/>
        <w:rPr>
          <w:rtl/>
        </w:rPr>
      </w:pPr>
      <w:r w:rsidRPr="00CD4BDD">
        <w:rPr>
          <w:rFonts w:hint="cs"/>
          <w:rtl/>
        </w:rPr>
        <w:t>وعلى أيّة حال، فهذا الحديث المفصّل وإن دلّ على التحليل في بعض أقسام الخمس، لكنّه إنما يدلّ على التحليل الشخصي من قبل أبي جعفر الثاني</w:t>
      </w:r>
      <w:r w:rsidRPr="00B06BEA">
        <w:rPr>
          <w:rFonts w:hint="cs"/>
          <w:sz w:val="27"/>
          <w:rtl/>
        </w:rPr>
        <w:t>×</w:t>
      </w:r>
      <w:r w:rsidRPr="00CD4BDD">
        <w:rPr>
          <w:rFonts w:hint="cs"/>
          <w:rtl/>
        </w:rPr>
        <w:t xml:space="preserve"> فقط، وليس فيه </w:t>
      </w:r>
      <w:r w:rsidRPr="00CD4BDD">
        <w:rPr>
          <w:rFonts w:hint="cs"/>
          <w:rtl/>
        </w:rPr>
        <w:lastRenderedPageBreak/>
        <w:t>إشعار به من قبل أبنائه المعصومين</w:t>
      </w:r>
      <w:r w:rsidRPr="00141153">
        <w:rPr>
          <w:rFonts w:hint="cs"/>
          <w:rtl/>
        </w:rPr>
        <w:t>^</w:t>
      </w:r>
      <w:r w:rsidRPr="00CD4BDD">
        <w:rPr>
          <w:rFonts w:hint="cs"/>
          <w:sz w:val="27"/>
          <w:rtl/>
        </w:rPr>
        <w:t>،</w:t>
      </w:r>
      <w:r w:rsidRPr="00CD4BDD">
        <w:rPr>
          <w:rFonts w:hint="cs"/>
          <w:rtl/>
        </w:rPr>
        <w:t xml:space="preserve"> فضلاً عن الدلالة على ذلك، كما هو واضح. من هنا؛ لا يُعلم صدور التحليل من قبل أبنائه، بل قد علم خلاف ذلك في بعض الموارد؛ ذلك أنّ بعض ما مضى من الأخبار قد ورد عمّن بعده من الأئمة، وهو دالّ على عدم تحليل بعض أقسام الخمس المحلَّل في هذا الحديث، مع اعتبار سنده.</w:t>
      </w:r>
    </w:p>
    <w:p w:rsidR="00ED4797" w:rsidRDefault="00ED4797" w:rsidP="002E3DB5">
      <w:pPr>
        <w:pStyle w:val="af"/>
        <w:rPr>
          <w:rtl/>
        </w:rPr>
      </w:pPr>
      <w:r w:rsidRPr="00CD4BDD">
        <w:rPr>
          <w:rFonts w:hint="cs"/>
          <w:rtl/>
        </w:rPr>
        <w:t>بقي الكلام في الجهة الثانية والثالثة من بحث التحليل، وباقي الكلام في المقام الثالث من هذا الكتاب، ويأتي إن شاء الله الحديث عنه في السنة الآتية</w:t>
      </w:r>
      <w:r w:rsidRPr="002E3DB5">
        <w:rPr>
          <w:rStyle w:val="afff4"/>
          <w:rFonts w:hint="cs"/>
          <w:rtl/>
        </w:rPr>
        <w:t>(</w:t>
      </w:r>
      <w:r w:rsidRPr="002E3DB5">
        <w:rPr>
          <w:rStyle w:val="afff4"/>
          <w:rtl/>
        </w:rPr>
        <w:footnoteReference w:id="210"/>
      </w:r>
      <w:r w:rsidRPr="002E3DB5">
        <w:rPr>
          <w:rStyle w:val="afff4"/>
          <w:rFonts w:hint="cs"/>
          <w:rtl/>
        </w:rPr>
        <w:t>)</w:t>
      </w:r>
      <w:r w:rsidRPr="00CD4BDD">
        <w:rPr>
          <w:rFonts w:hint="cs"/>
          <w:rtl/>
        </w:rPr>
        <w:t>.</w:t>
      </w:r>
    </w:p>
    <w:p w:rsidR="00ED4797" w:rsidRDefault="00ED4797" w:rsidP="00ED4797">
      <w:pPr>
        <w:widowControl/>
        <w:bidi w:val="0"/>
        <w:outlineLvl w:val="9"/>
        <w:rPr>
          <w:rtl/>
        </w:rPr>
      </w:pPr>
      <w:r>
        <w:rPr>
          <w:rtl/>
        </w:rPr>
        <w:br w:type="page"/>
      </w:r>
    </w:p>
    <w:p w:rsidR="00EF2FAE" w:rsidRDefault="00EF2FAE" w:rsidP="00EF2FAE">
      <w:pPr>
        <w:widowControl/>
        <w:outlineLvl w:val="9"/>
        <w:rPr>
          <w:szCs w:val="30"/>
          <w:rtl/>
        </w:rPr>
        <w:sectPr w:rsidR="00EF2FAE" w:rsidSect="006866EE">
          <w:headerReference w:type="even" r:id="rId28"/>
          <w:headerReference w:type="default" r:id="rId2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F2FAE" w:rsidRDefault="00EF2FAE" w:rsidP="00EF2FAE">
      <w:pPr>
        <w:widowControl/>
        <w:outlineLvl w:val="9"/>
        <w:rPr>
          <w:szCs w:val="30"/>
          <w:rtl/>
        </w:rPr>
      </w:pPr>
    </w:p>
    <w:p w:rsidR="00EF2FAE" w:rsidRDefault="00EF2FAE">
      <w:pPr>
        <w:widowControl/>
        <w:bidi w:val="0"/>
        <w:outlineLvl w:val="9"/>
        <w:rPr>
          <w:rFonts w:cs="Abz-3 (Yagut)"/>
          <w:b/>
          <w:bCs/>
          <w:kern w:val="32"/>
          <w:sz w:val="28"/>
          <w:szCs w:val="36"/>
          <w:rtl/>
        </w:rPr>
      </w:pPr>
      <w:r>
        <w:rPr>
          <w:rtl/>
        </w:rPr>
        <w:br w:type="page"/>
      </w:r>
    </w:p>
    <w:p w:rsidR="00EF2FAE" w:rsidRDefault="00EF2FAE" w:rsidP="00ED4797">
      <w:pPr>
        <w:pStyle w:val="1"/>
        <w:rPr>
          <w:rtl/>
        </w:rPr>
      </w:pPr>
    </w:p>
    <w:p w:rsidR="00EF2FAE" w:rsidRDefault="00EF2FAE" w:rsidP="00ED4797">
      <w:pPr>
        <w:pStyle w:val="1"/>
        <w:rPr>
          <w:rtl/>
        </w:rPr>
      </w:pPr>
    </w:p>
    <w:p w:rsidR="00EF2FAE" w:rsidRDefault="00EF2FAE" w:rsidP="00ED4797">
      <w:pPr>
        <w:pStyle w:val="1"/>
        <w:rPr>
          <w:rtl/>
        </w:rPr>
      </w:pPr>
    </w:p>
    <w:p w:rsidR="00EF2FAE" w:rsidRDefault="00EF2FAE" w:rsidP="00ED4797">
      <w:pPr>
        <w:pStyle w:val="1"/>
        <w:rPr>
          <w:rtl/>
        </w:rPr>
      </w:pPr>
    </w:p>
    <w:p w:rsidR="00EF2FAE" w:rsidRDefault="00EF2FAE" w:rsidP="00ED4797">
      <w:pPr>
        <w:pStyle w:val="1"/>
        <w:rPr>
          <w:rtl/>
        </w:rPr>
      </w:pPr>
    </w:p>
    <w:p w:rsidR="00ED4797" w:rsidRDefault="00ED4797" w:rsidP="00ED4797">
      <w:pPr>
        <w:pStyle w:val="1"/>
        <w:rPr>
          <w:rtl/>
        </w:rPr>
      </w:pPr>
      <w:bookmarkStart w:id="167" w:name="_Toc230516610"/>
      <w:r>
        <w:rPr>
          <w:rFonts w:hint="cs"/>
          <w:rtl/>
        </w:rPr>
        <w:t>إحياء الموات</w:t>
      </w:r>
      <w:bookmarkEnd w:id="167"/>
    </w:p>
    <w:p w:rsidR="00EF2FAE" w:rsidRDefault="00EF2FAE" w:rsidP="00ED4797">
      <w:pPr>
        <w:pStyle w:val="1"/>
        <w:rPr>
          <w:rtl/>
        </w:rPr>
        <w:sectPr w:rsidR="00EF2FAE" w:rsidSect="006866EE">
          <w:headerReference w:type="even" r:id="rId30"/>
          <w:headerReference w:type="default" r:id="rId3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D4797" w:rsidRPr="00913A45" w:rsidRDefault="00ED4797" w:rsidP="00ED4797">
      <w:pPr>
        <w:pStyle w:val="1"/>
        <w:rPr>
          <w:rtl/>
        </w:rPr>
      </w:pPr>
      <w:bookmarkStart w:id="168" w:name="_Toc230516611"/>
      <w:r w:rsidRPr="00913A45">
        <w:rPr>
          <w:rFonts w:hint="cs"/>
          <w:rtl/>
        </w:rPr>
        <w:lastRenderedPageBreak/>
        <w:t>دراسات في فقه الأراض</w:t>
      </w:r>
      <w:r>
        <w:rPr>
          <w:rFonts w:hint="cs"/>
          <w:rtl/>
        </w:rPr>
        <w:t>ي</w:t>
      </w:r>
      <w:r w:rsidRPr="00913A45">
        <w:rPr>
          <w:rFonts w:hint="cs"/>
          <w:rtl/>
        </w:rPr>
        <w:t xml:space="preserve"> في الشريعة الإسلامية</w:t>
      </w:r>
      <w:bookmarkEnd w:id="168"/>
    </w:p>
    <w:p w:rsidR="00ED4797" w:rsidRDefault="00ED4797" w:rsidP="000618DB">
      <w:pPr>
        <w:pStyle w:val="aff0"/>
        <w:rPr>
          <w:rFonts w:cs="md_ameli"/>
          <w:b/>
          <w:bCs/>
          <w:sz w:val="36"/>
          <w:szCs w:val="36"/>
          <w:rtl/>
        </w:rPr>
      </w:pPr>
      <w:bookmarkStart w:id="169" w:name="_Toc230516612"/>
      <w:r>
        <w:rPr>
          <w:rFonts w:hint="cs"/>
          <w:rtl/>
        </w:rPr>
        <w:t>السيد محمد باقر الصدر</w:t>
      </w:r>
      <w:bookmarkEnd w:id="169"/>
    </w:p>
    <w:p w:rsidR="00ED4797" w:rsidRPr="00913A45" w:rsidRDefault="00ED4797" w:rsidP="00EF2FAE">
      <w:pPr>
        <w:pStyle w:val="aff0"/>
        <w:spacing w:before="0"/>
        <w:rPr>
          <w:rtl/>
        </w:rPr>
      </w:pPr>
      <w:bookmarkStart w:id="170" w:name="_Toc230516613"/>
      <w:r w:rsidRPr="00913A45">
        <w:rPr>
          <w:rFonts w:hint="cs"/>
          <w:rtl/>
        </w:rPr>
        <w:t>بقلم: السيد كاظم الحائري</w:t>
      </w:r>
      <w:bookmarkEnd w:id="170"/>
    </w:p>
    <w:p w:rsidR="00ED4797" w:rsidRDefault="00ED4797" w:rsidP="00EF2FAE">
      <w:pPr>
        <w:pStyle w:val="af"/>
        <w:rPr>
          <w:rtl/>
        </w:rPr>
      </w:pPr>
    </w:p>
    <w:p w:rsidR="00ED4797" w:rsidRPr="00A37EE0" w:rsidRDefault="00ED4797" w:rsidP="003A35CC">
      <w:pPr>
        <w:pStyle w:val="af"/>
        <w:rPr>
          <w:b/>
          <w:bCs/>
          <w:rtl/>
        </w:rPr>
      </w:pPr>
      <w:r w:rsidRPr="00A37EE0">
        <w:rPr>
          <w:rFonts w:hint="cs"/>
          <w:b/>
          <w:bCs/>
          <w:rtl/>
        </w:rPr>
        <w:t>ألقى السيد محمد باقر الصدر سلسلة محاضرات فقهيّة حول إحياء الأراضي الموات، في عطلة شهر رمضان المبارك، شرع فيها ليلة السبت 3ـ رمضان ـ 1391هـ، وأنهاها في السابع عشر منه، (تشرين الأول والثاني، 1971م)، وكان في 1 ـ رمضان ـ 1381هـ</w:t>
      </w:r>
      <w:r w:rsidRPr="00A37EE0">
        <w:rPr>
          <w:b/>
          <w:bCs/>
          <w:rtl/>
        </w:rPr>
        <w:br/>
      </w:r>
      <w:r w:rsidRPr="00A37EE0">
        <w:rPr>
          <w:rFonts w:hint="cs"/>
          <w:b/>
          <w:bCs/>
          <w:rtl/>
        </w:rPr>
        <w:t xml:space="preserve"> (7 ـ 2 ـ 1962م) قد درّس الموضوع نفسه، معتبراً إيّاه خميرة الجزء الثاني من كتاب اقتصادنا، وقد قرّر هذه الدروس</w:t>
      </w:r>
      <w:r w:rsidR="000618DB" w:rsidRPr="00A37EE0">
        <w:rPr>
          <w:rFonts w:hint="cs"/>
          <w:b/>
          <w:bCs/>
          <w:rtl/>
        </w:rPr>
        <w:t xml:space="preserve"> أيضاً </w:t>
      </w:r>
      <w:r w:rsidRPr="00A37EE0">
        <w:rPr>
          <w:rFonts w:hint="cs"/>
          <w:b/>
          <w:bCs/>
          <w:rtl/>
        </w:rPr>
        <w:t xml:space="preserve"> سماحة السيد كاظم الحائري، أحد خلّص طلاب السيد الشهيد، وقد قدّم لمجلّة </w:t>
      </w:r>
      <w:r w:rsidR="003A35CC" w:rsidRPr="00A37EE0">
        <w:rPr>
          <w:rFonts w:hint="eastAsia"/>
          <w:b/>
          <w:bCs/>
          <w:rtl/>
        </w:rPr>
        <w:t>«</w:t>
      </w:r>
      <w:r w:rsidRPr="00A37EE0">
        <w:rPr>
          <w:rFonts w:hint="cs"/>
          <w:b/>
          <w:bCs/>
          <w:rtl/>
        </w:rPr>
        <w:t>الاجتهاد والتجديد</w:t>
      </w:r>
      <w:r w:rsidR="003A35CC" w:rsidRPr="00A37EE0">
        <w:rPr>
          <w:rFonts w:hint="eastAsia"/>
          <w:b/>
          <w:bCs/>
          <w:rtl/>
        </w:rPr>
        <w:t>»</w:t>
      </w:r>
      <w:r w:rsidRPr="00A37EE0">
        <w:rPr>
          <w:rFonts w:hint="cs"/>
          <w:b/>
          <w:bCs/>
          <w:rtl/>
        </w:rPr>
        <w:t xml:space="preserve"> ـ مشكوراً ـ هذه الدراسة التي تُنشر للمرّة الأولى </w:t>
      </w:r>
      <w:r w:rsidR="003A35CC" w:rsidRPr="00A37EE0">
        <w:rPr>
          <w:rFonts w:hint="eastAsia"/>
          <w:b/>
          <w:bCs/>
          <w:rtl/>
        </w:rPr>
        <w:t>«</w:t>
      </w:r>
      <w:r w:rsidRPr="00A37EE0">
        <w:rPr>
          <w:rFonts w:hint="cs"/>
          <w:b/>
          <w:bCs/>
          <w:rtl/>
        </w:rPr>
        <w:t>مركزُ الأبحاث والدراسات التخصّصية للشهيد الصدر</w:t>
      </w:r>
      <w:r w:rsidR="003A35CC" w:rsidRPr="00A37EE0">
        <w:rPr>
          <w:rFonts w:hint="eastAsia"/>
          <w:b/>
          <w:bCs/>
          <w:rtl/>
        </w:rPr>
        <w:t>»</w:t>
      </w:r>
      <w:r w:rsidRPr="00A37EE0">
        <w:rPr>
          <w:rFonts w:hint="cs"/>
          <w:b/>
          <w:bCs/>
          <w:rtl/>
        </w:rPr>
        <w:t xml:space="preserve"> في مدينة قم الإيرانية، وقد قام الشيخ حيدر حبّ الله بتحقيق وتصحيح هذه المحاضرات العلميّة؛ عبر تقويم نصّها، واستخراج مصادرها، وعنونة موضوعاتها، كما يراه القارئ هنا، واعدين القارئ بنشر سلسلةٍٍ من بحوث السيد الصدر لم يسبق نشرها من قبل، آسفين لتأخّر نشرها إلى اليوم، بعد عقدين ونصف على استشهاده </w:t>
      </w:r>
      <w:r w:rsidRPr="00A37EE0">
        <w:rPr>
          <w:b/>
          <w:bCs/>
          <w:rtl/>
        </w:rPr>
        <w:sym w:font="Roumouz" w:char="F029"/>
      </w:r>
      <w:r w:rsidRPr="00A37EE0">
        <w:rPr>
          <w:rFonts w:hint="cs"/>
          <w:b/>
          <w:bCs/>
          <w:rtl/>
        </w:rPr>
        <w:t xml:space="preserve"> (التحرير).</w:t>
      </w:r>
    </w:p>
    <w:p w:rsidR="00ED4797" w:rsidRPr="00913A45" w:rsidRDefault="00ED4797" w:rsidP="00ED4797">
      <w:pPr>
        <w:pStyle w:val="10"/>
        <w:rPr>
          <w:rtl/>
        </w:rPr>
      </w:pPr>
      <w:bookmarkStart w:id="171" w:name="_Toc230516614"/>
      <w:r w:rsidRPr="00913A45">
        <w:rPr>
          <w:rFonts w:hint="cs"/>
          <w:rtl/>
        </w:rPr>
        <w:lastRenderedPageBreak/>
        <w:t>تمهيد</w:t>
      </w:r>
      <w:bookmarkEnd w:id="171"/>
    </w:p>
    <w:p w:rsidR="00ED4797" w:rsidRPr="00366C30" w:rsidRDefault="00ED4797" w:rsidP="0027454A">
      <w:pPr>
        <w:pStyle w:val="af"/>
        <w:rPr>
          <w:rtl/>
        </w:rPr>
      </w:pPr>
      <w:r w:rsidRPr="00366C30">
        <w:rPr>
          <w:rFonts w:hint="cs"/>
          <w:rtl/>
        </w:rPr>
        <w:t>نختار في هذا البحث من كتاب إحياء الموات ثلاثَ مسائل؛ لعدم كفاية الوقت لأكثر من ذلك، وهي: 1 ـ تحديد مالكية الأرض الميتة. 2 ـ ماذا يكتسب المحيي بالإحياء فيها؟ 3 ـ لو أحيى الأرض ثم أهملها وأحياها شخصٌ آخر؛ فما هو حاصل ذاك الشخص الثاني؟</w:t>
      </w:r>
    </w:p>
    <w:p w:rsidR="00ED4797" w:rsidRPr="009C2E42" w:rsidRDefault="00ED4797" w:rsidP="00A37EE0">
      <w:pPr>
        <w:pStyle w:val="10"/>
        <w:spacing w:before="480"/>
        <w:rPr>
          <w:rtl/>
        </w:rPr>
      </w:pPr>
      <w:bookmarkStart w:id="172" w:name="_Toc230516615"/>
      <w:r w:rsidRPr="009C2E42">
        <w:rPr>
          <w:rFonts w:hint="cs"/>
          <w:rtl/>
        </w:rPr>
        <w:t>مالكيّة ال</w:t>
      </w:r>
      <w:r>
        <w:rPr>
          <w:rFonts w:hint="cs"/>
          <w:rtl/>
        </w:rPr>
        <w:t xml:space="preserve">أرض </w:t>
      </w:r>
      <w:r w:rsidRPr="009C2E42">
        <w:rPr>
          <w:rFonts w:hint="cs"/>
          <w:rtl/>
        </w:rPr>
        <w:t>الميتة</w:t>
      </w:r>
      <w:r>
        <w:rPr>
          <w:rFonts w:hint="cs"/>
          <w:rtl/>
        </w:rPr>
        <w:t xml:space="preserve"> بين ملك الإمام (الدولة) وغيره</w:t>
      </w:r>
      <w:bookmarkEnd w:id="172"/>
    </w:p>
    <w:p w:rsidR="00ED4797" w:rsidRPr="00366C30" w:rsidRDefault="00ED4797" w:rsidP="00A37EE0">
      <w:pPr>
        <w:pStyle w:val="af"/>
        <w:spacing w:line="209" w:lineRule="auto"/>
        <w:rPr>
          <w:rtl/>
        </w:rPr>
      </w:pPr>
      <w:r w:rsidRPr="00366C30">
        <w:rPr>
          <w:rFonts w:hint="cs"/>
          <w:rtl/>
        </w:rPr>
        <w:t>لا إشكال عند فقهائنا أنّ الأرض الميتة بالأصالة ملكٌ للإمام، وقد جاء نقل الإجماع بنحو الاستفاضة في ذلك</w:t>
      </w:r>
      <w:r w:rsidRPr="003A35CC">
        <w:rPr>
          <w:rStyle w:val="afff4"/>
          <w:rtl/>
        </w:rPr>
        <w:t>(</w:t>
      </w:r>
      <w:r w:rsidRPr="003A35CC">
        <w:rPr>
          <w:rStyle w:val="afff4"/>
          <w:rtl/>
        </w:rPr>
        <w:footnoteReference w:id="211"/>
      </w:r>
      <w:r w:rsidRPr="003A35CC">
        <w:rPr>
          <w:rStyle w:val="afff4"/>
          <w:rtl/>
        </w:rPr>
        <w:t>)</w:t>
      </w:r>
      <w:r w:rsidRPr="00366C30">
        <w:rPr>
          <w:rFonts w:hint="cs"/>
          <w:rtl/>
        </w:rPr>
        <w:t>، والدليل على هذا القول ـ بعد كونه مسلّماً ـ عدّة مجموعات من الروايات:</w:t>
      </w:r>
    </w:p>
    <w:p w:rsidR="00ED4797" w:rsidRPr="00366C30" w:rsidRDefault="00ED4797" w:rsidP="00A37EE0">
      <w:pPr>
        <w:pStyle w:val="af"/>
        <w:spacing w:line="209" w:lineRule="auto"/>
        <w:rPr>
          <w:rtl/>
        </w:rPr>
      </w:pPr>
      <w:r w:rsidRPr="00F4225C">
        <w:rPr>
          <w:rStyle w:val="50"/>
          <w:rFonts w:hint="cs"/>
          <w:rtl/>
        </w:rPr>
        <w:t>المجموعة الأولى:</w:t>
      </w:r>
      <w:r w:rsidRPr="00366C30">
        <w:rPr>
          <w:rFonts w:hint="cs"/>
          <w:rtl/>
        </w:rPr>
        <w:t xml:space="preserve"> ما دلّ على أنّ الأراضي الموات للإمام، وورد بعنوان الموات نفسه، وهذه المجموعة لا يوجد فيها سوى حديث واحد، حيث جاء فيه:</w:t>
      </w:r>
      <w:r>
        <w:rPr>
          <w:rFonts w:cs="Abz-2 (Badr)" w:hint="cs"/>
          <w:rtl/>
        </w:rPr>
        <w:t xml:space="preserve"> </w:t>
      </w:r>
      <w:r w:rsidRPr="006A4ECD">
        <w:rPr>
          <w:rFonts w:cs="Abz-2 (Badr)" w:hint="cs"/>
          <w:rtl/>
        </w:rPr>
        <w:t>&lt;</w:t>
      </w:r>
      <w:r w:rsidRPr="00366C30">
        <w:rPr>
          <w:rFonts w:hint="cs"/>
          <w:rtl/>
        </w:rPr>
        <w:t>والموات كلّها هي</w:t>
      </w:r>
      <w:r>
        <w:rPr>
          <w:rFonts w:hint="cs"/>
          <w:rtl/>
        </w:rPr>
        <w:t xml:space="preserve"> </w:t>
      </w:r>
      <w:r w:rsidRPr="00366C30">
        <w:rPr>
          <w:rFonts w:hint="cs"/>
          <w:rtl/>
        </w:rPr>
        <w:t>له</w:t>
      </w:r>
      <w:r>
        <w:rPr>
          <w:rFonts w:cs="Abz-2 (Badr)" w:hint="cs"/>
          <w:rtl/>
        </w:rPr>
        <w:t>&gt;</w:t>
      </w:r>
      <w:r w:rsidRPr="003A35CC">
        <w:rPr>
          <w:rStyle w:val="afff4"/>
          <w:rtl/>
        </w:rPr>
        <w:t>(</w:t>
      </w:r>
      <w:r w:rsidRPr="003A35CC">
        <w:rPr>
          <w:rStyle w:val="afff4"/>
          <w:rtl/>
        </w:rPr>
        <w:footnoteReference w:id="212"/>
      </w:r>
      <w:r w:rsidRPr="003A35CC">
        <w:rPr>
          <w:rStyle w:val="afff4"/>
          <w:rtl/>
        </w:rPr>
        <w:t>)</w:t>
      </w:r>
      <w:r w:rsidRPr="00366C30">
        <w:rPr>
          <w:rFonts w:hint="cs"/>
          <w:rtl/>
        </w:rPr>
        <w:t>، وأما سائر الروايات فهي إما عبّر فيها بغير الموات، أو جاء التعبير بالموات مع إضافة بعض القيود، وهي روايات غير تامة السند؛ فبين مرسلة ومرفوعة، ولولا الإشكال السندي لتمّت هذه الطائفة؛ لأنّ دلالة هذه الرواية تامّة.</w:t>
      </w:r>
    </w:p>
    <w:p w:rsidR="00ED4797" w:rsidRPr="00366C30" w:rsidRDefault="00ED4797" w:rsidP="00A37EE0">
      <w:pPr>
        <w:pStyle w:val="af"/>
        <w:spacing w:line="209" w:lineRule="auto"/>
        <w:rPr>
          <w:rtl/>
        </w:rPr>
      </w:pPr>
      <w:r w:rsidRPr="00F4225C">
        <w:rPr>
          <w:rStyle w:val="50"/>
          <w:rFonts w:hint="cs"/>
          <w:rtl/>
        </w:rPr>
        <w:t>المجموعة الثانية:</w:t>
      </w:r>
      <w:r w:rsidRPr="00366C30">
        <w:rPr>
          <w:rFonts w:hint="cs"/>
          <w:rtl/>
        </w:rPr>
        <w:t xml:space="preserve"> الروايات التي أخذ في موضوعها عنوان: الأرض الخربة، وحُكم فيها بأنّها ملكٌ للإمام. وهذه الطائفة فيها روايات عديدة، بعضها أخذ في موضوعه عنوان الأرض الخربة بلا قيد، كرواية حفص البختري التي جاء فيها:</w:t>
      </w:r>
      <w:r>
        <w:rPr>
          <w:rFonts w:cs="Abz-2 (Badr)" w:hint="cs"/>
          <w:rtl/>
        </w:rPr>
        <w:t xml:space="preserve"> </w:t>
      </w:r>
      <w:r w:rsidRPr="006A4ECD">
        <w:rPr>
          <w:rFonts w:cs="Abz-2 (Badr)" w:hint="cs"/>
          <w:rtl/>
        </w:rPr>
        <w:t>&lt;</w:t>
      </w:r>
      <w:r w:rsidRPr="00366C30">
        <w:rPr>
          <w:rFonts w:hint="cs"/>
          <w:rtl/>
        </w:rPr>
        <w:t xml:space="preserve">وكل أرض </w:t>
      </w:r>
      <w:r w:rsidRPr="00366C30">
        <w:rPr>
          <w:rFonts w:hint="cs"/>
          <w:rtl/>
        </w:rPr>
        <w:lastRenderedPageBreak/>
        <w:t>خربة</w:t>
      </w:r>
      <w:r>
        <w:rPr>
          <w:rFonts w:cs="Abz-2 (Badr)" w:hint="cs"/>
          <w:rtl/>
        </w:rPr>
        <w:t>&gt;</w:t>
      </w:r>
      <w:r w:rsidRPr="0027454A">
        <w:rPr>
          <w:rStyle w:val="afff4"/>
          <w:rtl/>
        </w:rPr>
        <w:t>(</w:t>
      </w:r>
      <w:r w:rsidRPr="0027454A">
        <w:rPr>
          <w:rStyle w:val="afff4"/>
          <w:rtl/>
        </w:rPr>
        <w:footnoteReference w:id="213"/>
      </w:r>
      <w:r w:rsidRPr="0027454A">
        <w:rPr>
          <w:rStyle w:val="afff4"/>
          <w:rtl/>
        </w:rPr>
        <w:t>)</w:t>
      </w:r>
      <w:r w:rsidRPr="00366C30">
        <w:rPr>
          <w:rFonts w:hint="cs"/>
          <w:rtl/>
        </w:rPr>
        <w:t>، وغيرها</w:t>
      </w:r>
      <w:r w:rsidRPr="0027454A">
        <w:rPr>
          <w:rStyle w:val="afff4"/>
          <w:rtl/>
        </w:rPr>
        <w:t>(</w:t>
      </w:r>
      <w:r w:rsidRPr="0027454A">
        <w:rPr>
          <w:rStyle w:val="afff4"/>
          <w:rtl/>
        </w:rPr>
        <w:footnoteReference w:id="214"/>
      </w:r>
      <w:r w:rsidRPr="0027454A">
        <w:rPr>
          <w:rStyle w:val="afff4"/>
          <w:rtl/>
        </w:rPr>
        <w:t>)</w:t>
      </w:r>
      <w:r w:rsidRPr="00366C30">
        <w:rPr>
          <w:rFonts w:hint="cs"/>
          <w:rtl/>
        </w:rPr>
        <w:t>، وبعضها جاء فيه</w:t>
      </w:r>
      <w:r>
        <w:rPr>
          <w:rFonts w:cs="Abz-2 (Badr)" w:hint="cs"/>
          <w:rtl/>
        </w:rPr>
        <w:t xml:space="preserve"> </w:t>
      </w:r>
      <w:r w:rsidRPr="006A4ECD">
        <w:rPr>
          <w:rFonts w:cs="Abz-2 (Badr)" w:hint="cs"/>
          <w:rtl/>
        </w:rPr>
        <w:t>&lt;</w:t>
      </w:r>
      <w:r w:rsidRPr="00366C30">
        <w:rPr>
          <w:rFonts w:hint="cs"/>
          <w:rtl/>
        </w:rPr>
        <w:t>كلّ أرض خربة باد أهلها</w:t>
      </w:r>
      <w:r>
        <w:rPr>
          <w:rFonts w:cs="Abz-2 (Badr)" w:hint="cs"/>
          <w:rtl/>
        </w:rPr>
        <w:t>&gt;</w:t>
      </w:r>
      <w:r w:rsidRPr="00366C30">
        <w:rPr>
          <w:rFonts w:hint="cs"/>
          <w:rtl/>
        </w:rPr>
        <w:t>، كمرسلة حمّاد بن عيسى عن بعض أصحابنا عن العبد الصالح</w:t>
      </w:r>
      <w:r w:rsidRPr="0027454A">
        <w:rPr>
          <w:rStyle w:val="afff4"/>
          <w:rtl/>
        </w:rPr>
        <w:t>(</w:t>
      </w:r>
      <w:r w:rsidRPr="0027454A">
        <w:rPr>
          <w:rStyle w:val="afff4"/>
          <w:rtl/>
        </w:rPr>
        <w:footnoteReference w:id="215"/>
      </w:r>
      <w:r w:rsidRPr="0027454A">
        <w:rPr>
          <w:rStyle w:val="afff4"/>
          <w:rtl/>
        </w:rPr>
        <w:t>)</w:t>
      </w:r>
      <w:r w:rsidRPr="00366C30">
        <w:rPr>
          <w:rFonts w:hint="cs"/>
          <w:rtl/>
        </w:rPr>
        <w:t xml:space="preserve">، وجاء في </w:t>
      </w:r>
      <w:r>
        <w:rPr>
          <w:rFonts w:hint="cs"/>
          <w:rtl/>
        </w:rPr>
        <w:t xml:space="preserve">خبر داوود </w:t>
      </w:r>
      <w:r w:rsidRPr="00366C30">
        <w:rPr>
          <w:rFonts w:hint="cs"/>
          <w:rtl/>
        </w:rPr>
        <w:t>ب</w:t>
      </w:r>
      <w:r>
        <w:rPr>
          <w:rFonts w:hint="cs"/>
          <w:rtl/>
        </w:rPr>
        <w:t>ن فرقد</w:t>
      </w:r>
      <w:r w:rsidRPr="00366C30">
        <w:rPr>
          <w:rFonts w:hint="cs"/>
          <w:rtl/>
        </w:rPr>
        <w:t xml:space="preserve">: </w:t>
      </w:r>
      <w:r w:rsidRPr="006A4ECD">
        <w:rPr>
          <w:rFonts w:cs="Abz-2 (Badr)" w:hint="cs"/>
          <w:rtl/>
        </w:rPr>
        <w:t>&lt;</w:t>
      </w:r>
      <w:r w:rsidRPr="00366C30">
        <w:rPr>
          <w:rFonts w:hint="cs"/>
          <w:rtl/>
        </w:rPr>
        <w:t>كلّ أرض ميتة قد جل</w:t>
      </w:r>
      <w:r>
        <w:rPr>
          <w:rFonts w:hint="cs"/>
          <w:rtl/>
        </w:rPr>
        <w:t>ا</w:t>
      </w:r>
      <w:r w:rsidRPr="00366C30">
        <w:rPr>
          <w:rFonts w:hint="cs"/>
          <w:rtl/>
        </w:rPr>
        <w:t xml:space="preserve"> أهلها</w:t>
      </w:r>
      <w:r>
        <w:rPr>
          <w:rFonts w:cs="Abz-2 (Badr)" w:hint="cs"/>
          <w:rtl/>
        </w:rPr>
        <w:t>&gt;</w:t>
      </w:r>
      <w:r w:rsidRPr="001E098A">
        <w:rPr>
          <w:rFonts w:cs="Simplified Arabic"/>
          <w:bCs/>
          <w:color w:val="000000"/>
          <w:position w:val="4"/>
          <w:sz w:val="26"/>
          <w:szCs w:val="26"/>
          <w:vertAlign w:val="superscript"/>
          <w:rtl/>
        </w:rPr>
        <w:t xml:space="preserve"> </w:t>
      </w:r>
      <w:r w:rsidRPr="0027454A">
        <w:rPr>
          <w:rStyle w:val="afff4"/>
          <w:rtl/>
        </w:rPr>
        <w:t>(</w:t>
      </w:r>
      <w:r w:rsidRPr="0027454A">
        <w:rPr>
          <w:rStyle w:val="afff4"/>
          <w:rtl/>
        </w:rPr>
        <w:footnoteReference w:id="216"/>
      </w:r>
      <w:r w:rsidRPr="0027454A">
        <w:rPr>
          <w:rStyle w:val="afff4"/>
          <w:rtl/>
        </w:rPr>
        <w:t>)</w:t>
      </w:r>
      <w:r>
        <w:rPr>
          <w:rFonts w:hint="cs"/>
          <w:rtl/>
        </w:rPr>
        <w:t>.</w:t>
      </w:r>
    </w:p>
    <w:p w:rsidR="00ED4797" w:rsidRPr="00366C30" w:rsidRDefault="00ED4797" w:rsidP="0027454A">
      <w:pPr>
        <w:pStyle w:val="af"/>
        <w:spacing w:line="206" w:lineRule="auto"/>
        <w:rPr>
          <w:rtl/>
        </w:rPr>
      </w:pPr>
      <w:r w:rsidRPr="00366C30">
        <w:rPr>
          <w:rFonts w:hint="cs"/>
          <w:rtl/>
        </w:rPr>
        <w:t xml:space="preserve">وقد استشكل المحقّق الإصفهاني </w:t>
      </w:r>
      <w:r w:rsidRPr="00366C30">
        <w:rPr>
          <w:sz w:val="27"/>
          <w:rtl/>
        </w:rPr>
        <w:sym w:font="Roumouz" w:char="F029"/>
      </w:r>
      <w:r w:rsidRPr="00366C30">
        <w:rPr>
          <w:rFonts w:hint="cs"/>
          <w:rtl/>
        </w:rPr>
        <w:t xml:space="preserve"> في دلالة هذه الطائفة بأنها مختصّة بغير ما هو محلّ الكلام، أي بالأرض التي كانت عامرةً ثم خربت، وهذا المطلب هو ظاهر جملة من هذه الروايات؛ على أساس عنصر التعبير بالخربة، بل في صريح بعض الروايات التعبيرُ بـ (بادَ أهلُها)</w:t>
      </w:r>
      <w:r w:rsidRPr="0027454A">
        <w:rPr>
          <w:rStyle w:val="afff4"/>
          <w:rtl/>
        </w:rPr>
        <w:t>(</w:t>
      </w:r>
      <w:r w:rsidRPr="0027454A">
        <w:rPr>
          <w:rStyle w:val="afff4"/>
          <w:rtl/>
        </w:rPr>
        <w:footnoteReference w:id="217"/>
      </w:r>
      <w:r w:rsidRPr="0027454A">
        <w:rPr>
          <w:rStyle w:val="afff4"/>
          <w:rtl/>
        </w:rPr>
        <w:t>)</w:t>
      </w:r>
      <w:r w:rsidRPr="00366C30">
        <w:rPr>
          <w:rFonts w:hint="cs"/>
          <w:rtl/>
        </w:rPr>
        <w:t>.</w:t>
      </w:r>
    </w:p>
    <w:p w:rsidR="00ED4797" w:rsidRPr="00366C30" w:rsidRDefault="00ED4797" w:rsidP="00ED4797">
      <w:pPr>
        <w:pStyle w:val="af"/>
        <w:rPr>
          <w:rtl/>
        </w:rPr>
      </w:pPr>
      <w:r w:rsidRPr="00366C30">
        <w:rPr>
          <w:rFonts w:hint="cs"/>
          <w:rtl/>
        </w:rPr>
        <w:t>لكن مع ذلك، يمكن تتميم دلالة هذه الروايات على المقصود بأحد تقريبات:</w:t>
      </w:r>
    </w:p>
    <w:p w:rsidR="00ED4797" w:rsidRPr="00366C30" w:rsidRDefault="00ED4797" w:rsidP="0027454A">
      <w:pPr>
        <w:pStyle w:val="af"/>
        <w:spacing w:line="206" w:lineRule="auto"/>
        <w:rPr>
          <w:rtl/>
        </w:rPr>
      </w:pPr>
      <w:r w:rsidRPr="00F4225C">
        <w:rPr>
          <w:rStyle w:val="50"/>
          <w:rFonts w:hint="cs"/>
          <w:rtl/>
        </w:rPr>
        <w:t>التقريب الأول:</w:t>
      </w:r>
      <w:r w:rsidRPr="00366C30">
        <w:rPr>
          <w:rFonts w:hint="cs"/>
          <w:rtl/>
        </w:rPr>
        <w:t xml:space="preserve"> إنّ هذه الروايات موضوعُها الميّت بعد أن كان له أهل، ومن الواضح ـ بحسب مناسبات الحكم والموضوع المركوزة عرفاً ـ أنّ كون هذه الأرض كان لها أهل غير دخيل في مالكيّة الإمام، وإنما الدخيل في ذلك موتُها؛ فتُلغى خصوصية هذا القيد، ويقال: إنّ تمام الموضوع هو كون الأرض ميتة ومجرّدة وعاطلة، ووجود مالك سابق إن لم يكن يناسب الدخل في عدم جعل مالك في مقابله فهو لا يناسب الدخل في جعل مالك في مقابله.</w:t>
      </w:r>
    </w:p>
    <w:p w:rsidR="00ED4797" w:rsidRPr="00366C30" w:rsidRDefault="00ED4797" w:rsidP="00ED4797">
      <w:pPr>
        <w:pStyle w:val="af"/>
        <w:rPr>
          <w:rtl/>
        </w:rPr>
      </w:pPr>
      <w:r w:rsidRPr="00F4225C">
        <w:rPr>
          <w:rStyle w:val="50"/>
          <w:rFonts w:hint="cs"/>
          <w:rtl/>
        </w:rPr>
        <w:t>التقريب الثاني:</w:t>
      </w:r>
      <w:r w:rsidRPr="00366C30">
        <w:rPr>
          <w:rFonts w:hint="cs"/>
          <w:rtl/>
        </w:rPr>
        <w:t xml:space="preserve"> إننا نفرض أرضاً كانت عامرةً بطبعها لا بعمارة بشر، ثم عرَض عليها الموت بعارضٍ طبيعي؛ فلا إشكال حينئذٍ في أنه يصدق عليها أنها خربة، وتشملها بعض روايات هذه المجموعة، وهي الروايات التي كان موضوعها عنوان الخربة على </w:t>
      </w:r>
      <w:r w:rsidRPr="00366C30">
        <w:rPr>
          <w:rFonts w:hint="cs"/>
          <w:rtl/>
        </w:rPr>
        <w:lastRenderedPageBreak/>
        <w:t>الإطلاق من دون تقييد بوصف: باد أهلها؛ وإذا ثبت الحكم في الأرض الميتة بفعل الطبيعة تعدّينا ـ بارتكاز عدم الفرق وعدم التفصيل في الفتوى ـ إلى الميتة بطبعها الأصلي.</w:t>
      </w:r>
    </w:p>
    <w:p w:rsidR="00ED4797" w:rsidRPr="00366C30" w:rsidRDefault="00ED4797" w:rsidP="0027454A">
      <w:pPr>
        <w:pStyle w:val="af"/>
        <w:spacing w:line="197" w:lineRule="auto"/>
        <w:rPr>
          <w:rtl/>
        </w:rPr>
      </w:pPr>
      <w:r w:rsidRPr="00F4225C">
        <w:rPr>
          <w:rStyle w:val="50"/>
          <w:rFonts w:hint="cs"/>
          <w:rtl/>
        </w:rPr>
        <w:t>التقريب الثالث:</w:t>
      </w:r>
      <w:r w:rsidRPr="00366C30">
        <w:rPr>
          <w:rFonts w:hint="cs"/>
          <w:rtl/>
        </w:rPr>
        <w:t xml:space="preserve"> إذا كان عنوان الخربة بمعنى الخراب بعد العمران يكون الإشكال تامّاً، أما إذا كان عنوان الخربة في مقابل العامرة، فهو مطلقٌ حينئذٍ يشمل الخراب بالأصل، تماماً </w:t>
      </w:r>
      <w:r>
        <w:rPr>
          <w:rFonts w:hint="cs"/>
          <w:rtl/>
        </w:rPr>
        <w:t>ك</w:t>
      </w:r>
      <w:r w:rsidRPr="00366C30">
        <w:rPr>
          <w:rFonts w:hint="cs"/>
          <w:rtl/>
        </w:rPr>
        <w:t>الميت</w:t>
      </w:r>
      <w:r>
        <w:rPr>
          <w:rFonts w:hint="cs"/>
          <w:rtl/>
        </w:rPr>
        <w:t xml:space="preserve">؛ حيث </w:t>
      </w:r>
      <w:r w:rsidRPr="00366C30">
        <w:rPr>
          <w:rFonts w:hint="cs"/>
          <w:rtl/>
        </w:rPr>
        <w:t>له لحاظان؛ فقد يُستعمل بمعنى الميّت بعد الحياة كما هو طبع كلمة الميت، وقد يستعمل بمعنى الميت في مقابل الحيّ، أي كلّ ما من شأنه قبول الحياة وليس حياً، وقد حمل المحقق الإصفهاني عنوان الميت على هذا المعنى وإن لم يحمل عنوان الخربة على ذلك، واصطلاح الفقهاء وإن استقرّ على إطلاق الميّت على الأرض الميتة بالأصالة، إلا أنّ المعنى ال</w:t>
      </w:r>
      <w:r>
        <w:rPr>
          <w:rFonts w:hint="cs"/>
          <w:rtl/>
        </w:rPr>
        <w:t>ل</w:t>
      </w:r>
      <w:r w:rsidRPr="00366C30">
        <w:rPr>
          <w:rFonts w:hint="cs"/>
          <w:rtl/>
        </w:rPr>
        <w:t>غوي لا فرق فيه بين العنوانين؛ وعليه فإن استظهر ـ ولو بمناسبات الحكم والموضوع ـ من كلمة الميّت المعنى الثاني وجب استظهار ذلك من كلمة خربة أيضاً، وإلا وجب الاستشكال فيهما، فلم تُعرف نكتة تخصيص الإشكال بالطائفة الثانية.</w:t>
      </w:r>
    </w:p>
    <w:p w:rsidR="00ED4797" w:rsidRPr="00366C30" w:rsidRDefault="00ED4797" w:rsidP="0027454A">
      <w:pPr>
        <w:pStyle w:val="af"/>
        <w:spacing w:line="197" w:lineRule="auto"/>
        <w:rPr>
          <w:rtl/>
        </w:rPr>
      </w:pPr>
      <w:r w:rsidRPr="00F4225C">
        <w:rPr>
          <w:rStyle w:val="50"/>
          <w:rFonts w:hint="cs"/>
          <w:rtl/>
        </w:rPr>
        <w:t>المجموعة الثالثة</w:t>
      </w:r>
      <w:r w:rsidRPr="00366C30">
        <w:rPr>
          <w:rFonts w:hint="cs"/>
          <w:b/>
          <w:bCs/>
          <w:rtl/>
        </w:rPr>
        <w:t>:</w:t>
      </w:r>
      <w:r w:rsidRPr="00366C30">
        <w:rPr>
          <w:rFonts w:hint="cs"/>
          <w:rtl/>
        </w:rPr>
        <w:t xml:space="preserve"> الروايات التي أخذ في موضوعها عنوان: لا ربّ لها، من قبيل مرسلة حمّاد بن عيسى، حيث عبّرت بكل أرض ميتة لا ربّ لها</w:t>
      </w:r>
      <w:r w:rsidRPr="00F4225C">
        <w:rPr>
          <w:rStyle w:val="afff4"/>
          <w:rtl/>
        </w:rPr>
        <w:t>(</w:t>
      </w:r>
      <w:r w:rsidRPr="00F4225C">
        <w:rPr>
          <w:rStyle w:val="afff4"/>
          <w:rtl/>
        </w:rPr>
        <w:footnoteReference w:id="218"/>
      </w:r>
      <w:r w:rsidRPr="00F4225C">
        <w:rPr>
          <w:rStyle w:val="afff4"/>
          <w:rtl/>
        </w:rPr>
        <w:t>)</w:t>
      </w:r>
      <w:r w:rsidRPr="00366C30">
        <w:rPr>
          <w:rFonts w:hint="cs"/>
          <w:rtl/>
        </w:rPr>
        <w:t>، وموثقة إسحاق بن عمار الواردة في تفسير علي بن إبراهيم،</w:t>
      </w:r>
      <w:r>
        <w:rPr>
          <w:rFonts w:hint="cs"/>
          <w:rtl/>
        </w:rPr>
        <w:t xml:space="preserve"> </w:t>
      </w:r>
      <w:r w:rsidRPr="00366C30">
        <w:rPr>
          <w:rFonts w:hint="cs"/>
          <w:rtl/>
        </w:rPr>
        <w:t>حيث عبّرت بكل أرض لا ربّ لها</w:t>
      </w:r>
      <w:r w:rsidRPr="00F4225C">
        <w:rPr>
          <w:rStyle w:val="afff4"/>
          <w:rtl/>
        </w:rPr>
        <w:t>(</w:t>
      </w:r>
      <w:r w:rsidRPr="00F4225C">
        <w:rPr>
          <w:rStyle w:val="afff4"/>
          <w:rtl/>
        </w:rPr>
        <w:footnoteReference w:id="219"/>
      </w:r>
      <w:r w:rsidRPr="00F4225C">
        <w:rPr>
          <w:rStyle w:val="afff4"/>
          <w:rtl/>
        </w:rPr>
        <w:t>)</w:t>
      </w:r>
      <w:r w:rsidRPr="00366C30">
        <w:rPr>
          <w:rFonts w:hint="cs"/>
          <w:rtl/>
        </w:rPr>
        <w:t>، ونحوهما بعض الروايات الأخرى</w:t>
      </w:r>
      <w:r w:rsidRPr="00F4225C">
        <w:rPr>
          <w:rStyle w:val="afff4"/>
          <w:rtl/>
        </w:rPr>
        <w:t>(</w:t>
      </w:r>
      <w:r w:rsidRPr="00F4225C">
        <w:rPr>
          <w:rStyle w:val="afff4"/>
          <w:rtl/>
        </w:rPr>
        <w:footnoteReference w:id="220"/>
      </w:r>
      <w:r w:rsidRPr="00F4225C">
        <w:rPr>
          <w:rStyle w:val="afff4"/>
          <w:rtl/>
        </w:rPr>
        <w:t>)</w:t>
      </w:r>
      <w:r w:rsidRPr="00F4225C">
        <w:rPr>
          <w:rFonts w:hint="cs"/>
          <w:rtl/>
        </w:rPr>
        <w:t>.</w:t>
      </w:r>
    </w:p>
    <w:p w:rsidR="00ED4797" w:rsidRPr="00366C30" w:rsidRDefault="00ED4797" w:rsidP="00ED4797">
      <w:pPr>
        <w:pStyle w:val="af"/>
        <w:rPr>
          <w:rtl/>
        </w:rPr>
      </w:pPr>
      <w:r w:rsidRPr="00366C30">
        <w:rPr>
          <w:rFonts w:hint="cs"/>
          <w:rtl/>
        </w:rPr>
        <w:t xml:space="preserve">وتقريب الاستدلال بهذه الروايات موقوفٌ على نفي مالك آخر ـ كالمسلمين ـ ولو باستصحاب عدم جعل ذلك في الشريعة؛ فإنّ موضوع هذه الروايات هو الأرض الميتة التي لا ربّ لها؛ فيقال: هذه أرضٌ ميتة بالوجدان، ولا ربّ لها بالاستصحاب؛ فيثبت </w:t>
      </w:r>
      <w:r w:rsidRPr="00366C30">
        <w:rPr>
          <w:rFonts w:hint="cs"/>
          <w:rtl/>
        </w:rPr>
        <w:lastRenderedPageBreak/>
        <w:t>أنها للإمام، لكن يبقى فرق فنّي بين هذه المجموعة والمجموعتين السابقتين، وهو أنه إذا ورد دليلٌ في بعض أقسام الأراضي الميتة يُثبت لها مالكاً، يكون معارضاً للطائفتين السابقتين، فلابدّ من التخصيص أو التساقط أو غير ذلك من قواعد باب الجمع والمعارضة، لكنّه لا يكون معارضاً للطائفة الثالثة بل حاكمٌ عليها ورافعٌ لموضوعها، ويظهر الأثر العملي بعد ذلك حينما نتكلّم في الأخبار المعارضة.</w:t>
      </w:r>
    </w:p>
    <w:p w:rsidR="00ED4797" w:rsidRPr="00CD27FC" w:rsidRDefault="00ED4797" w:rsidP="00ED4797">
      <w:pPr>
        <w:pStyle w:val="10"/>
        <w:rPr>
          <w:rtl/>
        </w:rPr>
      </w:pPr>
      <w:bookmarkStart w:id="173" w:name="_Toc230516616"/>
      <w:r w:rsidRPr="00CD27FC">
        <w:rPr>
          <w:rFonts w:hint="cs"/>
          <w:rtl/>
        </w:rPr>
        <w:t>إشكالات في تحليل المجموعات الحديثية الثلاث</w:t>
      </w:r>
      <w:bookmarkEnd w:id="173"/>
    </w:p>
    <w:p w:rsidR="00ED4797" w:rsidRPr="00366C30" w:rsidRDefault="00ED4797" w:rsidP="00ED4797">
      <w:pPr>
        <w:pStyle w:val="af"/>
        <w:rPr>
          <w:rtl/>
        </w:rPr>
      </w:pPr>
      <w:r w:rsidRPr="00366C30">
        <w:rPr>
          <w:rFonts w:hint="cs"/>
          <w:rtl/>
        </w:rPr>
        <w:t>بقي هنا ثلاثة إشكالات لابد من التعرّض لها:</w:t>
      </w:r>
    </w:p>
    <w:p w:rsidR="00ED4797" w:rsidRPr="00366C30" w:rsidRDefault="00ED4797" w:rsidP="00ED4797">
      <w:pPr>
        <w:pStyle w:val="af"/>
        <w:rPr>
          <w:rtl/>
        </w:rPr>
      </w:pPr>
      <w:r w:rsidRPr="00F4225C">
        <w:rPr>
          <w:rStyle w:val="50"/>
          <w:rFonts w:hint="cs"/>
          <w:rtl/>
        </w:rPr>
        <w:t>الإشكال الأول:</w:t>
      </w:r>
      <w:r w:rsidRPr="00366C30">
        <w:rPr>
          <w:rFonts w:hint="cs"/>
          <w:rtl/>
        </w:rPr>
        <w:t xml:space="preserve"> وهو إشكال مربوط بالطائفة الثالثة التي قرّبنا الاستدلال بها بإحراز موضوعها بالاستصحاب، من دون فرق في ذلك بين أن نقول: إنّ قوله:</w:t>
      </w:r>
      <w:r>
        <w:rPr>
          <w:rFonts w:cs="Abz-2 (Badr)" w:hint="cs"/>
          <w:rtl/>
        </w:rPr>
        <w:t xml:space="preserve"> </w:t>
      </w:r>
      <w:r w:rsidRPr="00830AB4">
        <w:rPr>
          <w:rFonts w:cs="Abz-2 (Badr)" w:hint="cs"/>
          <w:rtl/>
        </w:rPr>
        <w:t>&lt;</w:t>
      </w:r>
      <w:r w:rsidRPr="00366C30">
        <w:rPr>
          <w:rFonts w:hint="cs"/>
          <w:rtl/>
        </w:rPr>
        <w:t>كل أرض ميتة لا ربّ لها</w:t>
      </w:r>
      <w:r w:rsidRPr="00830AB4">
        <w:rPr>
          <w:rFonts w:cs="Abz-2 (Badr)" w:hint="cs"/>
          <w:rtl/>
        </w:rPr>
        <w:t>&gt;</w:t>
      </w:r>
      <w:r>
        <w:rPr>
          <w:rFonts w:cs="Abz-2 (Badr)" w:hint="cs"/>
          <w:rtl/>
        </w:rPr>
        <w:t xml:space="preserve"> </w:t>
      </w:r>
      <w:r w:rsidRPr="00366C30">
        <w:rPr>
          <w:rFonts w:hint="cs"/>
          <w:rtl/>
        </w:rPr>
        <w:t>يدل بمفهوم الوصف على أنّ الأرض الميتة التي لها ربّ ليست للإمام أو لا.</w:t>
      </w:r>
    </w:p>
    <w:p w:rsidR="00ED4797" w:rsidRPr="00366C30" w:rsidRDefault="00ED4797" w:rsidP="00ED4797">
      <w:pPr>
        <w:pStyle w:val="af"/>
        <w:rPr>
          <w:rtl/>
        </w:rPr>
      </w:pPr>
      <w:r w:rsidRPr="00366C30">
        <w:rPr>
          <w:rFonts w:hint="cs"/>
          <w:rtl/>
        </w:rPr>
        <w:t>وحاصل الإشكال: إنّ القضية الوصفية يدّعى لها ظهوران: أحدهما الظهور في انتفاء الحكم عند انتفاء الوصف، وهذا هو المسمّى بمفهوم الوصف الذي وقع محلاً لخلاف المشهور. والثاني: الظهور في أنّ الموصوف قابلٌ للاتصاف بالصفة وعدم الاتصاف بها، وهذا الظهور قد يُقبل حتى عند المنكر لمفهوم الوصف؛ فلو قال مثلاً: أكرم الإنسان الأبيض، كان ظاهره أنّ الإنسان قابل لأن يتّصف بالبياض تارةً وبعدم البياض تارةً أخرى، وفيما نحن فيه قُيّدت الأرض الميتة بأن تكون موصوفةً بأنها لا ربّ لها؛ فيقال: إنّ هذا التوصيف له ظهور عرفيّ ـ مثلاً ـ في أنّ الأرض الميتة لها وصفان؛ فتارة تتصف بأنها لا ربّ لها، وأخرى تتصف بأنّ لها ربّ</w:t>
      </w:r>
      <w:r>
        <w:rPr>
          <w:rFonts w:hint="cs"/>
          <w:rtl/>
        </w:rPr>
        <w:t>اً</w:t>
      </w:r>
      <w:r w:rsidRPr="00366C30">
        <w:rPr>
          <w:rFonts w:hint="cs"/>
          <w:rtl/>
        </w:rPr>
        <w:t>، وهذا ما ينافي المطلوب؛ فإنّ المطلوب أنّ الأرض الميتة بحسب طبعها كلّها للإمام.</w:t>
      </w:r>
    </w:p>
    <w:p w:rsidR="00ED4797" w:rsidRPr="00366C30" w:rsidRDefault="00ED4797" w:rsidP="00ED4797">
      <w:pPr>
        <w:pStyle w:val="af"/>
        <w:rPr>
          <w:rtl/>
        </w:rPr>
      </w:pPr>
      <w:r w:rsidRPr="00F4225C">
        <w:rPr>
          <w:rStyle w:val="50"/>
          <w:rFonts w:hint="cs"/>
          <w:rtl/>
        </w:rPr>
        <w:t>والجواب:</w:t>
      </w:r>
      <w:r w:rsidRPr="00366C30">
        <w:rPr>
          <w:rFonts w:hint="cs"/>
          <w:rtl/>
        </w:rPr>
        <w:t xml:space="preserve"> إنّ قوله: </w:t>
      </w:r>
      <w:r w:rsidRPr="00830AB4">
        <w:rPr>
          <w:rFonts w:cs="Abz-2 (Badr)" w:hint="cs"/>
          <w:rtl/>
        </w:rPr>
        <w:t>&lt;</w:t>
      </w:r>
      <w:r w:rsidRPr="00366C30">
        <w:rPr>
          <w:rFonts w:hint="cs"/>
          <w:rtl/>
        </w:rPr>
        <w:t>كلّ أرض ميتة لا ربّ لها</w:t>
      </w:r>
      <w:r w:rsidRPr="00830AB4">
        <w:rPr>
          <w:rFonts w:cs="Abz-2 (Badr)" w:hint="cs"/>
          <w:rtl/>
        </w:rPr>
        <w:t>&gt;</w:t>
      </w:r>
      <w:r w:rsidRPr="00366C30">
        <w:rPr>
          <w:rFonts w:hint="cs"/>
          <w:rtl/>
        </w:rPr>
        <w:t xml:space="preserve"> وإن دلّ على أنّ الأرض الميتة قد يكون لها ربّ، لكن</w:t>
      </w:r>
      <w:r>
        <w:rPr>
          <w:rFonts w:hint="cs"/>
          <w:rtl/>
        </w:rPr>
        <w:t>ّ</w:t>
      </w:r>
      <w:r w:rsidRPr="00366C30">
        <w:rPr>
          <w:rFonts w:hint="cs"/>
          <w:rtl/>
        </w:rPr>
        <w:t xml:space="preserve"> هذه قضية مهملة يُحتمل انطباقها على خصوص أرضٍ كانت معمورةً ثم خرجت بزلزال ونحوه، ولا إشكال في أنها لأصحابها، وكلامنا في الأرض الميتة بالأصالة، والفتوى المشهورة الثابتة بنحو الموجبة الكلية إنما تحكم بأنّ كلّ أرض </w:t>
      </w:r>
      <w:r w:rsidRPr="00366C30">
        <w:rPr>
          <w:rFonts w:hint="cs"/>
          <w:rtl/>
        </w:rPr>
        <w:lastRenderedPageBreak/>
        <w:t>ميتة بالأصالة فهي للإمام، ولا تشمل الأرض الميتة بالعرض.</w:t>
      </w:r>
    </w:p>
    <w:p w:rsidR="00ED4797" w:rsidRPr="00366C30" w:rsidRDefault="00ED4797" w:rsidP="00ED4797">
      <w:pPr>
        <w:pStyle w:val="af"/>
        <w:rPr>
          <w:rtl/>
        </w:rPr>
      </w:pPr>
      <w:r w:rsidRPr="00F4225C">
        <w:rPr>
          <w:rStyle w:val="50"/>
          <w:rFonts w:hint="cs"/>
          <w:rtl/>
        </w:rPr>
        <w:t>الإشكال الثاني:</w:t>
      </w:r>
      <w:r w:rsidRPr="00366C30">
        <w:rPr>
          <w:rFonts w:hint="cs"/>
          <w:rtl/>
        </w:rPr>
        <w:t xml:space="preserve"> قلنا: إن المجموعة الثالثة تختلف عن المجموعتين</w:t>
      </w:r>
      <w:r>
        <w:rPr>
          <w:rFonts w:hint="cs"/>
          <w:rtl/>
        </w:rPr>
        <w:t>:</w:t>
      </w:r>
      <w:r w:rsidRPr="00366C30">
        <w:rPr>
          <w:rFonts w:hint="cs"/>
          <w:rtl/>
        </w:rPr>
        <w:t xml:space="preserve"> الأولى والثانية</w:t>
      </w:r>
      <w:r>
        <w:rPr>
          <w:rFonts w:hint="cs"/>
          <w:rtl/>
        </w:rPr>
        <w:t>،</w:t>
      </w:r>
      <w:r w:rsidRPr="00366C30">
        <w:rPr>
          <w:rFonts w:hint="cs"/>
          <w:rtl/>
        </w:rPr>
        <w:t xml:space="preserve"> في أنّه لابد من إحراز موضوعها بالاستصحاب، وأنه لو دلّ دليلٌ في أرضٍ ما على أنّ لها ربّاً كان حاكماً عل</w:t>
      </w:r>
      <w:r>
        <w:rPr>
          <w:rFonts w:hint="cs"/>
          <w:rtl/>
        </w:rPr>
        <w:t>ى</w:t>
      </w:r>
      <w:r w:rsidRPr="00366C30">
        <w:rPr>
          <w:rFonts w:hint="cs"/>
          <w:rtl/>
        </w:rPr>
        <w:t xml:space="preserve"> الثالثة ومعارضاً للأولى والثانية، وقلنا: إن أثر ذلك يظهر فيما بعد، والإشكال الثاني هنا متعلّق بهذه النقطة بالذات، وحاصله: إنّ الطائفة الثالثة أخصّ من الأولى والثانية؛ إذ إنها مقيّدة بقيد عدم وجود الربّ لها؛ فلابد من تقييد المجموعتين الأوليين بالمجموعة الثالثة حملاً للمطلق على المقيد؛ فبعد تقييدهما بهذا القيد ـ ولو بمقيّد منفصل ـ تلحقان بالمجموعة الثالثة في نقطة الضعف؛ فتحتاجان ـ أيضاً ـ إلى تنقيح الموضوع بالاستصحاب؛ إذ من دون الاست</w:t>
      </w:r>
      <w:r>
        <w:rPr>
          <w:rFonts w:hint="cs"/>
          <w:rtl/>
        </w:rPr>
        <w:t>ص</w:t>
      </w:r>
      <w:r w:rsidRPr="00366C30">
        <w:rPr>
          <w:rFonts w:hint="cs"/>
          <w:rtl/>
        </w:rPr>
        <w:t>حاب يكون التمسّك بالعام في المقام ـ عند الشك في ثبوت الربّ وعدمه ـ تمسّكاً بالعام في الشبهة المصداقية للمخصّص، وهو غير جائز وإن كان المخصّص منفصلاً، وإذا ورد دليل يثبت الربّ لقسمٍ من أقسام الأرض كان حاكماً على هاتين المجموعتين أيضاً.</w:t>
      </w:r>
    </w:p>
    <w:p w:rsidR="00ED4797" w:rsidRPr="00366C30" w:rsidRDefault="00ED4797" w:rsidP="0027454A">
      <w:pPr>
        <w:pStyle w:val="af"/>
        <w:spacing w:line="202" w:lineRule="auto"/>
        <w:rPr>
          <w:rtl/>
        </w:rPr>
      </w:pPr>
      <w:r w:rsidRPr="00F4225C">
        <w:rPr>
          <w:rStyle w:val="50"/>
          <w:rFonts w:hint="cs"/>
          <w:rtl/>
        </w:rPr>
        <w:t>والجواب ـ</w:t>
      </w:r>
      <w:r w:rsidRPr="00366C30">
        <w:rPr>
          <w:rFonts w:hint="cs"/>
          <w:rtl/>
        </w:rPr>
        <w:t xml:space="preserve"> بغضّ النظر عن دخول بحثنا هنا تحت قاعدة حمل المطلق على المقيد وعدمه ـ : إنّنا قد حقّقنا في علم الأصول أنّ التمسّك بالعام في الشبهة المصداقية للمخصّص المنفصل في مثل المقام جائز؛ فإنه إنما لا يجوز التمسّك به في الشبهة المصداقية إذا كانت نسبة المولى وغيره إلى معرفة القيد على حدّ سواء، كما لو قيّد وجوب إكرام العالم بكونه عادلاً، أمّا في مثل المقام مما يكون المولى ـ بما هو مولى ـ له خبرة بحال القيد وجوداً وعدماً فالتمسّك بالعام جائز</w:t>
      </w:r>
      <w:r w:rsidRPr="00C63963">
        <w:rPr>
          <w:rStyle w:val="afff4"/>
          <w:rtl/>
        </w:rPr>
        <w:t>(</w:t>
      </w:r>
      <w:r w:rsidRPr="00C63963">
        <w:rPr>
          <w:rStyle w:val="afff4"/>
          <w:rtl/>
        </w:rPr>
        <w:footnoteReference w:id="221"/>
      </w:r>
      <w:r w:rsidRPr="00C63963">
        <w:rPr>
          <w:rStyle w:val="afff4"/>
          <w:rtl/>
        </w:rPr>
        <w:t>)</w:t>
      </w:r>
      <w:r w:rsidRPr="00366C30">
        <w:rPr>
          <w:rFonts w:hint="cs"/>
          <w:rtl/>
        </w:rPr>
        <w:t>، وتشخيص جعل مالكٍ آخر غير الإمام وعدمه في المقام راجعٌ إلى المولى ومن وظيفته؛ فإنه هو الذي يجعل الملكية لمن أراد؛ فيجوز هنا التمسّك بالعام لإثبات مالكية الإمام، ومن ثمّ إثبات أن القيد ـ وهو عدم الربّ ـ ثابت، وتحقيق هذا المدعى موكول إلى علم الأصول.</w:t>
      </w:r>
    </w:p>
    <w:p w:rsidR="00ED4797" w:rsidRPr="00366C30" w:rsidRDefault="00ED4797" w:rsidP="00ED4797">
      <w:pPr>
        <w:pStyle w:val="af"/>
        <w:rPr>
          <w:rtl/>
        </w:rPr>
      </w:pPr>
      <w:r w:rsidRPr="00F4225C">
        <w:rPr>
          <w:rStyle w:val="50"/>
          <w:rFonts w:hint="cs"/>
          <w:rtl/>
        </w:rPr>
        <w:t>الإشكال الثالث:</w:t>
      </w:r>
      <w:r w:rsidRPr="00366C30">
        <w:rPr>
          <w:rFonts w:hint="cs"/>
          <w:rtl/>
        </w:rPr>
        <w:t xml:space="preserve"> إنّ العمومات التي دلّت في المجموعة الأولى والثانية على أنّ كلّ </w:t>
      </w:r>
      <w:r w:rsidRPr="00366C30">
        <w:rPr>
          <w:rFonts w:hint="cs"/>
          <w:rtl/>
        </w:rPr>
        <w:lastRenderedPageBreak/>
        <w:t>أرضٍ ميتة أو كل أرض خربة هي للإمام، قد يدّعي أنّها مقيّدة ببعض روايات المجموعة الثانية، وهي روايات كلّ أرض ميتة باد أهلها؛ على أساس أنّها تدلّ ـ بمفهوم الوصف ـ على أنّ غير هذه الحصّة من الأراضي الخراب ليست للإمام.</w:t>
      </w:r>
    </w:p>
    <w:p w:rsidR="00ED4797" w:rsidRPr="00366C30" w:rsidRDefault="00ED4797" w:rsidP="00ED4797">
      <w:pPr>
        <w:pStyle w:val="af"/>
        <w:rPr>
          <w:rtl/>
        </w:rPr>
      </w:pPr>
      <w:r w:rsidRPr="00F4225C">
        <w:rPr>
          <w:rStyle w:val="50"/>
          <w:rFonts w:hint="cs"/>
          <w:rtl/>
        </w:rPr>
        <w:t>والجواب</w:t>
      </w:r>
      <w:r w:rsidRPr="00366C30">
        <w:rPr>
          <w:rFonts w:hint="cs"/>
          <w:b/>
          <w:bCs/>
          <w:rtl/>
        </w:rPr>
        <w:t>:</w:t>
      </w:r>
      <w:r w:rsidRPr="00366C30">
        <w:rPr>
          <w:rFonts w:hint="cs"/>
          <w:rtl/>
        </w:rPr>
        <w:t xml:space="preserve"> إنّ هذا الكلام غير تام حتى على القول بمفهوم الوصف؛ فإنه إن كان لهذه الروايات مفهومٌ فمفهومها أنّ الأرض الخربة التي لها أهل إن لم يبد أهلها ليست للإمام؛ فإنّ موضوع هذه الطائفة إنما هو الأرض التي كان لها أهل، ولا تدلّ بالمفهوم على أنّ كل أرض خربة غير هذا القسم ليست للإمام؛ فتكون هذه الروايات من قبيل أن يقال: كلّ إنسان فقّه أولاده فهو صالح، فمفهومه أنّ كل إنسان كان له أولاد ولم يفقّههم فهو غير صالح، أما ذاك الإنسان الذي ليس له ولد فهو خارج عن المفهوم.</w:t>
      </w:r>
    </w:p>
    <w:p w:rsidR="00ED4797" w:rsidRPr="00366C30" w:rsidRDefault="00ED4797" w:rsidP="00ED4797">
      <w:pPr>
        <w:pStyle w:val="af"/>
        <w:rPr>
          <w:rtl/>
        </w:rPr>
      </w:pPr>
      <w:r w:rsidRPr="00366C30">
        <w:rPr>
          <w:rFonts w:hint="cs"/>
          <w:rtl/>
        </w:rPr>
        <w:t>وبهذا اتضح أنّ هذه المجموعات الثلاث تامّة دلالةً، نعم الأولى منها غير تامة سنداً.</w:t>
      </w:r>
    </w:p>
    <w:p w:rsidR="00ED4797" w:rsidRPr="00366C30" w:rsidRDefault="00ED4797" w:rsidP="00ED4797">
      <w:pPr>
        <w:pStyle w:val="af"/>
        <w:rPr>
          <w:rtl/>
        </w:rPr>
      </w:pPr>
      <w:r w:rsidRPr="00F4225C">
        <w:rPr>
          <w:rStyle w:val="50"/>
          <w:rFonts w:hint="cs"/>
          <w:rtl/>
        </w:rPr>
        <w:t>المجموعة الرابعة:</w:t>
      </w:r>
      <w:r w:rsidRPr="00366C30">
        <w:rPr>
          <w:rFonts w:hint="cs"/>
          <w:rtl/>
        </w:rPr>
        <w:t xml:space="preserve"> ما دلّ على أنّ الأرض كلّها للإمام؛ فكلّما دلّ دليل على العدم في مورد يكون خارجاً ـ تخصيصاً ـ عن هذا العموم، ويبقى الباقي؛ وحيث إنّ الأرض الميتة لم يدلّ دليلٌ فيها على العدم فهي داخلة في العموم؛ فتكون مصداقاً لهذه المجموعة من الأحاديث.</w:t>
      </w:r>
    </w:p>
    <w:p w:rsidR="00ED4797" w:rsidRPr="00366C30" w:rsidRDefault="00ED4797" w:rsidP="0027454A">
      <w:pPr>
        <w:pStyle w:val="af"/>
        <w:spacing w:line="206" w:lineRule="auto"/>
        <w:rPr>
          <w:rtl/>
        </w:rPr>
      </w:pPr>
      <w:r w:rsidRPr="00366C30">
        <w:rPr>
          <w:rFonts w:hint="cs"/>
          <w:rtl/>
        </w:rPr>
        <w:t>ومن نماذج هذه المجموعة ومصاديقها رواية أبي يسار بن أبي عبدالملك</w:t>
      </w:r>
      <w:r>
        <w:rPr>
          <w:rFonts w:hint="cs"/>
          <w:rtl/>
        </w:rPr>
        <w:t xml:space="preserve">، </w:t>
      </w:r>
      <w:r w:rsidRPr="00366C30">
        <w:rPr>
          <w:rFonts w:hint="cs"/>
          <w:rtl/>
        </w:rPr>
        <w:t xml:space="preserve">وهي رواية طويلة، جاء فيها هذا المقطع: فقال </w:t>
      </w:r>
      <w:r w:rsidRPr="00366C30">
        <w:rPr>
          <w:sz w:val="27"/>
          <w:rtl/>
        </w:rPr>
        <w:sym w:font="Roumouz" w:char="F025"/>
      </w:r>
      <w:r w:rsidRPr="00366C30">
        <w:rPr>
          <w:rFonts w:hint="cs"/>
          <w:rtl/>
        </w:rPr>
        <w:t xml:space="preserve">: </w:t>
      </w:r>
      <w:r w:rsidRPr="006A4ECD">
        <w:rPr>
          <w:rFonts w:cs="Abz-2 (Badr)" w:hint="cs"/>
          <w:rtl/>
        </w:rPr>
        <w:t>&lt;</w:t>
      </w:r>
      <w:r w:rsidRPr="00366C30">
        <w:rPr>
          <w:rFonts w:hint="cs"/>
          <w:rtl/>
        </w:rPr>
        <w:t>وما لنا من الأرض وما أخرج الله منها إلا الخمس</w:t>
      </w:r>
      <w:r>
        <w:rPr>
          <w:rFonts w:hint="cs"/>
          <w:rtl/>
        </w:rPr>
        <w:t>؟!</w:t>
      </w:r>
      <w:r w:rsidRPr="00366C30">
        <w:rPr>
          <w:rFonts w:hint="cs"/>
          <w:rtl/>
        </w:rPr>
        <w:t xml:space="preserve"> يا أبا سيار! الأرضُ كلّها لنا؛ فما أخرج الله </w:t>
      </w:r>
      <w:r>
        <w:rPr>
          <w:rFonts w:hint="cs"/>
          <w:rtl/>
        </w:rPr>
        <w:t>من</w:t>
      </w:r>
      <w:r w:rsidRPr="00366C30">
        <w:rPr>
          <w:rFonts w:hint="cs"/>
          <w:rtl/>
        </w:rPr>
        <w:t>ها من شيء فهو لنا</w:t>
      </w:r>
      <w:r>
        <w:rPr>
          <w:rFonts w:cs="Abz-2 (Badr)" w:hint="cs"/>
          <w:rtl/>
        </w:rPr>
        <w:t>&gt;</w:t>
      </w:r>
      <w:r w:rsidRPr="00C63963">
        <w:rPr>
          <w:rStyle w:val="afff4"/>
          <w:rtl/>
        </w:rPr>
        <w:t>(</w:t>
      </w:r>
      <w:r w:rsidRPr="00C63963">
        <w:rPr>
          <w:rStyle w:val="afff4"/>
          <w:rtl/>
        </w:rPr>
        <w:footnoteReference w:id="222"/>
      </w:r>
      <w:r w:rsidRPr="00C63963">
        <w:rPr>
          <w:rStyle w:val="afff4"/>
          <w:rtl/>
        </w:rPr>
        <w:t>)</w:t>
      </w:r>
      <w:r w:rsidRPr="00366C30">
        <w:rPr>
          <w:rFonts w:hint="cs"/>
          <w:rtl/>
        </w:rPr>
        <w:t>.</w:t>
      </w:r>
    </w:p>
    <w:p w:rsidR="00ED4797" w:rsidRPr="00366C30" w:rsidRDefault="00ED4797" w:rsidP="0027454A">
      <w:pPr>
        <w:pStyle w:val="af"/>
        <w:spacing w:line="206" w:lineRule="auto"/>
        <w:rPr>
          <w:rtl/>
        </w:rPr>
      </w:pPr>
      <w:r w:rsidRPr="00366C30">
        <w:rPr>
          <w:rFonts w:hint="cs"/>
          <w:rtl/>
        </w:rPr>
        <w:t>وقد ذكر بعضهم ـ كالمحقق الإصفهاني وغيره من قبله</w:t>
      </w:r>
      <w:r w:rsidRPr="00C63963">
        <w:rPr>
          <w:rStyle w:val="afff4"/>
          <w:rtl/>
        </w:rPr>
        <w:t>(</w:t>
      </w:r>
      <w:r w:rsidRPr="00C63963">
        <w:rPr>
          <w:rStyle w:val="afff4"/>
          <w:rtl/>
        </w:rPr>
        <w:footnoteReference w:id="223"/>
      </w:r>
      <w:r w:rsidRPr="00C63963">
        <w:rPr>
          <w:rStyle w:val="afff4"/>
          <w:rtl/>
        </w:rPr>
        <w:t>)</w:t>
      </w:r>
      <w:r w:rsidRPr="00366C30">
        <w:rPr>
          <w:rFonts w:hint="cs"/>
          <w:rtl/>
        </w:rPr>
        <w:t xml:space="preserve"> ـ أنّه لكي لا يلزم تخصيص الأكثر، يجب حمل هذه الملكية على ملكية عرفانية أخلاقية لا ملكية فقهيّة؛ فتسقط الرواية عن قابلية الاستدلال بها.</w:t>
      </w:r>
    </w:p>
    <w:p w:rsidR="00ED4797" w:rsidRPr="00366C30" w:rsidRDefault="00ED4797" w:rsidP="00ED4797">
      <w:pPr>
        <w:pStyle w:val="af"/>
        <w:rPr>
          <w:rtl/>
        </w:rPr>
      </w:pPr>
      <w:r w:rsidRPr="00366C30">
        <w:rPr>
          <w:rFonts w:hint="cs"/>
          <w:rtl/>
        </w:rPr>
        <w:t xml:space="preserve">لكنّ هذا الكلام مناقش بأنّ هذا الحمل يكاد يكون خلاف صريح الرواية؛ حيث </w:t>
      </w:r>
      <w:r w:rsidRPr="00366C30">
        <w:rPr>
          <w:rFonts w:hint="cs"/>
          <w:rtl/>
        </w:rPr>
        <w:lastRenderedPageBreak/>
        <w:t xml:space="preserve">يقول </w:t>
      </w:r>
      <w:r w:rsidRPr="00366C30">
        <w:rPr>
          <w:sz w:val="27"/>
          <w:rtl/>
        </w:rPr>
        <w:sym w:font="Roumouz" w:char="F025"/>
      </w:r>
      <w:r w:rsidRPr="00366C30">
        <w:rPr>
          <w:rFonts w:hint="cs"/>
          <w:rtl/>
        </w:rPr>
        <w:t xml:space="preserve"> بعد ذكر ملكية الإمام للأرض كلها: </w:t>
      </w:r>
      <w:r w:rsidRPr="00830AB4">
        <w:rPr>
          <w:rFonts w:cs="Abz-2 (Badr)" w:hint="cs"/>
          <w:rtl/>
        </w:rPr>
        <w:t>&lt;</w:t>
      </w:r>
      <w:r w:rsidRPr="00366C30">
        <w:rPr>
          <w:rFonts w:hint="cs"/>
          <w:rtl/>
        </w:rPr>
        <w:t>وشيعتنا محلّلون فيما هو تحت أيديهم</w:t>
      </w:r>
      <w:r>
        <w:rPr>
          <w:rFonts w:cs="Abz-2 (Badr)" w:hint="cs"/>
          <w:rtl/>
        </w:rPr>
        <w:t>&gt;</w:t>
      </w:r>
      <w:r w:rsidRPr="00366C30">
        <w:rPr>
          <w:rFonts w:hint="cs"/>
          <w:rtl/>
        </w:rPr>
        <w:t>؛ فموضوع التحليل والتمليك شرعاً إنما هو الملكية بالمعنى الفقهي لا الملكية بالمعنى العرفاني الأخلاقي؛ فالمتعيّن حمل الرواية على المالكية الفقهية، ولا يلزم من ذلك تخصيص الأكثر؛ لأنّ الأرض ـ حينما يُنظر إليها بحسب طبعها الأول</w:t>
      </w:r>
      <w:r>
        <w:rPr>
          <w:rFonts w:hint="cs"/>
          <w:rtl/>
        </w:rPr>
        <w:t>ي</w:t>
      </w:r>
      <w:r w:rsidRPr="00366C30">
        <w:rPr>
          <w:rFonts w:hint="cs"/>
          <w:rtl/>
        </w:rPr>
        <w:t xml:space="preserve"> وبقطع النظر عن عمل البشر ـ على قسمين: الأرض الميتة بالأصالة والأرض العامرة بالإضافة، وكلاهما ملكٌ للإمام؛ فالأرض الميتة بالأصالة للإمام، كما سنُثبته في هذا البحث، وأمّا العامرة بالأصالة فهي ملكٌ له أيضاً، كما هو المشهور المنصور؛ فالأرض كلّها بالأصالة للإمام، وقد تخرج عن ذلك بالعوارض، وأهمّ هذه العوارض هو الإحياء، وسوف يأتي أنّ الإحياء لا يُخرج الأرضَ عن ملك الإمام وإنما يُثبت للمحيي حقّ الأولوية بالنسبة إلى غيره من الناس، لا بالنسبة إلى إمامه.</w:t>
      </w:r>
    </w:p>
    <w:p w:rsidR="00ED4797" w:rsidRDefault="00ED4797" w:rsidP="0027454A">
      <w:pPr>
        <w:pStyle w:val="af"/>
        <w:rPr>
          <w:rtl/>
        </w:rPr>
      </w:pPr>
      <w:r w:rsidRPr="00366C30">
        <w:rPr>
          <w:rFonts w:hint="cs"/>
          <w:rtl/>
        </w:rPr>
        <w:t>وبهذا بان واتضح أنّ المجموعات والطوائف الأربع كلّها تامة الدلالة على المطلوب، غاية الأمر أنّ الطائفة الأولى والثانية والرابعة تامّة الدلالة في نفسها، فيما الطائفة الثالثة تحتاج إلى ضمّ أصل ينقّح موضوعها، وهو عنوان: لا ربّ لها.</w:t>
      </w:r>
    </w:p>
    <w:p w:rsidR="00ED4797" w:rsidRPr="00CD27FC" w:rsidRDefault="00ED4797" w:rsidP="0027454A">
      <w:pPr>
        <w:pStyle w:val="10"/>
        <w:spacing w:line="192" w:lineRule="auto"/>
        <w:rPr>
          <w:rtl/>
        </w:rPr>
      </w:pPr>
      <w:bookmarkStart w:id="174" w:name="_Toc230516617"/>
      <w:r w:rsidRPr="00CD27FC">
        <w:rPr>
          <w:rFonts w:hint="cs"/>
          <w:rtl/>
        </w:rPr>
        <w:t>نصوص مالكيّة الإمام</w:t>
      </w:r>
      <w:r>
        <w:rPr>
          <w:rFonts w:hint="cs"/>
          <w:rtl/>
        </w:rPr>
        <w:t xml:space="preserve"> (الدولة) </w:t>
      </w:r>
      <w:r w:rsidRPr="00CD27FC">
        <w:rPr>
          <w:rFonts w:hint="cs"/>
          <w:rtl/>
        </w:rPr>
        <w:t>للأر</w:t>
      </w:r>
      <w:r>
        <w:rPr>
          <w:rFonts w:hint="cs"/>
          <w:rtl/>
        </w:rPr>
        <w:t>ا</w:t>
      </w:r>
      <w:r w:rsidRPr="00CD27FC">
        <w:rPr>
          <w:rFonts w:hint="cs"/>
          <w:rtl/>
        </w:rPr>
        <w:t>ض</w:t>
      </w:r>
      <w:r>
        <w:rPr>
          <w:rFonts w:hint="cs"/>
          <w:rtl/>
        </w:rPr>
        <w:t>ي</w:t>
      </w:r>
      <w:r w:rsidRPr="00CD27FC">
        <w:rPr>
          <w:rFonts w:hint="cs"/>
          <w:rtl/>
        </w:rPr>
        <w:t xml:space="preserve"> ومشكلة التعارض</w:t>
      </w:r>
      <w:bookmarkEnd w:id="174"/>
    </w:p>
    <w:p w:rsidR="00ED4797" w:rsidRPr="00366C30" w:rsidRDefault="00ED4797" w:rsidP="0027454A">
      <w:pPr>
        <w:pStyle w:val="af"/>
        <w:rPr>
          <w:rtl/>
        </w:rPr>
      </w:pPr>
      <w:r w:rsidRPr="00366C30">
        <w:rPr>
          <w:rFonts w:hint="cs"/>
          <w:rtl/>
        </w:rPr>
        <w:t>وبعدما تقدّم، يقع الكلام في أنه هل يوجد دليلٌ آخر يصلح لمعارضة دليل مالكية الإمام للأراضي الموات أو لا؟</w:t>
      </w:r>
    </w:p>
    <w:p w:rsidR="00ED4797" w:rsidRPr="00366C30" w:rsidRDefault="00ED4797" w:rsidP="0027454A">
      <w:pPr>
        <w:pStyle w:val="af"/>
        <w:spacing w:line="180" w:lineRule="auto"/>
        <w:rPr>
          <w:rtl/>
        </w:rPr>
      </w:pPr>
      <w:r w:rsidRPr="00366C30">
        <w:rPr>
          <w:rFonts w:hint="cs"/>
          <w:rtl/>
        </w:rPr>
        <w:t>وبهذا الصدد، يمكن الإشارة إلى دليل آخر قد يُجعل معارضاً لمالكية الإمام بالعموم من وجه، وهو الروايات التي تدلّ على أنّ ما أخذ عنوةً فهو ملكٌ للمسلمين؛ حيث يقال: إنّ روايات مالكية الإمام للأرض الموات تدلّ على ملكيته الأرض الميتة سواء كانت مفتوحةً عنوة أو لا، كما أنّ دليل مالكية المسلمين للأرض المفتوحة عنوة تشمل المفتوحة عنوة العامرة والمفتوحة عنوةً الميتة؛ فمادّة الاجتماع هي الأرض الميتة المفتوحة عنوةً، فتقع المعارضة حينئذٍ.</w:t>
      </w:r>
    </w:p>
    <w:p w:rsidR="00ED4797" w:rsidRPr="00366C30" w:rsidRDefault="00ED4797" w:rsidP="00ED4797">
      <w:pPr>
        <w:pStyle w:val="af"/>
        <w:rPr>
          <w:rtl/>
        </w:rPr>
      </w:pPr>
      <w:r w:rsidRPr="00366C30">
        <w:rPr>
          <w:rFonts w:hint="cs"/>
          <w:rtl/>
        </w:rPr>
        <w:t xml:space="preserve">وأوّل من رأيناه أوقع التعارض بالعموم من وجه بين الدليلين المذكورين ـ بحسب </w:t>
      </w:r>
      <w:r w:rsidRPr="00366C30">
        <w:rPr>
          <w:rFonts w:hint="cs"/>
          <w:rtl/>
        </w:rPr>
        <w:lastRenderedPageBreak/>
        <w:t>ما نعلم ـ هو السيد الطباطبائي (</w:t>
      </w:r>
      <w:r>
        <w:rPr>
          <w:rFonts w:hint="cs"/>
          <w:rtl/>
        </w:rPr>
        <w:t>1231هـ</w:t>
      </w:r>
      <w:r w:rsidRPr="00366C30">
        <w:rPr>
          <w:rFonts w:hint="cs"/>
          <w:rtl/>
        </w:rPr>
        <w:t>) صاحب رياض المسائل</w:t>
      </w:r>
      <w:r w:rsidRPr="00C63963">
        <w:rPr>
          <w:rStyle w:val="afff4"/>
          <w:rtl/>
        </w:rPr>
        <w:t>(</w:t>
      </w:r>
      <w:r w:rsidRPr="00C63963">
        <w:rPr>
          <w:rStyle w:val="afff4"/>
          <w:rtl/>
        </w:rPr>
        <w:footnoteReference w:id="224"/>
      </w:r>
      <w:r w:rsidRPr="00C63963">
        <w:rPr>
          <w:rStyle w:val="afff4"/>
          <w:rtl/>
        </w:rPr>
        <w:t>)</w:t>
      </w:r>
      <w:r w:rsidRPr="00366C30">
        <w:rPr>
          <w:rFonts w:hint="cs"/>
          <w:rtl/>
        </w:rPr>
        <w:t>.</w:t>
      </w:r>
    </w:p>
    <w:p w:rsidR="00ED4797" w:rsidRPr="00267B8B" w:rsidRDefault="00ED4797" w:rsidP="00ED4797">
      <w:pPr>
        <w:pStyle w:val="10"/>
        <w:rPr>
          <w:rtl/>
        </w:rPr>
      </w:pPr>
      <w:bookmarkStart w:id="175" w:name="_Toc230516618"/>
      <w:r w:rsidRPr="00267B8B">
        <w:rPr>
          <w:rFonts w:hint="cs"/>
          <w:rtl/>
        </w:rPr>
        <w:t>وقفة نقدية مع محاولة السيد الخوئي حلَّ التعارض القائم</w:t>
      </w:r>
      <w:bookmarkEnd w:id="175"/>
    </w:p>
    <w:p w:rsidR="00ED4797" w:rsidRPr="00366C30" w:rsidRDefault="00ED4797" w:rsidP="0027454A">
      <w:pPr>
        <w:pStyle w:val="af"/>
        <w:spacing w:line="202" w:lineRule="auto"/>
        <w:rPr>
          <w:rtl/>
        </w:rPr>
      </w:pPr>
      <w:r w:rsidRPr="00366C30">
        <w:rPr>
          <w:rFonts w:hint="cs"/>
          <w:rtl/>
        </w:rPr>
        <w:t xml:space="preserve">ولا يمكن الجواب على هذا التعارض بما ذكره السيد الأستاذ (مدّ ظله) ـ على </w:t>
      </w:r>
      <w:r>
        <w:rPr>
          <w:rtl/>
        </w:rPr>
        <w:br/>
      </w:r>
      <w:r w:rsidRPr="00366C30">
        <w:rPr>
          <w:rFonts w:hint="cs"/>
          <w:rtl/>
        </w:rPr>
        <w:t>ما في تقريرات بحثه</w:t>
      </w:r>
      <w:r w:rsidRPr="00C63963">
        <w:rPr>
          <w:rStyle w:val="afff4"/>
          <w:rtl/>
        </w:rPr>
        <w:t>(</w:t>
      </w:r>
      <w:r w:rsidRPr="00C63963">
        <w:rPr>
          <w:rStyle w:val="afff4"/>
          <w:rtl/>
        </w:rPr>
        <w:footnoteReference w:id="225"/>
      </w:r>
      <w:r w:rsidRPr="00C63963">
        <w:rPr>
          <w:rStyle w:val="afff4"/>
          <w:rtl/>
        </w:rPr>
        <w:t>)</w:t>
      </w:r>
      <w:r w:rsidRPr="00366C30">
        <w:rPr>
          <w:rFonts w:hint="cs"/>
          <w:rtl/>
        </w:rPr>
        <w:t xml:space="preserve"> ـ من أنه لو قدّم دليل ملكية المسلمين لزم إلغاء دليل ملكية </w:t>
      </w:r>
      <w:r>
        <w:rPr>
          <w:rtl/>
        </w:rPr>
        <w:br/>
      </w:r>
      <w:r w:rsidRPr="00366C30">
        <w:rPr>
          <w:rFonts w:hint="cs"/>
          <w:rtl/>
        </w:rPr>
        <w:t>الإمام بخلاف العكس، وتوضيحه أنه إذا قدّم دليل الأرض المفتوحة عنوة، وقلنا: إنّها لا تكون ملكاً للإمام؛ إذاً فأين هو ملك الإمام وكلّ أراضي الموات كانت تحت أيدي الكفار وأخذت منهم؟! وهذا بخلاف العكس فإنّه لو أخرج من دليل الأرض الخراجية خصوصُ الموات، بقي له القسم العامر؛ فإنّ الأراضي المفتوحة عنوةً قسمٌ كبير</w:t>
      </w:r>
      <w:r>
        <w:rPr>
          <w:rFonts w:hint="cs"/>
          <w:rtl/>
        </w:rPr>
        <w:t xml:space="preserve"> </w:t>
      </w:r>
      <w:r w:rsidRPr="00366C30">
        <w:rPr>
          <w:rFonts w:hint="cs"/>
          <w:rtl/>
        </w:rPr>
        <w:t>منها كان عامراً.</w:t>
      </w:r>
    </w:p>
    <w:p w:rsidR="00ED4797" w:rsidRDefault="00ED4797" w:rsidP="0027454A">
      <w:pPr>
        <w:pStyle w:val="af"/>
        <w:spacing w:line="206" w:lineRule="auto"/>
        <w:rPr>
          <w:rtl/>
        </w:rPr>
      </w:pPr>
      <w:r w:rsidRPr="00366C30">
        <w:rPr>
          <w:rFonts w:hint="cs"/>
          <w:rtl/>
        </w:rPr>
        <w:t>والسبب في النظر في هذا الجواب هو أنه يمكن في المقام الالتزام بتقديم دليل أرض الخراج دون لزوم إلغاء دليل مالكية الإمام؛ لأنّ دليل أرض الخراج مخصوصٌ بخصوص ما أخذ عنوةً؛ فل</w:t>
      </w:r>
      <w:r>
        <w:rPr>
          <w:rFonts w:hint="cs"/>
          <w:rtl/>
        </w:rPr>
        <w:t>ي</w:t>
      </w:r>
      <w:r w:rsidRPr="00366C30">
        <w:rPr>
          <w:rFonts w:hint="cs"/>
          <w:rtl/>
        </w:rPr>
        <w:t>كن مواتٌ ما أخذ عنوة للمسلمين ويبقى تحت دليل ملكية الإمام مواتٌ أخرى من قبيل موات الأراضي التي أسلم أهلُها عليها طوعاً</w:t>
      </w:r>
      <w:r>
        <w:rPr>
          <w:rFonts w:hint="cs"/>
          <w:rtl/>
        </w:rPr>
        <w:t>،</w:t>
      </w:r>
      <w:r w:rsidRPr="00366C30">
        <w:rPr>
          <w:rFonts w:hint="cs"/>
          <w:rtl/>
        </w:rPr>
        <w:t xml:space="preserve"> أو استسلم أهلها صلحاً</w:t>
      </w:r>
      <w:r>
        <w:rPr>
          <w:rFonts w:hint="cs"/>
          <w:rtl/>
        </w:rPr>
        <w:t xml:space="preserve">، </w:t>
      </w:r>
      <w:r w:rsidRPr="00366C30">
        <w:rPr>
          <w:rFonts w:hint="cs"/>
          <w:rtl/>
        </w:rPr>
        <w:t xml:space="preserve">أو أوقفوا السلاح خوفاً دون أن يوجَف عليها </w:t>
      </w:r>
      <w:r>
        <w:rPr>
          <w:rFonts w:hint="cs"/>
          <w:rtl/>
        </w:rPr>
        <w:t>ب</w:t>
      </w:r>
      <w:r w:rsidRPr="00366C30">
        <w:rPr>
          <w:rFonts w:hint="cs"/>
          <w:rtl/>
        </w:rPr>
        <w:t>خيل أو ركاب</w:t>
      </w:r>
      <w:r>
        <w:rPr>
          <w:rFonts w:hint="cs"/>
          <w:rtl/>
        </w:rPr>
        <w:t>،</w:t>
      </w:r>
      <w:r w:rsidRPr="00366C30">
        <w:rPr>
          <w:rFonts w:hint="cs"/>
          <w:rtl/>
        </w:rPr>
        <w:t xml:space="preserve"> أو أراضي الموات التي تحدُث بعد الإسلام من قبيل جزيرةٍ تنحسر عنها الماء بعد الإسلام.</w:t>
      </w:r>
    </w:p>
    <w:p w:rsidR="00ED4797" w:rsidRPr="00154512" w:rsidRDefault="00ED4797" w:rsidP="00ED4797">
      <w:pPr>
        <w:pStyle w:val="10"/>
        <w:rPr>
          <w:rtl/>
        </w:rPr>
      </w:pPr>
      <w:bookmarkStart w:id="176" w:name="_Toc230516619"/>
      <w:r w:rsidRPr="00154512">
        <w:rPr>
          <w:rFonts w:hint="cs"/>
          <w:rtl/>
        </w:rPr>
        <w:t>الصيغة الصحيحة لحلّ أزمة التعارض بين النصوص</w:t>
      </w:r>
      <w:bookmarkEnd w:id="176"/>
    </w:p>
    <w:p w:rsidR="00ED4797" w:rsidRPr="00366C30" w:rsidRDefault="00ED4797" w:rsidP="00ED4797">
      <w:pPr>
        <w:pStyle w:val="af"/>
        <w:rPr>
          <w:rtl/>
        </w:rPr>
      </w:pPr>
      <w:r w:rsidRPr="00366C30">
        <w:rPr>
          <w:rFonts w:hint="cs"/>
          <w:b/>
          <w:bCs/>
          <w:rtl/>
        </w:rPr>
        <w:t>والتحقيق</w:t>
      </w:r>
      <w:r w:rsidRPr="00366C30">
        <w:rPr>
          <w:rFonts w:hint="cs"/>
          <w:rtl/>
        </w:rPr>
        <w:t xml:space="preserve"> في علاج هذه المعارضة أن يُقال: إنّ دليل مالكية المسلمين للأرض المأخوذة بالسيف فيه احتمالان ـ ثبوتاً ـ :</w:t>
      </w:r>
    </w:p>
    <w:p w:rsidR="00ED4797" w:rsidRPr="00366C30" w:rsidRDefault="00ED4797" w:rsidP="00ED4797">
      <w:pPr>
        <w:pStyle w:val="af"/>
        <w:rPr>
          <w:rtl/>
        </w:rPr>
      </w:pPr>
      <w:r w:rsidRPr="00366C30">
        <w:rPr>
          <w:rFonts w:hint="cs"/>
          <w:rtl/>
        </w:rPr>
        <w:lastRenderedPageBreak/>
        <w:t>الأول: أن يكون موضوعه ما أخذ من أملاك الكفار.</w:t>
      </w:r>
    </w:p>
    <w:p w:rsidR="00ED4797" w:rsidRPr="00366C30" w:rsidRDefault="00ED4797" w:rsidP="00ED4797">
      <w:pPr>
        <w:pStyle w:val="af"/>
        <w:rPr>
          <w:rtl/>
        </w:rPr>
      </w:pPr>
      <w:r w:rsidRPr="00366C30">
        <w:rPr>
          <w:rFonts w:hint="cs"/>
          <w:rtl/>
        </w:rPr>
        <w:t>الثاني: أن يكون موضوعه ما أخذ ممّا كان تحت سيطرة الكفار خارجاً، سواء كان ملكاً لهم أو لا.</w:t>
      </w:r>
    </w:p>
    <w:p w:rsidR="00ED4797" w:rsidRPr="00366C30" w:rsidRDefault="00ED4797" w:rsidP="00ED4797">
      <w:pPr>
        <w:pStyle w:val="af"/>
        <w:rPr>
          <w:rtl/>
        </w:rPr>
      </w:pPr>
      <w:r w:rsidRPr="00366C30">
        <w:rPr>
          <w:rFonts w:hint="cs"/>
          <w:rtl/>
        </w:rPr>
        <w:t>أ ـ فإذا استظهرنا الاحتمال الأول، فلن يشمل هذا الدليل ـ إذاً ـ الأرضَ الميتة من أصله؛ إذ لا دليل على أنّها ملكُ الكفار في المرتبة السابقة؛ فإنّ غاية ما يدلّ عليه الدليل أنّ من عمّر أرضاً ملكها مثلاً.</w:t>
      </w:r>
    </w:p>
    <w:p w:rsidR="00ED4797" w:rsidRPr="00366C30" w:rsidRDefault="00ED4797" w:rsidP="00ED4797">
      <w:pPr>
        <w:pStyle w:val="af"/>
        <w:rPr>
          <w:rtl/>
        </w:rPr>
      </w:pPr>
      <w:r w:rsidRPr="00366C30">
        <w:rPr>
          <w:rFonts w:hint="cs"/>
          <w:rtl/>
        </w:rPr>
        <w:t>ب ـ أما إذا استظهرنا الاحتمال الثاني، فموضوع هذا الدليل تامّ في المقام؛ فيقع التعارض بين الدليلين، ويمكن وضع معالجة فنيّة لهذا التعارض عبر أحد وجوه أربعة تُنتج الفتوى المشهورة الصحيحة، وهي ملكية الإمام.</w:t>
      </w:r>
    </w:p>
    <w:p w:rsidR="00ED4797" w:rsidRPr="00366C30" w:rsidRDefault="00ED4797" w:rsidP="00ED4797">
      <w:pPr>
        <w:pStyle w:val="af"/>
        <w:rPr>
          <w:rtl/>
        </w:rPr>
      </w:pPr>
      <w:r w:rsidRPr="00752F02">
        <w:rPr>
          <w:rStyle w:val="50"/>
          <w:rFonts w:hint="cs"/>
          <w:rtl/>
        </w:rPr>
        <w:t>الوجه الأول:</w:t>
      </w:r>
      <w:r w:rsidRPr="00366C30">
        <w:rPr>
          <w:rFonts w:hint="cs"/>
          <w:rtl/>
        </w:rPr>
        <w:t xml:space="preserve"> تقديم دليل مالكية الإمام على أساس أنّه دلّ على الإطلاق بالعموم الوضعي؛ حيث قال: كلّ أرض خربة أو الموات كلّها للإمام، أما أخبار ملكية المسلمين للأرض الخراجية فالإطلاق فيها إطلاق حُكمي، والعموم الوضعي مقدّم على الإطلاق الحكمي، إمّا للحكومة من باب أنّ هذا تنجيزي وذاك تعليقي، أو ـ على الأقل ـ للأظهرية.</w:t>
      </w:r>
    </w:p>
    <w:p w:rsidR="00ED4797" w:rsidRPr="00366C30" w:rsidRDefault="00ED4797" w:rsidP="0027454A">
      <w:pPr>
        <w:pStyle w:val="af"/>
        <w:spacing w:line="202" w:lineRule="auto"/>
        <w:rPr>
          <w:rtl/>
        </w:rPr>
      </w:pPr>
      <w:r w:rsidRPr="00752F02">
        <w:rPr>
          <w:rStyle w:val="50"/>
          <w:rFonts w:hint="cs"/>
          <w:rtl/>
        </w:rPr>
        <w:t>الوجه الثاني:</w:t>
      </w:r>
      <w:r w:rsidRPr="00366C30">
        <w:rPr>
          <w:rFonts w:hint="cs"/>
          <w:rtl/>
        </w:rPr>
        <w:t xml:space="preserve"> ويحتاج إلى بيان مقدمة حاصلها: إنه إذا تعارضت طائفتان من الروايات وكان في الطائفة الأولى قسمان: قسم يصلح أن يكون معادلاً ومكافئاً للطائفة الثانية، وقسم آخر ليس حاله كذلك، بل لو خلّي وحده مع الطائفة الأولى لحكمت الطائفة الأولى عليه؛ فالقسم الأول مع الطائفة الثانية يتعارضان ويتساقطان، وتصل النوبة إلى القسم الثاني الذي كان محكوماً للطائفة الثانية.</w:t>
      </w:r>
    </w:p>
    <w:p w:rsidR="00ED4797" w:rsidRPr="00366C30" w:rsidRDefault="00ED4797" w:rsidP="00ED4797">
      <w:pPr>
        <w:pStyle w:val="af"/>
        <w:rPr>
          <w:rtl/>
        </w:rPr>
      </w:pPr>
      <w:r w:rsidRPr="00366C30">
        <w:rPr>
          <w:rFonts w:hint="cs"/>
          <w:rtl/>
        </w:rPr>
        <w:t xml:space="preserve">وما نحن فيه من هذا القبيل؛ فإنّ روايات مالكية الإمام تقع على قسمين: قسمٌ منها ما يدلّ على مالكية الإمام منجز، أمّا القسم الثاني فيدلّ على مالكيته لما لا ربّ له، والطائفة الثانية معارضة للقسم الأول وحاكمة على القسم الثاني؛ لأنها تبيّن وجود ربّ للأرض، وفي مثل ذلك لا نوقع المعارضة بين الطائفة الثانية وكلا قسمي الطائفة الأولى؛ لأنّ القسم الثاني مغلوبٌ ومحكوم لها، والمحكوم يستحيل أن يقع طرفاً في </w:t>
      </w:r>
      <w:r w:rsidRPr="00366C30">
        <w:rPr>
          <w:rFonts w:hint="cs"/>
          <w:rtl/>
        </w:rPr>
        <w:lastRenderedPageBreak/>
        <w:t>المعارضة؛ فتنحصر المعارضة في الطائفة الثانية مع القسم الأول من الطائفة الأولى، وبعد التساقط وموت الحاكم مع معارِضِه، تصل النوبة إلى القسم المحكوم، وهو هنا ما دلّ على مالكية الإمام لما لا ربّ له من الأراضي، ونحرز عدم الربّ بالاستصحاب ويثبت المقصود.</w:t>
      </w:r>
    </w:p>
    <w:p w:rsidR="00ED4797" w:rsidRPr="00366C30" w:rsidRDefault="00ED4797" w:rsidP="0027454A">
      <w:pPr>
        <w:pStyle w:val="af"/>
        <w:spacing w:line="180" w:lineRule="auto"/>
        <w:rPr>
          <w:rtl/>
        </w:rPr>
      </w:pPr>
      <w:r w:rsidRPr="00366C30">
        <w:rPr>
          <w:rFonts w:hint="cs"/>
          <w:rtl/>
        </w:rPr>
        <w:t>وهذا الوجه من ناحية الكبرى صحيح فنيّ، وقد طبّقناه في موارد كثيرة في الفقه، أما من حيث صغراه في المقام، فبعد إسقاط القسم الأول مع الطائفة الثانية والرجوع إلى القسم الثاني نحتاج إلى الاستصحاب كما مضى؛ فلابدّ من نفي مالكية المسلمين قبل تشريع الأنفال؛ وذلك أنّ لدينا تشريعَ الأنفال وملكيتها للإمام، كما أنّ عندنا تشريعَ مالكية المسلمين للأرض المأخوذة عنوةً، وعندنا أيضاً الفتح عنوة؛ فإنّ فرض أنّ تشريع الأنفال كان قبل مالكية المسلمين أو مقارناً معه أمكن إجراء استصحاب عدم مالكية المسلمين، أما إذا فرض أنّ ملكية المسلمين كانت قبل تشريع الأنفال فالملكية للمسلمين ثبتت ولا يمكن استصحاب عدم الملكية</w:t>
      </w:r>
      <w:r>
        <w:rPr>
          <w:rFonts w:hint="cs"/>
          <w:rtl/>
        </w:rPr>
        <w:t xml:space="preserve"> </w:t>
      </w:r>
      <w:r w:rsidRPr="00366C30">
        <w:rPr>
          <w:rFonts w:hint="cs"/>
          <w:rtl/>
        </w:rPr>
        <w:t>قبل الفتح؛ فبناءً على الاستصحاب التعليقي يُستصحب ملكية المسلمين؛ حيث إنه قبل تشريع الأنفال لو كانوا يفتحون لكانوا يملكون، وبناء على عدم الاستصحاب التعليقي يستصحب عدم ملكية المسلمين.</w:t>
      </w:r>
    </w:p>
    <w:p w:rsidR="00ED4797" w:rsidRPr="00366C30" w:rsidRDefault="00ED4797" w:rsidP="00ED4797">
      <w:pPr>
        <w:pStyle w:val="af"/>
        <w:rPr>
          <w:rtl/>
        </w:rPr>
      </w:pPr>
      <w:r w:rsidRPr="00752F02">
        <w:rPr>
          <w:rStyle w:val="50"/>
          <w:rFonts w:hint="cs"/>
          <w:rtl/>
        </w:rPr>
        <w:t>الوجه الثالث:</w:t>
      </w:r>
      <w:r w:rsidRPr="00366C30">
        <w:rPr>
          <w:rFonts w:hint="cs"/>
          <w:rtl/>
        </w:rPr>
        <w:t xml:space="preserve"> إنّه بعد فرض التساقط نرجع إلى مرجع فوقاني، وهو الطائفة الرابعة التي دلّت على أنّ الأرض كلّها للإمام؛ فإنّ هذا العموم ورد عليه مخصّص، وهو دليل مالكية المسلمين للأرض المفتوحة عنوةً، وهذا المخصّص ابتُلي بالمعارض في الأرض الميتة من الأراضي المفتوحة عنوةً وتساقطا حسب الفرض؛ فنرجع إلى العموم الفوقاني، وهو رواية مسمع بن عبدالملك بن سيار المعتبرة سنداً، التي مضى ذكرها، ورواية أبي خالد الكابلي عن أبي جعفر </w:t>
      </w:r>
      <w:r w:rsidRPr="00366C30">
        <w:rPr>
          <w:sz w:val="27"/>
          <w:rtl/>
        </w:rPr>
        <w:sym w:font="Roumouz" w:char="F025"/>
      </w:r>
      <w:r w:rsidRPr="00366C30">
        <w:rPr>
          <w:rFonts w:hint="cs"/>
          <w:rtl/>
        </w:rPr>
        <w:t xml:space="preserve">، قال: </w:t>
      </w:r>
      <w:r w:rsidRPr="006A4ECD">
        <w:rPr>
          <w:rFonts w:cs="Abz-2 (Badr)" w:hint="cs"/>
          <w:rtl/>
        </w:rPr>
        <w:t>&lt;</w:t>
      </w:r>
      <w:r w:rsidRPr="00366C30">
        <w:rPr>
          <w:rFonts w:hint="cs"/>
          <w:rtl/>
        </w:rPr>
        <w:t xml:space="preserve">وجدنا في كتاب عليّ </w:t>
      </w:r>
      <w:r w:rsidRPr="00366C30">
        <w:rPr>
          <w:sz w:val="27"/>
          <w:rtl/>
        </w:rPr>
        <w:sym w:font="Roumouz" w:char="F025"/>
      </w:r>
      <w:r w:rsidRPr="00366C30">
        <w:rPr>
          <w:rFonts w:hint="cs"/>
          <w:rtl/>
        </w:rPr>
        <w:t xml:space="preserve"> أنّ الأرض لله يورثها من يشاء من عباده والعاقبة للمتقين، أنا وأهل بيتي الذين أورثنا الأرض، ونحن المتقون والأرض كلّها لنا؛ فمن أحيى أرضاً من المسلمين فليعمرها وليؤدّ خراجها إلى الإمام من أهل بيتي، وله ما أكل منها</w:t>
      </w:r>
      <w:r>
        <w:rPr>
          <w:rFonts w:cs="Abz-2 (Badr)" w:hint="cs"/>
          <w:rtl/>
        </w:rPr>
        <w:t>&gt;</w:t>
      </w:r>
      <w:r w:rsidRPr="00C63963">
        <w:rPr>
          <w:rStyle w:val="afff4"/>
          <w:rtl/>
        </w:rPr>
        <w:t>(</w:t>
      </w:r>
      <w:r w:rsidRPr="00C63963">
        <w:rPr>
          <w:rStyle w:val="afff4"/>
          <w:rtl/>
        </w:rPr>
        <w:footnoteReference w:id="226"/>
      </w:r>
      <w:r w:rsidRPr="00C63963">
        <w:rPr>
          <w:rStyle w:val="afff4"/>
          <w:rtl/>
        </w:rPr>
        <w:t>)</w:t>
      </w:r>
      <w:r w:rsidRPr="00366C30">
        <w:rPr>
          <w:rFonts w:hint="cs"/>
          <w:rtl/>
        </w:rPr>
        <w:t>.</w:t>
      </w:r>
    </w:p>
    <w:p w:rsidR="00ED4797" w:rsidRDefault="00ED4797" w:rsidP="00ED4797">
      <w:pPr>
        <w:pStyle w:val="af"/>
        <w:rPr>
          <w:rtl/>
        </w:rPr>
      </w:pPr>
      <w:r w:rsidRPr="00752F02">
        <w:rPr>
          <w:rStyle w:val="50"/>
          <w:rFonts w:hint="cs"/>
          <w:rtl/>
        </w:rPr>
        <w:lastRenderedPageBreak/>
        <w:t>الوجه الرابع:</w:t>
      </w:r>
      <w:r w:rsidRPr="00366C30">
        <w:rPr>
          <w:rFonts w:hint="cs"/>
          <w:rtl/>
        </w:rPr>
        <w:t xml:space="preserve"> إنه بعد فرض التساقط وعدم وجود مرجع عام فوقاني، نرجع إلى الأصول العملية فنستصحب مالكية الإمام، بناءً على أنّ تشريع مالكية الإمام كان قبل ملكية المسلمين.</w:t>
      </w:r>
    </w:p>
    <w:p w:rsidR="00ED4797" w:rsidRPr="00572DF9" w:rsidRDefault="00ED4797" w:rsidP="00ED4797">
      <w:pPr>
        <w:pStyle w:val="10"/>
        <w:rPr>
          <w:rtl/>
        </w:rPr>
      </w:pPr>
      <w:bookmarkStart w:id="177" w:name="_Toc230516620"/>
      <w:r w:rsidRPr="00572DF9">
        <w:rPr>
          <w:rFonts w:hint="cs"/>
          <w:rtl/>
        </w:rPr>
        <w:t xml:space="preserve">حقوق </w:t>
      </w:r>
      <w:r>
        <w:rPr>
          <w:rFonts w:hint="cs"/>
          <w:rtl/>
        </w:rPr>
        <w:t>المحيي في إحياء الأ</w:t>
      </w:r>
      <w:r w:rsidRPr="00572DF9">
        <w:rPr>
          <w:rFonts w:hint="cs"/>
          <w:rtl/>
        </w:rPr>
        <w:t>راضي</w:t>
      </w:r>
      <w:r>
        <w:rPr>
          <w:rFonts w:hint="cs"/>
          <w:rtl/>
        </w:rPr>
        <w:t xml:space="preserve"> الموات</w:t>
      </w:r>
      <w:bookmarkEnd w:id="177"/>
    </w:p>
    <w:p w:rsidR="00ED4797" w:rsidRPr="00366C30" w:rsidRDefault="00ED4797" w:rsidP="00ED4797">
      <w:pPr>
        <w:pStyle w:val="af"/>
        <w:rPr>
          <w:rtl/>
        </w:rPr>
      </w:pPr>
      <w:r w:rsidRPr="00366C30">
        <w:rPr>
          <w:rFonts w:hint="cs"/>
          <w:rtl/>
        </w:rPr>
        <w:t>المسألة الثانية التي نودّ الحديث عنها هنا هي: ماذا يكتسب المحي</w:t>
      </w:r>
      <w:r>
        <w:rPr>
          <w:rFonts w:hint="cs"/>
          <w:rtl/>
        </w:rPr>
        <w:t xml:space="preserve">ي </w:t>
      </w:r>
      <w:r w:rsidRPr="00366C30">
        <w:rPr>
          <w:rFonts w:hint="cs"/>
          <w:rtl/>
        </w:rPr>
        <w:t>بالإحياء</w:t>
      </w:r>
      <w:r>
        <w:rPr>
          <w:rFonts w:hint="cs"/>
          <w:rtl/>
        </w:rPr>
        <w:t>؟</w:t>
      </w:r>
    </w:p>
    <w:p w:rsidR="00ED4797" w:rsidRPr="00366C30" w:rsidRDefault="00ED4797" w:rsidP="00ED4797">
      <w:pPr>
        <w:pStyle w:val="af"/>
        <w:rPr>
          <w:rtl/>
        </w:rPr>
      </w:pPr>
      <w:r w:rsidRPr="00366C30">
        <w:rPr>
          <w:rFonts w:hint="cs"/>
          <w:rtl/>
        </w:rPr>
        <w:t>لا إشكال في أن المحيي يكتسب حقاً بالإحياء، بحيث تختلف علاقته بالإحياء مع الأرض عن علاقته بأرضٍ أخرى، إلا أنّ الكلام في أنّ هذا الحق هل هو عبارة عن انتقال ملكية رقبة الأرض من الإمام إلى المحيي أو أنه عبارة عن حقّ الأولوية؟ فالمحيي حينما يُقاس بغير الإمام يكون أولى بالأرض منه، ومن شؤون هذا الفرق أنه على الأول لا معنى لاستحقاق الإمام الأجرة على المحيي؛ لأنها ملكٌ للمحيي، أما على الثاني فهو يتصرّف في مال الغير فيصحّ للغير أن يضمّنه أجرةَ المنفعة.</w:t>
      </w:r>
    </w:p>
    <w:p w:rsidR="00ED4797" w:rsidRPr="00366C30" w:rsidRDefault="00ED4797" w:rsidP="00ED4797">
      <w:pPr>
        <w:pStyle w:val="10"/>
        <w:rPr>
          <w:rFonts w:cs="AL-Mohanad"/>
          <w:sz w:val="29"/>
          <w:szCs w:val="27"/>
          <w:rtl/>
        </w:rPr>
      </w:pPr>
      <w:bookmarkStart w:id="178" w:name="_Toc230516621"/>
      <w:r w:rsidRPr="00A576B6">
        <w:rPr>
          <w:rFonts w:hint="cs"/>
          <w:rtl/>
        </w:rPr>
        <w:t>طوائف النصوص المحدّدة لحقوق المحيي لل</w:t>
      </w:r>
      <w:r>
        <w:rPr>
          <w:rFonts w:hint="cs"/>
          <w:rtl/>
        </w:rPr>
        <w:t>أ</w:t>
      </w:r>
      <w:r w:rsidRPr="00A576B6">
        <w:rPr>
          <w:rFonts w:hint="cs"/>
          <w:rtl/>
        </w:rPr>
        <w:t>رض الموات</w:t>
      </w:r>
      <w:bookmarkEnd w:id="178"/>
    </w:p>
    <w:p w:rsidR="00ED4797" w:rsidRPr="00366C30" w:rsidRDefault="00ED4797" w:rsidP="0027454A">
      <w:pPr>
        <w:pStyle w:val="af"/>
        <w:spacing w:line="206" w:lineRule="auto"/>
        <w:rPr>
          <w:rtl/>
        </w:rPr>
      </w:pPr>
      <w:r w:rsidRPr="00366C30">
        <w:rPr>
          <w:rFonts w:hint="cs"/>
          <w:rtl/>
        </w:rPr>
        <w:t>وفي مجال تحديد هذا الحق، لابد أن نتكلّم في ضوء الروايات الواردة في هذه المسألة، ويمكن تصنيفها إلى أربع طوائف:</w:t>
      </w:r>
    </w:p>
    <w:p w:rsidR="00ED4797" w:rsidRPr="00366C30" w:rsidRDefault="00ED4797" w:rsidP="0027454A">
      <w:pPr>
        <w:pStyle w:val="af"/>
        <w:spacing w:line="206" w:lineRule="auto"/>
        <w:rPr>
          <w:rtl/>
        </w:rPr>
      </w:pPr>
      <w:r w:rsidRPr="00752F02">
        <w:rPr>
          <w:rStyle w:val="50"/>
          <w:rFonts w:hint="cs"/>
          <w:rtl/>
        </w:rPr>
        <w:t>الطائفة الأولى:</w:t>
      </w:r>
      <w:r w:rsidRPr="00366C30">
        <w:rPr>
          <w:rFonts w:hint="cs"/>
          <w:rtl/>
        </w:rPr>
        <w:t xml:space="preserve"> الروايات التي تدلّ بصراحتها العرفية على أن</w:t>
      </w:r>
      <w:r>
        <w:rPr>
          <w:rFonts w:hint="cs"/>
          <w:rtl/>
        </w:rPr>
        <w:t>ّ</w:t>
      </w:r>
      <w:r w:rsidRPr="00366C30">
        <w:rPr>
          <w:rFonts w:hint="cs"/>
          <w:rtl/>
        </w:rPr>
        <w:t xml:space="preserve"> الأرض لا تخرج بالإحياء عن كونها ملكاً للإمام، وأنّ المحيي لا يثبت له حقّ الملكية وإنما يكون له حقّ الأولوية، ونذكر لهذه الطائفة مصداقين:</w:t>
      </w:r>
    </w:p>
    <w:p w:rsidR="00ED4797" w:rsidRPr="00366C30" w:rsidRDefault="00ED4797" w:rsidP="00ED4797">
      <w:pPr>
        <w:pStyle w:val="af"/>
        <w:rPr>
          <w:rtl/>
        </w:rPr>
      </w:pPr>
      <w:r w:rsidRPr="00366C30">
        <w:rPr>
          <w:rFonts w:hint="cs"/>
          <w:rtl/>
        </w:rPr>
        <w:t xml:space="preserve">1 ـ رواية أبي خالد الكابلي المتقدّمة، عن أبي جعفر </w:t>
      </w:r>
      <w:r w:rsidRPr="00752F02">
        <w:rPr>
          <w:rtl/>
        </w:rPr>
        <w:sym w:font="Roumouz" w:char="F025"/>
      </w:r>
      <w:r w:rsidRPr="00366C30">
        <w:rPr>
          <w:rFonts w:hint="cs"/>
          <w:rtl/>
        </w:rPr>
        <w:t>:</w:t>
      </w:r>
      <w:r w:rsidRPr="00752F02">
        <w:rPr>
          <w:rFonts w:hint="cs"/>
          <w:rtl/>
        </w:rPr>
        <w:t xml:space="preserve"> </w:t>
      </w:r>
      <w:r>
        <w:rPr>
          <w:rFonts w:hint="eastAsia"/>
          <w:rtl/>
        </w:rPr>
        <w:t>«</w:t>
      </w:r>
      <w:r w:rsidRPr="00366C30">
        <w:rPr>
          <w:rFonts w:hint="cs"/>
          <w:rtl/>
        </w:rPr>
        <w:t xml:space="preserve">وجدنا في كتاب </w:t>
      </w:r>
      <w:r>
        <w:rPr>
          <w:rtl/>
        </w:rPr>
        <w:br/>
      </w:r>
      <w:r w:rsidRPr="00366C30">
        <w:rPr>
          <w:rFonts w:hint="cs"/>
          <w:rtl/>
        </w:rPr>
        <w:t xml:space="preserve">علي </w:t>
      </w:r>
      <w:r w:rsidRPr="00752F02">
        <w:rPr>
          <w:rtl/>
        </w:rPr>
        <w:sym w:font="Roumouz" w:char="F025"/>
      </w:r>
      <w:r w:rsidRPr="00366C30">
        <w:rPr>
          <w:rFonts w:hint="cs"/>
          <w:rtl/>
        </w:rPr>
        <w:t xml:space="preserve"> أنّ الأرض لله..</w:t>
      </w:r>
      <w:r>
        <w:rPr>
          <w:rFonts w:hint="cs"/>
          <w:rtl/>
        </w:rPr>
        <w:t xml:space="preserve"> </w:t>
      </w:r>
      <w:r>
        <w:rPr>
          <w:rFonts w:hint="eastAsia"/>
          <w:rtl/>
        </w:rPr>
        <w:t>»</w:t>
      </w:r>
      <w:r w:rsidRPr="00C63963">
        <w:rPr>
          <w:rStyle w:val="afff4"/>
          <w:rtl/>
        </w:rPr>
        <w:t>(</w:t>
      </w:r>
      <w:r w:rsidRPr="00C63963">
        <w:rPr>
          <w:rStyle w:val="afff4"/>
          <w:rtl/>
        </w:rPr>
        <w:footnoteReference w:id="227"/>
      </w:r>
      <w:r w:rsidRPr="00C63963">
        <w:rPr>
          <w:rStyle w:val="afff4"/>
          <w:rtl/>
        </w:rPr>
        <w:t>)</w:t>
      </w:r>
      <w:r w:rsidRPr="00752F02">
        <w:rPr>
          <w:rFonts w:hint="cs"/>
          <w:rtl/>
        </w:rPr>
        <w:t xml:space="preserve"> </w:t>
      </w:r>
      <w:r w:rsidRPr="00366C30">
        <w:rPr>
          <w:rFonts w:hint="cs"/>
          <w:rtl/>
        </w:rPr>
        <w:t>وهي واضحة الدلالة على أنّ رقبة الأرض لا تخرج عن ملك الإمام، حيث إنّ تعبيرها يتناسب مع حكم الأجير لا المالك</w:t>
      </w:r>
      <w:r>
        <w:rPr>
          <w:rFonts w:hint="cs"/>
          <w:rtl/>
        </w:rPr>
        <w:t xml:space="preserve">، إذ الأجير هو الذي </w:t>
      </w:r>
      <w:r>
        <w:rPr>
          <w:rFonts w:hint="cs"/>
          <w:rtl/>
        </w:rPr>
        <w:lastRenderedPageBreak/>
        <w:t>يدفع الأجرة وله منفعة الأرض.</w:t>
      </w:r>
    </w:p>
    <w:p w:rsidR="00ED4797" w:rsidRPr="00366C30" w:rsidRDefault="00ED4797" w:rsidP="00ED4797">
      <w:pPr>
        <w:pStyle w:val="af"/>
        <w:rPr>
          <w:rtl/>
        </w:rPr>
      </w:pPr>
      <w:r w:rsidRPr="00366C30">
        <w:rPr>
          <w:rFonts w:hint="cs"/>
          <w:rtl/>
        </w:rPr>
        <w:t>2 ـ رواية عمر بن يزيد التي رواها الشيخ الطوسي بسند معتبر، قال:</w:t>
      </w:r>
      <w:r>
        <w:rPr>
          <w:rFonts w:cs="Abz-2 (Badr)" w:hint="cs"/>
          <w:rtl/>
        </w:rPr>
        <w:t xml:space="preserve"> </w:t>
      </w:r>
      <w:r w:rsidRPr="006A4ECD">
        <w:rPr>
          <w:rFonts w:cs="Abz-2 (Badr)" w:hint="cs"/>
          <w:rtl/>
        </w:rPr>
        <w:t>&lt;</w:t>
      </w:r>
      <w:r w:rsidRPr="00366C30">
        <w:rPr>
          <w:rFonts w:hint="cs"/>
          <w:rtl/>
        </w:rPr>
        <w:t>سمعت رجلاً من أهل الجبل</w:t>
      </w:r>
      <w:r>
        <w:rPr>
          <w:rFonts w:hint="cs"/>
          <w:rtl/>
        </w:rPr>
        <w:t xml:space="preserve"> </w:t>
      </w:r>
      <w:r w:rsidRPr="00366C30">
        <w:rPr>
          <w:rFonts w:hint="cs"/>
          <w:rtl/>
        </w:rPr>
        <w:t>يسأل أبا عبدالله</w:t>
      </w:r>
      <w:r>
        <w:rPr>
          <w:rFonts w:hint="cs"/>
          <w:rtl/>
        </w:rPr>
        <w:t xml:space="preserve"> عن </w:t>
      </w:r>
      <w:r w:rsidRPr="00366C30">
        <w:rPr>
          <w:rFonts w:hint="cs"/>
          <w:rtl/>
        </w:rPr>
        <w:t>رجل أخذ أرضاً</w:t>
      </w:r>
      <w:r>
        <w:rPr>
          <w:rFonts w:hint="cs"/>
          <w:rtl/>
        </w:rPr>
        <w:t xml:space="preserve"> </w:t>
      </w:r>
      <w:r w:rsidRPr="00366C30">
        <w:rPr>
          <w:rFonts w:hint="cs"/>
          <w:rtl/>
        </w:rPr>
        <w:t>مواتا</w:t>
      </w:r>
      <w:r>
        <w:rPr>
          <w:rFonts w:hint="cs"/>
          <w:rtl/>
        </w:rPr>
        <w:t>ً</w:t>
      </w:r>
      <w:r w:rsidRPr="00366C30">
        <w:rPr>
          <w:rFonts w:hint="cs"/>
          <w:rtl/>
        </w:rPr>
        <w:t xml:space="preserve"> تركها أهلها فعمرها وكرى أنهارها.. قال: فقال أبو عبدالله: كان أمير المؤمنين يقول: من أحيى أرضاً من المؤمنين فهي له، وعليه طسقها يؤديه إلى الإمام في حال الهدنة، </w:t>
      </w:r>
      <w:r>
        <w:rPr>
          <w:rFonts w:hint="cs"/>
          <w:rtl/>
        </w:rPr>
        <w:t>ف</w:t>
      </w:r>
      <w:r w:rsidRPr="00366C30">
        <w:rPr>
          <w:rFonts w:hint="cs"/>
          <w:rtl/>
        </w:rPr>
        <w:t>إذا ظهر الإمام فليوطّن نفسه على أن تؤخذ منه</w:t>
      </w:r>
      <w:r>
        <w:rPr>
          <w:rFonts w:cs="Abz-2 (Badr)" w:hint="cs"/>
          <w:rtl/>
        </w:rPr>
        <w:t>&gt;</w:t>
      </w:r>
      <w:r w:rsidRPr="00C63963">
        <w:rPr>
          <w:rStyle w:val="afff4"/>
          <w:rtl/>
        </w:rPr>
        <w:t>(</w:t>
      </w:r>
      <w:r w:rsidRPr="00C63963">
        <w:rPr>
          <w:rStyle w:val="afff4"/>
          <w:rtl/>
        </w:rPr>
        <w:footnoteReference w:id="228"/>
      </w:r>
      <w:r w:rsidRPr="00C63963">
        <w:rPr>
          <w:rStyle w:val="afff4"/>
          <w:rtl/>
        </w:rPr>
        <w:t>)</w:t>
      </w:r>
      <w:r w:rsidRPr="00366C30">
        <w:rPr>
          <w:rFonts w:hint="cs"/>
          <w:rtl/>
        </w:rPr>
        <w:t>.</w:t>
      </w:r>
    </w:p>
    <w:p w:rsidR="00ED4797" w:rsidRPr="00366C30" w:rsidRDefault="00ED4797" w:rsidP="0027454A">
      <w:pPr>
        <w:pStyle w:val="af"/>
        <w:spacing w:line="206" w:lineRule="auto"/>
        <w:rPr>
          <w:rtl/>
        </w:rPr>
      </w:pPr>
      <w:r w:rsidRPr="00366C30">
        <w:rPr>
          <w:rFonts w:hint="cs"/>
          <w:rtl/>
        </w:rPr>
        <w:t>وهذه الرواية كالصريحة في أنّ الرقبة تبقى للإمام وأنّ المحيي ـ كالمستأجر ـ عليه أداء الطسق والأجرة؛ فإنّ قوله:</w:t>
      </w:r>
      <w:r>
        <w:rPr>
          <w:rFonts w:cs="Abz-2 (Badr)" w:hint="cs"/>
          <w:rtl/>
        </w:rPr>
        <w:t xml:space="preserve"> </w:t>
      </w:r>
      <w:r w:rsidRPr="006A4ECD">
        <w:rPr>
          <w:rFonts w:cs="Abz-2 (Badr)" w:hint="cs"/>
          <w:rtl/>
        </w:rPr>
        <w:t>&lt;</w:t>
      </w:r>
      <w:r w:rsidRPr="00366C30">
        <w:rPr>
          <w:rFonts w:hint="cs"/>
          <w:rtl/>
        </w:rPr>
        <w:t>من أحيى أرضاً من المؤمنين فهي له</w:t>
      </w:r>
      <w:r>
        <w:rPr>
          <w:rFonts w:cs="Abz-2 (Badr)" w:hint="cs"/>
          <w:rtl/>
        </w:rPr>
        <w:t>&gt;،</w:t>
      </w:r>
      <w:r w:rsidRPr="00366C30">
        <w:rPr>
          <w:rFonts w:hint="cs"/>
          <w:rtl/>
        </w:rPr>
        <w:t xml:space="preserve"> وإن كان يناسب مالكية المحيي، لكنّ الجملة الثانية:</w:t>
      </w:r>
      <w:r>
        <w:rPr>
          <w:rFonts w:cs="Abz-2 (Badr)" w:hint="cs"/>
          <w:rtl/>
        </w:rPr>
        <w:t xml:space="preserve"> </w:t>
      </w:r>
      <w:r w:rsidRPr="006A4ECD">
        <w:rPr>
          <w:rFonts w:cs="Abz-2 (Badr)" w:hint="cs"/>
          <w:rtl/>
        </w:rPr>
        <w:t>&lt;</w:t>
      </w:r>
      <w:r w:rsidRPr="00366C30">
        <w:rPr>
          <w:rFonts w:hint="cs"/>
          <w:rtl/>
        </w:rPr>
        <w:t>وعليه طسقها</w:t>
      </w:r>
      <w:r>
        <w:rPr>
          <w:rFonts w:cs="Abz-2 (Badr)" w:hint="cs"/>
          <w:rtl/>
        </w:rPr>
        <w:t xml:space="preserve">&gt; </w:t>
      </w:r>
      <w:r w:rsidRPr="00366C30">
        <w:rPr>
          <w:rFonts w:hint="cs"/>
          <w:rtl/>
        </w:rPr>
        <w:t xml:space="preserve">قرينة واضحة على أنها له انتفاعاً لا ملكية، وإلا فكيف يؤخذ الطسق منه ويوطّن نفسه على أن تؤخذ منه؟! ولعلّ قول </w:t>
      </w:r>
      <w:r>
        <w:rPr>
          <w:rtl/>
        </w:rPr>
        <w:br/>
      </w:r>
      <w:r w:rsidRPr="00366C30">
        <w:rPr>
          <w:rFonts w:hint="cs"/>
          <w:rtl/>
        </w:rPr>
        <w:t>أمير</w:t>
      </w:r>
      <w:r>
        <w:rPr>
          <w:rFonts w:hint="cs"/>
          <w:rtl/>
        </w:rPr>
        <w:t xml:space="preserve"> </w:t>
      </w:r>
      <w:r w:rsidRPr="00366C30">
        <w:rPr>
          <w:rFonts w:hint="cs"/>
          <w:rtl/>
        </w:rPr>
        <w:t>المؤمنين المشار إليه في هذه الرواية هو نفس ما أشير إليه في صحيحة الكابلي</w:t>
      </w:r>
      <w:r>
        <w:rPr>
          <w:rFonts w:hint="cs"/>
          <w:rtl/>
        </w:rPr>
        <w:t>؛</w:t>
      </w:r>
      <w:r w:rsidRPr="00366C30">
        <w:rPr>
          <w:rFonts w:hint="cs"/>
          <w:rtl/>
        </w:rPr>
        <w:t xml:space="preserve"> حيث قال: </w:t>
      </w:r>
      <w:r w:rsidRPr="006A4ECD">
        <w:rPr>
          <w:rFonts w:cs="Abz-2 (Badr)" w:hint="cs"/>
          <w:rtl/>
        </w:rPr>
        <w:t>&lt;</w:t>
      </w:r>
      <w:r w:rsidRPr="00366C30">
        <w:rPr>
          <w:rFonts w:hint="cs"/>
          <w:rtl/>
        </w:rPr>
        <w:t>وجدنا في كتاب علي..</w:t>
      </w:r>
      <w:r>
        <w:rPr>
          <w:rFonts w:cs="Abz-2 (Badr)" w:hint="cs"/>
          <w:rtl/>
        </w:rPr>
        <w:t xml:space="preserve"> &gt;</w:t>
      </w:r>
      <w:r w:rsidRPr="00366C30">
        <w:rPr>
          <w:rFonts w:hint="cs"/>
          <w:rtl/>
        </w:rPr>
        <w:t xml:space="preserve"> فكأنّ الروايتين تشيران إلى مطلب واح</w:t>
      </w:r>
      <w:r>
        <w:rPr>
          <w:rFonts w:hint="cs"/>
          <w:rtl/>
        </w:rPr>
        <w:t>د.</w:t>
      </w:r>
    </w:p>
    <w:p w:rsidR="00ED4797" w:rsidRPr="00366C30" w:rsidRDefault="00ED4797" w:rsidP="00ED4797">
      <w:pPr>
        <w:pStyle w:val="af"/>
        <w:rPr>
          <w:rtl/>
        </w:rPr>
      </w:pPr>
      <w:r w:rsidRPr="00752F02">
        <w:rPr>
          <w:rStyle w:val="50"/>
          <w:rFonts w:hint="cs"/>
          <w:rtl/>
        </w:rPr>
        <w:t>الطائفة الثانية</w:t>
      </w:r>
      <w:r w:rsidRPr="00366C30">
        <w:rPr>
          <w:rFonts w:hint="cs"/>
          <w:b/>
          <w:bCs/>
          <w:rtl/>
        </w:rPr>
        <w:t>:</w:t>
      </w:r>
      <w:r w:rsidRPr="00366C30">
        <w:rPr>
          <w:rFonts w:hint="cs"/>
          <w:rtl/>
        </w:rPr>
        <w:t xml:space="preserve"> الروايات التي تدلّ على ثبوت حقّ للمحيي في الجملة بالمعنى الجامع المنسجم مع الملكية ومع حقّ الأولوية، من قبيل صحيحة محمد بن مسلم عن أبي </w:t>
      </w:r>
      <w:r>
        <w:rPr>
          <w:rtl/>
        </w:rPr>
        <w:br/>
      </w:r>
      <w:r w:rsidRPr="00366C30">
        <w:rPr>
          <w:rFonts w:hint="cs"/>
          <w:rtl/>
        </w:rPr>
        <w:t xml:space="preserve">جعفر </w:t>
      </w:r>
      <w:r w:rsidRPr="00366C30">
        <w:rPr>
          <w:sz w:val="27"/>
          <w:rtl/>
        </w:rPr>
        <w:sym w:font="Roumouz" w:char="F025"/>
      </w:r>
      <w:r w:rsidRPr="00366C30">
        <w:rPr>
          <w:rFonts w:hint="cs"/>
          <w:rtl/>
        </w:rPr>
        <w:t xml:space="preserve">، قال: </w:t>
      </w:r>
      <w:r w:rsidRPr="006A4ECD">
        <w:rPr>
          <w:rFonts w:cs="Abz-2 (Badr)" w:hint="cs"/>
          <w:rtl/>
        </w:rPr>
        <w:t>&lt;</w:t>
      </w:r>
      <w:r w:rsidRPr="00366C30">
        <w:rPr>
          <w:rFonts w:hint="cs"/>
          <w:rtl/>
        </w:rPr>
        <w:t xml:space="preserve">أيّما قوم أحيوا شيئاً من الأرض </w:t>
      </w:r>
      <w:r>
        <w:rPr>
          <w:rFonts w:hint="cs"/>
          <w:rtl/>
        </w:rPr>
        <w:t>أ</w:t>
      </w:r>
      <w:r w:rsidRPr="00366C30">
        <w:rPr>
          <w:rFonts w:hint="cs"/>
          <w:rtl/>
        </w:rPr>
        <w:t>و</w:t>
      </w:r>
      <w:r>
        <w:rPr>
          <w:rFonts w:hint="cs"/>
          <w:rtl/>
        </w:rPr>
        <w:t xml:space="preserve"> </w:t>
      </w:r>
      <w:r w:rsidRPr="00366C30">
        <w:rPr>
          <w:rFonts w:hint="cs"/>
          <w:rtl/>
        </w:rPr>
        <w:t>عمروها فهم أحقّ بها</w:t>
      </w:r>
      <w:r>
        <w:rPr>
          <w:rFonts w:cs="Abz-2 (Badr)" w:hint="cs"/>
          <w:rtl/>
        </w:rPr>
        <w:t>&gt;</w:t>
      </w:r>
      <w:r w:rsidRPr="00C63963">
        <w:rPr>
          <w:rStyle w:val="afff4"/>
          <w:rtl/>
        </w:rPr>
        <w:t>(</w:t>
      </w:r>
      <w:r w:rsidRPr="00C63963">
        <w:rPr>
          <w:rStyle w:val="afff4"/>
          <w:rtl/>
        </w:rPr>
        <w:footnoteReference w:id="229"/>
      </w:r>
      <w:r w:rsidRPr="00C63963">
        <w:rPr>
          <w:rStyle w:val="afff4"/>
          <w:rtl/>
        </w:rPr>
        <w:t>)</w:t>
      </w:r>
      <w:r w:rsidRPr="00366C30">
        <w:rPr>
          <w:rFonts w:hint="cs"/>
          <w:rtl/>
        </w:rPr>
        <w:t>.</w:t>
      </w:r>
    </w:p>
    <w:p w:rsidR="00ED4797" w:rsidRPr="00366C30" w:rsidRDefault="00ED4797" w:rsidP="00ED4797">
      <w:pPr>
        <w:pStyle w:val="af"/>
        <w:rPr>
          <w:rtl/>
        </w:rPr>
      </w:pPr>
      <w:r w:rsidRPr="00752F02">
        <w:rPr>
          <w:rStyle w:val="50"/>
          <w:rFonts w:hint="cs"/>
          <w:rtl/>
        </w:rPr>
        <w:t>الطائفة الثالثة:</w:t>
      </w:r>
      <w:r w:rsidRPr="00366C30">
        <w:rPr>
          <w:rFonts w:hint="cs"/>
          <w:rtl/>
        </w:rPr>
        <w:t xml:space="preserve"> الروايات التي دلّت بذاتها على ثبوت الحقّ، وبإطلاقها على أنّ هذا الحق هو حقّ الملكية، كصحيحة محمد بن مسلم، قال: </w:t>
      </w:r>
      <w:r w:rsidRPr="006A4ECD">
        <w:rPr>
          <w:rFonts w:cs="Abz-2 (Badr)" w:hint="cs"/>
          <w:rtl/>
        </w:rPr>
        <w:t>&lt;</w:t>
      </w:r>
      <w:r w:rsidRPr="00366C30">
        <w:rPr>
          <w:rFonts w:hint="cs"/>
          <w:rtl/>
        </w:rPr>
        <w:t>سألته عن الشراء من أرض اليهود والنصارى.. وأي</w:t>
      </w:r>
      <w:r>
        <w:rPr>
          <w:rFonts w:hint="cs"/>
          <w:rtl/>
        </w:rPr>
        <w:t>ّ</w:t>
      </w:r>
      <w:r w:rsidRPr="00366C30">
        <w:rPr>
          <w:rFonts w:hint="cs"/>
          <w:rtl/>
        </w:rPr>
        <w:t xml:space="preserve">ما قوم أحيوا شيئاً من الأرض أو عمروه </w:t>
      </w:r>
      <w:r>
        <w:rPr>
          <w:rFonts w:hint="cs"/>
          <w:rtl/>
        </w:rPr>
        <w:t xml:space="preserve">(عملوه) </w:t>
      </w:r>
      <w:r w:rsidRPr="00366C30">
        <w:rPr>
          <w:rFonts w:hint="cs"/>
          <w:rtl/>
        </w:rPr>
        <w:t>فهم أحقّ بها وهي لهم</w:t>
      </w:r>
      <w:r>
        <w:rPr>
          <w:rFonts w:cs="Abz-2 (Badr)" w:hint="cs"/>
          <w:rtl/>
        </w:rPr>
        <w:t>&gt;</w:t>
      </w:r>
      <w:r w:rsidRPr="00C63963">
        <w:rPr>
          <w:rStyle w:val="afff4"/>
          <w:rtl/>
        </w:rPr>
        <w:t>(</w:t>
      </w:r>
      <w:r w:rsidRPr="00C63963">
        <w:rPr>
          <w:rStyle w:val="afff4"/>
          <w:rtl/>
        </w:rPr>
        <w:footnoteReference w:id="230"/>
      </w:r>
      <w:r w:rsidRPr="00C63963">
        <w:rPr>
          <w:rStyle w:val="afff4"/>
          <w:rtl/>
        </w:rPr>
        <w:t>)</w:t>
      </w:r>
      <w:r w:rsidRPr="00366C30">
        <w:rPr>
          <w:rFonts w:hint="cs"/>
          <w:rtl/>
        </w:rPr>
        <w:t>.</w:t>
      </w:r>
    </w:p>
    <w:p w:rsidR="00ED4797" w:rsidRPr="00366C30" w:rsidRDefault="00ED4797" w:rsidP="00ED4797">
      <w:pPr>
        <w:pStyle w:val="af"/>
        <w:rPr>
          <w:rtl/>
        </w:rPr>
      </w:pPr>
      <w:r w:rsidRPr="00366C30">
        <w:rPr>
          <w:rFonts w:hint="cs"/>
          <w:rtl/>
        </w:rPr>
        <w:t xml:space="preserve">واللام بطبعها تدلّ على الاختصاص، وإطلاق الاختصاص يدلّ على الاختصاص </w:t>
      </w:r>
      <w:r w:rsidRPr="00366C30">
        <w:rPr>
          <w:rFonts w:hint="cs"/>
          <w:rtl/>
        </w:rPr>
        <w:lastRenderedPageBreak/>
        <w:t>المطلق الذي هو الملكية.</w:t>
      </w:r>
    </w:p>
    <w:p w:rsidR="00ED4797" w:rsidRPr="00366C30" w:rsidRDefault="00ED4797" w:rsidP="00ED4797">
      <w:pPr>
        <w:pStyle w:val="af"/>
        <w:rPr>
          <w:rtl/>
        </w:rPr>
      </w:pPr>
      <w:r w:rsidRPr="00752F02">
        <w:rPr>
          <w:rStyle w:val="50"/>
          <w:rFonts w:hint="cs"/>
          <w:rtl/>
        </w:rPr>
        <w:t>الطائفة الرابعة:</w:t>
      </w:r>
      <w:r w:rsidRPr="00366C30">
        <w:rPr>
          <w:rFonts w:hint="cs"/>
          <w:rtl/>
        </w:rPr>
        <w:t xml:space="preserve"> الروايات التي تدلّ على مالكية المحيي لما أحياه بالصراحة العرفية لا بالإطلاق، من قبيل صحيحة سليمان بن خالد، قال: </w:t>
      </w:r>
      <w:r w:rsidRPr="006A4ECD">
        <w:rPr>
          <w:rFonts w:cs="Abz-2 (Badr)" w:hint="cs"/>
          <w:rtl/>
        </w:rPr>
        <w:t>&lt;</w:t>
      </w:r>
      <w:r w:rsidRPr="00366C30">
        <w:rPr>
          <w:rFonts w:hint="cs"/>
          <w:rtl/>
        </w:rPr>
        <w:t>سألت أبا عبدالله عن الرجل يأتي الأرض الخربة ويجري أنهارَها</w:t>
      </w:r>
      <w:r>
        <w:rPr>
          <w:rFonts w:hint="cs"/>
          <w:rtl/>
        </w:rPr>
        <w:t>..</w:t>
      </w:r>
      <w:r w:rsidRPr="00366C30">
        <w:rPr>
          <w:rFonts w:hint="cs"/>
          <w:rtl/>
        </w:rPr>
        <w:t xml:space="preserve"> ماذا عليه؟ قال: الصدقة</w:t>
      </w:r>
      <w:r>
        <w:rPr>
          <w:rFonts w:cs="Abz-2 (Badr)" w:hint="cs"/>
          <w:rtl/>
        </w:rPr>
        <w:t>&gt;</w:t>
      </w:r>
      <w:r w:rsidRPr="00C63963">
        <w:rPr>
          <w:rStyle w:val="afff4"/>
          <w:rtl/>
        </w:rPr>
        <w:t>(</w:t>
      </w:r>
      <w:r w:rsidRPr="00C63963">
        <w:rPr>
          <w:rStyle w:val="afff4"/>
          <w:rtl/>
        </w:rPr>
        <w:footnoteReference w:id="231"/>
      </w:r>
      <w:r w:rsidRPr="00C63963">
        <w:rPr>
          <w:rStyle w:val="afff4"/>
          <w:rtl/>
        </w:rPr>
        <w:t>)</w:t>
      </w:r>
      <w:r w:rsidRPr="00366C30">
        <w:rPr>
          <w:rFonts w:hint="cs"/>
          <w:rtl/>
        </w:rPr>
        <w:t>.</w:t>
      </w:r>
    </w:p>
    <w:p w:rsidR="00ED4797" w:rsidRPr="00366C30" w:rsidRDefault="00ED4797" w:rsidP="00ED4797">
      <w:pPr>
        <w:pStyle w:val="af"/>
        <w:rPr>
          <w:rtl/>
        </w:rPr>
      </w:pPr>
      <w:r w:rsidRPr="00366C30">
        <w:rPr>
          <w:rFonts w:hint="cs"/>
          <w:rtl/>
        </w:rPr>
        <w:t>ومن الواضح أنّ هذه الرواية تدلّ على نفي الخراج والطسق لا بالإطلاق ومفهوم الحصر بل بالظهور العرفي؛ لوضوح أنّ السائل حينما سأل: ماذا عليه؟ لم يكن يسأل عن الصدقة؛ فإن ثبوت الزكاة في الغلات الأربع لا إشكال فيه عنده، وإنما السؤال متّجه نحو الخراج والطسق لا لما هو الأعم منه ومن الصدقة، ففي مقام الجواب عندما يحصر ما عليه بالصدقة يكون كالصريح عرفاً في الخراج والطسق.</w:t>
      </w:r>
    </w:p>
    <w:p w:rsidR="00ED4797" w:rsidRPr="0021290D" w:rsidRDefault="00ED4797" w:rsidP="00ED4797">
      <w:pPr>
        <w:pStyle w:val="10"/>
        <w:rPr>
          <w:rtl/>
        </w:rPr>
      </w:pPr>
      <w:bookmarkStart w:id="179" w:name="_Toc230516622"/>
      <w:r w:rsidRPr="0021290D">
        <w:rPr>
          <w:rFonts w:hint="cs"/>
          <w:rtl/>
        </w:rPr>
        <w:t>محاولات في حلّ تعارض روايات حقوق المحيي</w:t>
      </w:r>
      <w:r>
        <w:rPr>
          <w:rFonts w:hint="cs"/>
          <w:rtl/>
        </w:rPr>
        <w:t>، وقفات نقديّة</w:t>
      </w:r>
      <w:bookmarkEnd w:id="179"/>
    </w:p>
    <w:p w:rsidR="00ED4797" w:rsidRPr="00366C30" w:rsidRDefault="00ED4797" w:rsidP="00ED4797">
      <w:pPr>
        <w:pStyle w:val="af"/>
        <w:rPr>
          <w:rtl/>
        </w:rPr>
      </w:pPr>
      <w:r w:rsidRPr="00366C30">
        <w:rPr>
          <w:rFonts w:hint="cs"/>
          <w:rtl/>
        </w:rPr>
        <w:t>وعندما نواجه هذه الطوائف الأربع، نرى أنّ الطائفة الثانية لا تعارض أيّ طائفة أخرى؛ لأنها تثبت ج</w:t>
      </w:r>
      <w:r>
        <w:rPr>
          <w:rFonts w:hint="cs"/>
          <w:rtl/>
        </w:rPr>
        <w:t>ا</w:t>
      </w:r>
      <w:r w:rsidRPr="00366C30">
        <w:rPr>
          <w:rFonts w:hint="cs"/>
          <w:rtl/>
        </w:rPr>
        <w:t xml:space="preserve">مع الحقّ الملتئم مع كل الطوائف؛ إذاً فالتعارض ـ بدواً ـ يقع بين الطائفة الأولى من جهة والطائفة الثالثة والرابعة من جهة أخرى، وتوجد حلول </w:t>
      </w:r>
      <w:r>
        <w:rPr>
          <w:rFonts w:hint="cs"/>
          <w:rtl/>
        </w:rPr>
        <w:t xml:space="preserve">خمسة ـ غير الحلّ المختار ـ </w:t>
      </w:r>
      <w:r w:rsidRPr="00366C30">
        <w:rPr>
          <w:rFonts w:hint="cs"/>
          <w:rtl/>
        </w:rPr>
        <w:t>في علاج هذا التعارض:</w:t>
      </w:r>
    </w:p>
    <w:p w:rsidR="00ED4797" w:rsidRPr="00366C30" w:rsidRDefault="00ED4797" w:rsidP="0027454A">
      <w:pPr>
        <w:pStyle w:val="af"/>
        <w:spacing w:line="204" w:lineRule="auto"/>
        <w:rPr>
          <w:rtl/>
        </w:rPr>
      </w:pPr>
      <w:r w:rsidRPr="00752F02">
        <w:rPr>
          <w:rStyle w:val="50"/>
          <w:rFonts w:hint="cs"/>
          <w:rtl/>
        </w:rPr>
        <w:t>المحاولة الأولى:</w:t>
      </w:r>
      <w:r w:rsidRPr="00366C30">
        <w:rPr>
          <w:rFonts w:hint="cs"/>
          <w:rtl/>
        </w:rPr>
        <w:t xml:space="preserve"> إنّ التعارض بين الطائفة الأولى والأخيرتين تعارضٌ بين الحج</w:t>
      </w:r>
      <w:r>
        <w:rPr>
          <w:rFonts w:hint="cs"/>
          <w:rtl/>
        </w:rPr>
        <w:t>ّ</w:t>
      </w:r>
      <w:r w:rsidRPr="00366C30">
        <w:rPr>
          <w:rFonts w:hint="cs"/>
          <w:rtl/>
        </w:rPr>
        <w:t>ة واللاحجة؛ لأن الطائفة الأولى ساقطة عن الحجية؛ وذلك بأحد تقريبين:</w:t>
      </w:r>
    </w:p>
    <w:p w:rsidR="00ED4797" w:rsidRPr="00366C30" w:rsidRDefault="00ED4797" w:rsidP="0027454A">
      <w:pPr>
        <w:pStyle w:val="af"/>
        <w:spacing w:line="204" w:lineRule="auto"/>
        <w:rPr>
          <w:rtl/>
        </w:rPr>
      </w:pPr>
      <w:r w:rsidRPr="00752F02">
        <w:rPr>
          <w:rStyle w:val="50"/>
          <w:rFonts w:hint="cs"/>
          <w:rtl/>
        </w:rPr>
        <w:t>التقريب الأول:</w:t>
      </w:r>
      <w:r w:rsidRPr="00366C30">
        <w:rPr>
          <w:rFonts w:hint="cs"/>
          <w:rtl/>
        </w:rPr>
        <w:t xml:space="preserve"> إنّ سيرة المسلمين منعقدة في كلّ عصر وزمان على إحياء الأرض دون استحقاق الأجرة للإمام، وهذه السيرة قطعية إلى أيام الأئمة </w:t>
      </w:r>
      <w:r w:rsidRPr="00366C30">
        <w:rPr>
          <w:sz w:val="27"/>
          <w:rtl/>
        </w:rPr>
        <w:sym w:font="Roumouz" w:char="F028"/>
      </w:r>
      <w:r w:rsidRPr="00366C30">
        <w:rPr>
          <w:rFonts w:hint="cs"/>
          <w:rtl/>
        </w:rPr>
        <w:t>؛ إذ لو كان ديدنهم قائماً على دفع الأجرة لشاع واشتهر بين أصحابهم، من قبيل سيرتهم على إعطاء الخمس في أيامهم، مع أنّه لم ينعكس ولم يُعرف عنهم ذلك؛ وبهذا يحصل الاطمئنان بوجود خلل في الطائفة الأولى؛ فتسقط عن الحجية.</w:t>
      </w:r>
    </w:p>
    <w:p w:rsidR="00ED4797" w:rsidRPr="00366C30" w:rsidRDefault="00ED4797" w:rsidP="00ED4797">
      <w:pPr>
        <w:pStyle w:val="af"/>
        <w:rPr>
          <w:rtl/>
        </w:rPr>
      </w:pPr>
      <w:r w:rsidRPr="00752F02">
        <w:rPr>
          <w:rStyle w:val="50"/>
          <w:rFonts w:hint="cs"/>
          <w:rtl/>
        </w:rPr>
        <w:lastRenderedPageBreak/>
        <w:t>والجواب:</w:t>
      </w:r>
      <w:r w:rsidRPr="00366C30">
        <w:rPr>
          <w:rFonts w:hint="cs"/>
          <w:rtl/>
        </w:rPr>
        <w:t xml:space="preserve"> إنه إذا لوحظت سيرة العامّة فسيرتهم مبنية على الغصب والاعتداء وإنكار الولاية والإمامة رأساً، فلا يحسب لذلك حساب، وإذا لوحظت سيرة الشيعة فسيرتهم ـ خارجاً ـ وإن انعقدت على عدم إعطاء الخراج، لكنّ ذلك كما يناسب حصول الملكية كذلك يناسب افتراض أنّ الأرض باقية على ملكية الإمام، لكنه </w:t>
      </w:r>
      <w:r w:rsidRPr="00366C30">
        <w:rPr>
          <w:sz w:val="27"/>
          <w:rtl/>
        </w:rPr>
        <w:sym w:font="Roumouz" w:char="F025"/>
      </w:r>
      <w:r w:rsidRPr="00366C30">
        <w:rPr>
          <w:rFonts w:hint="cs"/>
          <w:rtl/>
        </w:rPr>
        <w:t xml:space="preserve"> حلّل الخراج موقّتاً على الشيعة مادام عاجزاً عن تسلّمه بالشكل المناسب، من قبيل أن يحلّ شخص داره التي يعجز عن الاستفادة منها على أصدقائه ليتصرّفوا فيها؛ فإنّ هذا لا يعني عدم بقاء رقبة الدار في ملكه.</w:t>
      </w:r>
    </w:p>
    <w:p w:rsidR="00ED4797" w:rsidRPr="00366C30" w:rsidRDefault="00ED4797" w:rsidP="00ED4797">
      <w:pPr>
        <w:pStyle w:val="af"/>
        <w:rPr>
          <w:rtl/>
        </w:rPr>
      </w:pPr>
      <w:r w:rsidRPr="00752F02">
        <w:rPr>
          <w:rStyle w:val="50"/>
          <w:rFonts w:hint="cs"/>
          <w:rtl/>
        </w:rPr>
        <w:t>التقريب الثاني:</w:t>
      </w:r>
      <w:r>
        <w:rPr>
          <w:rFonts w:hint="cs"/>
          <w:rtl/>
        </w:rPr>
        <w:t xml:space="preserve"> </w:t>
      </w:r>
      <w:r w:rsidRPr="00366C30">
        <w:rPr>
          <w:rFonts w:hint="cs"/>
          <w:rtl/>
        </w:rPr>
        <w:t>دعوى سقوط الطائفة الأولى عن الحجية بإعراض المشهور القائلين بالملكية عنها.</w:t>
      </w:r>
    </w:p>
    <w:p w:rsidR="00ED4797" w:rsidRPr="00366C30" w:rsidRDefault="00ED4797" w:rsidP="00ED4797">
      <w:pPr>
        <w:pStyle w:val="af"/>
        <w:rPr>
          <w:rtl/>
        </w:rPr>
      </w:pPr>
      <w:r w:rsidRPr="00752F02">
        <w:rPr>
          <w:rStyle w:val="50"/>
          <w:rFonts w:hint="cs"/>
          <w:rtl/>
        </w:rPr>
        <w:t>والجواب:</w:t>
      </w:r>
      <w:r w:rsidRPr="00366C30">
        <w:rPr>
          <w:rFonts w:hint="cs"/>
          <w:rtl/>
        </w:rPr>
        <w:t xml:space="preserve"> إنّ قولهم بالملكية لعلّه لإيقاع المعارضة وتقديم المعارض الآخر لا للطعن في السند، وهذا اجتهاد منهم لا يكون حجّةً علينا، نعم حينما يعرض المشهور عن رواية صحيحة السند غير مبتلاة بالمعارض فقد يحصل للفقيه اطمئنان بكون ذلك منهم للطعن في السند؛ وحينئذٍ نلتزم بكاسرية الإعراض لهذا السند.</w:t>
      </w:r>
    </w:p>
    <w:p w:rsidR="00ED4797" w:rsidRPr="00366C30" w:rsidRDefault="00ED4797" w:rsidP="0027454A">
      <w:pPr>
        <w:pStyle w:val="af"/>
        <w:spacing w:line="202" w:lineRule="auto"/>
        <w:rPr>
          <w:rtl/>
        </w:rPr>
      </w:pPr>
      <w:r w:rsidRPr="00752F02">
        <w:rPr>
          <w:rStyle w:val="50"/>
          <w:rFonts w:hint="cs"/>
          <w:rtl/>
        </w:rPr>
        <w:t>المحاولة الثانية:</w:t>
      </w:r>
      <w:r w:rsidRPr="00366C30">
        <w:rPr>
          <w:rFonts w:hint="cs"/>
          <w:rtl/>
        </w:rPr>
        <w:t xml:space="preserve"> أن يقال: إنّ التعارض بينهما تعارضٌ بدوي، وليس تعارضاً حقيقيّاً؛ لأن غاية ما يدلّ عليه الطسق والخراج هو أنّ الأرض لا تزال ملكاً للإمام، فيطالب بالأجرة، والروايات الأخرى تدلّ على عدم المطالبة بالأجرة، فنحن نفترض أنّ الإمام ـ بمنصبه ـ مالكٌ للأرض الموات حتى بعد الإحياء؛ فيحقّ له المطالبة بالأرض كما يحقّ له عدم المطالبة، وروايات المطالبة كانت من قبل إمامٍ فيما روايات عدم المطالبة كانت من قبل إمامٍ آخر فلا تعارض بينهما؛ إذ من المعقول اختلاف الحال باختلاف الأزمنة والأحوال؛ فيمكن أن يطالب الإمامُ الأوّل ـ حينئذٍ ـ بالأجرة، ثم يعفو الإمام السادس عنها، نعم لو كانت الأجرة وعدمها حكمين إلهيين لزم المنافاة حتى لو كانا من قبل إمامين اثنين، أمّا إذا كان ذلك جعلاً من قبل المالك فمن المعقول اختلاف الحال من مالكٍ إلى آخر.</w:t>
      </w:r>
    </w:p>
    <w:p w:rsidR="00ED4797" w:rsidRPr="00366C30" w:rsidRDefault="00ED4797" w:rsidP="00ED4797">
      <w:pPr>
        <w:pStyle w:val="af"/>
        <w:rPr>
          <w:rtl/>
        </w:rPr>
      </w:pPr>
      <w:r w:rsidRPr="00752F02">
        <w:rPr>
          <w:rStyle w:val="50"/>
          <w:rFonts w:hint="cs"/>
          <w:rtl/>
        </w:rPr>
        <w:t>والجواب أولاً:</w:t>
      </w:r>
      <w:r w:rsidRPr="00366C30">
        <w:rPr>
          <w:rFonts w:hint="cs"/>
          <w:rtl/>
        </w:rPr>
        <w:t xml:space="preserve"> إنّ جعل الأجرة من قبل أمير المؤمنين </w:t>
      </w:r>
      <w:r w:rsidRPr="00366C30">
        <w:rPr>
          <w:sz w:val="27"/>
          <w:rtl/>
        </w:rPr>
        <w:sym w:font="Roumouz" w:char="F025"/>
      </w:r>
      <w:r w:rsidRPr="00366C30">
        <w:rPr>
          <w:rFonts w:hint="cs"/>
          <w:rtl/>
        </w:rPr>
        <w:t xml:space="preserve"> جعلٌ ثابت إلى زمان الإمام </w:t>
      </w:r>
      <w:r w:rsidRPr="00366C30">
        <w:rPr>
          <w:rFonts w:hint="cs"/>
          <w:rtl/>
        </w:rPr>
        <w:lastRenderedPageBreak/>
        <w:t xml:space="preserve">الصادق، بقرينة </w:t>
      </w:r>
      <w:r>
        <w:rPr>
          <w:rFonts w:hint="cs"/>
          <w:rtl/>
        </w:rPr>
        <w:t xml:space="preserve">نقل </w:t>
      </w:r>
      <w:r w:rsidRPr="00366C30">
        <w:rPr>
          <w:rFonts w:hint="cs"/>
          <w:rtl/>
        </w:rPr>
        <w:t xml:space="preserve">الصادق </w:t>
      </w:r>
      <w:r w:rsidRPr="00366C30">
        <w:rPr>
          <w:sz w:val="27"/>
          <w:rtl/>
        </w:rPr>
        <w:sym w:font="Roumouz" w:char="F025"/>
      </w:r>
      <w:r w:rsidRPr="00366C30">
        <w:rPr>
          <w:rFonts w:hint="cs"/>
          <w:rtl/>
        </w:rPr>
        <w:t xml:space="preserve"> له في مقام توضيح الوظيفة تجاه الأرض الموات، وبقرينة أنّ ظاهر الرواية ثبوت الحكم في تمام أيام الهدنة.</w:t>
      </w:r>
    </w:p>
    <w:p w:rsidR="00ED4797" w:rsidRPr="00366C30" w:rsidRDefault="00ED4797" w:rsidP="00ED4797">
      <w:pPr>
        <w:pStyle w:val="af"/>
        <w:rPr>
          <w:rtl/>
        </w:rPr>
      </w:pPr>
      <w:r w:rsidRPr="00752F02">
        <w:rPr>
          <w:rStyle w:val="50"/>
          <w:rFonts w:hint="cs"/>
          <w:rtl/>
        </w:rPr>
        <w:t>ثانياً:</w:t>
      </w:r>
      <w:r w:rsidRPr="00366C30">
        <w:rPr>
          <w:rFonts w:hint="cs"/>
          <w:rtl/>
        </w:rPr>
        <w:t xml:space="preserve"> إنّ ظاهر الطائفة الثانية والرابعة كون الحكم حكماً إلهياً على أساس حصول الملك للمحيي، لا مجرّد عفو من قبل المالك.</w:t>
      </w:r>
    </w:p>
    <w:p w:rsidR="00ED4797" w:rsidRPr="00366C30" w:rsidRDefault="00ED4797" w:rsidP="00ED4797">
      <w:pPr>
        <w:pStyle w:val="af"/>
        <w:rPr>
          <w:rtl/>
        </w:rPr>
      </w:pPr>
      <w:r w:rsidRPr="00752F02">
        <w:rPr>
          <w:rStyle w:val="50"/>
          <w:rFonts w:hint="cs"/>
          <w:rtl/>
        </w:rPr>
        <w:t>المحاولة الثالثة:</w:t>
      </w:r>
      <w:r w:rsidRPr="00366C30">
        <w:rPr>
          <w:rFonts w:hint="cs"/>
          <w:rtl/>
        </w:rPr>
        <w:t xml:space="preserve"> حمل روايات المطالبة بالأجرة على الاستحباب؛ بقرينة الروايات النافية لذلك.</w:t>
      </w:r>
    </w:p>
    <w:p w:rsidR="00ED4797" w:rsidRPr="00366C30" w:rsidRDefault="00ED4797" w:rsidP="0027454A">
      <w:pPr>
        <w:pStyle w:val="af"/>
        <w:spacing w:line="180" w:lineRule="auto"/>
        <w:rPr>
          <w:rtl/>
        </w:rPr>
      </w:pPr>
      <w:r w:rsidRPr="00752F02">
        <w:rPr>
          <w:rStyle w:val="50"/>
          <w:rFonts w:hint="cs"/>
          <w:rtl/>
        </w:rPr>
        <w:t>والجواب:</w:t>
      </w:r>
      <w:r w:rsidRPr="00366C30">
        <w:rPr>
          <w:rFonts w:hint="cs"/>
          <w:rtl/>
        </w:rPr>
        <w:t xml:space="preserve"> إنّ </w:t>
      </w:r>
      <w:r>
        <w:rPr>
          <w:rFonts w:hint="cs"/>
          <w:rtl/>
        </w:rPr>
        <w:t xml:space="preserve">مورد </w:t>
      </w:r>
      <w:r w:rsidRPr="00366C30">
        <w:rPr>
          <w:rFonts w:hint="cs"/>
          <w:rtl/>
        </w:rPr>
        <w:t>هذا الجمع</w:t>
      </w:r>
      <w:r>
        <w:rPr>
          <w:rFonts w:hint="cs"/>
          <w:rtl/>
        </w:rPr>
        <w:t xml:space="preserve"> منحصر </w:t>
      </w:r>
      <w:r w:rsidRPr="00366C30">
        <w:rPr>
          <w:rFonts w:hint="cs"/>
          <w:rtl/>
        </w:rPr>
        <w:t>فيما إذا ورد حكمٌ تكليفي، من قبيل: اغتسل غسل الجمعة، وورد معه الترخيص في الترك، ولا يتم فيما إذا ورد أمر إرشادي إلى حكم وضعي من قبيل المالكية والاستحقاق، كما هي الحال في روايات دفع الخراج؛ فإنه ليس مفادها مجرّد حكم تكليفي صرف، بل ظاهرها الإرشاد إلى الحكم الوضعي بمالكية الإمام واستحقاقه؛ وحينئذ ليس هذا الجمع جمعاً عرفياً؛ لأنّ النكتة التي تقتضي في موارد الحكم التكليفي صحّة هذا الجمع غير موجودة في المقام، فإنّها أحد أمور ثلاثة باختلاف المباني في دلالة الأمر على الوجوب، وهي:</w:t>
      </w:r>
    </w:p>
    <w:p w:rsidR="00ED4797" w:rsidRPr="00366C30" w:rsidRDefault="00ED4797" w:rsidP="00ED4797">
      <w:pPr>
        <w:pStyle w:val="af"/>
        <w:rPr>
          <w:rtl/>
        </w:rPr>
      </w:pPr>
      <w:r w:rsidRPr="00366C30">
        <w:rPr>
          <w:rFonts w:hint="cs"/>
          <w:rtl/>
        </w:rPr>
        <w:t xml:space="preserve">الأولى: وهي مبنية على مبنى المحقق النائيني </w:t>
      </w:r>
      <w:r w:rsidRPr="00752F02">
        <w:rPr>
          <w:rtl/>
        </w:rPr>
        <w:sym w:font="Roumouz" w:char="F029"/>
      </w:r>
      <w:r w:rsidRPr="00366C30">
        <w:rPr>
          <w:rFonts w:hint="cs"/>
          <w:rtl/>
        </w:rPr>
        <w:t xml:space="preserve"> من أنّ الوجوب إنما هو بحكم العقل إذا لم يرد ترخيص من قبل الشارع، وليس الوجوبُ مدلولاً للدليل اللفظي</w:t>
      </w:r>
      <w:r w:rsidRPr="00C63963">
        <w:rPr>
          <w:rStyle w:val="afff4"/>
          <w:rtl/>
        </w:rPr>
        <w:t>(</w:t>
      </w:r>
      <w:r w:rsidRPr="00C63963">
        <w:rPr>
          <w:rStyle w:val="afff4"/>
          <w:rtl/>
        </w:rPr>
        <w:footnoteReference w:id="232"/>
      </w:r>
      <w:r w:rsidRPr="00C63963">
        <w:rPr>
          <w:rStyle w:val="afff4"/>
          <w:rtl/>
        </w:rPr>
        <w:t>)</w:t>
      </w:r>
      <w:r w:rsidRPr="00366C30">
        <w:rPr>
          <w:rFonts w:hint="cs"/>
          <w:rtl/>
        </w:rPr>
        <w:t>؛ فعلى هذا المبنى تكون نكتة الحمل على الاستحباب واضحة جداً؛ إذ ليس ثمّة تعارض بين الدليلين اللفظيين حتى نحتاج إلى أيّ تصرّف في لسان أحدهما،</w:t>
      </w:r>
      <w:r>
        <w:rPr>
          <w:rFonts w:hint="cs"/>
          <w:rtl/>
        </w:rPr>
        <w:t xml:space="preserve"> وإنما الوجوب شيءٌ</w:t>
      </w:r>
      <w:r w:rsidRPr="00366C30">
        <w:rPr>
          <w:rFonts w:hint="cs"/>
          <w:rtl/>
        </w:rPr>
        <w:t xml:space="preserve"> يحكم به العقل عند عدم ورود الترخيص، فمع وروده يرتفع موضوع حكم العقل.</w:t>
      </w:r>
    </w:p>
    <w:p w:rsidR="00ED4797" w:rsidRPr="00366C30" w:rsidRDefault="00ED4797" w:rsidP="00ED4797">
      <w:pPr>
        <w:pStyle w:val="af"/>
        <w:rPr>
          <w:rtl/>
        </w:rPr>
      </w:pPr>
      <w:r w:rsidRPr="00366C30">
        <w:rPr>
          <w:rFonts w:hint="cs"/>
          <w:rtl/>
        </w:rPr>
        <w:t>الثانية: وهي مبنية على مبنى لم يستبعده الخراساني (1329هـ) صاحب الكفاية، من أنّ الوجوب إنما يستفاد من إطلاق الصيغة الدالّة على إرادة الطلب الشديد، فنكتة الحمل حينئذٍ هي تقييد المطلق بالمقيّد المنفصل</w:t>
      </w:r>
      <w:r w:rsidRPr="00C63963">
        <w:rPr>
          <w:rStyle w:val="afff4"/>
          <w:rtl/>
        </w:rPr>
        <w:t>(</w:t>
      </w:r>
      <w:r w:rsidRPr="00C63963">
        <w:rPr>
          <w:rStyle w:val="afff4"/>
          <w:rtl/>
        </w:rPr>
        <w:footnoteReference w:id="233"/>
      </w:r>
      <w:r w:rsidRPr="00C63963">
        <w:rPr>
          <w:rStyle w:val="afff4"/>
          <w:rtl/>
        </w:rPr>
        <w:t>)</w:t>
      </w:r>
      <w:r w:rsidRPr="00366C30">
        <w:rPr>
          <w:rFonts w:hint="cs"/>
          <w:rtl/>
        </w:rPr>
        <w:t>.</w:t>
      </w:r>
    </w:p>
    <w:p w:rsidR="00ED4797" w:rsidRPr="00366C30" w:rsidRDefault="00ED4797" w:rsidP="00ED4797">
      <w:pPr>
        <w:pStyle w:val="af"/>
        <w:rPr>
          <w:rtl/>
        </w:rPr>
      </w:pPr>
      <w:r w:rsidRPr="00366C30">
        <w:rPr>
          <w:rFonts w:hint="cs"/>
          <w:rtl/>
        </w:rPr>
        <w:lastRenderedPageBreak/>
        <w:t>الثالثة: وهي مبنية على المبنى المشهور المنصور</w:t>
      </w:r>
      <w:r w:rsidRPr="00752F02">
        <w:rPr>
          <w:rStyle w:val="afff4"/>
          <w:rtl/>
        </w:rPr>
        <w:t>(</w:t>
      </w:r>
      <w:r w:rsidRPr="00752F02">
        <w:rPr>
          <w:rStyle w:val="afff4"/>
          <w:rtl/>
        </w:rPr>
        <w:footnoteReference w:id="234"/>
      </w:r>
      <w:r w:rsidRPr="00752F02">
        <w:rPr>
          <w:rStyle w:val="afff4"/>
          <w:rtl/>
        </w:rPr>
        <w:t>)</w:t>
      </w:r>
      <w:r w:rsidRPr="00366C30">
        <w:rPr>
          <w:rFonts w:hint="cs"/>
          <w:rtl/>
        </w:rPr>
        <w:t>، من أنّ الوجوب يُستفاد من الصيغة بالوضع؛ وحينئذٍ نقول: حيث إنّ انقسام الطلب إلى الوجوب والاستحباب أمرٌ مركوز في الأذهان العرفية، وكلّ من القسمين شائع في الموارد العرفية؛ لهذا ينعقد لصيغة الأمر ظهوران طوليان: ظهور أولي في الوجوب، وظهور ثانوي في الاستحباب على تقدير عدم الوجو</w:t>
      </w:r>
      <w:r>
        <w:rPr>
          <w:rFonts w:hint="cs"/>
          <w:rtl/>
        </w:rPr>
        <w:t xml:space="preserve">ب، </w:t>
      </w:r>
      <w:r w:rsidRPr="00366C30">
        <w:rPr>
          <w:rFonts w:hint="cs"/>
          <w:rtl/>
        </w:rPr>
        <w:t>فإذا أمكنه الحمل على الوجوب عمل به وإذا جاء دليلٌ ينفي الوجوب حُمل الأمر على الاستحباب، ونكتة الحمل هي الظهور الثانوي في الاستحباب.</w:t>
      </w:r>
    </w:p>
    <w:p w:rsidR="00ED4797" w:rsidRPr="00366C30" w:rsidRDefault="00ED4797" w:rsidP="00ED4797">
      <w:pPr>
        <w:pStyle w:val="af"/>
        <w:rPr>
          <w:rtl/>
        </w:rPr>
      </w:pPr>
      <w:r w:rsidRPr="00366C30">
        <w:rPr>
          <w:rFonts w:hint="cs"/>
          <w:rtl/>
        </w:rPr>
        <w:t>فإذا تبيّن ذلك، فإنّ هذه النكات جميعها لا ترد هنا:</w:t>
      </w:r>
    </w:p>
    <w:p w:rsidR="00ED4797" w:rsidRPr="00366C30" w:rsidRDefault="00ED4797" w:rsidP="00ED4797">
      <w:pPr>
        <w:pStyle w:val="af"/>
        <w:rPr>
          <w:rtl/>
        </w:rPr>
      </w:pPr>
      <w:r w:rsidRPr="00366C30">
        <w:rPr>
          <w:rFonts w:hint="cs"/>
          <w:rtl/>
        </w:rPr>
        <w:t>أما الأولى؛ فلأنه من الواضح أنّ الوجوب إنما كان بحكم العقل في الحكم التكليفي، أما الملكية والاستحقاق فهما حكمٌ شرعي يستفاد من اللفظ لا أمراً عقليّاً.</w:t>
      </w:r>
    </w:p>
    <w:p w:rsidR="00ED4797" w:rsidRPr="00366C30" w:rsidRDefault="00ED4797" w:rsidP="00ED4797">
      <w:pPr>
        <w:pStyle w:val="af"/>
        <w:rPr>
          <w:rtl/>
        </w:rPr>
      </w:pPr>
      <w:r w:rsidRPr="00366C30">
        <w:rPr>
          <w:rFonts w:hint="cs"/>
          <w:rtl/>
        </w:rPr>
        <w:t>وأما الثانية؛ فلأنّ الملكية والاستحقاق لم يستفادا من الإطلاق، بل من نفس</w:t>
      </w:r>
      <w:r>
        <w:rPr>
          <w:rFonts w:hint="cs"/>
          <w:rtl/>
        </w:rPr>
        <w:t xml:space="preserve"> </w:t>
      </w:r>
      <w:r w:rsidRPr="00366C30">
        <w:rPr>
          <w:rFonts w:hint="cs"/>
          <w:rtl/>
        </w:rPr>
        <w:t>الأمر بأداء الخراج أمراً إرشادياً إلى ذلك.</w:t>
      </w:r>
    </w:p>
    <w:p w:rsidR="00ED4797" w:rsidRPr="00366C30" w:rsidRDefault="00ED4797" w:rsidP="00ED4797">
      <w:pPr>
        <w:pStyle w:val="af"/>
        <w:rPr>
          <w:rtl/>
        </w:rPr>
      </w:pPr>
      <w:r w:rsidRPr="00366C30">
        <w:rPr>
          <w:rFonts w:hint="cs"/>
          <w:rtl/>
        </w:rPr>
        <w:t>وأما الثالثة؛ فلأنه ليس من المعروف والمركوز كون الملكية على قسمين: ملكية لزومية وملكية استحبابية، كما هي الحال في الطلب؛ فنكتة ثبوت ظهورين طوليين في الطلب التكليفي غير موجودة هنا.</w:t>
      </w:r>
    </w:p>
    <w:p w:rsidR="00ED4797" w:rsidRPr="00366C30" w:rsidRDefault="00ED4797" w:rsidP="00ED4797">
      <w:pPr>
        <w:pStyle w:val="af"/>
        <w:rPr>
          <w:rtl/>
        </w:rPr>
      </w:pPr>
      <w:r w:rsidRPr="00366C30">
        <w:rPr>
          <w:rFonts w:hint="cs"/>
          <w:rtl/>
        </w:rPr>
        <w:t xml:space="preserve">نعم، يُلحق بالأوامر التكليفية في هذا الجمع بعض الأحكام الوضعية، وهي الأحكام الوضعية التي يكون </w:t>
      </w:r>
      <w:r>
        <w:rPr>
          <w:rFonts w:hint="cs"/>
          <w:rtl/>
        </w:rPr>
        <w:t>ا</w:t>
      </w:r>
      <w:r w:rsidRPr="00366C30">
        <w:rPr>
          <w:rFonts w:hint="cs"/>
          <w:rtl/>
        </w:rPr>
        <w:t>نقسامها إلى الشديد والضعيف مركوزاً ومألوفاً عند العرف، كالطهارة والنجاسة؛ فإذا ورد: إغسل ثوبك من دم البق والبرغوث، وورد الترخيص بعد الغسل؛ أمكن حمل الأمر على النجاسة التنزيهية للنكتة الثالثة عينها</w:t>
      </w:r>
      <w:r>
        <w:rPr>
          <w:rFonts w:hint="cs"/>
          <w:rtl/>
        </w:rPr>
        <w:t>.</w:t>
      </w:r>
    </w:p>
    <w:p w:rsidR="00ED4797" w:rsidRPr="00366C30" w:rsidRDefault="00ED4797" w:rsidP="00ED4797">
      <w:pPr>
        <w:pStyle w:val="af"/>
        <w:rPr>
          <w:rtl/>
        </w:rPr>
      </w:pPr>
      <w:r w:rsidRPr="00366C30">
        <w:rPr>
          <w:rFonts w:hint="cs"/>
          <w:rtl/>
        </w:rPr>
        <w:lastRenderedPageBreak/>
        <w:t>وعليه، فالنتيجة المتحصّلة أنّ هذه المحاولة الثالثة في معالجة الموقف غير صحيحة أيضاً.</w:t>
      </w:r>
    </w:p>
    <w:p w:rsidR="00ED4797" w:rsidRPr="00366C30" w:rsidRDefault="00ED4797" w:rsidP="00ED4797">
      <w:pPr>
        <w:pStyle w:val="af"/>
        <w:rPr>
          <w:rtl/>
        </w:rPr>
      </w:pPr>
      <w:r w:rsidRPr="00752F02">
        <w:rPr>
          <w:rStyle w:val="50"/>
          <w:rFonts w:hint="cs"/>
          <w:rtl/>
        </w:rPr>
        <w:t>المحاولة الرابعة:</w:t>
      </w:r>
      <w:r w:rsidRPr="00366C30">
        <w:rPr>
          <w:rFonts w:hint="cs"/>
          <w:rtl/>
        </w:rPr>
        <w:t xml:space="preserve"> الاعتماد على انقلاب النسبة؛ وذلك بإدخال روايات أخرى في الحساب، وهي أخبار التحليل؛ فيقال: إنّ أخبار التحليل تدلّ على تحليل مثل أجرة أراضي الأنفال للشيعة في هذا الزمان، فتعارض المجموعة الأولى من الروايات هنا، أعني الروايات الدالّة على لزوم أداء الطسق والأجرة إلى الإمام، لكنّ أخبار التحليل إنما وردت في حقّ الشيعة بالخصوص، بخلاف المجموعة الأولى ـ وهي الروايات الدالة على أنه يلزم على المحيي دفع الطسق والأجرة ـ فهي غير مخصوصة بالشيعة، بل تشمل المسلمين جميعاً؛ إذاً فالطائفة الأولى لها معارضان: أحدهما المجموعة الدالّة على نفي الخراج ـ وهي الطائفة الثالثة والرابعة ـ والآخر أخبار التحليل، وهي تختصّ بالشيعة؛ فتكون أخبار التحليل أخصّ مطلقاً من المجموعة الأولى الدالّة على ثبوت الخراج مطلقاً؛ فالشيعي يخرج من إطلاقها، وتختص تلك المجموعة بغير الشيعي؛ فتصبح أخصّ مطلقاً من المجموعة الأخرى ـ أي روايات نفي الخراج مطلقاً ـ فتخصَّص بها ويرتفع التعارض، وتكون النتيجة هي التفصيل بين الشيعي وغيره.</w:t>
      </w:r>
    </w:p>
    <w:p w:rsidR="00ED4797" w:rsidRPr="00366C30" w:rsidRDefault="00ED4797" w:rsidP="0027454A">
      <w:pPr>
        <w:pStyle w:val="af"/>
        <w:spacing w:line="209" w:lineRule="auto"/>
        <w:rPr>
          <w:rtl/>
        </w:rPr>
      </w:pPr>
      <w:r w:rsidRPr="00752F02">
        <w:rPr>
          <w:rStyle w:val="50"/>
          <w:rFonts w:hint="cs"/>
          <w:rtl/>
        </w:rPr>
        <w:t>والجواب أولاً:</w:t>
      </w:r>
      <w:r w:rsidRPr="00366C30">
        <w:rPr>
          <w:rFonts w:hint="cs"/>
          <w:rtl/>
        </w:rPr>
        <w:t xml:space="preserve"> إنّ هذا العلاج مبنيّ على تمامية كبرى انقلاب النسبة، كما ذهب إلى ذلك المحقّق النائيني</w:t>
      </w:r>
      <w:r>
        <w:rPr>
          <w:rFonts w:hint="cs"/>
          <w:rtl/>
        </w:rPr>
        <w:t>&amp;</w:t>
      </w:r>
      <w:r w:rsidRPr="00752F02">
        <w:rPr>
          <w:rStyle w:val="afff4"/>
          <w:rtl/>
        </w:rPr>
        <w:t>(</w:t>
      </w:r>
      <w:r w:rsidRPr="00752F02">
        <w:rPr>
          <w:rStyle w:val="afff4"/>
          <w:rtl/>
        </w:rPr>
        <w:footnoteReference w:id="235"/>
      </w:r>
      <w:r w:rsidRPr="00752F02">
        <w:rPr>
          <w:rStyle w:val="afff4"/>
          <w:rtl/>
        </w:rPr>
        <w:t>)</w:t>
      </w:r>
      <w:r w:rsidRPr="00366C30">
        <w:rPr>
          <w:rFonts w:hint="cs"/>
          <w:rtl/>
        </w:rPr>
        <w:t>، وأما على ما هو الصحيح من إنكار مبنى انقلاب النسبة</w:t>
      </w:r>
      <w:r w:rsidRPr="00752F02">
        <w:rPr>
          <w:rStyle w:val="afff4"/>
          <w:rtl/>
        </w:rPr>
        <w:t>(</w:t>
      </w:r>
      <w:r w:rsidRPr="00752F02">
        <w:rPr>
          <w:rStyle w:val="afff4"/>
          <w:rtl/>
        </w:rPr>
        <w:footnoteReference w:id="236"/>
      </w:r>
      <w:r w:rsidRPr="00752F02">
        <w:rPr>
          <w:rStyle w:val="afff4"/>
          <w:rtl/>
        </w:rPr>
        <w:t>)</w:t>
      </w:r>
      <w:r w:rsidRPr="00366C30">
        <w:rPr>
          <w:rFonts w:hint="cs"/>
          <w:rtl/>
        </w:rPr>
        <w:t>، فلا مجال لهذا العلاج، وتحقيق ذلك موكولٌ إلى علم الأصول.</w:t>
      </w:r>
    </w:p>
    <w:p w:rsidR="00ED4797" w:rsidRPr="00366C30" w:rsidRDefault="00ED4797" w:rsidP="00ED4797">
      <w:pPr>
        <w:pStyle w:val="af"/>
        <w:rPr>
          <w:rtl/>
        </w:rPr>
      </w:pPr>
      <w:r w:rsidRPr="00752F02">
        <w:rPr>
          <w:rStyle w:val="50"/>
          <w:rFonts w:hint="cs"/>
          <w:rtl/>
        </w:rPr>
        <w:t>ثانياً:</w:t>
      </w:r>
      <w:r w:rsidRPr="00366C30">
        <w:rPr>
          <w:rFonts w:hint="cs"/>
          <w:rtl/>
        </w:rPr>
        <w:t xml:space="preserve"> إنّه لو سلّم بنظرية انقلاب النسبة، فإنما يتمّ ذلك عندما يكون المخصّص لأحد المتعارضين المتساويين غير معارضٍ للمعارض الآخر، أمّا إذا كان ذاك المخصّص يُخرج مورده من كلا المتعارضين بإثبات حكم ثالث له، فالنسبة تبقى على حالها كما هو واضح، فمثلاً لو ورد: يجب إكرام الشيوخ، وورد يحرم إكرام الشيوخ، ثم ورد دليلٌ </w:t>
      </w:r>
      <w:r w:rsidRPr="00366C30">
        <w:rPr>
          <w:rFonts w:hint="cs"/>
          <w:rtl/>
        </w:rPr>
        <w:lastRenderedPageBreak/>
        <w:t>ثالث يقول: لا يجب إكرام الشيوخ غير العدول؛ فهذا مورد انقلاب النسبة؛ لأنه يخصّص الدليل الأول فقط، وأما إذا كان لسان الدليل الثالث هو إثبات الكراهة لإكرام الشيوخ غير العدول، فهو يخرج الشيوخ غير العدول من كلا المتعارضين؛ فالتعارض يبقى على حاله.</w:t>
      </w:r>
    </w:p>
    <w:p w:rsidR="00ED4797" w:rsidRPr="00366C30" w:rsidRDefault="00ED4797" w:rsidP="00ED4797">
      <w:pPr>
        <w:pStyle w:val="af"/>
        <w:rPr>
          <w:rtl/>
        </w:rPr>
      </w:pPr>
      <w:r w:rsidRPr="00366C30">
        <w:rPr>
          <w:rFonts w:hint="cs"/>
          <w:rtl/>
        </w:rPr>
        <w:t>وما نحن فيه من هذا القبيل؛ فإنّ أخبار التحليل تعارض المجموعة الثانية أيضاً؛ لأنّ ظاهرها التحليل المالكي؛ حيث يقول: ما كان لنا فشيعتنا فيه محلّلون، وظاهر المجموعة الثانية هو التحليل الإلهي، أي نفي ملكية الإمام بعد ال</w:t>
      </w:r>
      <w:r>
        <w:rPr>
          <w:rFonts w:hint="cs"/>
          <w:rtl/>
        </w:rPr>
        <w:t>إ</w:t>
      </w:r>
      <w:r w:rsidRPr="00366C30">
        <w:rPr>
          <w:rFonts w:hint="cs"/>
          <w:rtl/>
        </w:rPr>
        <w:t>حياء؛ حيث يقول: ماذا عليه؟ فيقول: عليه الصدقة.</w:t>
      </w:r>
    </w:p>
    <w:p w:rsidR="00ED4797" w:rsidRPr="00366C30" w:rsidRDefault="00ED4797" w:rsidP="00ED4797">
      <w:pPr>
        <w:pStyle w:val="af"/>
        <w:rPr>
          <w:rtl/>
        </w:rPr>
      </w:pPr>
      <w:r w:rsidRPr="00752F02">
        <w:rPr>
          <w:rStyle w:val="50"/>
          <w:rFonts w:hint="cs"/>
          <w:rtl/>
        </w:rPr>
        <w:t>ثالثاً:</w:t>
      </w:r>
      <w:r w:rsidRPr="00366C30">
        <w:rPr>
          <w:rFonts w:hint="cs"/>
          <w:rtl/>
        </w:rPr>
        <w:t xml:space="preserve"> بعد فرض قبول كبرى انقلاب النسبة وغض النظر عن المناقشة الثانية، يمكن القول: إنه لو خصّصنا المجموعة الأولى وأخرجنا الشيعة منهم، لزم أن يكون عنوان المؤمنين أو المسلمين في المجموعة الأولى مخصوصاً بغير الشيعي، وهو غير ممكن؛ فإنّ إطلاق لفظ المؤمن أو المسلم وإرادة خصوص غير الشيعي ليس أمراً متعارفاً؛ فيتعامل مع هذا الخاص والعام معاملة المتعارضين.</w:t>
      </w:r>
    </w:p>
    <w:p w:rsidR="00ED4797" w:rsidRPr="00366C30" w:rsidRDefault="00ED4797" w:rsidP="00ED4797">
      <w:pPr>
        <w:pStyle w:val="af"/>
        <w:rPr>
          <w:rtl/>
        </w:rPr>
      </w:pPr>
      <w:r w:rsidRPr="00752F02">
        <w:rPr>
          <w:rStyle w:val="50"/>
          <w:rFonts w:hint="cs"/>
          <w:rtl/>
        </w:rPr>
        <w:t>المحاولة الخامسة:</w:t>
      </w:r>
      <w:r w:rsidRPr="00366C30">
        <w:rPr>
          <w:rFonts w:hint="cs"/>
          <w:rtl/>
        </w:rPr>
        <w:t xml:space="preserve"> كنّا قد قسّمنا الروايات ـ وفق ما مضى ـ إلى طوائف أربع: فالأولى منها كانت تدلّ على مالكية المحيي بالصراحة العرفية، والطائفة الرابعة كانت تدلّ على مالكية الإمام بالصراحة العرفيّة، والطائفة الثالثة كانت تدلّ على مالكية المحيي بالإطلاق؛ فيقع التعارض بين الطائفة الأولى والرابعة، وتتساقطان؛ فيُرجع إلى الطائفة الثالثة؛ لأنّ المطلق يستحيل أن يعارض مقيّدَه؛ لأنه محكوم له، فبعد سقوط مقيّده مع المعارض يرجع إليه. وإن شئتم قلتم: إنّ الطائفة الثالثة بمثابة العام الفوقاني الذي يُرجع إليه بعد سقوط المخصّص مع معارضه.</w:t>
      </w:r>
    </w:p>
    <w:p w:rsidR="00ED4797" w:rsidRPr="00366C30" w:rsidRDefault="00ED4797" w:rsidP="00ED4797">
      <w:pPr>
        <w:pStyle w:val="af"/>
        <w:rPr>
          <w:rtl/>
        </w:rPr>
      </w:pPr>
      <w:r w:rsidRPr="00366C30">
        <w:rPr>
          <w:rFonts w:hint="cs"/>
          <w:rtl/>
        </w:rPr>
        <w:t xml:space="preserve">وهذا البيان فنيٌّ صحيح في نفسه، لكنه موقوف على تسليم تساقط الطائفة الأولى والرابعة، أما إذا أعملنا المرجّحات وقدّمنا </w:t>
      </w:r>
      <w:r>
        <w:rPr>
          <w:rFonts w:hint="cs"/>
          <w:rtl/>
        </w:rPr>
        <w:t>إ</w:t>
      </w:r>
      <w:r w:rsidRPr="00366C30">
        <w:rPr>
          <w:rFonts w:hint="cs"/>
          <w:rtl/>
        </w:rPr>
        <w:t>حداهما، فلا تصل النوبة إلى هذه المحاولة؛ إذاً فلابدّ من الرجوع إلى المحاولة السادس</w:t>
      </w:r>
      <w:r>
        <w:rPr>
          <w:rFonts w:hint="cs"/>
          <w:rtl/>
        </w:rPr>
        <w:t>ة</w:t>
      </w:r>
      <w:r w:rsidRPr="00366C30">
        <w:rPr>
          <w:rFonts w:hint="cs"/>
          <w:rtl/>
        </w:rPr>
        <w:t xml:space="preserve"> هنا، وهي التي ترى العلاج بالترجيح، فإن تمّت فبها، وإلاّ تمّت المحاولة الخامسة.</w:t>
      </w:r>
    </w:p>
    <w:p w:rsidR="00ED4797" w:rsidRPr="007D1408" w:rsidRDefault="00ED4797" w:rsidP="00ED4797">
      <w:pPr>
        <w:pStyle w:val="10"/>
        <w:rPr>
          <w:rtl/>
        </w:rPr>
      </w:pPr>
      <w:bookmarkStart w:id="180" w:name="_Toc230516623"/>
      <w:r w:rsidRPr="007D1408">
        <w:rPr>
          <w:rFonts w:hint="cs"/>
          <w:rtl/>
        </w:rPr>
        <w:lastRenderedPageBreak/>
        <w:t>المنهج الصحيح لتجاوز أزمة اختلاف النصوص في حقوق المحيي</w:t>
      </w:r>
      <w:bookmarkEnd w:id="180"/>
    </w:p>
    <w:p w:rsidR="00ED4797" w:rsidRPr="00366C30" w:rsidRDefault="00ED4797" w:rsidP="00ED4797">
      <w:pPr>
        <w:pStyle w:val="af"/>
        <w:rPr>
          <w:rtl/>
        </w:rPr>
      </w:pPr>
      <w:r w:rsidRPr="00752F02">
        <w:rPr>
          <w:rStyle w:val="50"/>
          <w:rFonts w:hint="cs"/>
          <w:rtl/>
        </w:rPr>
        <w:t>المحاولة السادسة:</w:t>
      </w:r>
      <w:r w:rsidRPr="00366C30">
        <w:rPr>
          <w:rFonts w:hint="cs"/>
          <w:rtl/>
        </w:rPr>
        <w:t xml:space="preserve"> بعد استحكام التعارض بين الطائفة الأولى والطائفة الرابعة لابد من الرجوع إلى المرجّحات، ونحن نؤمن بمرجّحين في باب التعارض هما: موافقة الكتاب ومخالفة العامّة، وكلاهما يقتضي تقديم الطائفة الأولى:</w:t>
      </w:r>
    </w:p>
    <w:p w:rsidR="00ED4797" w:rsidRPr="00366C30" w:rsidRDefault="00ED4797" w:rsidP="00ED4797">
      <w:pPr>
        <w:pStyle w:val="af"/>
        <w:rPr>
          <w:rtl/>
        </w:rPr>
      </w:pPr>
      <w:r w:rsidRPr="00366C30">
        <w:rPr>
          <w:rFonts w:hint="cs"/>
          <w:rtl/>
        </w:rPr>
        <w:t>أ ـ أما المرجح الثاني فواضح؛ فإنّ أهل السنّة لا يُفتون بملكية الإمام بل بملكية المحيي.</w:t>
      </w:r>
    </w:p>
    <w:p w:rsidR="00ED4797" w:rsidRPr="00366C30" w:rsidRDefault="00ED4797" w:rsidP="00ED4797">
      <w:pPr>
        <w:pStyle w:val="af"/>
        <w:rPr>
          <w:rtl/>
        </w:rPr>
      </w:pPr>
      <w:r w:rsidRPr="00366C30">
        <w:rPr>
          <w:rFonts w:hint="cs"/>
          <w:rtl/>
        </w:rPr>
        <w:t xml:space="preserve">ب ـ وأما المرجّح الأوّل، فلأن الطائفة الرابعة مخالفةٌ لعموم آية: </w:t>
      </w:r>
      <w:r w:rsidRPr="00787521">
        <w:rPr>
          <w:rFonts w:hint="cs"/>
          <w:sz w:val="26"/>
          <w:rtl/>
        </w:rPr>
        <w:sym w:font="Islamic Units 1" w:char="F03E"/>
      </w:r>
      <w:r w:rsidRPr="003B670B">
        <w:rPr>
          <w:rFonts w:cs="Abz-2 (Badr)"/>
          <w:bCs/>
          <w:caps/>
          <w:color w:val="000000"/>
          <w:sz w:val="36"/>
          <w:rtl/>
        </w:rPr>
        <w:t>لاَ تَأْكُلُوا أَمْوَالَكُمْ بَيْنَكُمْ بِالْبَاطِلِ إِلاَّ أَنْ تَكُونَ تِجَارَةً عَنْ تَرَاضٍ</w:t>
      </w:r>
      <w:r w:rsidRPr="00787521">
        <w:rPr>
          <w:rFonts w:hint="cs"/>
          <w:sz w:val="26"/>
          <w:rtl/>
        </w:rPr>
        <w:sym w:font="Islamic Units 1" w:char="F03C"/>
      </w:r>
      <w:r w:rsidRPr="00366C30">
        <w:rPr>
          <w:rFonts w:hint="cs"/>
          <w:rtl/>
        </w:rPr>
        <w:t>، بناء على ما نصّ في محلّه من أنّ الاستثناء متصل وأنّ معناه: لا تأكلوا أموالكم بينكم بأيّ سبب فإنه باطل إلا أن يكون تجارةً عن تراض؛ فيدلّ على حصر سبب الأكل المحلّل فيما يكون عن تراض وتعامل بين الطرفين، ومن المعلوم أنّ أحد مصاديق الأكل إن لم يكن أبرزها هو التملّك، والطائفة الرابعة تدلّ على أن المحيي يملك الأرض ملكيّةً مجعولة من قبل الله، أي ملكية غير منوطة برضا المالك ـ وهو الإمام ـ والتعامل معه؛ فهذه الملكية داخلة في عموم النهي عن أكل المال بالباطل الوارد في الآية الشريفة فتعيّن العمل بالطائفة الأولى.</w:t>
      </w:r>
    </w:p>
    <w:p w:rsidR="00ED4797" w:rsidRPr="00366C30" w:rsidRDefault="00ED4797" w:rsidP="00ED4797">
      <w:pPr>
        <w:pStyle w:val="af"/>
        <w:rPr>
          <w:rtl/>
        </w:rPr>
      </w:pPr>
      <w:r w:rsidRPr="00366C30">
        <w:rPr>
          <w:rFonts w:hint="cs"/>
          <w:rtl/>
        </w:rPr>
        <w:t xml:space="preserve">وبهذا يثبت أنّ الأرض المحياة تبقى ملكاً للإمام، نعم يثبت للمحيي حقّ الأولوية؛ وذلك ببركة الطائفة الثانية من الطوائف الأربع التي قلنا فيما سبق أنّها تفيد ثبوت الحقّ والأولوية المناسب مع الملكية ومع عدم الملكية، فإذا ضممنا الطائفة الثانية إلى الطائفة الأولى التي تمّت حجيّتها فعلاً، استنتجنا أنّ الملكيةَ للإمام، وأن هذا الحقّ المجعول في الطائفة الثانية مختلف عن الملكية، وليس هو مجرّد الإباحة المالكية، أي أنّ الإمام الذي هو المالك لا يرضى لأحد أن يتصرّف في أرضه إلا لمن أحياها، فإنّ هذا خلاف ظاهر الطائفة الثانية؛ فإنها ظاهرة في بيان حقٍّ إلهي مجعول من قبل الشارع لا مجرّد إباحة مالكية، ومعنى هذا الحق هو الاختصاص في مقابل غير الإمام، أي متى ما حصل التزاحم مع الإمام نفسه تقدّم الإمام؛ لكونه مالكاً، ومتى ما لم يكن معه ولم يمنع بل </w:t>
      </w:r>
      <w:r w:rsidRPr="00366C30">
        <w:rPr>
          <w:rFonts w:hint="cs"/>
          <w:rtl/>
        </w:rPr>
        <w:lastRenderedPageBreak/>
        <w:t>كان مع إنسان آخر تقدّم حقّ المحيي.</w:t>
      </w:r>
    </w:p>
    <w:p w:rsidR="00ED4797" w:rsidRPr="00366C30" w:rsidRDefault="00ED4797" w:rsidP="00ED4797">
      <w:pPr>
        <w:pStyle w:val="af"/>
        <w:rPr>
          <w:rtl/>
        </w:rPr>
      </w:pPr>
      <w:r w:rsidRPr="00366C30">
        <w:rPr>
          <w:rFonts w:hint="cs"/>
          <w:rtl/>
        </w:rPr>
        <w:t>وطرفية الأرض لهذا الحقّ تصحّح مثل البيع والنقل والانتقال والإرث؛ فهناك إضافتان للأرض مجعلوتان من قبل الله سبحانه: إضافة ملكية بالنسبة للإمام، وإضافة حقّية في مقابل الآخرين بالنسبة للمحيي، وباعتبار الحقّ الثاني تباع الأرض وتشترى وتورّث.</w:t>
      </w:r>
    </w:p>
    <w:p w:rsidR="00ED4797" w:rsidRPr="00366C30" w:rsidRDefault="00ED4797" w:rsidP="00ED4797">
      <w:pPr>
        <w:pStyle w:val="af"/>
        <w:rPr>
          <w:rtl/>
        </w:rPr>
      </w:pPr>
      <w:r w:rsidRPr="00366C30">
        <w:rPr>
          <w:rFonts w:hint="cs"/>
          <w:rtl/>
        </w:rPr>
        <w:t>وقد يأت</w:t>
      </w:r>
      <w:r>
        <w:rPr>
          <w:rFonts w:hint="cs"/>
          <w:rtl/>
        </w:rPr>
        <w:t>ي</w:t>
      </w:r>
      <w:r w:rsidRPr="00366C30">
        <w:rPr>
          <w:rFonts w:hint="cs"/>
          <w:rtl/>
        </w:rPr>
        <w:t xml:space="preserve"> هذا الكلام عينه في الأرض المفتوحة عنوةً؛ ذلك أنّ الكافر حينما أحيى الأرض الميتة قبل الفتح لم يملكها وإنما ثبت له حقّ الاختصاص، فحينما فُتحت عنوةً قد يقال: إنه قام المسلمون فيها مقام الكافر فيما كان له من حقّ لا أنه تبدّل جوهر الحقّ، إذاً فالأرض باقية في ملكيتها للإمام، لكن المسلمين صار لهم حقّ الاختصاص بالأرض، وهذا إنما يتمّ بناءً على أحد مبنيين في تملّك ما يؤخذ بالسلاح </w:t>
      </w:r>
      <w:r>
        <w:rPr>
          <w:rFonts w:hint="cs"/>
          <w:rtl/>
        </w:rPr>
        <w:t>مضى</w:t>
      </w:r>
      <w:r w:rsidRPr="00366C30">
        <w:rPr>
          <w:rFonts w:hint="cs"/>
          <w:rtl/>
        </w:rPr>
        <w:t xml:space="preserve"> ذكرهما </w:t>
      </w:r>
      <w:r>
        <w:rPr>
          <w:rFonts w:hint="cs"/>
          <w:rtl/>
        </w:rPr>
        <w:t xml:space="preserve">وهو القول </w:t>
      </w:r>
      <w:r w:rsidRPr="00366C30">
        <w:rPr>
          <w:rFonts w:hint="cs"/>
          <w:rtl/>
        </w:rPr>
        <w:t>بأنه يملك بالفتح ما كان ملكا</w:t>
      </w:r>
      <w:r>
        <w:rPr>
          <w:rFonts w:hint="cs"/>
          <w:rtl/>
        </w:rPr>
        <w:t>ً</w:t>
      </w:r>
      <w:r w:rsidRPr="00366C30">
        <w:rPr>
          <w:rFonts w:hint="cs"/>
          <w:rtl/>
        </w:rPr>
        <w:t xml:space="preserve"> للكافر لا مطلق ما كان في سيطرة الكافر، ولا يبعد أن يكون الصحيح هو المبنى الآخر</w:t>
      </w:r>
      <w:r>
        <w:rPr>
          <w:rFonts w:hint="cs"/>
          <w:rtl/>
        </w:rPr>
        <w:t>،</w:t>
      </w:r>
      <w:r w:rsidRPr="00366C30">
        <w:rPr>
          <w:rFonts w:hint="cs"/>
          <w:rtl/>
        </w:rPr>
        <w:t xml:space="preserve"> أعني أنه يملك مطلق ما كان تحت سيطرة الكافر.</w:t>
      </w:r>
    </w:p>
    <w:p w:rsidR="00ED4797" w:rsidRPr="00366C30" w:rsidRDefault="00ED4797" w:rsidP="00ED4797">
      <w:pPr>
        <w:pStyle w:val="10"/>
        <w:rPr>
          <w:rFonts w:cs="AL-Mohanad"/>
          <w:sz w:val="29"/>
          <w:szCs w:val="27"/>
          <w:rtl/>
        </w:rPr>
      </w:pPr>
      <w:bookmarkStart w:id="181" w:name="_Toc230516624"/>
      <w:r w:rsidRPr="00415CD3">
        <w:rPr>
          <w:rFonts w:hint="cs"/>
          <w:rtl/>
        </w:rPr>
        <w:t>خلاصات واستنتاجات في مسألة حقوق المحيي</w:t>
      </w:r>
      <w:bookmarkEnd w:id="181"/>
    </w:p>
    <w:p w:rsidR="00ED4797" w:rsidRPr="00366C30" w:rsidRDefault="00ED4797" w:rsidP="00ED4797">
      <w:pPr>
        <w:pStyle w:val="af"/>
        <w:rPr>
          <w:rtl/>
        </w:rPr>
      </w:pPr>
      <w:r w:rsidRPr="00366C30">
        <w:rPr>
          <w:rFonts w:hint="cs"/>
          <w:rtl/>
        </w:rPr>
        <w:t>توصّلنا ـ حتى الآن ـ إلى أنّ الأرض الميتة للإمام وأنها لا تملك بالإحياء بل تبقى ملكاً للإمام، نعم يحصل للمحيي حقّ الاختصاص في مقابل غير الإمام، وانطلاقاً من هذا الحق تجري المعاوضات والإرث والوقف ونحو ذلك عليها، فإن لم يتفق المحيي المتصرّف في الأرض مع الإمام أو نائبه على أجرة معينة كان مشغول الذمّة بأجرة المثل، أمّا إذا اتفق معه أو مع نائبه عليها كان عليه أجرة المسمى، وقد خرّجنا من ذلك خصوص الشيعة انطلاقاً من أخبار التحليل؛ فليس عليهم أجرة؛ لأن المالك بذل برضاه المنفعة مجاناً، وأخبار التحليل لا تعارض روايات مالكية الإمام وثبوت الأجرة على المحيي، فإنها إنما تبيّن ما هو مقتضى القاعدة في نفسها بغضّ النظر عن بذل الإمام مجاناً.</w:t>
      </w:r>
    </w:p>
    <w:p w:rsidR="00ED4797" w:rsidRPr="00366C30" w:rsidRDefault="00ED4797" w:rsidP="00ED4797">
      <w:pPr>
        <w:pStyle w:val="af"/>
        <w:rPr>
          <w:rtl/>
        </w:rPr>
      </w:pPr>
    </w:p>
    <w:p w:rsidR="00ED4797" w:rsidRPr="00C71182" w:rsidRDefault="00ED4797" w:rsidP="00ED4797">
      <w:pPr>
        <w:pStyle w:val="10"/>
        <w:rPr>
          <w:rtl/>
        </w:rPr>
      </w:pPr>
      <w:bookmarkStart w:id="182" w:name="_Toc230516625"/>
      <w:r w:rsidRPr="00C71182">
        <w:rPr>
          <w:rFonts w:hint="cs"/>
          <w:rtl/>
        </w:rPr>
        <w:lastRenderedPageBreak/>
        <w:t>إحياء الأرض بعد إهمالها، بين حقوق المحيي الأول والثاني</w:t>
      </w:r>
      <w:bookmarkEnd w:id="182"/>
    </w:p>
    <w:p w:rsidR="00ED4797" w:rsidRPr="00366C30" w:rsidRDefault="00ED4797" w:rsidP="00ED4797">
      <w:pPr>
        <w:pStyle w:val="af"/>
        <w:rPr>
          <w:rtl/>
        </w:rPr>
      </w:pPr>
      <w:r w:rsidRPr="00366C30">
        <w:rPr>
          <w:rFonts w:hint="cs"/>
          <w:rtl/>
        </w:rPr>
        <w:t>المسألة الثالثة التي نتناولها هنا هي أنّ الأرض الميتة لو أهملت، فما هو حال المحيي الثاني بعد إهمال المحيي الأوّل لها؟</w:t>
      </w:r>
    </w:p>
    <w:p w:rsidR="00ED4797" w:rsidRDefault="00ED4797" w:rsidP="00ED4797">
      <w:pPr>
        <w:pStyle w:val="af"/>
        <w:rPr>
          <w:rtl/>
        </w:rPr>
      </w:pPr>
      <w:r w:rsidRPr="00366C30">
        <w:rPr>
          <w:rFonts w:hint="cs"/>
          <w:rtl/>
        </w:rPr>
        <w:t>والبحث هنا يقع في فرعين:</w:t>
      </w:r>
    </w:p>
    <w:p w:rsidR="00ED4797" w:rsidRPr="00BC2F21" w:rsidRDefault="00ED4797" w:rsidP="0027454A">
      <w:pPr>
        <w:pStyle w:val="20"/>
        <w:rPr>
          <w:rtl/>
        </w:rPr>
      </w:pPr>
      <w:bookmarkStart w:id="183" w:name="_Toc230516626"/>
      <w:r w:rsidRPr="00BC2F21">
        <w:rPr>
          <w:rFonts w:hint="cs"/>
          <w:rtl/>
        </w:rPr>
        <w:t>1</w:t>
      </w:r>
      <w:r w:rsidR="0027454A">
        <w:rPr>
          <w:rFonts w:hint="cs"/>
          <w:rtl/>
        </w:rPr>
        <w:t>ـ</w:t>
      </w:r>
      <w:r w:rsidRPr="00BC2F21">
        <w:rPr>
          <w:rFonts w:hint="cs"/>
          <w:rtl/>
        </w:rPr>
        <w:t xml:space="preserve">ـ خراب الأرض </w:t>
      </w:r>
      <w:r>
        <w:rPr>
          <w:rFonts w:hint="cs"/>
          <w:rtl/>
        </w:rPr>
        <w:t xml:space="preserve">المهملة </w:t>
      </w:r>
      <w:r w:rsidRPr="00BC2F21">
        <w:rPr>
          <w:rFonts w:hint="cs"/>
          <w:rtl/>
        </w:rPr>
        <w:t>ثم ممارسة الإحياء الثاني عليها</w:t>
      </w:r>
      <w:bookmarkEnd w:id="183"/>
    </w:p>
    <w:p w:rsidR="00ED4797" w:rsidRPr="00366C30" w:rsidRDefault="00ED4797" w:rsidP="00ED4797">
      <w:pPr>
        <w:pStyle w:val="af"/>
        <w:rPr>
          <w:rtl/>
        </w:rPr>
      </w:pPr>
      <w:r w:rsidRPr="00366C30">
        <w:rPr>
          <w:rFonts w:hint="cs"/>
          <w:rtl/>
        </w:rPr>
        <w:t>يدور الفرع الأول حول ما إذا خربت الأرض المهملة وماتت ثم أحياها الآخر.</w:t>
      </w:r>
    </w:p>
    <w:p w:rsidR="00ED4797" w:rsidRPr="00366C30" w:rsidRDefault="00ED4797" w:rsidP="00ED4797">
      <w:pPr>
        <w:pStyle w:val="af"/>
        <w:rPr>
          <w:rtl/>
        </w:rPr>
      </w:pPr>
      <w:r w:rsidRPr="00366C30">
        <w:rPr>
          <w:rFonts w:hint="cs"/>
          <w:rtl/>
        </w:rPr>
        <w:t>والحديث يدور في محورين: الأوّل استنتاج الموقف من خلال القواعد. والثاني استنتاجه عبر الروايات الخاصّة.</w:t>
      </w:r>
    </w:p>
    <w:p w:rsidR="00ED4797" w:rsidRPr="007D2F28" w:rsidRDefault="00ED4797" w:rsidP="0027454A">
      <w:pPr>
        <w:pStyle w:val="30"/>
        <w:rPr>
          <w:rtl/>
        </w:rPr>
      </w:pPr>
      <w:bookmarkStart w:id="184" w:name="_Toc230516627"/>
      <w:r w:rsidRPr="007D2F28">
        <w:rPr>
          <w:rFonts w:hint="cs"/>
          <w:rtl/>
        </w:rPr>
        <w:t xml:space="preserve">أ ـ </w:t>
      </w:r>
      <w:r>
        <w:rPr>
          <w:rFonts w:hint="cs"/>
          <w:rtl/>
        </w:rPr>
        <w:t>مستدعيات القواعد العامّة</w:t>
      </w:r>
      <w:bookmarkEnd w:id="184"/>
    </w:p>
    <w:p w:rsidR="00ED4797" w:rsidRPr="00366C30" w:rsidRDefault="00ED4797" w:rsidP="00ED4797">
      <w:pPr>
        <w:pStyle w:val="af"/>
        <w:rPr>
          <w:rtl/>
        </w:rPr>
      </w:pPr>
      <w:r w:rsidRPr="00366C30">
        <w:rPr>
          <w:rFonts w:hint="cs"/>
          <w:rtl/>
        </w:rPr>
        <w:t>أمّا الحديث على صعيد المحور الأوّل، فمقتضى إطلاق الموصول في دليل: من أحيا أرضاً فهي له ـ ملكاً أو حقاً ـ هو الشمول للمحيي الثاني؛ فيثبت له الحق عينه، سواء التزمنا بأنّ حقّ الأول انقطع بالخراب وارتفاع الحياة عن الأرض أو قلنا ببقاء الحقّ إلى حين الإحياء الثاني.</w:t>
      </w:r>
    </w:p>
    <w:p w:rsidR="00ED4797" w:rsidRPr="00366C30" w:rsidRDefault="00ED4797" w:rsidP="00ED4797">
      <w:pPr>
        <w:pStyle w:val="af"/>
        <w:rPr>
          <w:rtl/>
        </w:rPr>
      </w:pPr>
      <w:r w:rsidRPr="00366C30">
        <w:rPr>
          <w:rFonts w:hint="cs"/>
          <w:rtl/>
        </w:rPr>
        <w:t>وهنا يقع الكلام في أنّه هل يوجد معارض لهذا الإطلاق في الجملة نفسها أو لا</w:t>
      </w:r>
      <w:r>
        <w:rPr>
          <w:rFonts w:hint="cs"/>
          <w:rtl/>
        </w:rPr>
        <w:t>؟</w:t>
      </w:r>
      <w:r w:rsidRPr="00366C30">
        <w:rPr>
          <w:rFonts w:hint="cs"/>
          <w:rtl/>
        </w:rPr>
        <w:t xml:space="preserve"> والذي يمكن أن يُجعل معارضاً لهذا الإطلاق هو الإطلاق الأزماني للمحمول</w:t>
      </w:r>
      <w:r>
        <w:rPr>
          <w:rFonts w:hint="cs"/>
          <w:rtl/>
        </w:rPr>
        <w:t>؛</w:t>
      </w:r>
      <w:r w:rsidRPr="00366C30">
        <w:rPr>
          <w:rFonts w:hint="cs"/>
          <w:rtl/>
        </w:rPr>
        <w:t xml:space="preserve"> حيث يؤكّد ثبوت الحقّ للمحيي الأول حتى بعد إحياء الثاني للأرض؛ فيقع التعارض بين موضوع الإطلاق الأزماني في المحمول بلحاظ المحيي الأول، والإطلاق الأفرادي بلحاظ المحيي الثاني؛ إذ يلزم من الجمع بينهما وجود مالكين أو مستحقّين لهذه الأرض، وهو أمرٌ غير معقول؛ فلابد من تقييد أحد الإطلاقين، وحيث لا مرجّح لأحدهما على الآخر تساقطا، ورجعنا إلى الأصول العملية بالنحو الذي يأتي بيانه.</w:t>
      </w:r>
    </w:p>
    <w:p w:rsidR="00ED4797" w:rsidRPr="00366C30" w:rsidRDefault="00ED4797" w:rsidP="00ED4797">
      <w:pPr>
        <w:pStyle w:val="af"/>
        <w:rPr>
          <w:rtl/>
        </w:rPr>
      </w:pPr>
      <w:r w:rsidRPr="00366C30">
        <w:rPr>
          <w:rFonts w:hint="cs"/>
          <w:rtl/>
        </w:rPr>
        <w:t>هذا لو بن</w:t>
      </w:r>
      <w:r>
        <w:rPr>
          <w:rFonts w:hint="cs"/>
          <w:rtl/>
        </w:rPr>
        <w:t>ي</w:t>
      </w:r>
      <w:r w:rsidRPr="00366C30">
        <w:rPr>
          <w:rFonts w:hint="cs"/>
          <w:rtl/>
        </w:rPr>
        <w:t xml:space="preserve"> على الإطلاق الأزماني في المحمول، أما لو قلنا: إنّ المحمول لا ينظر إلى تمام عمود الزمان حتى بعد الخراب وإحياء الآخر</w:t>
      </w:r>
      <w:r>
        <w:rPr>
          <w:rFonts w:hint="cs"/>
          <w:rtl/>
        </w:rPr>
        <w:t>،</w:t>
      </w:r>
      <w:r w:rsidRPr="00366C30">
        <w:rPr>
          <w:rFonts w:hint="cs"/>
          <w:rtl/>
        </w:rPr>
        <w:t xml:space="preserve"> بقي العموم الآخر للموضوع على حاله بلا معارض، ويثبت ـ ببركة ذلك ـ أنّ المح</w:t>
      </w:r>
      <w:r>
        <w:rPr>
          <w:rFonts w:hint="cs"/>
          <w:rtl/>
        </w:rPr>
        <w:t>ي</w:t>
      </w:r>
      <w:r w:rsidRPr="00366C30">
        <w:rPr>
          <w:rFonts w:hint="cs"/>
          <w:rtl/>
        </w:rPr>
        <w:t>ي الثاني هو صاحب الأرض.</w:t>
      </w:r>
    </w:p>
    <w:p w:rsidR="00ED4797" w:rsidRPr="00366C30" w:rsidRDefault="00ED4797" w:rsidP="00ED4797">
      <w:pPr>
        <w:pStyle w:val="af"/>
        <w:rPr>
          <w:rtl/>
        </w:rPr>
      </w:pPr>
      <w:r w:rsidRPr="00366C30">
        <w:rPr>
          <w:rFonts w:hint="cs"/>
          <w:rtl/>
        </w:rPr>
        <w:lastRenderedPageBreak/>
        <w:t>وعليه، فلابدّ من بحث هذه النقطة بالخصوص، وهي أنّه هل يثبت للمحمول إطلاق أزماني أو لا؟ في الحقيقة إنّ هذا موقوفٌ على مسألة أنّ الحياة حيثية تقييدية أو تعليلية، وبتعبير أوضح: هل إنّ الحياة عنوانٌ للموضوع أو شرطٌ للحكم؟</w:t>
      </w:r>
    </w:p>
    <w:p w:rsidR="00ED4797" w:rsidRPr="00366C30" w:rsidRDefault="00ED4797" w:rsidP="00ED4797">
      <w:pPr>
        <w:pStyle w:val="af"/>
        <w:rPr>
          <w:rtl/>
        </w:rPr>
      </w:pPr>
      <w:r w:rsidRPr="00366C30">
        <w:rPr>
          <w:rFonts w:hint="cs"/>
          <w:rtl/>
        </w:rPr>
        <w:t>أ ـ فإذا كان</w:t>
      </w:r>
      <w:r>
        <w:rPr>
          <w:rFonts w:hint="cs"/>
          <w:rtl/>
        </w:rPr>
        <w:t>ت</w:t>
      </w:r>
      <w:r w:rsidRPr="00366C30">
        <w:rPr>
          <w:rFonts w:hint="cs"/>
          <w:rtl/>
        </w:rPr>
        <w:t xml:space="preserve"> عنواناً للموضوع ـ أي إنّ الأرض المحياة متعلّقة للحقّ ـ زال الحكم بزوال الموضوع، من قبيل ما لو قال: أكرم العالم، ثمّ ثبت تبدّل علم العالم إلى الجهل.</w:t>
      </w:r>
    </w:p>
    <w:p w:rsidR="00ED4797" w:rsidRPr="00366C30" w:rsidRDefault="00ED4797" w:rsidP="00ED4797">
      <w:pPr>
        <w:pStyle w:val="af"/>
        <w:rPr>
          <w:rtl/>
        </w:rPr>
      </w:pPr>
      <w:r w:rsidRPr="00366C30">
        <w:rPr>
          <w:rFonts w:hint="cs"/>
          <w:rtl/>
        </w:rPr>
        <w:t>ب ـ وأما إذا كان</w:t>
      </w:r>
      <w:r>
        <w:rPr>
          <w:rFonts w:hint="cs"/>
          <w:rtl/>
        </w:rPr>
        <w:t>ت</w:t>
      </w:r>
      <w:r w:rsidRPr="00366C30">
        <w:rPr>
          <w:rFonts w:hint="cs"/>
          <w:rtl/>
        </w:rPr>
        <w:t xml:space="preserve"> شرطاً للحكم، فالشرط قد حصل فيبقى الحكم.</w:t>
      </w:r>
    </w:p>
    <w:p w:rsidR="00ED4797" w:rsidRPr="00366C30" w:rsidRDefault="00ED4797" w:rsidP="0027454A">
      <w:pPr>
        <w:pStyle w:val="af"/>
        <w:spacing w:line="180" w:lineRule="auto"/>
        <w:rPr>
          <w:rtl/>
        </w:rPr>
      </w:pPr>
      <w:r w:rsidRPr="00366C30">
        <w:rPr>
          <w:rFonts w:hint="cs"/>
          <w:rtl/>
        </w:rPr>
        <w:t>والمميّز لكون الشيء شرطاً أو عنواناً للموضوع هو أسلوب التعبير اللفظي،</w:t>
      </w:r>
      <w:r>
        <w:rPr>
          <w:rtl/>
        </w:rPr>
        <w:br/>
      </w:r>
      <w:r w:rsidRPr="00366C30">
        <w:rPr>
          <w:rFonts w:hint="cs"/>
          <w:rtl/>
        </w:rPr>
        <w:t xml:space="preserve"> نعم مناسبات الحكم والموضوع قد تصرف ما أخذ بحسب لسان اللفظ موضوعاً إلى الشرط وبالعكس؛ فتنقلب الدلالة بلحاظ المناسبات، فمثلاً لو قال المولى: إذا تفقّه زيد فخذ منه الأحكام؛ فالتفقّه وإن أخذ شرطاً لكن بمناسبات الحكم والموضوع يُجعل موضوعاً.</w:t>
      </w:r>
    </w:p>
    <w:p w:rsidR="00ED4797" w:rsidRDefault="00ED4797" w:rsidP="00ED4797">
      <w:pPr>
        <w:pStyle w:val="af"/>
        <w:rPr>
          <w:rtl/>
        </w:rPr>
      </w:pPr>
      <w:r w:rsidRPr="00366C30">
        <w:rPr>
          <w:rFonts w:hint="cs"/>
          <w:rtl/>
        </w:rPr>
        <w:t>فإذا عرفت ذلك نقول: إنّ الحياة والإحياء جعلا في لسان الدليل هنا شرطاً، ولا توجد مناسبة ارتكازية عرفية على خلاف ذلك؛ إذاً فلابد من الأخذ بلسان الدليل فيتمّ الإطلاق الأزماني فيتعارض الإطلاق، ويصبح الكلام مجملاً؛ فنرجع إلى الأصل العملي، وهو ـ هنا ـ الاستصحاب؛ ذلك أنّ هناك استصحابان: استصحاب تنجيزي ـ وهو استصحاب بقاء ملكية المحيي الأول ـ واستحصاب تعليقي بلحاظ المحيي الثاني؛ حيث إنه لو أحيى شخصٌ هذه الأرض قبل الإحياء الأول ثبت له الحقّ؛ فتُستصحب هذه القضية الشرطية إلى ما بعد الإحياء الأول؛ فمن يبني على عدم جريان الاستصحاب التعليقي ـ كالمحقق النائيني</w:t>
      </w:r>
      <w:r w:rsidRPr="00C63963">
        <w:rPr>
          <w:rStyle w:val="afff4"/>
          <w:rtl/>
        </w:rPr>
        <w:t>(</w:t>
      </w:r>
      <w:r w:rsidRPr="00C63963">
        <w:rPr>
          <w:rStyle w:val="afff4"/>
          <w:rtl/>
        </w:rPr>
        <w:footnoteReference w:id="237"/>
      </w:r>
      <w:r w:rsidRPr="00C63963">
        <w:rPr>
          <w:rStyle w:val="afff4"/>
          <w:rtl/>
        </w:rPr>
        <w:t>)</w:t>
      </w:r>
      <w:r w:rsidRPr="00366C30">
        <w:rPr>
          <w:rFonts w:hint="cs"/>
          <w:rtl/>
        </w:rPr>
        <w:t xml:space="preserve"> ـ أجرى الاستصحاب الأول وثبّت ملكية المحيي الأول أو أحقّيته، أمّا من يبني على جريان الاستصحاب التعليقي في مثل المقام ـ كما هو الحقّ واختاره صاحب الكفاية</w:t>
      </w:r>
      <w:r w:rsidRPr="00C63963">
        <w:rPr>
          <w:rStyle w:val="afff4"/>
          <w:rtl/>
        </w:rPr>
        <w:t>(</w:t>
      </w:r>
      <w:r w:rsidRPr="00C63963">
        <w:rPr>
          <w:rStyle w:val="afff4"/>
          <w:rtl/>
        </w:rPr>
        <w:footnoteReference w:id="238"/>
      </w:r>
      <w:r w:rsidRPr="00C63963">
        <w:rPr>
          <w:rStyle w:val="afff4"/>
          <w:rtl/>
        </w:rPr>
        <w:t>)</w:t>
      </w:r>
      <w:r w:rsidRPr="00366C30">
        <w:rPr>
          <w:rFonts w:hint="cs"/>
          <w:rtl/>
        </w:rPr>
        <w:t xml:space="preserve"> ـ جرى الاستصحاب التعليقي، وقدّم حينئذ </w:t>
      </w:r>
      <w:r w:rsidRPr="00366C30">
        <w:rPr>
          <w:rFonts w:hint="cs"/>
          <w:rtl/>
        </w:rPr>
        <w:lastRenderedPageBreak/>
        <w:t>على الاستصحاب التنجيزي على ما حقّق في علم الأصول.</w:t>
      </w:r>
    </w:p>
    <w:p w:rsidR="00ED4797" w:rsidRPr="00284597" w:rsidRDefault="00ED4797" w:rsidP="00ED4797">
      <w:pPr>
        <w:pStyle w:val="30"/>
        <w:rPr>
          <w:rtl/>
        </w:rPr>
      </w:pPr>
      <w:bookmarkStart w:id="185" w:name="_Toc230516628"/>
      <w:r w:rsidRPr="00284597">
        <w:rPr>
          <w:rFonts w:hint="cs"/>
          <w:rtl/>
        </w:rPr>
        <w:t>ب ـ معطيات الروايات الخاصّة</w:t>
      </w:r>
      <w:bookmarkEnd w:id="185"/>
    </w:p>
    <w:p w:rsidR="00ED4797" w:rsidRPr="00366C30" w:rsidRDefault="00ED4797" w:rsidP="00ED4797">
      <w:pPr>
        <w:pStyle w:val="af"/>
        <w:rPr>
          <w:rtl/>
        </w:rPr>
      </w:pPr>
      <w:r w:rsidRPr="00366C30">
        <w:rPr>
          <w:rFonts w:hint="cs"/>
          <w:rtl/>
        </w:rPr>
        <w:t>وأمّا الحديث على صعيد المحور الثاني، فيتمثل في وجود ثلاث روايات:</w:t>
      </w:r>
    </w:p>
    <w:p w:rsidR="00ED4797" w:rsidRPr="00366C30" w:rsidRDefault="00ED4797" w:rsidP="00ED4797">
      <w:pPr>
        <w:pStyle w:val="af"/>
        <w:rPr>
          <w:rtl/>
        </w:rPr>
      </w:pPr>
      <w:r w:rsidRPr="00A67E45">
        <w:rPr>
          <w:rStyle w:val="50"/>
          <w:rFonts w:hint="cs"/>
          <w:rtl/>
        </w:rPr>
        <w:t>الرواية الأولى:</w:t>
      </w:r>
      <w:r w:rsidRPr="00366C30">
        <w:rPr>
          <w:rFonts w:hint="cs"/>
          <w:rtl/>
        </w:rPr>
        <w:t xml:space="preserve"> صحيحة معاوية بن وهب</w:t>
      </w:r>
      <w:r>
        <w:rPr>
          <w:rFonts w:hint="cs"/>
          <w:rtl/>
        </w:rPr>
        <w:t xml:space="preserve">، </w:t>
      </w:r>
      <w:r w:rsidRPr="00366C30">
        <w:rPr>
          <w:rFonts w:hint="cs"/>
          <w:rtl/>
        </w:rPr>
        <w:t xml:space="preserve">قال: </w:t>
      </w:r>
      <w:r w:rsidRPr="006A4ECD">
        <w:rPr>
          <w:rFonts w:cs="Abz-2 (Badr)" w:hint="cs"/>
          <w:rtl/>
        </w:rPr>
        <w:t>&lt;</w:t>
      </w:r>
      <w:r w:rsidRPr="00366C30">
        <w:rPr>
          <w:rFonts w:hint="cs"/>
          <w:rtl/>
        </w:rPr>
        <w:t>سمعت أبا عبدالله يقول: أيّما رجل أتى خربة بائرة فاستخرجها وكرى أنهارها وعمّرها، فإنّ عليه فيها الصدقة، فإن كانت أرضاً لرجل قبله فغاب عنها وتركها فأخربها، ثم جاء بعدُ يطلبها، فإنّ الأرض لله ولمن عمّرها</w:t>
      </w:r>
      <w:r>
        <w:rPr>
          <w:rFonts w:cs="Abz-2 (Badr)" w:hint="cs"/>
          <w:rtl/>
        </w:rPr>
        <w:t>&gt;</w:t>
      </w:r>
      <w:r w:rsidRPr="00C63963">
        <w:rPr>
          <w:rStyle w:val="afff4"/>
          <w:rtl/>
        </w:rPr>
        <w:t>(</w:t>
      </w:r>
      <w:r w:rsidRPr="00C63963">
        <w:rPr>
          <w:rStyle w:val="afff4"/>
          <w:rtl/>
        </w:rPr>
        <w:footnoteReference w:id="239"/>
      </w:r>
      <w:r w:rsidRPr="00C63963">
        <w:rPr>
          <w:rStyle w:val="afff4"/>
          <w:rtl/>
        </w:rPr>
        <w:t>)</w:t>
      </w:r>
      <w:r w:rsidRPr="00366C30">
        <w:rPr>
          <w:rFonts w:hint="cs"/>
          <w:rtl/>
        </w:rPr>
        <w:t>.</w:t>
      </w:r>
    </w:p>
    <w:p w:rsidR="00ED4797" w:rsidRPr="00366C30" w:rsidRDefault="00ED4797" w:rsidP="00ED4797">
      <w:pPr>
        <w:pStyle w:val="af"/>
        <w:rPr>
          <w:rtl/>
        </w:rPr>
      </w:pPr>
      <w:r w:rsidRPr="00366C30">
        <w:rPr>
          <w:rFonts w:hint="cs"/>
          <w:rtl/>
        </w:rPr>
        <w:t>والرواية تامة سنداً في نقل الكليني والطوسي معاً، وأما من حيث الدلالة فمحطّ الاستدلال فيها قوله: فإن كانت أرضاً لرجل..؛ وقد يُقال: إنّ جملة (الأرض لله ولمن عمّرها) مجملة؛ إذ كلا الشخصين يصدق عليه أنّه قد عمّرها، لكنّ هذا الإجمال في غير محلّه؛ إذ لا ينبغي الإشكال في أنّ المقصود منها هو الشخص الثاني؛ لعدة قرائن في الرواية:</w:t>
      </w:r>
    </w:p>
    <w:p w:rsidR="00ED4797" w:rsidRPr="00366C30" w:rsidRDefault="00ED4797" w:rsidP="00ED4797">
      <w:pPr>
        <w:pStyle w:val="af"/>
        <w:rPr>
          <w:rtl/>
        </w:rPr>
      </w:pPr>
      <w:r w:rsidRPr="00366C30">
        <w:rPr>
          <w:rFonts w:hint="cs"/>
          <w:rtl/>
        </w:rPr>
        <w:t xml:space="preserve">أ ـ قوله في المقدّمة: </w:t>
      </w:r>
      <w:r w:rsidRPr="006A4ECD">
        <w:rPr>
          <w:rFonts w:cs="Abz-2 (Badr)" w:hint="cs"/>
          <w:rtl/>
        </w:rPr>
        <w:t>&lt;</w:t>
      </w:r>
      <w:r w:rsidRPr="00366C30">
        <w:rPr>
          <w:rFonts w:hint="cs"/>
          <w:rtl/>
        </w:rPr>
        <w:t>فإن كانت أرضاً لرجل قبله فغاب عنها وتركها وأخربها</w:t>
      </w:r>
      <w:r>
        <w:rPr>
          <w:rFonts w:cs="Abz-2 (Badr)" w:hint="cs"/>
          <w:rtl/>
        </w:rPr>
        <w:t>&gt;</w:t>
      </w:r>
      <w:r w:rsidRPr="00366C30">
        <w:rPr>
          <w:rFonts w:hint="cs"/>
          <w:rtl/>
        </w:rPr>
        <w:t>، فإنّ ذكر كلّ هذه القيود ـ أي غاب عنها وتركها وأخربها ـ يفهم منه عرفاً التوطئة لتقبّل الحكم بانتزاع الأرض من الأوّل، وإلا فما هو الداعي للإتيان بهذه الكلمات المتعارفة التي كأنّها تبيّن تقصير الرجل الأوّل.</w:t>
      </w:r>
    </w:p>
    <w:p w:rsidR="00ED4797" w:rsidRPr="00366C30" w:rsidRDefault="00ED4797" w:rsidP="00ED4797">
      <w:pPr>
        <w:pStyle w:val="af"/>
        <w:rPr>
          <w:rtl/>
        </w:rPr>
      </w:pPr>
      <w:r w:rsidRPr="00366C30">
        <w:rPr>
          <w:rFonts w:hint="cs"/>
          <w:rtl/>
        </w:rPr>
        <w:t xml:space="preserve">ب ـ قوله: </w:t>
      </w:r>
      <w:r w:rsidRPr="006A4ECD">
        <w:rPr>
          <w:rFonts w:cs="Abz-2 (Badr)" w:hint="cs"/>
          <w:rtl/>
        </w:rPr>
        <w:t>&lt;</w:t>
      </w:r>
      <w:r w:rsidRPr="00366C30">
        <w:rPr>
          <w:rFonts w:hint="cs"/>
          <w:rtl/>
        </w:rPr>
        <w:t>فإنّ الأرض لله</w:t>
      </w:r>
      <w:r>
        <w:rPr>
          <w:rFonts w:cs="Abz-2 (Badr)" w:hint="cs"/>
          <w:rtl/>
        </w:rPr>
        <w:t>&gt;</w:t>
      </w:r>
      <w:r w:rsidRPr="00366C30">
        <w:rPr>
          <w:rFonts w:hint="cs"/>
          <w:rtl/>
        </w:rPr>
        <w:t>؛ إذ ما هي نكتة البدء بالله تعالى؟ إذ لو كان المقصود جعل الملكية للثاني كان</w:t>
      </w:r>
      <w:r>
        <w:rPr>
          <w:rFonts w:hint="cs"/>
          <w:rtl/>
        </w:rPr>
        <w:t xml:space="preserve"> </w:t>
      </w:r>
      <w:r w:rsidRPr="00366C30">
        <w:rPr>
          <w:rFonts w:hint="cs"/>
          <w:rtl/>
        </w:rPr>
        <w:t xml:space="preserve">الأمر في غاية الوضوح، حيث يقول: الأرض وإن كانت ملكاً للرجل الأول لكنّها ليست حقّاً ذاتياً أصليّاً له، حتى يقال: كيف تنتزع منه؟ بل هي لله، وكانت عاريةً عند الأوّل، وحيث أساء بالعارية انتُزعت منه، أما لو كان المقصود جعل الملكية للأول فلا تبقى نكتةٌ عرفية واضحة لذلك؛ فبهذه القرائن تكون الرواية </w:t>
      </w:r>
      <w:r w:rsidRPr="00366C30">
        <w:rPr>
          <w:rFonts w:hint="cs"/>
          <w:rtl/>
        </w:rPr>
        <w:lastRenderedPageBreak/>
        <w:t>كالصريحة ـ تقريباً ـ في ملكية الثاني.</w:t>
      </w:r>
    </w:p>
    <w:p w:rsidR="00ED4797" w:rsidRDefault="00ED4797" w:rsidP="00ED4797">
      <w:pPr>
        <w:pStyle w:val="af"/>
        <w:rPr>
          <w:rFonts w:cs="Abz-2 (Badr)"/>
          <w:rtl/>
        </w:rPr>
      </w:pPr>
      <w:r w:rsidRPr="00A67E45">
        <w:rPr>
          <w:rStyle w:val="50"/>
          <w:rFonts w:hint="cs"/>
          <w:rtl/>
        </w:rPr>
        <w:t>الرواية الثانية:</w:t>
      </w:r>
      <w:r w:rsidRPr="00366C30">
        <w:rPr>
          <w:rFonts w:hint="cs"/>
          <w:rtl/>
        </w:rPr>
        <w:t xml:space="preserve"> خبر أبي خالد الكابلي الذي رواه الكليني والطوسي بسند معتبر، عن أبي جعفر </w:t>
      </w:r>
      <w:r w:rsidRPr="00366C30">
        <w:rPr>
          <w:sz w:val="27"/>
          <w:rtl/>
        </w:rPr>
        <w:sym w:font="Roumouz" w:char="F025"/>
      </w:r>
      <w:r w:rsidRPr="00366C30">
        <w:rPr>
          <w:rFonts w:hint="cs"/>
          <w:rtl/>
        </w:rPr>
        <w:t xml:space="preserve">: </w:t>
      </w:r>
      <w:r w:rsidRPr="006A4ECD">
        <w:rPr>
          <w:rFonts w:cs="Abz-2 (Badr)" w:hint="cs"/>
          <w:rtl/>
        </w:rPr>
        <w:t>&lt;</w:t>
      </w:r>
      <w:r w:rsidRPr="00366C30">
        <w:rPr>
          <w:rFonts w:hint="cs"/>
          <w:rtl/>
        </w:rPr>
        <w:t xml:space="preserve">وجدنا في كتاب علي </w:t>
      </w:r>
      <w:r w:rsidRPr="00366C30">
        <w:rPr>
          <w:sz w:val="27"/>
          <w:rtl/>
        </w:rPr>
        <w:sym w:font="Roumouz" w:char="F025"/>
      </w:r>
      <w:r w:rsidRPr="00366C30">
        <w:rPr>
          <w:rFonts w:hint="cs"/>
          <w:rtl/>
        </w:rPr>
        <w:t xml:space="preserve"> أنّ الأرض لله ـ إلى أن قال ـ : وله ما أكل منها.. ثم يقول: فإن تركها وأخربها فأخذها رجلٌ من المسلمين من بعده، فعمّرها وأحياها فهو أحقّ بها من الذي تركها؛ فليؤدّ خراجها.</w:t>
      </w:r>
      <w:r>
        <w:rPr>
          <w:rFonts w:hint="cs"/>
          <w:rtl/>
        </w:rPr>
        <w:t xml:space="preserve">. </w:t>
      </w:r>
      <w:r>
        <w:rPr>
          <w:rFonts w:cs="Abz-2 (Badr)" w:hint="cs"/>
          <w:rtl/>
        </w:rPr>
        <w:t>&gt;</w:t>
      </w:r>
      <w:r w:rsidRPr="00C63963">
        <w:rPr>
          <w:rStyle w:val="afff4"/>
          <w:rtl/>
        </w:rPr>
        <w:t>(</w:t>
      </w:r>
      <w:r w:rsidRPr="00C63963">
        <w:rPr>
          <w:rStyle w:val="afff4"/>
          <w:rtl/>
        </w:rPr>
        <w:footnoteReference w:id="240"/>
      </w:r>
      <w:r w:rsidRPr="00C63963">
        <w:rPr>
          <w:rStyle w:val="afff4"/>
          <w:rtl/>
        </w:rPr>
        <w:t>)</w:t>
      </w:r>
      <w:r>
        <w:rPr>
          <w:rFonts w:cs="Abz-2 (Badr)" w:hint="cs"/>
          <w:rtl/>
        </w:rPr>
        <w:t>.</w:t>
      </w:r>
    </w:p>
    <w:p w:rsidR="00ED4797" w:rsidRPr="00366C30" w:rsidRDefault="00ED4797" w:rsidP="00ED4797">
      <w:pPr>
        <w:pStyle w:val="af"/>
        <w:rPr>
          <w:rtl/>
        </w:rPr>
      </w:pPr>
      <w:r w:rsidRPr="00366C30">
        <w:rPr>
          <w:rFonts w:hint="cs"/>
          <w:rtl/>
        </w:rPr>
        <w:t xml:space="preserve">وهي صريحة ـ أيضاً ـ في أن الأرض للثاني، أما من حيث السند فسندها إلى أبي خالد الكابلي معتبر، إنّما الإشكال في الكابلي نفسه؛ إمّا من حيث تعدّده واشتراكه بين الكابلي الذي عدّ من حواريّ السجاد </w:t>
      </w:r>
      <w:r w:rsidRPr="00366C30">
        <w:rPr>
          <w:sz w:val="27"/>
          <w:rtl/>
        </w:rPr>
        <w:sym w:font="Roumouz" w:char="F025"/>
      </w:r>
      <w:r w:rsidRPr="00366C30">
        <w:rPr>
          <w:rFonts w:hint="cs"/>
          <w:rtl/>
        </w:rPr>
        <w:t xml:space="preserve"> والكابلي الآخر الذي هو من أصحاب الباقرين، ولم يقم دليل على وثاقته، وكلا الكابليين يرويان عن الباقر </w:t>
      </w:r>
      <w:r w:rsidRPr="00366C30">
        <w:rPr>
          <w:sz w:val="27"/>
          <w:rtl/>
        </w:rPr>
        <w:sym w:font="Roumouz" w:char="F025"/>
      </w:r>
      <w:r w:rsidRPr="00366C30">
        <w:rPr>
          <w:rFonts w:hint="cs"/>
          <w:rtl/>
        </w:rPr>
        <w:t>؛ فلا تمييز في المقام، وإمّا لعدم ثبوت وثاقة كلا الكابليين؛ انطلاقاً من أنّ الرواية التي جعلت الكابلي من الحواريين ضعيفة السند</w:t>
      </w:r>
      <w:r w:rsidRPr="00C63963">
        <w:rPr>
          <w:rStyle w:val="afff4"/>
          <w:rtl/>
        </w:rPr>
        <w:t>(</w:t>
      </w:r>
      <w:r w:rsidRPr="00C63963">
        <w:rPr>
          <w:rStyle w:val="afff4"/>
          <w:rtl/>
        </w:rPr>
        <w:footnoteReference w:id="241"/>
      </w:r>
      <w:r w:rsidRPr="00C63963">
        <w:rPr>
          <w:rStyle w:val="afff4"/>
          <w:rtl/>
        </w:rPr>
        <w:t>)</w:t>
      </w:r>
      <w:r w:rsidRPr="00366C30">
        <w:rPr>
          <w:rFonts w:hint="cs"/>
          <w:rtl/>
        </w:rPr>
        <w:t>.</w:t>
      </w:r>
      <w:r w:rsidRPr="00C00613">
        <w:rPr>
          <w:rFonts w:cs="Simplified Arabic"/>
          <w:bCs/>
          <w:color w:val="000000"/>
          <w:position w:val="4"/>
          <w:sz w:val="26"/>
          <w:szCs w:val="26"/>
          <w:vertAlign w:val="superscript"/>
          <w:rtl/>
        </w:rPr>
        <w:t xml:space="preserve"> </w:t>
      </w:r>
    </w:p>
    <w:p w:rsidR="00ED4797" w:rsidRPr="00366C30" w:rsidRDefault="00ED4797" w:rsidP="00ED4797">
      <w:pPr>
        <w:pStyle w:val="af"/>
        <w:rPr>
          <w:rtl/>
        </w:rPr>
      </w:pPr>
      <w:r w:rsidRPr="00A67E45">
        <w:rPr>
          <w:rStyle w:val="50"/>
          <w:rFonts w:hint="cs"/>
          <w:rtl/>
        </w:rPr>
        <w:t>الرواية الثالثة:</w:t>
      </w:r>
      <w:r w:rsidRPr="00366C30">
        <w:rPr>
          <w:rFonts w:hint="cs"/>
          <w:rtl/>
        </w:rPr>
        <w:t xml:space="preserve"> معتبرة سليمان بن خالد</w:t>
      </w:r>
      <w:r>
        <w:rPr>
          <w:rFonts w:hint="cs"/>
          <w:rtl/>
        </w:rPr>
        <w:t xml:space="preserve">، </w:t>
      </w:r>
      <w:r w:rsidRPr="00366C30">
        <w:rPr>
          <w:rFonts w:hint="cs"/>
          <w:rtl/>
        </w:rPr>
        <w:t>قال:</w:t>
      </w:r>
      <w:r>
        <w:rPr>
          <w:rFonts w:cs="Abz-2 (Badr)" w:hint="cs"/>
          <w:rtl/>
        </w:rPr>
        <w:t xml:space="preserve"> </w:t>
      </w:r>
      <w:r w:rsidRPr="006A4ECD">
        <w:rPr>
          <w:rFonts w:cs="Abz-2 (Badr)" w:hint="cs"/>
          <w:rtl/>
        </w:rPr>
        <w:t>&lt;</w:t>
      </w:r>
      <w:r w:rsidRPr="00366C30">
        <w:rPr>
          <w:rFonts w:hint="cs"/>
          <w:rtl/>
        </w:rPr>
        <w:t xml:space="preserve">سألت أبا عبدالله </w:t>
      </w:r>
      <w:r w:rsidRPr="00366C30">
        <w:rPr>
          <w:sz w:val="27"/>
          <w:rtl/>
        </w:rPr>
        <w:sym w:font="Roumouz" w:char="F025"/>
      </w:r>
      <w:r w:rsidRPr="00366C30">
        <w:rPr>
          <w:rFonts w:hint="cs"/>
          <w:rtl/>
        </w:rPr>
        <w:t xml:space="preserve"> عن الرجل يأتي الأرض الخربة فيستخرجها ويُجري أنهارها ويعمرها ويزرعها، ماذا عليه؟ قال: الصدقة، قلت: فإن كان يعرف صاحبها؟ قال: فليؤدّ إليه حقّه</w:t>
      </w:r>
      <w:r>
        <w:rPr>
          <w:rFonts w:cs="Abz-2 (Badr)" w:hint="cs"/>
          <w:rtl/>
        </w:rPr>
        <w:t>&gt;</w:t>
      </w:r>
      <w:r w:rsidRPr="00C63963">
        <w:rPr>
          <w:rStyle w:val="afff4"/>
          <w:rtl/>
        </w:rPr>
        <w:t>(</w:t>
      </w:r>
      <w:r w:rsidRPr="00C63963">
        <w:rPr>
          <w:rStyle w:val="afff4"/>
          <w:rtl/>
        </w:rPr>
        <w:footnoteReference w:id="242"/>
      </w:r>
      <w:r w:rsidRPr="00C63963">
        <w:rPr>
          <w:rStyle w:val="afff4"/>
          <w:rtl/>
        </w:rPr>
        <w:t>)</w:t>
      </w:r>
      <w:r w:rsidRPr="00366C30">
        <w:rPr>
          <w:rFonts w:hint="cs"/>
          <w:rtl/>
        </w:rPr>
        <w:t>.</w:t>
      </w:r>
    </w:p>
    <w:p w:rsidR="00ED4797" w:rsidRPr="00366C30" w:rsidRDefault="00ED4797" w:rsidP="00ED4797">
      <w:pPr>
        <w:pStyle w:val="af"/>
        <w:rPr>
          <w:rtl/>
        </w:rPr>
      </w:pPr>
      <w:r w:rsidRPr="00366C30">
        <w:rPr>
          <w:rFonts w:hint="cs"/>
          <w:rtl/>
        </w:rPr>
        <w:t>وكلمة الحق هنا وإن كانت مجملةً؛ حيث لم يقل: ليؤدّ إليه أرضه، لكن باعتبار أنه لم يفرض مسبقاً في الكلام حقّ له غير الأرض، ينصرف الحقّ إليها، وإنما عبّر عن الأرض بالحقّ؛ لأن اللازم هو الأعم من إعطاء عين الأرض أو أجرتها بالتراضي؛ فالحقّ يؤدّى بكلا هذين الشكلين؛ فهذه الرواية معارضة للروايتين السابقتين.</w:t>
      </w:r>
    </w:p>
    <w:p w:rsidR="00ED4797" w:rsidRPr="00366C30" w:rsidRDefault="00ED4797" w:rsidP="00ED4797">
      <w:pPr>
        <w:pStyle w:val="af"/>
        <w:rPr>
          <w:rtl/>
        </w:rPr>
      </w:pPr>
      <w:r w:rsidRPr="00366C30">
        <w:rPr>
          <w:rFonts w:hint="cs"/>
          <w:rtl/>
        </w:rPr>
        <w:t xml:space="preserve">أمّا سند هذه الرواية فمعتبر، وإن ادّعي ضعفُها من قبل بعضهم ـ كالمحقق </w:t>
      </w:r>
      <w:r w:rsidRPr="00366C30">
        <w:rPr>
          <w:rFonts w:hint="cs"/>
          <w:rtl/>
        </w:rPr>
        <w:lastRenderedPageBreak/>
        <w:t>الإصفهاني</w:t>
      </w:r>
      <w:r w:rsidRPr="00C63963">
        <w:rPr>
          <w:rStyle w:val="afff4"/>
          <w:rtl/>
        </w:rPr>
        <w:t>(</w:t>
      </w:r>
      <w:r w:rsidRPr="00C63963">
        <w:rPr>
          <w:rStyle w:val="afff4"/>
          <w:rtl/>
        </w:rPr>
        <w:footnoteReference w:id="243"/>
      </w:r>
      <w:r w:rsidRPr="00C63963">
        <w:rPr>
          <w:rStyle w:val="afff4"/>
          <w:rtl/>
        </w:rPr>
        <w:t>)</w:t>
      </w:r>
      <w:r w:rsidRPr="00366C30">
        <w:rPr>
          <w:rFonts w:hint="cs"/>
          <w:rtl/>
        </w:rPr>
        <w:t xml:space="preserve"> ـ ولعلّه باعتبار سليمان بن خالد الذي لم يصرّح بوثاقته في كلمات الشيخ الطوسي والشيخ النجاشي، ولكن مع ذلك الحقُّ وثاقته:</w:t>
      </w:r>
    </w:p>
    <w:p w:rsidR="00ED4797" w:rsidRPr="00366C30" w:rsidRDefault="00ED4797" w:rsidP="00ED4797">
      <w:pPr>
        <w:pStyle w:val="af"/>
        <w:rPr>
          <w:rtl/>
        </w:rPr>
      </w:pPr>
      <w:r w:rsidRPr="00366C30">
        <w:rPr>
          <w:rFonts w:hint="cs"/>
          <w:rtl/>
        </w:rPr>
        <w:t>أ ـ لرواية بعض الثلاثة عنه، مثل صفوان وابن أبي عمير.</w:t>
      </w:r>
    </w:p>
    <w:p w:rsidR="00ED4797" w:rsidRPr="00366C30" w:rsidRDefault="00ED4797" w:rsidP="00ED4797">
      <w:pPr>
        <w:pStyle w:val="af"/>
        <w:rPr>
          <w:rtl/>
        </w:rPr>
      </w:pPr>
      <w:r w:rsidRPr="00366C30">
        <w:rPr>
          <w:rFonts w:hint="cs"/>
          <w:rtl/>
        </w:rPr>
        <w:t>ب ـ ولأنه لا يبعد استفادة وثاقته من بعض كلمات النجاشي والكشي؛ فقد نقل الكشي عن حمدويه، عن أيوب بن نوح بن دراج، ما يستشعر منه</w:t>
      </w:r>
      <w:r>
        <w:rPr>
          <w:rFonts w:hint="cs"/>
          <w:rtl/>
        </w:rPr>
        <w:t xml:space="preserve"> </w:t>
      </w:r>
      <w:r w:rsidRPr="00366C30">
        <w:rPr>
          <w:rFonts w:hint="cs"/>
          <w:rtl/>
        </w:rPr>
        <w:t>وثاقته</w:t>
      </w:r>
      <w:r w:rsidRPr="00C63963">
        <w:rPr>
          <w:rStyle w:val="afff4"/>
          <w:rtl/>
        </w:rPr>
        <w:t>(</w:t>
      </w:r>
      <w:r w:rsidRPr="00C63963">
        <w:rPr>
          <w:rStyle w:val="afff4"/>
          <w:rtl/>
        </w:rPr>
        <w:footnoteReference w:id="244"/>
      </w:r>
      <w:r w:rsidRPr="00C63963">
        <w:rPr>
          <w:rStyle w:val="afff4"/>
          <w:rtl/>
        </w:rPr>
        <w:t>)</w:t>
      </w:r>
      <w:r w:rsidRPr="00366C30">
        <w:rPr>
          <w:rFonts w:hint="cs"/>
          <w:rtl/>
        </w:rPr>
        <w:t>، وحتى لو فرض عدم وثاقته لم يضرّنا ذلك؛ لأنّ الرواية منقولة بسند آخر معتبر، وهو سند الشيخ الطوسي عن الحسين بن سعيد، عن ابن أبي عمير، عن حمّاد بن عثمان، عن الحلبي؛ وكأنّ المستشكلين في السند لم يلتفتوا إلى هذا السند.</w:t>
      </w:r>
    </w:p>
    <w:p w:rsidR="00ED4797" w:rsidRDefault="00ED4797" w:rsidP="00ED4797">
      <w:pPr>
        <w:pStyle w:val="af"/>
        <w:rPr>
          <w:rtl/>
        </w:rPr>
      </w:pPr>
      <w:r w:rsidRPr="00366C30">
        <w:rPr>
          <w:rFonts w:hint="cs"/>
          <w:rtl/>
        </w:rPr>
        <w:t>والنتيجة أنّ هناك تعارضاً بين روايات الباب</w:t>
      </w:r>
      <w:r>
        <w:rPr>
          <w:rFonts w:hint="cs"/>
          <w:rtl/>
        </w:rPr>
        <w:t>؛</w:t>
      </w:r>
      <w:r w:rsidRPr="00366C30">
        <w:rPr>
          <w:rFonts w:hint="cs"/>
          <w:rtl/>
        </w:rPr>
        <w:t xml:space="preserve"> فهل يمكن علاج هذا التعارض أو أنّه مستحكم يبلغ حدّ التساقط؟</w:t>
      </w:r>
    </w:p>
    <w:p w:rsidR="00ED4797" w:rsidRPr="002F2313" w:rsidRDefault="00ED4797" w:rsidP="00ED4797">
      <w:pPr>
        <w:pStyle w:val="10"/>
        <w:rPr>
          <w:rtl/>
        </w:rPr>
      </w:pPr>
      <w:bookmarkStart w:id="186" w:name="_Toc230516629"/>
      <w:r w:rsidRPr="002F2313">
        <w:rPr>
          <w:rFonts w:hint="cs"/>
          <w:rtl/>
        </w:rPr>
        <w:t>محاولات للتوفيق بين النصوص في حقوق المحيي الأوّل والثاني</w:t>
      </w:r>
      <w:bookmarkEnd w:id="186"/>
    </w:p>
    <w:p w:rsidR="00ED4797" w:rsidRPr="00366C30" w:rsidRDefault="00ED4797" w:rsidP="00ED4797">
      <w:pPr>
        <w:pStyle w:val="af"/>
        <w:rPr>
          <w:rtl/>
        </w:rPr>
      </w:pPr>
      <w:r w:rsidRPr="00366C30">
        <w:rPr>
          <w:rFonts w:hint="cs"/>
          <w:rtl/>
        </w:rPr>
        <w:t>ويمكن ذكر محاولات علاجية عدّة منها:</w:t>
      </w:r>
    </w:p>
    <w:p w:rsidR="00ED4797" w:rsidRPr="00366C30" w:rsidRDefault="00ED4797" w:rsidP="0027454A">
      <w:pPr>
        <w:pStyle w:val="af"/>
        <w:spacing w:line="206" w:lineRule="auto"/>
        <w:rPr>
          <w:rtl/>
        </w:rPr>
      </w:pPr>
      <w:r w:rsidRPr="00A67E45">
        <w:rPr>
          <w:rStyle w:val="50"/>
          <w:rFonts w:hint="cs"/>
          <w:rtl/>
        </w:rPr>
        <w:t>المحاولة الأولى:</w:t>
      </w:r>
      <w:r w:rsidRPr="00366C30">
        <w:rPr>
          <w:rFonts w:hint="cs"/>
          <w:rtl/>
        </w:rPr>
        <w:t xml:space="preserve"> إنّ الرواية الثالثة والأولى مطلقتان من حيث كون المالك الأول مالكاً بالشراء أو بالإحياء، فيما الرواية الثانية مختصّة بما إذا كان مالكاً بالإحياء؛ فتخصّص بها الثالثة، ثم تخصّص بالثالثة الأولى بناءً على انقلاب النسبة.</w:t>
      </w:r>
    </w:p>
    <w:p w:rsidR="00ED4797" w:rsidRPr="00366C30" w:rsidRDefault="00ED4797" w:rsidP="0027454A">
      <w:pPr>
        <w:pStyle w:val="af"/>
        <w:spacing w:line="206" w:lineRule="auto"/>
        <w:rPr>
          <w:rtl/>
        </w:rPr>
      </w:pPr>
      <w:r w:rsidRPr="00A67E45">
        <w:rPr>
          <w:rStyle w:val="50"/>
          <w:rFonts w:hint="cs"/>
          <w:rtl/>
        </w:rPr>
        <w:t>والجواب:</w:t>
      </w:r>
      <w:r w:rsidRPr="00366C30">
        <w:rPr>
          <w:rFonts w:hint="cs"/>
          <w:rtl/>
        </w:rPr>
        <w:t xml:space="preserve"> إنّ هذا الكلام يتمّ إذا تمّت شروطٌ أربعة:</w:t>
      </w:r>
    </w:p>
    <w:p w:rsidR="00ED4797" w:rsidRPr="00366C30" w:rsidRDefault="00ED4797" w:rsidP="0027454A">
      <w:pPr>
        <w:pStyle w:val="af"/>
        <w:spacing w:line="206" w:lineRule="auto"/>
        <w:rPr>
          <w:rtl/>
        </w:rPr>
      </w:pPr>
      <w:r w:rsidRPr="00366C30">
        <w:rPr>
          <w:rFonts w:hint="cs"/>
          <w:rtl/>
        </w:rPr>
        <w:t>أ ـ تمامية كبرى انقلاب النسبة.</w:t>
      </w:r>
    </w:p>
    <w:p w:rsidR="00ED4797" w:rsidRPr="00366C30" w:rsidRDefault="00ED4797" w:rsidP="00ED4797">
      <w:pPr>
        <w:pStyle w:val="af"/>
        <w:rPr>
          <w:rtl/>
        </w:rPr>
      </w:pPr>
      <w:r w:rsidRPr="00366C30">
        <w:rPr>
          <w:rFonts w:hint="cs"/>
          <w:rtl/>
        </w:rPr>
        <w:t>ب ـ تماميّة سند رواية الكابلي.</w:t>
      </w:r>
    </w:p>
    <w:p w:rsidR="00ED4797" w:rsidRPr="00366C30" w:rsidRDefault="00ED4797" w:rsidP="00ED4797">
      <w:pPr>
        <w:pStyle w:val="af"/>
        <w:rPr>
          <w:rtl/>
        </w:rPr>
      </w:pPr>
      <w:r w:rsidRPr="00366C30">
        <w:rPr>
          <w:rFonts w:hint="cs"/>
          <w:rtl/>
        </w:rPr>
        <w:t xml:space="preserve">ج ـ عدم تمامية وجه آخر للعلاج حاكم على هذ الوجه، كما سيأتي من دعوى أنّ العرف لا يقبل فرض كون حقّ المشتري أشدّ من حقّ المحيي نفسه، وعلى الأقل </w:t>
      </w:r>
      <w:r w:rsidRPr="00366C30">
        <w:rPr>
          <w:rFonts w:hint="cs"/>
          <w:rtl/>
        </w:rPr>
        <w:lastRenderedPageBreak/>
        <w:t>الشروط الثلاثة الأولى مفقودة هنا.</w:t>
      </w:r>
    </w:p>
    <w:p w:rsidR="00ED4797" w:rsidRPr="00366C30" w:rsidRDefault="00ED4797" w:rsidP="00ED4797">
      <w:pPr>
        <w:pStyle w:val="af"/>
        <w:rPr>
          <w:rtl/>
        </w:rPr>
      </w:pPr>
      <w:r w:rsidRPr="00366C30">
        <w:rPr>
          <w:rFonts w:hint="cs"/>
          <w:rtl/>
        </w:rPr>
        <w:t>د ـ إنّه لو أريد التخصيص بالشراء من الإمام فهذا تخصيص بالفرد النادر وليس جمعاً عرفياً، ولو أريد التخصيص بالشراء من المحيي فهذا معناه أنّ المشتري مع أنّ حقّه في طول حقّ المحيي لا يسقط حقّه لو خربت الأرض، فيما يسقط حقّ المحيي لو خربت؛ فلو ادّعي وجود ارتكاز عرفي يمنع عن أشدّية حق الفرع عن حقّ الأصل هنا كان ذلك مبطلاً لهذا الوجه من الجمع.</w:t>
      </w:r>
    </w:p>
    <w:p w:rsidR="00ED4797" w:rsidRPr="00366C30" w:rsidRDefault="00ED4797" w:rsidP="0027454A">
      <w:pPr>
        <w:pStyle w:val="af"/>
        <w:spacing w:line="194" w:lineRule="auto"/>
        <w:rPr>
          <w:rtl/>
        </w:rPr>
      </w:pPr>
      <w:r w:rsidRPr="00A67E45">
        <w:rPr>
          <w:rStyle w:val="50"/>
          <w:rFonts w:hint="cs"/>
          <w:rtl/>
        </w:rPr>
        <w:t>المحاولة الثانية:</w:t>
      </w:r>
      <w:r w:rsidRPr="00366C30">
        <w:rPr>
          <w:rFonts w:hint="cs"/>
          <w:rtl/>
        </w:rPr>
        <w:t xml:space="preserve"> أن نطبّق مباني انقلاب النسبة بوجهٍ آخر؛ وذلك بأن يقال: إنّ </w:t>
      </w:r>
      <w:r>
        <w:rPr>
          <w:rtl/>
        </w:rPr>
        <w:br/>
      </w:r>
      <w:r w:rsidRPr="00366C30">
        <w:rPr>
          <w:rFonts w:hint="cs"/>
          <w:rtl/>
        </w:rPr>
        <w:t xml:space="preserve">رواية الكابلي مختصّة بما إذا ماتت الأرض؛ وذلك بقرينة قوله: </w:t>
      </w:r>
      <w:r w:rsidRPr="00830AB4">
        <w:rPr>
          <w:rFonts w:cs="Abz-2 (Badr)" w:hint="cs"/>
          <w:rtl/>
        </w:rPr>
        <w:t>&lt;</w:t>
      </w:r>
      <w:r w:rsidRPr="00366C30">
        <w:rPr>
          <w:rFonts w:hint="cs"/>
          <w:rtl/>
        </w:rPr>
        <w:t>فعمرها وأحياها</w:t>
      </w:r>
      <w:r w:rsidRPr="00830AB4">
        <w:rPr>
          <w:rFonts w:cs="Abz-2 (Badr)" w:hint="cs"/>
          <w:rtl/>
        </w:rPr>
        <w:t>&gt;</w:t>
      </w:r>
      <w:r w:rsidRPr="00366C30">
        <w:rPr>
          <w:rFonts w:hint="cs"/>
          <w:rtl/>
        </w:rPr>
        <w:t xml:space="preserve">، فبذكر الإحياء نعرف أنّ الأرض الخربة كانت قد ماتت فأحييت مرّةً أخرى، أما </w:t>
      </w:r>
      <w:r>
        <w:rPr>
          <w:rtl/>
        </w:rPr>
        <w:br/>
      </w:r>
      <w:r w:rsidRPr="00366C30">
        <w:rPr>
          <w:rFonts w:hint="cs"/>
          <w:rtl/>
        </w:rPr>
        <w:t xml:space="preserve">رواية سليمان بن خالد فلم يُفرض فيها إحياء الأرض الخربة، وإنما قال: إذا استخرجها وأجرى أنهارها وزرعها و.. وهذه العبارة كما تناسب الإحياء، كما لو فرض أنّ الأرض خربت بنحوٍ أصبحت ميتةً، تناسب ـ أيضاً ـ افتراض أنّ الأرض لم تكن ميتةً، بمعنى </w:t>
      </w:r>
      <w:r>
        <w:rPr>
          <w:rtl/>
        </w:rPr>
        <w:br/>
      </w:r>
      <w:r w:rsidRPr="00366C30">
        <w:rPr>
          <w:rFonts w:hint="cs"/>
          <w:rtl/>
        </w:rPr>
        <w:t xml:space="preserve">زوال الماء عنها نهائياً، وإنما كانت أنهارها واقفةً، وكانت خربةً في مقابل كونها مزروعة؛ فهذه الرواية تشمل ـ بإطلاقها ـ الخربة في مقابل الميتة والخربة في مقابل المزروعة، فحيث كانت رواية الكابلي مختصّة بالخربة في مقابل الميتة؛ فتخصّص رواية سليمان بن خالد بها، وبعد التخصيص تُصبح أخصّ من الرواية الأولى والتي هي أيضاً مطلقة، </w:t>
      </w:r>
      <w:r>
        <w:rPr>
          <w:rtl/>
        </w:rPr>
        <w:br/>
      </w:r>
      <w:r w:rsidRPr="00366C30">
        <w:rPr>
          <w:rFonts w:hint="cs"/>
          <w:rtl/>
        </w:rPr>
        <w:t xml:space="preserve">تشمل الخراب بكلا القسمين؛ فتخصّص الرواية الأولى بالرواية الثالثة، ونستنتج من </w:t>
      </w:r>
      <w:r>
        <w:rPr>
          <w:rtl/>
        </w:rPr>
        <w:br/>
      </w:r>
      <w:r w:rsidRPr="00366C30">
        <w:rPr>
          <w:rFonts w:hint="cs"/>
          <w:rtl/>
        </w:rPr>
        <w:t xml:space="preserve">ذلك التفصيل بينما لو جاء الثاني فأحياها فيملك وما لو لم تكن ميتة وإنّما عمّرها </w:t>
      </w:r>
      <w:r>
        <w:rPr>
          <w:rtl/>
        </w:rPr>
        <w:br/>
      </w:r>
      <w:r w:rsidRPr="00366C30">
        <w:rPr>
          <w:rFonts w:hint="cs"/>
          <w:rtl/>
        </w:rPr>
        <w:t>فلا يملك.</w:t>
      </w:r>
    </w:p>
    <w:p w:rsidR="00ED4797" w:rsidRPr="00366C30" w:rsidRDefault="00ED4797" w:rsidP="00ED4797">
      <w:pPr>
        <w:pStyle w:val="af"/>
        <w:rPr>
          <w:rtl/>
        </w:rPr>
      </w:pPr>
      <w:r w:rsidRPr="00A67E45">
        <w:rPr>
          <w:rStyle w:val="50"/>
          <w:rFonts w:hint="cs"/>
          <w:rtl/>
        </w:rPr>
        <w:t>والجواب:</w:t>
      </w:r>
      <w:r w:rsidRPr="00366C30">
        <w:rPr>
          <w:rFonts w:hint="cs"/>
          <w:rtl/>
        </w:rPr>
        <w:t xml:space="preserve"> إنّ هذا الحلّ غير تام؛ لأسباب، منها: عدم تمامية كبرى انقلاب النسبة، وعدم تمامية سند رواية الكابلي، وغير ذلك.</w:t>
      </w:r>
    </w:p>
    <w:p w:rsidR="00ED4797" w:rsidRPr="00366C30" w:rsidRDefault="00ED4797" w:rsidP="00ED4797">
      <w:pPr>
        <w:pStyle w:val="af"/>
        <w:rPr>
          <w:rtl/>
        </w:rPr>
      </w:pPr>
      <w:r w:rsidRPr="00A67E45">
        <w:rPr>
          <w:rStyle w:val="50"/>
          <w:rFonts w:hint="cs"/>
          <w:rtl/>
        </w:rPr>
        <w:t>المحاولة الثالثة:</w:t>
      </w:r>
      <w:r w:rsidRPr="00366C30">
        <w:rPr>
          <w:rFonts w:hint="cs"/>
          <w:rtl/>
        </w:rPr>
        <w:t xml:space="preserve"> وتقوم على ما هو الصحيح من عدم تمامية كبرى انقلاب النسبة، فإنّ الرواية الأولى والثالثة متعارضتان بالتباين، ورواية الكابلي أخصّ منهما؛ إما لأنّ موردها ما إذا ملك الأوّلُ الأرضَ بالإحياء لا بالشراء، أو لكونه خاصّاً بحالة ما إذا </w:t>
      </w:r>
      <w:r w:rsidRPr="00366C30">
        <w:rPr>
          <w:rFonts w:hint="cs"/>
          <w:rtl/>
        </w:rPr>
        <w:lastRenderedPageBreak/>
        <w:t>ماتت الأرض وأحياها الثاني، وباعتبار أخصّيّتها لا معنى لمعارضتها رواية سليمان وتساقطها معها، بل رواية سليمان ورواية معاوية بن وهب تتساقطان، ونرجع إلى رواية الكابلي، وفي غير مورد رواية الكابلي نرجع إلى مقتضى القاعدة التي أسّسناها سابقاً.</w:t>
      </w:r>
    </w:p>
    <w:p w:rsidR="00ED4797" w:rsidRPr="00366C30" w:rsidRDefault="00ED4797" w:rsidP="00ED4797">
      <w:pPr>
        <w:pStyle w:val="af"/>
        <w:rPr>
          <w:rtl/>
        </w:rPr>
      </w:pPr>
      <w:r w:rsidRPr="00A67E45">
        <w:rPr>
          <w:rStyle w:val="50"/>
          <w:rFonts w:hint="cs"/>
          <w:rtl/>
        </w:rPr>
        <w:t>والجواب:</w:t>
      </w:r>
      <w:r w:rsidRPr="00366C30">
        <w:rPr>
          <w:rFonts w:hint="cs"/>
          <w:rtl/>
        </w:rPr>
        <w:t xml:space="preserve"> إنّ هذا العلاج ضعيف؛ لأسباب عدّة، منها: ضعف سند رواية الكابلي؛ فلو سقطت الروايتان لم نرجع إليها، بل رجعنا في تمام الموارد إلى مقتضى القاعدة.</w:t>
      </w:r>
    </w:p>
    <w:p w:rsidR="00ED4797" w:rsidRPr="00366C30" w:rsidRDefault="00ED4797" w:rsidP="00ED4797">
      <w:pPr>
        <w:pStyle w:val="af"/>
        <w:rPr>
          <w:rtl/>
        </w:rPr>
      </w:pPr>
      <w:r w:rsidRPr="00A67E45">
        <w:rPr>
          <w:rStyle w:val="50"/>
          <w:rFonts w:hint="cs"/>
          <w:rtl/>
        </w:rPr>
        <w:t>المحاولة الرابعة:</w:t>
      </w:r>
      <w:r w:rsidRPr="00366C30">
        <w:rPr>
          <w:rFonts w:hint="cs"/>
          <w:rtl/>
        </w:rPr>
        <w:t xml:space="preserve"> إنّ رواية الكابلي ومعاوية بن وهب نصٌّ في أنّ الأرض لا تنزع من الثاني وتعطى إلى الأول، وظاهرٌ في أنّ الأول ليس له حق أصلاً، أمّا رواية سليمان فهي نصٌّ في ثبوت حقّ للأول، وظاهرٌ في أنّ حقّه متعلّق بنزع الأرض من الثاني وإعطائها له؛ فنرفع اليد عن ظاهر كلّ منهما بنصّ الآخر؛ ونستنتج أنّ الأرض تبقى في يد الثاني وتعطى الأجرة للأوّل، فالأرض للثاني انتفاعاً وللأول ماليةً وأجرةً وملكاً.</w:t>
      </w:r>
    </w:p>
    <w:p w:rsidR="00ED4797" w:rsidRPr="00366C30" w:rsidRDefault="00ED4797" w:rsidP="00ED4797">
      <w:pPr>
        <w:pStyle w:val="af"/>
        <w:rPr>
          <w:rtl/>
        </w:rPr>
      </w:pPr>
      <w:r w:rsidRPr="00A67E45">
        <w:rPr>
          <w:rStyle w:val="50"/>
          <w:rFonts w:hint="cs"/>
          <w:rtl/>
        </w:rPr>
        <w:t>والجواب:</w:t>
      </w:r>
      <w:r w:rsidRPr="00366C30">
        <w:rPr>
          <w:rFonts w:hint="cs"/>
          <w:rtl/>
        </w:rPr>
        <w:t xml:space="preserve"> ليس كلّ</w:t>
      </w:r>
      <w:r>
        <w:rPr>
          <w:rFonts w:hint="cs"/>
          <w:rtl/>
        </w:rPr>
        <w:t xml:space="preserve"> </w:t>
      </w:r>
      <w:r w:rsidRPr="00366C30">
        <w:rPr>
          <w:rFonts w:hint="cs"/>
          <w:rtl/>
        </w:rPr>
        <w:t>ت</w:t>
      </w:r>
      <w:r>
        <w:rPr>
          <w:rFonts w:hint="cs"/>
          <w:rtl/>
        </w:rPr>
        <w:t>أ</w:t>
      </w:r>
      <w:r w:rsidRPr="00366C30">
        <w:rPr>
          <w:rFonts w:hint="cs"/>
          <w:rtl/>
        </w:rPr>
        <w:t>ويل</w:t>
      </w:r>
      <w:r>
        <w:rPr>
          <w:rFonts w:hint="cs"/>
          <w:rtl/>
        </w:rPr>
        <w:t>ٍ</w:t>
      </w:r>
      <w:r w:rsidRPr="00366C30">
        <w:rPr>
          <w:rFonts w:hint="cs"/>
          <w:rtl/>
        </w:rPr>
        <w:t xml:space="preserve"> </w:t>
      </w:r>
      <w:r>
        <w:rPr>
          <w:rFonts w:hint="cs"/>
          <w:rtl/>
        </w:rPr>
        <w:t>ل</w:t>
      </w:r>
      <w:r w:rsidRPr="00366C30">
        <w:rPr>
          <w:rFonts w:hint="cs"/>
          <w:rtl/>
        </w:rPr>
        <w:t xml:space="preserve">ظهور </w:t>
      </w:r>
      <w:r>
        <w:rPr>
          <w:rFonts w:hint="cs"/>
          <w:rtl/>
        </w:rPr>
        <w:t>ب</w:t>
      </w:r>
      <w:r w:rsidRPr="00366C30">
        <w:rPr>
          <w:rFonts w:hint="cs"/>
          <w:rtl/>
        </w:rPr>
        <w:t>لحاظ النص يكون جمعاً عرفياً؛ ففي مثل دليلين متعارضين بالظهور يمكن إرجاع كلّ من الظهورين بالتحليل إلى دلالتين يكون مثل هذا الجمع رهيناً بتقبّل العرف له، والعرف لا يقبل مثل ذلك؛ لكونه مبنيّاً على التحليل؛ فليس الدليلان بنحو يذهب العرف ـ بمجرّد أن يراهما ـ إلى هذا الجمع من دون تحيّر.</w:t>
      </w:r>
    </w:p>
    <w:p w:rsidR="00ED4797" w:rsidRDefault="00ED4797" w:rsidP="00ED4797">
      <w:pPr>
        <w:pStyle w:val="af"/>
        <w:rPr>
          <w:rtl/>
        </w:rPr>
      </w:pPr>
      <w:r w:rsidRPr="00A67E45">
        <w:rPr>
          <w:rStyle w:val="50"/>
          <w:rFonts w:hint="cs"/>
          <w:rtl/>
        </w:rPr>
        <w:t>المحاولة الخامسة:</w:t>
      </w:r>
      <w:r w:rsidRPr="00366C30">
        <w:rPr>
          <w:rFonts w:hint="cs"/>
          <w:rtl/>
        </w:rPr>
        <w:t xml:space="preserve"> وهي المحاولة الصحيحة، وتقوم على أنّ رواية معاوية والكابلي موردهما إعراض الأول عن إعمار الأرض؛ بقرينة قوله: </w:t>
      </w:r>
      <w:r w:rsidRPr="006A4ECD">
        <w:rPr>
          <w:rFonts w:cs="Abz-2 (Badr)" w:hint="cs"/>
          <w:rtl/>
        </w:rPr>
        <w:t>&lt;</w:t>
      </w:r>
      <w:r w:rsidRPr="00366C30">
        <w:rPr>
          <w:rFonts w:hint="cs"/>
          <w:rtl/>
        </w:rPr>
        <w:t>تركها وأخرجها</w:t>
      </w:r>
      <w:r>
        <w:rPr>
          <w:rFonts w:cs="Abz-2 (Badr)" w:hint="cs"/>
          <w:rtl/>
        </w:rPr>
        <w:t>&gt;</w:t>
      </w:r>
      <w:r w:rsidRPr="00366C30">
        <w:rPr>
          <w:rFonts w:hint="cs"/>
          <w:rtl/>
        </w:rPr>
        <w:t>، لا إعراضه عن ذات الأرض، أمّا رواية سليمان فمطلقة تشمل ما إذا كان خراب الأرض بنفسها أو بتركها والإعراض عن إعمارها؛ فتخصّص بالروايتين الأوليين، وتكون النتيجة هي التفصيل بين ما إذا أهمل الأولُ الأرضَ وخربت فتكون ـ أي الأرض ـ للثاني، وما إذا خربت بعارضٍ من دون إعراضٍ عن إعمارها فتكون ـ أي الأرض ـ للأول.</w:t>
      </w:r>
    </w:p>
    <w:p w:rsidR="00ED4797" w:rsidRPr="00632934" w:rsidRDefault="00ED4797" w:rsidP="00ED4797">
      <w:pPr>
        <w:pStyle w:val="20"/>
        <w:rPr>
          <w:rtl/>
        </w:rPr>
      </w:pPr>
      <w:bookmarkStart w:id="187" w:name="_Toc230516630"/>
      <w:r w:rsidRPr="00632934">
        <w:rPr>
          <w:rFonts w:hint="cs"/>
          <w:rtl/>
        </w:rPr>
        <w:t xml:space="preserve">2 </w:t>
      </w:r>
      <w:r w:rsidR="0027454A">
        <w:rPr>
          <w:rFonts w:hint="cs"/>
          <w:rtl/>
        </w:rPr>
        <w:t>ـ</w:t>
      </w:r>
      <w:r w:rsidRPr="00632934">
        <w:rPr>
          <w:rFonts w:hint="cs"/>
          <w:rtl/>
        </w:rPr>
        <w:t>ـ إهمال الأرض مع عدم موتها</w:t>
      </w:r>
      <w:bookmarkEnd w:id="187"/>
    </w:p>
    <w:p w:rsidR="00ED4797" w:rsidRPr="00366C30" w:rsidRDefault="00ED4797" w:rsidP="00ED4797">
      <w:pPr>
        <w:pStyle w:val="af"/>
        <w:rPr>
          <w:rtl/>
        </w:rPr>
      </w:pPr>
      <w:r w:rsidRPr="00366C30">
        <w:rPr>
          <w:rFonts w:hint="cs"/>
          <w:rtl/>
        </w:rPr>
        <w:t>لو أهمل الأرض بمعنى أنه لم يزرعها لكنّها لم تمت، فالحكم هو ما تقدّم في الفرع الأوّل، مع اختلاف عنه في بضع</w:t>
      </w:r>
      <w:r>
        <w:rPr>
          <w:rFonts w:hint="cs"/>
          <w:rtl/>
        </w:rPr>
        <w:t xml:space="preserve"> </w:t>
      </w:r>
      <w:r w:rsidRPr="00366C30">
        <w:rPr>
          <w:rFonts w:hint="cs"/>
          <w:rtl/>
        </w:rPr>
        <w:t xml:space="preserve">نقاط، أهمّها ورود رواية خاصّة في هذا الفرع، وهي </w:t>
      </w:r>
      <w:r w:rsidRPr="00366C30">
        <w:rPr>
          <w:rFonts w:hint="cs"/>
          <w:rtl/>
        </w:rPr>
        <w:lastRenderedPageBreak/>
        <w:t xml:space="preserve">رواية يونس، عن العبد الصالح </w:t>
      </w:r>
      <w:r w:rsidRPr="00366C30">
        <w:rPr>
          <w:sz w:val="27"/>
          <w:rtl/>
        </w:rPr>
        <w:sym w:font="Roumouz" w:char="F025"/>
      </w:r>
      <w:r w:rsidRPr="00366C30">
        <w:rPr>
          <w:rFonts w:hint="cs"/>
          <w:rtl/>
        </w:rPr>
        <w:t xml:space="preserve">، قال: قال: </w:t>
      </w:r>
      <w:r w:rsidRPr="006A4ECD">
        <w:rPr>
          <w:rFonts w:cs="Abz-2 (Badr)" w:hint="cs"/>
          <w:rtl/>
        </w:rPr>
        <w:t>&lt;</w:t>
      </w:r>
      <w:r w:rsidRPr="00366C30">
        <w:rPr>
          <w:rFonts w:hint="cs"/>
          <w:rtl/>
        </w:rPr>
        <w:t>إنّ الأرض لله تعالى جعلها وقفاً على عباده؛ فمن عطّل أرضاً ثلاث سنين متوالية لغير ما علّة أخذت من يده ودُفعت إلى غيره، ومن ترك مطالبة حقّ له عشر سنين فلا حقّ له</w:t>
      </w:r>
      <w:r>
        <w:rPr>
          <w:rFonts w:cs="Abz-2 (Badr)" w:hint="cs"/>
          <w:rtl/>
        </w:rPr>
        <w:t>&gt;</w:t>
      </w:r>
      <w:r w:rsidRPr="00C63963">
        <w:rPr>
          <w:rStyle w:val="afff4"/>
          <w:rtl/>
        </w:rPr>
        <w:t>(</w:t>
      </w:r>
      <w:r w:rsidRPr="00C63963">
        <w:rPr>
          <w:rStyle w:val="afff4"/>
          <w:rtl/>
        </w:rPr>
        <w:footnoteReference w:id="245"/>
      </w:r>
      <w:r w:rsidRPr="00C63963">
        <w:rPr>
          <w:rStyle w:val="afff4"/>
          <w:rtl/>
        </w:rPr>
        <w:t>)</w:t>
      </w:r>
      <w:r w:rsidRPr="00366C30">
        <w:rPr>
          <w:rFonts w:hint="cs"/>
          <w:rtl/>
        </w:rPr>
        <w:t>.</w:t>
      </w:r>
    </w:p>
    <w:p w:rsidR="00ED4797" w:rsidRPr="00366C30" w:rsidRDefault="00ED4797" w:rsidP="00ED4797">
      <w:pPr>
        <w:pStyle w:val="af"/>
        <w:rPr>
          <w:rtl/>
        </w:rPr>
      </w:pPr>
      <w:r w:rsidRPr="00366C30">
        <w:rPr>
          <w:rFonts w:hint="cs"/>
          <w:rtl/>
        </w:rPr>
        <w:t>وفي هذه الرواية وإن فرض أنّ الأرض تؤخذ منه، أي أنّ وليّ الأمر يأخذها منه، إلا أنّ هذا دليلٌ على أنّ حقّ الأول كان قد سقط بالإهمال؛ فيجوز لوليّ الأمر أخذها منه، إلا أنّ الرواية ضعيفة السند.</w:t>
      </w:r>
    </w:p>
    <w:p w:rsidR="00ED4797" w:rsidRDefault="00ED4797" w:rsidP="00ED4797">
      <w:pPr>
        <w:pStyle w:val="af"/>
        <w:rPr>
          <w:rtl/>
        </w:rPr>
      </w:pPr>
      <w:r w:rsidRPr="00366C30">
        <w:rPr>
          <w:rFonts w:hint="cs"/>
          <w:rtl/>
        </w:rPr>
        <w:t xml:space="preserve">وبهذا يتمّ ما أردنا بيانه من مباحث في مسألة إحياء الأرض الموات. </w:t>
      </w:r>
    </w:p>
    <w:p w:rsidR="00ED4797" w:rsidRDefault="00ED4797" w:rsidP="00ED4797">
      <w:pPr>
        <w:widowControl/>
        <w:bidi w:val="0"/>
        <w:outlineLvl w:val="9"/>
        <w:rPr>
          <w:rtl/>
        </w:rPr>
      </w:pPr>
      <w:r>
        <w:rPr>
          <w:rtl/>
        </w:rPr>
        <w:br w:type="page"/>
      </w:r>
    </w:p>
    <w:p w:rsidR="0027454A" w:rsidRDefault="0027454A" w:rsidP="0027454A">
      <w:pPr>
        <w:widowControl/>
        <w:outlineLvl w:val="9"/>
        <w:rPr>
          <w:szCs w:val="30"/>
          <w:rtl/>
        </w:rPr>
        <w:sectPr w:rsidR="0027454A" w:rsidSect="006866EE">
          <w:headerReference w:type="even" r:id="rId32"/>
          <w:headerReference w:type="default" r:id="rId33"/>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27454A" w:rsidRDefault="0027454A" w:rsidP="0027454A">
      <w:pPr>
        <w:widowControl/>
        <w:outlineLvl w:val="9"/>
        <w:rPr>
          <w:szCs w:val="30"/>
          <w:rtl/>
        </w:rPr>
      </w:pPr>
    </w:p>
    <w:p w:rsidR="0027454A" w:rsidRDefault="0027454A">
      <w:pPr>
        <w:widowControl/>
        <w:bidi w:val="0"/>
        <w:outlineLvl w:val="9"/>
        <w:rPr>
          <w:rFonts w:cs="Abz-3 (Yagut)"/>
          <w:b/>
          <w:bCs/>
          <w:kern w:val="32"/>
          <w:sz w:val="28"/>
          <w:szCs w:val="36"/>
          <w:rtl/>
        </w:rPr>
      </w:pPr>
      <w:r>
        <w:rPr>
          <w:rtl/>
        </w:rPr>
        <w:br w:type="page"/>
      </w:r>
    </w:p>
    <w:p w:rsidR="0027454A" w:rsidRDefault="0027454A" w:rsidP="00ED4797">
      <w:pPr>
        <w:pStyle w:val="1"/>
        <w:rPr>
          <w:rtl/>
        </w:rPr>
      </w:pPr>
    </w:p>
    <w:p w:rsidR="0027454A" w:rsidRDefault="0027454A" w:rsidP="00ED4797">
      <w:pPr>
        <w:pStyle w:val="1"/>
        <w:rPr>
          <w:rtl/>
        </w:rPr>
      </w:pPr>
    </w:p>
    <w:p w:rsidR="0027454A" w:rsidRDefault="0027454A" w:rsidP="00ED4797">
      <w:pPr>
        <w:pStyle w:val="1"/>
        <w:rPr>
          <w:rtl/>
        </w:rPr>
      </w:pPr>
    </w:p>
    <w:p w:rsidR="0027454A" w:rsidRPr="00A37EE0" w:rsidRDefault="0027454A" w:rsidP="00ED4797">
      <w:pPr>
        <w:pStyle w:val="1"/>
        <w:rPr>
          <w:sz w:val="46"/>
          <w:szCs w:val="54"/>
          <w:rtl/>
        </w:rPr>
      </w:pPr>
    </w:p>
    <w:p w:rsidR="0027454A" w:rsidRDefault="0027454A" w:rsidP="00ED4797">
      <w:pPr>
        <w:pStyle w:val="1"/>
        <w:rPr>
          <w:rtl/>
        </w:rPr>
      </w:pPr>
    </w:p>
    <w:p w:rsidR="00ED4797" w:rsidRPr="00610514" w:rsidRDefault="00ED4797" w:rsidP="00ED4797">
      <w:pPr>
        <w:pStyle w:val="1"/>
        <w:rPr>
          <w:rtl/>
        </w:rPr>
      </w:pPr>
      <w:bookmarkStart w:id="188" w:name="_Toc230516631"/>
      <w:r w:rsidRPr="00610514">
        <w:rPr>
          <w:rFonts w:hint="cs"/>
          <w:rtl/>
        </w:rPr>
        <w:t>إحياء الموات في الفقه الإسلامي</w:t>
      </w:r>
      <w:bookmarkEnd w:id="188"/>
    </w:p>
    <w:p w:rsidR="0027454A" w:rsidRDefault="0027454A" w:rsidP="00ED4797">
      <w:pPr>
        <w:pStyle w:val="1"/>
        <w:rPr>
          <w:rtl/>
        </w:rPr>
        <w:sectPr w:rsidR="0027454A" w:rsidSect="006866EE">
          <w:headerReference w:type="even" r:id="rId34"/>
          <w:headerReference w:type="default" r:id="rId35"/>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D4797" w:rsidRPr="00610514" w:rsidRDefault="00ED4797" w:rsidP="00ED4797">
      <w:pPr>
        <w:pStyle w:val="1"/>
        <w:rPr>
          <w:rtl/>
        </w:rPr>
      </w:pPr>
      <w:bookmarkStart w:id="189" w:name="_Toc230516632"/>
      <w:r w:rsidRPr="00610514">
        <w:rPr>
          <w:rFonts w:hint="cs"/>
          <w:rtl/>
        </w:rPr>
        <w:lastRenderedPageBreak/>
        <w:t>دراسة في نظريّة الأراضي وفقه التحليل</w:t>
      </w:r>
      <w:bookmarkEnd w:id="189"/>
    </w:p>
    <w:p w:rsidR="00A37EE0" w:rsidRPr="00A37EE0" w:rsidRDefault="00A37EE0" w:rsidP="00A37EE0">
      <w:pPr>
        <w:pStyle w:val="aff0"/>
        <w:spacing w:before="240" w:line="192" w:lineRule="auto"/>
        <w:rPr>
          <w:rFonts w:hint="cs"/>
          <w:spacing w:val="-4"/>
          <w:sz w:val="4"/>
          <w:szCs w:val="4"/>
          <w:rtl/>
        </w:rPr>
      </w:pPr>
      <w:bookmarkStart w:id="190" w:name="_Toc230516633"/>
    </w:p>
    <w:p w:rsidR="00ED4797" w:rsidRPr="00610514" w:rsidRDefault="00ED4797" w:rsidP="00A37EE0">
      <w:pPr>
        <w:pStyle w:val="aff0"/>
        <w:spacing w:line="192" w:lineRule="auto"/>
        <w:rPr>
          <w:spacing w:val="-4"/>
          <w:rtl/>
        </w:rPr>
      </w:pPr>
      <w:r w:rsidRPr="00610514">
        <w:rPr>
          <w:rFonts w:hint="cs"/>
          <w:spacing w:val="-4"/>
          <w:rtl/>
        </w:rPr>
        <w:t>السيد محمد باقر الصدر</w:t>
      </w:r>
      <w:bookmarkEnd w:id="190"/>
    </w:p>
    <w:p w:rsidR="00ED4797" w:rsidRDefault="00ED4797" w:rsidP="0027454A">
      <w:pPr>
        <w:pStyle w:val="aff0"/>
        <w:spacing w:before="0" w:line="192" w:lineRule="auto"/>
        <w:rPr>
          <w:spacing w:val="-4"/>
          <w:rtl/>
        </w:rPr>
      </w:pPr>
      <w:bookmarkStart w:id="191" w:name="_Toc230516634"/>
      <w:r w:rsidRPr="00610514">
        <w:rPr>
          <w:rFonts w:hint="cs"/>
          <w:spacing w:val="-4"/>
          <w:rtl/>
        </w:rPr>
        <w:t>بقلم: السيد عبد الغني الأردبيلي</w:t>
      </w:r>
      <w:bookmarkEnd w:id="191"/>
    </w:p>
    <w:p w:rsidR="0027454A" w:rsidRDefault="0027454A" w:rsidP="0027454A">
      <w:pPr>
        <w:pStyle w:val="af"/>
        <w:rPr>
          <w:rtl/>
        </w:rPr>
      </w:pPr>
    </w:p>
    <w:p w:rsidR="00ED4797" w:rsidRPr="00A37EE0" w:rsidRDefault="00ED4797" w:rsidP="00A37EE0">
      <w:pPr>
        <w:pStyle w:val="af"/>
        <w:spacing w:line="206" w:lineRule="auto"/>
        <w:rPr>
          <w:b/>
          <w:bCs/>
        </w:rPr>
      </w:pPr>
      <w:r w:rsidRPr="00A37EE0">
        <w:rPr>
          <w:rFonts w:hint="cs"/>
          <w:b/>
          <w:bCs/>
          <w:rtl/>
        </w:rPr>
        <w:t xml:space="preserve">ألقى السيد محمد باقر الصدر سلسلة محاضرات فقهية حول إحياء الأراضي الموات، في عطلة شهر رمضان المبارك، شرع بها من 1 ـ رمضان ـ 1381 هـ (7 ـ 2 ـ 1962م)، معتبراً إياها خميرة الجزء الثاني من كتاب «اقتصادنا»، وبعد ذلك درّسها مرةً أخرى عام 1971م، وسبق أن نشرنا تلك الدورة، وننشر هنا الدورة الأولى، بتقريرها الثاني للسيد عبد الغني الأردبيلي </w:t>
      </w:r>
      <w:r w:rsidRPr="00A37EE0">
        <w:rPr>
          <w:rFonts w:hint="cs"/>
          <w:b/>
          <w:bCs/>
          <w:rtl/>
        </w:rPr>
        <w:sym w:font="Roumouz" w:char="F029"/>
      </w:r>
      <w:r w:rsidRPr="00A37EE0">
        <w:rPr>
          <w:rFonts w:hint="cs"/>
          <w:b/>
          <w:bCs/>
          <w:rtl/>
        </w:rPr>
        <w:t xml:space="preserve"> بعد أن نشرناها بتقريرها الأوّل بقلم السيد كاظم </w:t>
      </w:r>
      <w:r w:rsidR="00A37EE0">
        <w:rPr>
          <w:rFonts w:hint="cs"/>
          <w:b/>
          <w:bCs/>
          <w:rtl/>
        </w:rPr>
        <w:t>الحائري</w:t>
      </w:r>
      <w:r w:rsidRPr="00A37EE0">
        <w:rPr>
          <w:rFonts w:hint="cs"/>
          <w:b/>
          <w:bCs/>
          <w:rtl/>
        </w:rPr>
        <w:t xml:space="preserve">، وقد قدّم لمجلّة «الاجتهاد والتجديد» ـ مشكوراً ـ هذه الدراسة التي تنشر للمرة الأولى «مركز الأبحاث والدراسات التخصّصية للشهيد الصدر» في مدينة قم الإيرانية. وقد قام الشيخ حيدر حب الله بتحقيق وتصحيح هذه المحاضرات العلمية، عبر تقويم نصّها، واستخراج مصادرها، وعنونة موضوعاتها، كما يراه القارئ هنا. (التحرير) </w:t>
      </w:r>
    </w:p>
    <w:p w:rsidR="00ED4797" w:rsidRPr="00610514" w:rsidRDefault="00ED4797" w:rsidP="00ED4797">
      <w:pPr>
        <w:pStyle w:val="10"/>
        <w:rPr>
          <w:rtl/>
        </w:rPr>
      </w:pPr>
      <w:bookmarkStart w:id="192" w:name="_Toc230516635"/>
      <w:r w:rsidRPr="00610514">
        <w:rPr>
          <w:rFonts w:hint="cs"/>
          <w:rtl/>
        </w:rPr>
        <w:lastRenderedPageBreak/>
        <w:t>تمهيد</w:t>
      </w:r>
      <w:bookmarkEnd w:id="192"/>
    </w:p>
    <w:p w:rsidR="00ED4797" w:rsidRPr="00610514" w:rsidRDefault="00ED4797" w:rsidP="00ED4797">
      <w:pPr>
        <w:pStyle w:val="af"/>
        <w:rPr>
          <w:rtl/>
        </w:rPr>
      </w:pPr>
      <w:r w:rsidRPr="00610514">
        <w:rPr>
          <w:rFonts w:hint="cs"/>
          <w:rtl/>
        </w:rPr>
        <w:t>يقع الكلام في إحياء الموات في مقامات ثلاثة:</w:t>
      </w:r>
    </w:p>
    <w:p w:rsidR="00ED4797" w:rsidRPr="00610514" w:rsidRDefault="00ED4797" w:rsidP="00ED4797">
      <w:pPr>
        <w:pStyle w:val="af"/>
        <w:rPr>
          <w:rtl/>
        </w:rPr>
      </w:pPr>
      <w:r w:rsidRPr="001C438D">
        <w:rPr>
          <w:rStyle w:val="50"/>
          <w:rFonts w:hint="cs"/>
          <w:rtl/>
        </w:rPr>
        <w:t>المقام الأوّل:</w:t>
      </w:r>
      <w:r w:rsidRPr="00610514">
        <w:rPr>
          <w:rFonts w:hint="cs"/>
          <w:rtl/>
        </w:rPr>
        <w:t xml:space="preserve"> في الأخبار الدالة على أنّ مالك الأرض الخربة هو الإمام</w:t>
      </w:r>
      <w:r w:rsidRPr="00B06BEA">
        <w:rPr>
          <w:rFonts w:hint="cs"/>
          <w:rtl/>
        </w:rPr>
        <w:t>×</w:t>
      </w:r>
      <w:r w:rsidRPr="00610514">
        <w:rPr>
          <w:rFonts w:cs="md_ameli" w:hint="cs"/>
          <w:rtl/>
        </w:rPr>
        <w:t>.</w:t>
      </w:r>
    </w:p>
    <w:p w:rsidR="00ED4797" w:rsidRPr="00610514" w:rsidRDefault="00ED4797" w:rsidP="00ED4797">
      <w:pPr>
        <w:pStyle w:val="af"/>
        <w:rPr>
          <w:rtl/>
        </w:rPr>
      </w:pPr>
      <w:r w:rsidRPr="001C438D">
        <w:rPr>
          <w:rStyle w:val="50"/>
          <w:rFonts w:hint="cs"/>
          <w:rtl/>
        </w:rPr>
        <w:t>المقام الثاني:</w:t>
      </w:r>
      <w:r w:rsidRPr="00610514">
        <w:rPr>
          <w:rFonts w:hint="cs"/>
          <w:rtl/>
        </w:rPr>
        <w:t xml:space="preserve"> في معالجة قضيّة التعارض الواقع ـ بعد الفراغ من إثبات ملكيّة الإمام</w:t>
      </w:r>
      <w:r w:rsidRPr="00B06BEA">
        <w:rPr>
          <w:rFonts w:hint="cs"/>
          <w:rtl/>
        </w:rPr>
        <w:t>×</w:t>
      </w:r>
      <w:r w:rsidRPr="00610514">
        <w:rPr>
          <w:rFonts w:hint="cs"/>
          <w:rtl/>
        </w:rPr>
        <w:t xml:space="preserve"> للموات في المقام الأول ـ بين الأخبار الدالّة على ملكية الإمام وسائر الأخبار الواردة في الأرض.</w:t>
      </w:r>
    </w:p>
    <w:p w:rsidR="00ED4797" w:rsidRPr="00610514" w:rsidRDefault="00ED4797" w:rsidP="00ED4797">
      <w:pPr>
        <w:pStyle w:val="af"/>
        <w:rPr>
          <w:rFonts w:ascii="QCF_P560" w:hAnsi="QCF_P560" w:cs="AL-Mohanad"/>
          <w:spacing w:val="-4"/>
          <w:sz w:val="27"/>
          <w:szCs w:val="27"/>
          <w:rtl/>
        </w:rPr>
      </w:pPr>
      <w:r w:rsidRPr="001C438D">
        <w:rPr>
          <w:rStyle w:val="50"/>
          <w:rFonts w:hint="cs"/>
          <w:rtl/>
        </w:rPr>
        <w:t>المقام الثالث:</w:t>
      </w:r>
      <w:r w:rsidRPr="00610514">
        <w:rPr>
          <w:rFonts w:hint="cs"/>
          <w:rtl/>
        </w:rPr>
        <w:t xml:space="preserve"> في أحكام الموات، بعد الفراغ عن إثبات كون الأرض الميتة للإمام</w:t>
      </w:r>
      <w:r w:rsidRPr="00B06BEA">
        <w:rPr>
          <w:rFonts w:hint="cs"/>
          <w:rtl/>
        </w:rPr>
        <w:t>×</w:t>
      </w:r>
      <w:r w:rsidRPr="00610514">
        <w:rPr>
          <w:rFonts w:hint="cs"/>
          <w:rtl/>
        </w:rPr>
        <w:t xml:space="preserve"> من خلال بيان دلالة الأخبار على ذلك في المقام الأول، إلى جانب إثبات عدم </w:t>
      </w:r>
      <w:r w:rsidRPr="001C438D">
        <w:rPr>
          <w:rFonts w:hint="cs"/>
          <w:rtl/>
        </w:rPr>
        <w:t>وجود معارض لذلك في المقام الثاني.</w:t>
      </w:r>
    </w:p>
    <w:p w:rsidR="00ED4797" w:rsidRPr="00610514" w:rsidRDefault="00ED4797" w:rsidP="0027454A">
      <w:pPr>
        <w:pStyle w:val="10"/>
        <w:rPr>
          <w:rtl/>
        </w:rPr>
      </w:pPr>
      <w:bookmarkStart w:id="193" w:name="_Toc230516636"/>
      <w:r w:rsidRPr="00610514">
        <w:rPr>
          <w:rFonts w:hint="cs"/>
          <w:rtl/>
        </w:rPr>
        <w:t>1ـ</w:t>
      </w:r>
      <w:r w:rsidR="0027454A">
        <w:rPr>
          <w:rFonts w:hint="cs"/>
          <w:rtl/>
        </w:rPr>
        <w:t>ـ</w:t>
      </w:r>
      <w:r w:rsidRPr="00610514">
        <w:rPr>
          <w:rFonts w:hint="cs"/>
          <w:rtl/>
        </w:rPr>
        <w:t xml:space="preserve"> إثبات نظرية ملكية الإمام للأراضي الموات</w:t>
      </w:r>
      <w:bookmarkEnd w:id="193"/>
    </w:p>
    <w:p w:rsidR="00ED4797" w:rsidRPr="00610514" w:rsidRDefault="00ED4797" w:rsidP="00ED4797">
      <w:pPr>
        <w:pStyle w:val="af"/>
        <w:rPr>
          <w:rtl/>
        </w:rPr>
      </w:pPr>
      <w:r w:rsidRPr="00610514">
        <w:rPr>
          <w:rFonts w:hint="cs"/>
          <w:rtl/>
        </w:rPr>
        <w:t>نقصد بالأرض الميتة في هذا البحث تلك الأرض الميتة بالأصالة، أمّا الأرض التي ماتت بعد العمران، فإنّ حكمها سوف نخضعه للدراسة عند الحديث عن المقام الثاني، إن شاء الله تعالى.</w:t>
      </w:r>
    </w:p>
    <w:p w:rsidR="00ED4797" w:rsidRPr="00610514" w:rsidRDefault="00ED4797" w:rsidP="00ED4797">
      <w:pPr>
        <w:pStyle w:val="af"/>
        <w:rPr>
          <w:rtl/>
        </w:rPr>
      </w:pPr>
      <w:r w:rsidRPr="00610514">
        <w:rPr>
          <w:rFonts w:hint="cs"/>
          <w:rtl/>
        </w:rPr>
        <w:t>والمشهور بين فقهاء الإمامية، بل المدّعى عليه الإجماع، محصّلاً تارةً ومنقولاً أخرى</w:t>
      </w:r>
      <w:r w:rsidRPr="00C63963">
        <w:rPr>
          <w:rStyle w:val="afff4"/>
          <w:rtl/>
        </w:rPr>
        <w:t>(</w:t>
      </w:r>
      <w:r w:rsidRPr="00C63963">
        <w:rPr>
          <w:rStyle w:val="afff4"/>
          <w:rtl/>
        </w:rPr>
        <w:footnoteReference w:id="246"/>
      </w:r>
      <w:r w:rsidRPr="00C63963">
        <w:rPr>
          <w:rStyle w:val="afff4"/>
          <w:rtl/>
        </w:rPr>
        <w:t>)</w:t>
      </w:r>
      <w:r w:rsidRPr="00610514">
        <w:rPr>
          <w:rFonts w:hint="cs"/>
          <w:rtl/>
        </w:rPr>
        <w:t>، أنّ الأرض الميتة بالأصالة للإمام، وعند دراسة الأخبار الدالة على ذلك، نجدها تصنّف ضمن مجموعات ثلاث:</w:t>
      </w:r>
    </w:p>
    <w:p w:rsidR="00ED4797" w:rsidRPr="00610514" w:rsidRDefault="00ED4797" w:rsidP="00ED4797">
      <w:pPr>
        <w:pStyle w:val="af"/>
        <w:rPr>
          <w:rtl/>
        </w:rPr>
      </w:pPr>
      <w:r w:rsidRPr="001C438D">
        <w:rPr>
          <w:rStyle w:val="50"/>
          <w:rFonts w:hint="cs"/>
          <w:rtl/>
        </w:rPr>
        <w:t>المجموعة الأولى:</w:t>
      </w:r>
      <w:r w:rsidRPr="00610514">
        <w:rPr>
          <w:rFonts w:hint="cs"/>
          <w:rtl/>
        </w:rPr>
        <w:t xml:space="preserve"> ما دلّ على المدّعى ـ أي ملكية الإمام للأرض الميتة بالأصالة ـ باستخدام عنوان الأرض الميتة صراحةً، مثل مرسل</w:t>
      </w:r>
      <w:r w:rsidRPr="00610514">
        <w:rPr>
          <w:rFonts w:hint="eastAsia"/>
          <w:rtl/>
        </w:rPr>
        <w:t>ة</w:t>
      </w:r>
      <w:r w:rsidRPr="00610514">
        <w:rPr>
          <w:rFonts w:hint="cs"/>
          <w:rtl/>
        </w:rPr>
        <w:t xml:space="preserve"> أحمد بن محمد، التي جاء فيها: </w:t>
      </w:r>
      <w:r>
        <w:rPr>
          <w:rFonts w:hint="eastAsia"/>
          <w:rtl/>
        </w:rPr>
        <w:t>«</w:t>
      </w:r>
      <w:r w:rsidRPr="00610514">
        <w:rPr>
          <w:rFonts w:hint="cs"/>
          <w:rtl/>
        </w:rPr>
        <w:t>.. والموات كلّها هي له..</w:t>
      </w:r>
      <w:r>
        <w:rPr>
          <w:rFonts w:hint="cs"/>
          <w:spacing w:val="-4"/>
          <w:sz w:val="32"/>
          <w:rtl/>
        </w:rPr>
        <w:t>»</w:t>
      </w:r>
      <w:r w:rsidRPr="00C63963">
        <w:rPr>
          <w:rStyle w:val="afff4"/>
          <w:rFonts w:hint="cs"/>
          <w:rtl/>
        </w:rPr>
        <w:t>(</w:t>
      </w:r>
      <w:r w:rsidRPr="00C63963">
        <w:rPr>
          <w:rStyle w:val="afff4"/>
          <w:rtl/>
        </w:rPr>
        <w:footnoteReference w:id="247"/>
      </w:r>
      <w:r w:rsidRPr="00C63963">
        <w:rPr>
          <w:rStyle w:val="afff4"/>
          <w:rFonts w:hint="cs"/>
          <w:rtl/>
        </w:rPr>
        <w:t>)</w:t>
      </w:r>
      <w:r w:rsidRPr="00610514">
        <w:rPr>
          <w:rFonts w:hint="cs"/>
          <w:rtl/>
        </w:rPr>
        <w:t>.</w:t>
      </w:r>
      <w:r w:rsidRPr="0063590D">
        <w:rPr>
          <w:rFonts w:cs="md_ameli" w:hint="cs"/>
          <w:sz w:val="32"/>
          <w:szCs w:val="28"/>
          <w:vertAlign w:val="superscript"/>
          <w:rtl/>
        </w:rPr>
        <w:t xml:space="preserve"> </w:t>
      </w:r>
    </w:p>
    <w:p w:rsidR="00ED4797" w:rsidRPr="00610514" w:rsidRDefault="00ED4797" w:rsidP="00ED4797">
      <w:pPr>
        <w:pStyle w:val="af"/>
        <w:rPr>
          <w:rtl/>
        </w:rPr>
      </w:pPr>
      <w:r w:rsidRPr="001C438D">
        <w:rPr>
          <w:rStyle w:val="50"/>
          <w:rFonts w:hint="cs"/>
          <w:rtl/>
        </w:rPr>
        <w:lastRenderedPageBreak/>
        <w:t>المجموعة الثانية:</w:t>
      </w:r>
      <w:r w:rsidRPr="00610514">
        <w:rPr>
          <w:rFonts w:hint="cs"/>
          <w:rtl/>
        </w:rPr>
        <w:t xml:space="preserve"> ما دلّ على ملكيّة الإمام للأرض الميتة بالأصالة تحت عنوان الأرض الخربة، مثل موثقة محمد بن مسلم، عن الإمام أبي عبد الله</w:t>
      </w:r>
      <w:r w:rsidRPr="00B06BEA">
        <w:rPr>
          <w:rFonts w:hint="cs"/>
          <w:rtl/>
        </w:rPr>
        <w:t>×</w:t>
      </w:r>
      <w:r w:rsidRPr="00610514">
        <w:rPr>
          <w:rFonts w:hint="cs"/>
          <w:rtl/>
        </w:rPr>
        <w:t xml:space="preserve">: </w:t>
      </w:r>
      <w:r>
        <w:rPr>
          <w:rFonts w:hint="eastAsia"/>
          <w:rtl/>
        </w:rPr>
        <w:t>«</w:t>
      </w:r>
      <w:r w:rsidRPr="00610514">
        <w:rPr>
          <w:rFonts w:hint="cs"/>
          <w:rtl/>
        </w:rPr>
        <w:t>..فما كان من أرض خربة أو بطون أودية فهذا كلّه من الفيء..</w:t>
      </w:r>
      <w:r>
        <w:rPr>
          <w:rFonts w:hint="eastAsia"/>
          <w:rtl/>
        </w:rPr>
        <w:t>»</w:t>
      </w:r>
      <w:r w:rsidRPr="00030472">
        <w:rPr>
          <w:rStyle w:val="afff4"/>
          <w:rFonts w:hint="cs"/>
          <w:rtl/>
        </w:rPr>
        <w:t>(</w:t>
      </w:r>
      <w:r w:rsidRPr="00030472">
        <w:rPr>
          <w:rStyle w:val="afff4"/>
          <w:rtl/>
        </w:rPr>
        <w:footnoteReference w:id="248"/>
      </w:r>
      <w:r w:rsidRPr="00030472">
        <w:rPr>
          <w:rStyle w:val="afff4"/>
          <w:rFonts w:hint="cs"/>
          <w:rtl/>
        </w:rPr>
        <w:t>)</w:t>
      </w:r>
      <w:r w:rsidRPr="00610514">
        <w:rPr>
          <w:rFonts w:hint="cs"/>
          <w:rtl/>
        </w:rPr>
        <w:t xml:space="preserve">. </w:t>
      </w:r>
    </w:p>
    <w:p w:rsidR="00ED4797" w:rsidRPr="00610514" w:rsidRDefault="00ED4797" w:rsidP="00F773D6">
      <w:pPr>
        <w:pStyle w:val="af"/>
        <w:spacing w:line="206" w:lineRule="auto"/>
        <w:rPr>
          <w:rtl/>
          <w:lang w:bidi="ar-KW"/>
        </w:rPr>
      </w:pPr>
      <w:r w:rsidRPr="00610514">
        <w:rPr>
          <w:rFonts w:hint="cs"/>
          <w:rtl/>
        </w:rPr>
        <w:t>ونحوه خبره الآخر عن الإمام الباقر</w:t>
      </w:r>
      <w:r w:rsidRPr="00B06BEA">
        <w:rPr>
          <w:rFonts w:hint="cs"/>
          <w:rtl/>
        </w:rPr>
        <w:t>×</w:t>
      </w:r>
      <w:r w:rsidRPr="00030472">
        <w:rPr>
          <w:rStyle w:val="afff4"/>
          <w:rtl/>
        </w:rPr>
        <w:t>(</w:t>
      </w:r>
      <w:r w:rsidRPr="00030472">
        <w:rPr>
          <w:rStyle w:val="afff4"/>
          <w:rtl/>
        </w:rPr>
        <w:footnoteReference w:id="249"/>
      </w:r>
      <w:r w:rsidRPr="00030472">
        <w:rPr>
          <w:rStyle w:val="afff4"/>
          <w:rtl/>
        </w:rPr>
        <w:t>)</w:t>
      </w:r>
      <w:r w:rsidRPr="00610514">
        <w:rPr>
          <w:rFonts w:hint="cs"/>
          <w:rtl/>
          <w:lang w:bidi="ar-KW"/>
        </w:rPr>
        <w:t>.</w:t>
      </w:r>
    </w:p>
    <w:p w:rsidR="00ED4797" w:rsidRPr="00610514" w:rsidRDefault="00ED4797" w:rsidP="00F773D6">
      <w:pPr>
        <w:pStyle w:val="af"/>
        <w:spacing w:line="206" w:lineRule="auto"/>
        <w:rPr>
          <w:rtl/>
        </w:rPr>
      </w:pPr>
      <w:r w:rsidRPr="00610514">
        <w:rPr>
          <w:rFonts w:hint="cs"/>
          <w:rtl/>
        </w:rPr>
        <w:t>إلى غير ذلك من الأحاديث المحتوية للدلالة على المدّعى عينه.</w:t>
      </w:r>
    </w:p>
    <w:p w:rsidR="00ED4797" w:rsidRPr="00610514" w:rsidRDefault="00ED4797" w:rsidP="00F773D6">
      <w:pPr>
        <w:pStyle w:val="af"/>
        <w:spacing w:line="206" w:lineRule="auto"/>
        <w:rPr>
          <w:rtl/>
        </w:rPr>
      </w:pPr>
      <w:r w:rsidRPr="001C438D">
        <w:rPr>
          <w:rStyle w:val="50"/>
          <w:rFonts w:hint="cs"/>
          <w:rtl/>
        </w:rPr>
        <w:t>المجموعة الثالثة:</w:t>
      </w:r>
      <w:r w:rsidRPr="00610514">
        <w:rPr>
          <w:rFonts w:hint="cs"/>
          <w:rtl/>
        </w:rPr>
        <w:t xml:space="preserve"> ما دلّ على المدّعى بعنوان: كل أرض لا ربّ لها، مثل موثَّقة إسحاق بن عمار: </w:t>
      </w:r>
      <w:r>
        <w:rPr>
          <w:rFonts w:hint="eastAsia"/>
          <w:rtl/>
        </w:rPr>
        <w:t>«</w:t>
      </w:r>
      <w:r w:rsidRPr="00610514">
        <w:rPr>
          <w:rFonts w:hint="cs"/>
          <w:rtl/>
        </w:rPr>
        <w:t>.. وكل أرض لا ربّ لها..</w:t>
      </w:r>
      <w:r>
        <w:rPr>
          <w:rFonts w:hint="eastAsia"/>
          <w:rtl/>
        </w:rPr>
        <w:t>»</w:t>
      </w:r>
      <w:r w:rsidRPr="00030472">
        <w:rPr>
          <w:rStyle w:val="afff4"/>
          <w:rFonts w:hint="cs"/>
          <w:rtl/>
        </w:rPr>
        <w:t>(</w:t>
      </w:r>
      <w:r w:rsidRPr="00030472">
        <w:rPr>
          <w:rStyle w:val="afff4"/>
          <w:rtl/>
        </w:rPr>
        <w:footnoteReference w:id="250"/>
      </w:r>
      <w:r w:rsidRPr="00030472">
        <w:rPr>
          <w:rStyle w:val="afff4"/>
          <w:rFonts w:hint="cs"/>
          <w:rtl/>
        </w:rPr>
        <w:t>)</w:t>
      </w:r>
      <w:r w:rsidRPr="00610514">
        <w:rPr>
          <w:rFonts w:hint="cs"/>
          <w:rtl/>
        </w:rPr>
        <w:t xml:space="preserve">، وكذلك خبر العياشي: </w:t>
      </w:r>
      <w:r>
        <w:rPr>
          <w:rFonts w:hint="eastAsia"/>
          <w:rtl/>
        </w:rPr>
        <w:t>«</w:t>
      </w:r>
      <w:r w:rsidRPr="00610514">
        <w:rPr>
          <w:rFonts w:hint="cs"/>
          <w:rtl/>
        </w:rPr>
        <w:t>.. وكل أرض لا ربّ لها، وكل أرض باد أهلها فهو لنا</w:t>
      </w:r>
      <w:r>
        <w:rPr>
          <w:rFonts w:hint="eastAsia"/>
          <w:rtl/>
        </w:rPr>
        <w:t>»</w:t>
      </w:r>
      <w:r w:rsidRPr="00030472">
        <w:rPr>
          <w:rStyle w:val="afff4"/>
          <w:rFonts w:hint="cs"/>
          <w:rtl/>
        </w:rPr>
        <w:t>(</w:t>
      </w:r>
      <w:r w:rsidRPr="00030472">
        <w:rPr>
          <w:rStyle w:val="afff4"/>
          <w:rtl/>
        </w:rPr>
        <w:footnoteReference w:id="251"/>
      </w:r>
      <w:r w:rsidRPr="00030472">
        <w:rPr>
          <w:rStyle w:val="afff4"/>
          <w:rFonts w:hint="cs"/>
          <w:rtl/>
        </w:rPr>
        <w:t>)</w:t>
      </w:r>
      <w:r w:rsidRPr="00610514">
        <w:rPr>
          <w:rFonts w:hint="cs"/>
          <w:rtl/>
        </w:rPr>
        <w:t>.</w:t>
      </w:r>
    </w:p>
    <w:p w:rsidR="00ED4797" w:rsidRPr="00610514" w:rsidRDefault="00ED4797" w:rsidP="00F773D6">
      <w:pPr>
        <w:pStyle w:val="af"/>
        <w:spacing w:line="206" w:lineRule="auto"/>
        <w:rPr>
          <w:rtl/>
        </w:rPr>
      </w:pPr>
      <w:r w:rsidRPr="001C438D">
        <w:rPr>
          <w:rStyle w:val="50"/>
          <w:rFonts w:hint="cs"/>
          <w:rtl/>
        </w:rPr>
        <w:t>أما المجموعة الأولى</w:t>
      </w:r>
      <w:r w:rsidRPr="00610514">
        <w:rPr>
          <w:rFonts w:hint="cs"/>
          <w:rtl/>
        </w:rPr>
        <w:t xml:space="preserve"> فلا يمكن الاستدلال بها لضعف سندها؛ من جهة إرسالها.</w:t>
      </w:r>
    </w:p>
    <w:p w:rsidR="00ED4797" w:rsidRPr="00610514" w:rsidRDefault="00ED4797" w:rsidP="00F773D6">
      <w:pPr>
        <w:pStyle w:val="af"/>
        <w:spacing w:line="206" w:lineRule="auto"/>
        <w:rPr>
          <w:rtl/>
        </w:rPr>
      </w:pPr>
      <w:r w:rsidRPr="001C438D">
        <w:rPr>
          <w:rStyle w:val="50"/>
          <w:rFonts w:hint="cs"/>
          <w:rtl/>
        </w:rPr>
        <w:t>فإن قيل:</w:t>
      </w:r>
      <w:r w:rsidRPr="00610514">
        <w:rPr>
          <w:rFonts w:hint="cs"/>
          <w:rtl/>
        </w:rPr>
        <w:t xml:space="preserve"> إن ضعف سندها منجبر بعمل الأصحاب بها.</w:t>
      </w:r>
    </w:p>
    <w:p w:rsidR="00ED4797" w:rsidRPr="00610514" w:rsidRDefault="00ED4797" w:rsidP="00F773D6">
      <w:pPr>
        <w:pStyle w:val="af"/>
        <w:spacing w:line="206" w:lineRule="auto"/>
        <w:rPr>
          <w:rtl/>
        </w:rPr>
      </w:pPr>
      <w:r w:rsidRPr="00610514">
        <w:rPr>
          <w:rFonts w:hint="cs"/>
          <w:b/>
          <w:bCs/>
          <w:rtl/>
        </w:rPr>
        <w:t>قلت:</w:t>
      </w:r>
      <w:r w:rsidRPr="00610514">
        <w:rPr>
          <w:rFonts w:hint="cs"/>
          <w:rtl/>
        </w:rPr>
        <w:t xml:space="preserve"> قد ثبت عندنا في علم الأصول أنّ ضعف سند الرواية لا ينجبر بعمل الأصحاب بها.</w:t>
      </w:r>
    </w:p>
    <w:p w:rsidR="00ED4797" w:rsidRPr="00610514" w:rsidRDefault="00ED4797" w:rsidP="00F773D6">
      <w:pPr>
        <w:pStyle w:val="af"/>
        <w:spacing w:line="206" w:lineRule="auto"/>
        <w:rPr>
          <w:rtl/>
        </w:rPr>
      </w:pPr>
      <w:r w:rsidRPr="001C438D">
        <w:rPr>
          <w:rStyle w:val="50"/>
          <w:rFonts w:hint="cs"/>
          <w:rtl/>
        </w:rPr>
        <w:t>وأما المجموعة الثانية والثالثة</w:t>
      </w:r>
      <w:r w:rsidRPr="00610514">
        <w:rPr>
          <w:rFonts w:hint="cs"/>
          <w:rtl/>
        </w:rPr>
        <w:t xml:space="preserve"> فيستدل بهما على ملكية الإمام</w:t>
      </w:r>
      <w:r w:rsidRPr="00B06BEA">
        <w:rPr>
          <w:rFonts w:hint="cs"/>
          <w:rtl/>
        </w:rPr>
        <w:t>×</w:t>
      </w:r>
      <w:r w:rsidRPr="00610514">
        <w:rPr>
          <w:rFonts w:hint="cs"/>
          <w:rtl/>
        </w:rPr>
        <w:t>.</w:t>
      </w:r>
    </w:p>
    <w:p w:rsidR="00ED4797" w:rsidRPr="00610514" w:rsidRDefault="00ED4797" w:rsidP="00ED4797">
      <w:pPr>
        <w:pStyle w:val="af"/>
        <w:rPr>
          <w:rtl/>
        </w:rPr>
      </w:pPr>
      <w:r w:rsidRPr="00610514">
        <w:rPr>
          <w:rFonts w:hint="cs"/>
          <w:rtl/>
        </w:rPr>
        <w:t>نعم، ثمّة امتياز فنّي بين المجموعة الثالثة والمجموعتين الأوليين، وهو أنّه لو كان المدرك هنا في إثبات المدّعى هو المجموعة الثالثة، وفرض ورود دليل يثبت الأرض الميتة لغير الإمام، فإنّ ذلك الدليل يصير حاكماً على هذه المجموعة، رافعاً لموضوعها، وهذا بخلاف ما لو كان المستند لإثبات ملكية الإمام هو المجموعتان الأوليتان، فإنّه لو فرض ورود دليل كذلك تقع المعارضة، لا التقديم بالملاك المتقدّم، وهذا ما يكشف عن أنّ تنقيح الكلام في المقام الأوّل له دور وتأثير في الكلام في المقام الثاني.</w:t>
      </w:r>
    </w:p>
    <w:p w:rsidR="00ED4797" w:rsidRPr="00610514" w:rsidRDefault="00ED4797" w:rsidP="00F773D6">
      <w:pPr>
        <w:pStyle w:val="10"/>
        <w:rPr>
          <w:rtl/>
        </w:rPr>
      </w:pPr>
      <w:bookmarkStart w:id="194" w:name="_Toc230516637"/>
      <w:r w:rsidRPr="00610514">
        <w:rPr>
          <w:rFonts w:hint="cs"/>
          <w:rtl/>
        </w:rPr>
        <w:lastRenderedPageBreak/>
        <w:t>2</w:t>
      </w:r>
      <w:r w:rsidR="00F773D6">
        <w:rPr>
          <w:rFonts w:hint="cs"/>
          <w:rtl/>
        </w:rPr>
        <w:t xml:space="preserve"> </w:t>
      </w:r>
      <w:r w:rsidRPr="00610514">
        <w:rPr>
          <w:rFonts w:hint="cs"/>
          <w:rtl/>
        </w:rPr>
        <w:t>ـ</w:t>
      </w:r>
      <w:r w:rsidR="00F773D6">
        <w:rPr>
          <w:rFonts w:hint="cs"/>
          <w:rtl/>
        </w:rPr>
        <w:t>ـ</w:t>
      </w:r>
      <w:r w:rsidRPr="00610514">
        <w:rPr>
          <w:rFonts w:hint="cs"/>
          <w:rtl/>
        </w:rPr>
        <w:t xml:space="preserve"> دراسة المعارض لتمليك الأرض الميتة للإمام</w:t>
      </w:r>
      <w:bookmarkEnd w:id="194"/>
    </w:p>
    <w:p w:rsidR="00ED4797" w:rsidRPr="00610514" w:rsidRDefault="00ED4797" w:rsidP="00ED4797">
      <w:pPr>
        <w:pStyle w:val="af"/>
        <w:rPr>
          <w:rtl/>
        </w:rPr>
      </w:pPr>
      <w:r w:rsidRPr="00610514">
        <w:rPr>
          <w:rFonts w:hint="cs"/>
          <w:rtl/>
        </w:rPr>
        <w:t>القدر المتيقن من مالكية الإمام</w:t>
      </w:r>
      <w:r w:rsidRPr="00B06BEA">
        <w:rPr>
          <w:rFonts w:hint="cs"/>
          <w:rtl/>
        </w:rPr>
        <w:t>×</w:t>
      </w:r>
      <w:r w:rsidRPr="00610514">
        <w:rPr>
          <w:rFonts w:hint="cs"/>
          <w:rtl/>
        </w:rPr>
        <w:t xml:space="preserve"> للأرض الميتة، والذي لا يبتلي بشبهة التعارض أساساً، هو الأرض الميتة التي لا استيلاء لأحد عليها، كالأراضي الخربة، وإنّما يقع التعارض بين روايات ملكية الإمام للأرض الميتة وغيرها من الروايات في موارد ثلاثة، هي:</w:t>
      </w:r>
    </w:p>
    <w:p w:rsidR="00ED4797" w:rsidRPr="00610514" w:rsidRDefault="00ED4797" w:rsidP="00ED4797">
      <w:pPr>
        <w:pStyle w:val="af"/>
        <w:rPr>
          <w:rtl/>
        </w:rPr>
      </w:pPr>
      <w:r w:rsidRPr="00610514">
        <w:rPr>
          <w:rFonts w:hint="cs"/>
          <w:rtl/>
        </w:rPr>
        <w:t>أ ـ الأرض الميتة المفتوحة عنوةً.</w:t>
      </w:r>
    </w:p>
    <w:p w:rsidR="00ED4797" w:rsidRPr="00610514" w:rsidRDefault="00ED4797" w:rsidP="00ED4797">
      <w:pPr>
        <w:pStyle w:val="af"/>
        <w:rPr>
          <w:rtl/>
        </w:rPr>
      </w:pPr>
      <w:r w:rsidRPr="00610514">
        <w:rPr>
          <w:rFonts w:hint="cs"/>
          <w:rtl/>
        </w:rPr>
        <w:t>ب ـ الأرض الميتة التي كانت تحت استيلاء الكفار فأسلمو</w:t>
      </w:r>
      <w:r w:rsidRPr="00610514">
        <w:rPr>
          <w:rFonts w:hint="eastAsia"/>
          <w:rtl/>
        </w:rPr>
        <w:t>ا</w:t>
      </w:r>
      <w:r w:rsidRPr="00610514">
        <w:rPr>
          <w:rFonts w:hint="cs"/>
          <w:rtl/>
        </w:rPr>
        <w:t xml:space="preserve"> عليها طوعاً.</w:t>
      </w:r>
    </w:p>
    <w:p w:rsidR="00ED4797" w:rsidRPr="00610514" w:rsidRDefault="00ED4797" w:rsidP="00ED4797">
      <w:pPr>
        <w:pStyle w:val="af"/>
        <w:rPr>
          <w:rtl/>
        </w:rPr>
      </w:pPr>
      <w:r w:rsidRPr="00610514">
        <w:rPr>
          <w:rFonts w:hint="cs"/>
          <w:rtl/>
        </w:rPr>
        <w:t>ج ـ الأرض الميتة التي كانت تحت استيلاء الكفار ثم صولحوا عليها.</w:t>
      </w:r>
    </w:p>
    <w:p w:rsidR="00ED4797" w:rsidRPr="00610514" w:rsidRDefault="00ED4797" w:rsidP="00F773D6">
      <w:pPr>
        <w:pStyle w:val="20"/>
        <w:rPr>
          <w:rtl/>
        </w:rPr>
      </w:pPr>
      <w:bookmarkStart w:id="195" w:name="_Toc230516638"/>
      <w:r w:rsidRPr="00610514">
        <w:rPr>
          <w:rFonts w:hint="cs"/>
          <w:rtl/>
        </w:rPr>
        <w:t>1</w:t>
      </w:r>
      <w:r w:rsidR="00F773D6">
        <w:rPr>
          <w:rFonts w:hint="cs"/>
          <w:rtl/>
        </w:rPr>
        <w:t>ـ</w:t>
      </w:r>
      <w:r w:rsidRPr="00610514">
        <w:rPr>
          <w:rFonts w:hint="cs"/>
          <w:rtl/>
        </w:rPr>
        <w:t xml:space="preserve">ـ 2 </w:t>
      </w:r>
      <w:r w:rsidR="00F773D6">
        <w:rPr>
          <w:rFonts w:hint="cs"/>
          <w:rtl/>
        </w:rPr>
        <w:t>ـ</w:t>
      </w:r>
      <w:r w:rsidRPr="00610514">
        <w:rPr>
          <w:rFonts w:hint="cs"/>
          <w:rtl/>
        </w:rPr>
        <w:t>ـ الأرض الميتة المفتوحة عنوةً</w:t>
      </w:r>
      <w:bookmarkEnd w:id="195"/>
    </w:p>
    <w:p w:rsidR="00ED4797" w:rsidRPr="00610514" w:rsidRDefault="00ED4797" w:rsidP="00F773D6">
      <w:pPr>
        <w:pStyle w:val="af"/>
        <w:spacing w:line="206" w:lineRule="auto"/>
        <w:rPr>
          <w:rtl/>
        </w:rPr>
      </w:pPr>
      <w:r w:rsidRPr="00610514">
        <w:rPr>
          <w:rFonts w:hint="cs"/>
          <w:rtl/>
        </w:rPr>
        <w:t>ذكر السيد علي الطباطبائي (1231هـ) ـ صاحب رياض المسائل ـ أنّ هناك شبهة تعارض في هذا النوع من الأراضي، وذلك حين ذهب إلى أنّه لولا الإجماع على مالكية الإمام للأرض الخربة يمكن تصوّر وقوع التعارض بالعموم والخصوص من وجه، عبر معارضة الأخبار الدالة على مالكيّته للأرض الميتة لتلك الأخبار الدالّة على مالكيّة المسلمين للأرض المفتوحة عنوة، ومادّة الاجتماع هي الأرض الميتة المفتوحة عنوة؛ فإن إطلاق أدلّة ملكيّة المسلمين للمفتوح عنوة يشمل هذه الأرض، فيما عمومات</w:t>
      </w:r>
      <w:r w:rsidRPr="00610514">
        <w:rPr>
          <w:rFonts w:hint="cs"/>
          <w:rtl/>
          <w:lang w:bidi="ar-KW"/>
        </w:rPr>
        <w:t>:</w:t>
      </w:r>
      <w:r w:rsidRPr="00610514">
        <w:rPr>
          <w:rFonts w:hint="cs"/>
          <w:rtl/>
        </w:rPr>
        <w:t xml:space="preserve"> كل أرض ميتة أو لا ربّ لها أو خربة فهي للإمام</w:t>
      </w:r>
      <w:r w:rsidRPr="00B06BEA">
        <w:rPr>
          <w:rFonts w:hint="cs"/>
          <w:rtl/>
        </w:rPr>
        <w:t>×</w:t>
      </w:r>
      <w:r w:rsidRPr="00610514">
        <w:rPr>
          <w:rFonts w:hint="cs"/>
          <w:rtl/>
        </w:rPr>
        <w:t xml:space="preserve"> تشمل هذه الأرض أيضاً، فيقع التعارض بين الدليلين</w:t>
      </w:r>
      <w:r w:rsidRPr="00030472">
        <w:rPr>
          <w:rStyle w:val="afff4"/>
          <w:rtl/>
        </w:rPr>
        <w:t>(</w:t>
      </w:r>
      <w:r w:rsidRPr="00030472">
        <w:rPr>
          <w:rStyle w:val="afff4"/>
          <w:rtl/>
        </w:rPr>
        <w:footnoteReference w:id="252"/>
      </w:r>
      <w:r w:rsidRPr="00030472">
        <w:rPr>
          <w:rStyle w:val="afff4"/>
          <w:rtl/>
        </w:rPr>
        <w:t>)</w:t>
      </w:r>
      <w:r w:rsidRPr="00610514">
        <w:rPr>
          <w:rFonts w:hint="cs"/>
          <w:rtl/>
        </w:rPr>
        <w:t>.</w:t>
      </w:r>
    </w:p>
    <w:p w:rsidR="00ED4797" w:rsidRPr="00610514" w:rsidRDefault="00ED4797" w:rsidP="00ED4797">
      <w:pPr>
        <w:pStyle w:val="af"/>
        <w:rPr>
          <w:rtl/>
        </w:rPr>
      </w:pPr>
      <w:r w:rsidRPr="00610514">
        <w:rPr>
          <w:rFonts w:hint="cs"/>
          <w:rtl/>
        </w:rPr>
        <w:t xml:space="preserve">وقد علّق الشيخ محمد حسن النجفي (1266هـ) ـ صاحب جواهر الكلام ـ على ما أفاده صاحب الرياض بأنّ هذا التعارض يُدفع بتقديم أخبار مالكيّة الإمام للأرض الميتة على أخبار ملكية الأرض المفتوحة عنوةً، ولو باعتضاد الأولى بالإجماع، محصلاً </w:t>
      </w:r>
      <w:r w:rsidRPr="00610514">
        <w:rPr>
          <w:rFonts w:hint="cs"/>
          <w:rtl/>
        </w:rPr>
        <w:lastRenderedPageBreak/>
        <w:t>ومنقولاً</w:t>
      </w:r>
      <w:r w:rsidRPr="00030472">
        <w:rPr>
          <w:rStyle w:val="afff4"/>
          <w:rtl/>
        </w:rPr>
        <w:t>(</w:t>
      </w:r>
      <w:r w:rsidRPr="00030472">
        <w:rPr>
          <w:rStyle w:val="afff4"/>
          <w:rtl/>
        </w:rPr>
        <w:footnoteReference w:id="253"/>
      </w:r>
      <w:r w:rsidRPr="00030472">
        <w:rPr>
          <w:rStyle w:val="afff4"/>
          <w:rtl/>
        </w:rPr>
        <w:t>)</w:t>
      </w:r>
      <w:r w:rsidRPr="00610514">
        <w:rPr>
          <w:rFonts w:hint="cs"/>
          <w:rtl/>
        </w:rPr>
        <w:t>.</w:t>
      </w:r>
    </w:p>
    <w:p w:rsidR="00ED4797" w:rsidRPr="00610514" w:rsidRDefault="00ED4797" w:rsidP="00ED4797">
      <w:pPr>
        <w:pStyle w:val="af"/>
        <w:rPr>
          <w:rtl/>
        </w:rPr>
      </w:pPr>
      <w:r w:rsidRPr="00610514">
        <w:rPr>
          <w:rFonts w:hint="cs"/>
          <w:rtl/>
        </w:rPr>
        <w:t>وأنت خبير بأنّه لم يزد على ما ذكره السيد الطباطبائي في الرياض.</w:t>
      </w:r>
    </w:p>
    <w:p w:rsidR="00ED4797" w:rsidRPr="00610514" w:rsidRDefault="00ED4797" w:rsidP="00ED4797">
      <w:pPr>
        <w:pStyle w:val="af"/>
        <w:rPr>
          <w:rtl/>
        </w:rPr>
      </w:pPr>
      <w:r w:rsidRPr="00610514">
        <w:rPr>
          <w:rFonts w:hint="cs"/>
          <w:rtl/>
        </w:rPr>
        <w:t xml:space="preserve">نعم، قال في كتاب إحياء الموات ما لفظه: </w:t>
      </w:r>
      <w:r>
        <w:rPr>
          <w:rFonts w:hint="eastAsia"/>
          <w:rtl/>
        </w:rPr>
        <w:t>«</w:t>
      </w:r>
      <w:r w:rsidRPr="00610514">
        <w:rPr>
          <w:rFonts w:hint="cs"/>
          <w:rtl/>
        </w:rPr>
        <w:t>بلا خلاف أجده فيه [يقصد في مالكيّة الإمام للأرض الميتة حال الفتح]، بل يمكن تحصيل الإجماع عليه، فضلاً عن محكيّه، مستفيضاً أو متواتراً، مضافاً إلى النصوص التي أشرنا إليها آنفاً، ومرّ كثير منها في كتاب الخمس، ومنه يعلم أنّها ليست من الغنيمة؛ لأنّها قد كانت مالاً للإمام</w:t>
      </w:r>
      <w:r w:rsidRPr="00B06BEA">
        <w:rPr>
          <w:rFonts w:hint="cs"/>
          <w:rtl/>
        </w:rPr>
        <w:t>×</w:t>
      </w:r>
      <w:r w:rsidRPr="00610514">
        <w:rPr>
          <w:rFonts w:hint="cs"/>
          <w:rtl/>
        </w:rPr>
        <w:t xml:space="preserve"> قبل الفتح..</w:t>
      </w:r>
      <w:r>
        <w:rPr>
          <w:rFonts w:hint="eastAsia"/>
          <w:rtl/>
        </w:rPr>
        <w:t>»</w:t>
      </w:r>
      <w:r w:rsidRPr="00030472">
        <w:rPr>
          <w:rStyle w:val="afff4"/>
          <w:rFonts w:hint="cs"/>
          <w:rtl/>
        </w:rPr>
        <w:t>(</w:t>
      </w:r>
      <w:r w:rsidRPr="00030472">
        <w:rPr>
          <w:rStyle w:val="afff4"/>
          <w:rtl/>
        </w:rPr>
        <w:footnoteReference w:id="254"/>
      </w:r>
      <w:r w:rsidRPr="00030472">
        <w:rPr>
          <w:rStyle w:val="afff4"/>
          <w:rFonts w:hint="cs"/>
          <w:rtl/>
        </w:rPr>
        <w:t>)</w:t>
      </w:r>
      <w:r w:rsidRPr="00610514">
        <w:rPr>
          <w:rFonts w:hint="cs"/>
          <w:rtl/>
        </w:rPr>
        <w:t>.</w:t>
      </w:r>
    </w:p>
    <w:p w:rsidR="00ED4797" w:rsidRPr="00610514" w:rsidRDefault="00ED4797" w:rsidP="00F773D6">
      <w:pPr>
        <w:pStyle w:val="af"/>
        <w:spacing w:line="202" w:lineRule="auto"/>
        <w:rPr>
          <w:rtl/>
        </w:rPr>
      </w:pPr>
      <w:r w:rsidRPr="00610514">
        <w:rPr>
          <w:rFonts w:hint="cs"/>
          <w:rtl/>
        </w:rPr>
        <w:t xml:space="preserve">وقوله: </w:t>
      </w:r>
      <w:r>
        <w:rPr>
          <w:rFonts w:hint="eastAsia"/>
          <w:rtl/>
        </w:rPr>
        <w:t>«</w:t>
      </w:r>
      <w:r w:rsidRPr="00610514">
        <w:rPr>
          <w:rFonts w:hint="cs"/>
          <w:rtl/>
        </w:rPr>
        <w:t>ومنه يعلم..</w:t>
      </w:r>
      <w:r>
        <w:rPr>
          <w:rFonts w:hint="eastAsia"/>
          <w:rtl/>
        </w:rPr>
        <w:t>»</w:t>
      </w:r>
      <w:r w:rsidRPr="00610514">
        <w:rPr>
          <w:rFonts w:hint="cs"/>
          <w:rtl/>
        </w:rPr>
        <w:t xml:space="preserve"> فيه إجمال، ولعلّه يهدف منه رفع شبهة التعارض؛ بتقريب أن ما يملكه المسلمون من الكفار بالفتح دلّت عليه أخبار الغنيمة، والغنيمة منها ما هو ثابت ومنها ما ليس بثابت؛ فغير الثابت للمجاهدين؛ أمّا الثابت ـ كالأرض وما بني عليها أو غرس فيها ـ فهو لجميع المسلمين، لكن لا بما هو فتح مطلقاً، بل بوصفه غنيمةً، والأرض الميتة كانت ملكاً للإمام</w:t>
      </w:r>
      <w:r w:rsidRPr="00B06BEA">
        <w:rPr>
          <w:rFonts w:hint="cs"/>
          <w:rtl/>
        </w:rPr>
        <w:t>×</w:t>
      </w:r>
      <w:r w:rsidRPr="00610514">
        <w:rPr>
          <w:rFonts w:hint="cs"/>
          <w:rtl/>
        </w:rPr>
        <w:t xml:space="preserve"> قبل الفتح، ولا يعقل أن يكون ملك الغير غنيمة من الكفار، فمثلاً لو غصب الكفار دار زيد، ثم استولى المسلمون على أراضي الكفار بالفتح، وفيها ـ حسب الفرض ـ دار زيد؛ فمن الواضح أنّ داره لا تحسب من الغنائم التي تمّ الحصول عليها من الكفار، بل لابد من ردّها إلى زيد..، وهذا بعينه ينطبق على محلّ كلامنا ممّا يملكه الإمام</w:t>
      </w:r>
      <w:r w:rsidRPr="00B06BEA">
        <w:rPr>
          <w:rFonts w:hint="cs"/>
          <w:rtl/>
        </w:rPr>
        <w:t>×</w:t>
      </w:r>
      <w:r w:rsidRPr="00610514">
        <w:rPr>
          <w:rFonts w:hint="cs"/>
          <w:rtl/>
        </w:rPr>
        <w:t>.</w:t>
      </w:r>
    </w:p>
    <w:p w:rsidR="00ED4797" w:rsidRPr="00610514" w:rsidRDefault="00ED4797" w:rsidP="00ED4797">
      <w:pPr>
        <w:pStyle w:val="af"/>
        <w:rPr>
          <w:rtl/>
        </w:rPr>
      </w:pPr>
      <w:r w:rsidRPr="00610514">
        <w:rPr>
          <w:rFonts w:hint="cs"/>
          <w:rtl/>
        </w:rPr>
        <w:t>لكن هذه المحاولة في معالجة قضيّة التعارض يمكن النقاش فيها، بأنّها تتمّ لو كانت العبرة بخصوص صدق عنوان الغنيمة، لكنّ بعض أخبار الفتح مطلقة، وناطقة بأنّ ما أخذ بالسيف فهو ملك للمسلمين، وهو ـ كما ترى ـ مطلقٌ يشمل الأرض الميتة أيضاً؛ ذلك أنّ صدق فتح الأرض من الكفار إنما يتوقف على استيلاء الكفار مسبقاً على الأرض، والمفروض تحقّقه، لا على ملكيّتهم لها، تلك الملكيّة المفروض خلافها.</w:t>
      </w:r>
    </w:p>
    <w:p w:rsidR="00ED4797" w:rsidRPr="00610514" w:rsidRDefault="00ED4797" w:rsidP="00ED4797">
      <w:pPr>
        <w:pStyle w:val="af"/>
        <w:rPr>
          <w:rtl/>
        </w:rPr>
      </w:pPr>
      <w:r w:rsidRPr="00610514">
        <w:rPr>
          <w:rFonts w:hint="cs"/>
          <w:rtl/>
        </w:rPr>
        <w:lastRenderedPageBreak/>
        <w:t>نعم، لو كان بيد الكفار أرضٌ مغصوبة كانت لمالكها حينئذٍ، فتُرجَع إليه، لكنّ عنوان الغصب في مورد الأرض الميتة التي هي للإمام</w:t>
      </w:r>
      <w:r w:rsidRPr="00B06BEA">
        <w:rPr>
          <w:rFonts w:hint="cs"/>
          <w:rtl/>
        </w:rPr>
        <w:t>×</w:t>
      </w:r>
      <w:r w:rsidRPr="00610514">
        <w:rPr>
          <w:rFonts w:hint="cs"/>
          <w:rtl/>
        </w:rPr>
        <w:t xml:space="preserve"> غير صادقٍ؛ وذلك أنّه سوف يأتي ـ إن شاء الله ـ أنهم أجازوا التصرّف لكلّ أحد فيها.</w:t>
      </w:r>
    </w:p>
    <w:p w:rsidR="00ED4797" w:rsidRPr="00610514" w:rsidRDefault="00ED4797" w:rsidP="00ED4797">
      <w:pPr>
        <w:pStyle w:val="af"/>
        <w:rPr>
          <w:rtl/>
        </w:rPr>
      </w:pPr>
      <w:r w:rsidRPr="00610514">
        <w:rPr>
          <w:rFonts w:hint="cs"/>
          <w:rtl/>
        </w:rPr>
        <w:t>وبالجملة، فهذا الجواب غير تام، كما أنّ الجواب عن الخدش بمالكية الإمام</w:t>
      </w:r>
      <w:r w:rsidRPr="00B06BEA">
        <w:rPr>
          <w:rFonts w:hint="cs"/>
          <w:rtl/>
        </w:rPr>
        <w:t>×</w:t>
      </w:r>
      <w:r w:rsidRPr="00610514">
        <w:rPr>
          <w:rFonts w:hint="cs"/>
          <w:rtl/>
        </w:rPr>
        <w:t xml:space="preserve"> للأرض المذكورة غير سليم أيضاً؛ إذ ليس في البين إلا دعوى انصراف دليل الفتح إلى ما كان ملكاً لهم قبل الفتح، وعهدة هذه الدعوى ـ لو ادّعيت ـ على مدعيها.</w:t>
      </w:r>
    </w:p>
    <w:p w:rsidR="00ED4797" w:rsidRPr="00610514" w:rsidRDefault="00ED4797" w:rsidP="00ED4797">
      <w:pPr>
        <w:pStyle w:val="af"/>
        <w:rPr>
          <w:rtl/>
        </w:rPr>
      </w:pPr>
      <w:r w:rsidRPr="00610514">
        <w:rPr>
          <w:rFonts w:hint="cs"/>
          <w:rtl/>
        </w:rPr>
        <w:t>من هنا، نذهب ـ في سياق دفع شبهة التعارض المذكورة ـ إلى إبراز وجوه أربعة، هي:</w:t>
      </w:r>
    </w:p>
    <w:p w:rsidR="00ED4797" w:rsidRPr="00610514" w:rsidRDefault="00ED4797" w:rsidP="00ED4797">
      <w:pPr>
        <w:pStyle w:val="af"/>
        <w:rPr>
          <w:rtl/>
        </w:rPr>
      </w:pPr>
      <w:r w:rsidRPr="001C438D">
        <w:rPr>
          <w:rStyle w:val="50"/>
          <w:rFonts w:hint="cs"/>
          <w:rtl/>
        </w:rPr>
        <w:t>الوجه الأول:</w:t>
      </w:r>
      <w:r w:rsidRPr="00610514">
        <w:rPr>
          <w:rFonts w:hint="cs"/>
          <w:rtl/>
        </w:rPr>
        <w:t xml:space="preserve"> إنّ شمول أدلة ملكيّة المسلمين للأراضي المفتوحة عنوة لمورد بحثنا إنّما هو بالإطلاق، فيما شمول ملكيّة الإمام</w:t>
      </w:r>
      <w:r w:rsidRPr="00B06BEA">
        <w:rPr>
          <w:rFonts w:hint="cs"/>
          <w:rtl/>
        </w:rPr>
        <w:t>×</w:t>
      </w:r>
      <w:r w:rsidRPr="00610514">
        <w:rPr>
          <w:rFonts w:hint="cs"/>
          <w:rtl/>
        </w:rPr>
        <w:t xml:space="preserve"> للأراضي الخربة والميتة والتي لا رب لها لمثل موردنا يقع بالعموم، ومعه يقدّم العام؛ إمّا لما ذكره الشيخ الأعظم الأنصاري (1281هـ) من تقدّم ما دلّ على الشمول بالأداة على ما دلّ عليه بمقدمات الحكمة</w:t>
      </w:r>
      <w:r w:rsidRPr="00030472">
        <w:rPr>
          <w:rStyle w:val="afff4"/>
          <w:rtl/>
        </w:rPr>
        <w:t>(</w:t>
      </w:r>
      <w:r w:rsidRPr="00030472">
        <w:rPr>
          <w:rStyle w:val="afff4"/>
          <w:rtl/>
        </w:rPr>
        <w:footnoteReference w:id="255"/>
      </w:r>
      <w:r w:rsidRPr="00030472">
        <w:rPr>
          <w:rStyle w:val="afff4"/>
          <w:rtl/>
        </w:rPr>
        <w:t>)</w:t>
      </w:r>
      <w:r w:rsidRPr="00610514">
        <w:rPr>
          <w:rFonts w:hint="cs"/>
          <w:rtl/>
        </w:rPr>
        <w:t>؛ أو ـ على ما هو الصحيح الذي أثبتناه في أصول الفقه ـ من تقدّم الأظهر الذي هو العموم على الظاهر الذي هو الإطلاق.</w:t>
      </w:r>
    </w:p>
    <w:p w:rsidR="00ED4797" w:rsidRPr="00610514" w:rsidRDefault="00ED4797" w:rsidP="00F773D6">
      <w:pPr>
        <w:pStyle w:val="af"/>
        <w:spacing w:line="202" w:lineRule="auto"/>
        <w:rPr>
          <w:rtl/>
        </w:rPr>
      </w:pPr>
      <w:r w:rsidRPr="001C438D">
        <w:rPr>
          <w:rStyle w:val="50"/>
          <w:rFonts w:hint="cs"/>
          <w:rtl/>
        </w:rPr>
        <w:t>الوجه الثاني:</w:t>
      </w:r>
      <w:r w:rsidRPr="00610514">
        <w:rPr>
          <w:rFonts w:hint="cs"/>
          <w:rtl/>
        </w:rPr>
        <w:t xml:space="preserve"> إنّ التعارض واقعٌ بين أدلّة ملكيّة المسلمين للأراضي الخربة المفتوحة عنوة وبين الطائفتين الأوليين من الأدلّة الدالة على ملكيّة الإمام للأرض الخربة أو الميتة، دون الطائفة الثالثة، نظراً لحكومتها على هذه الطائفة، وقد مضى بيان ذلك، فيتساقطان، وتصل النوبة إلى المحكوم، وهو المجموعة الثالثة، وهي كافية في إثبات المدّعى هنا.</w:t>
      </w:r>
    </w:p>
    <w:p w:rsidR="00ED4797" w:rsidRPr="00610514" w:rsidRDefault="00ED4797" w:rsidP="00ED4797">
      <w:pPr>
        <w:pStyle w:val="af"/>
        <w:rPr>
          <w:rtl/>
        </w:rPr>
      </w:pPr>
      <w:r w:rsidRPr="001C438D">
        <w:rPr>
          <w:rStyle w:val="50"/>
          <w:rFonts w:hint="cs"/>
          <w:rtl/>
        </w:rPr>
        <w:t>الوجه الثالث:</w:t>
      </w:r>
      <w:r w:rsidRPr="00610514">
        <w:rPr>
          <w:rFonts w:hint="cs"/>
          <w:rtl/>
        </w:rPr>
        <w:t xml:space="preserve"> الالتزام بوقوع التعارض بين الأدلّة وتساقطها جميعاً، لتصل النوبة إلى الأخذ بالعام الفوقاني، وهو ما دلّ على أنّ الأرض كلّها للإمام</w:t>
      </w:r>
      <w:r w:rsidRPr="00B06BEA">
        <w:rPr>
          <w:rFonts w:hint="cs"/>
          <w:rtl/>
        </w:rPr>
        <w:t>×</w:t>
      </w:r>
      <w:r w:rsidRPr="00610514">
        <w:rPr>
          <w:rFonts w:hint="cs"/>
          <w:rtl/>
        </w:rPr>
        <w:t>، مثل صحيح أبي خالد الكابلي عن أبي جعفر</w:t>
      </w:r>
      <w:r w:rsidRPr="00B06BEA">
        <w:rPr>
          <w:rFonts w:hint="cs"/>
          <w:rtl/>
        </w:rPr>
        <w:t>×</w:t>
      </w:r>
      <w:r w:rsidRPr="00610514">
        <w:rPr>
          <w:rFonts w:hint="cs"/>
          <w:rtl/>
        </w:rPr>
        <w:t xml:space="preserve">، أنّه قال: </w:t>
      </w:r>
      <w:r>
        <w:rPr>
          <w:rFonts w:hint="eastAsia"/>
          <w:rtl/>
        </w:rPr>
        <w:t>«</w:t>
      </w:r>
      <w:r w:rsidRPr="00610514">
        <w:rPr>
          <w:rtl/>
        </w:rPr>
        <w:t>وجدنا في كتاب علي</w:t>
      </w:r>
      <w:r w:rsidRPr="00B06BEA">
        <w:rPr>
          <w:rFonts w:hint="cs"/>
          <w:rtl/>
        </w:rPr>
        <w:t>×</w:t>
      </w:r>
      <w:r w:rsidRPr="00610514">
        <w:rPr>
          <w:rFonts w:hint="cs"/>
          <w:rtl/>
        </w:rPr>
        <w:t xml:space="preserve"> </w:t>
      </w:r>
      <w:r w:rsidRPr="00610514">
        <w:rPr>
          <w:rtl/>
        </w:rPr>
        <w:t>أن</w:t>
      </w:r>
      <w:r w:rsidRPr="00610514">
        <w:rPr>
          <w:rFonts w:hint="cs"/>
          <w:rtl/>
        </w:rPr>
        <w:t>ّ</w:t>
      </w:r>
      <w:r w:rsidRPr="00610514">
        <w:rPr>
          <w:rtl/>
        </w:rPr>
        <w:t xml:space="preserve"> الأرض لله </w:t>
      </w:r>
      <w:r w:rsidRPr="00610514">
        <w:rPr>
          <w:rtl/>
        </w:rPr>
        <w:lastRenderedPageBreak/>
        <w:t>يورثها من يشاء من عباده والعاقبة للمتقين</w:t>
      </w:r>
      <w:r w:rsidRPr="00610514">
        <w:rPr>
          <w:rFonts w:hint="cs"/>
          <w:rtl/>
        </w:rPr>
        <w:t>،</w:t>
      </w:r>
      <w:r w:rsidRPr="00610514">
        <w:rPr>
          <w:rtl/>
        </w:rPr>
        <w:t>أنا وأهل بيتي الذين أورثنا الأرض</w:t>
      </w:r>
      <w:r w:rsidRPr="00610514">
        <w:rPr>
          <w:rFonts w:hint="cs"/>
          <w:rtl/>
        </w:rPr>
        <w:t>،</w:t>
      </w:r>
      <w:r w:rsidRPr="00610514">
        <w:rPr>
          <w:rtl/>
        </w:rPr>
        <w:t xml:space="preserve"> ونحن المتقون</w:t>
      </w:r>
      <w:r w:rsidRPr="00610514">
        <w:rPr>
          <w:rFonts w:hint="cs"/>
          <w:rtl/>
        </w:rPr>
        <w:t>،</w:t>
      </w:r>
      <w:r w:rsidRPr="00610514">
        <w:rPr>
          <w:rtl/>
        </w:rPr>
        <w:t xml:space="preserve"> والأرض كل</w:t>
      </w:r>
      <w:r w:rsidRPr="00610514">
        <w:rPr>
          <w:rFonts w:hint="cs"/>
          <w:rtl/>
        </w:rPr>
        <w:t>ّ</w:t>
      </w:r>
      <w:r w:rsidRPr="00610514">
        <w:rPr>
          <w:rtl/>
        </w:rPr>
        <w:t>ها لنا</w:t>
      </w:r>
      <w:r w:rsidRPr="00610514">
        <w:rPr>
          <w:rFonts w:hint="cs"/>
          <w:rtl/>
        </w:rPr>
        <w:t>؛</w:t>
      </w:r>
      <w:r w:rsidRPr="00610514">
        <w:rPr>
          <w:rtl/>
        </w:rPr>
        <w:t xml:space="preserve"> فمن أحي</w:t>
      </w:r>
      <w:r w:rsidRPr="00610514">
        <w:rPr>
          <w:rFonts w:hint="cs"/>
          <w:rtl/>
        </w:rPr>
        <w:t>ا</w:t>
      </w:r>
      <w:r w:rsidRPr="00610514">
        <w:rPr>
          <w:rtl/>
        </w:rPr>
        <w:t xml:space="preserve"> أرضا</w:t>
      </w:r>
      <w:r w:rsidRPr="00610514">
        <w:rPr>
          <w:rFonts w:hint="cs"/>
          <w:rtl/>
        </w:rPr>
        <w:t>ً</w:t>
      </w:r>
      <w:r w:rsidRPr="00610514">
        <w:rPr>
          <w:rtl/>
        </w:rPr>
        <w:t xml:space="preserve"> من المسلمين فليعمرها وليؤد</w:t>
      </w:r>
      <w:r w:rsidRPr="00610514">
        <w:rPr>
          <w:rFonts w:hint="cs"/>
          <w:rtl/>
        </w:rPr>
        <w:t>ّ</w:t>
      </w:r>
      <w:r w:rsidRPr="00610514">
        <w:rPr>
          <w:rtl/>
        </w:rPr>
        <w:t xml:space="preserve"> خراجها إلى ال</w:t>
      </w:r>
      <w:r w:rsidRPr="00610514">
        <w:rPr>
          <w:rFonts w:hint="cs"/>
          <w:rtl/>
        </w:rPr>
        <w:t>إ</w:t>
      </w:r>
      <w:r w:rsidRPr="00610514">
        <w:rPr>
          <w:rtl/>
        </w:rPr>
        <w:t>مام من أهل بيتي</w:t>
      </w:r>
      <w:r w:rsidRPr="00610514">
        <w:rPr>
          <w:rFonts w:hint="cs"/>
          <w:rtl/>
        </w:rPr>
        <w:t>،</w:t>
      </w:r>
      <w:r w:rsidRPr="00610514">
        <w:rPr>
          <w:rtl/>
        </w:rPr>
        <w:t xml:space="preserve"> وله ما أكل منها</w:t>
      </w:r>
      <w:r>
        <w:rPr>
          <w:rFonts w:hint="cs"/>
          <w:rtl/>
        </w:rPr>
        <w:t>»</w:t>
      </w:r>
      <w:r w:rsidRPr="00030472">
        <w:rPr>
          <w:rStyle w:val="afff4"/>
          <w:rFonts w:hint="cs"/>
          <w:rtl/>
        </w:rPr>
        <w:t>(</w:t>
      </w:r>
      <w:r w:rsidRPr="00030472">
        <w:rPr>
          <w:rStyle w:val="afff4"/>
          <w:rtl/>
        </w:rPr>
        <w:footnoteReference w:id="256"/>
      </w:r>
      <w:r w:rsidRPr="00030472">
        <w:rPr>
          <w:rStyle w:val="afff4"/>
          <w:rFonts w:hint="cs"/>
          <w:rtl/>
        </w:rPr>
        <w:t>)</w:t>
      </w:r>
      <w:r w:rsidRPr="00610514">
        <w:rPr>
          <w:rFonts w:hint="cs"/>
          <w:rtl/>
        </w:rPr>
        <w:t>، وحمل هذه الرواية على إرادة ملكيّة أخرى غير الملكية الشرعية، كالملكية بوجه عرفاني وولائي</w:t>
      </w:r>
      <w:r w:rsidRPr="00030472">
        <w:rPr>
          <w:rStyle w:val="afff4"/>
          <w:rtl/>
        </w:rPr>
        <w:t>(</w:t>
      </w:r>
      <w:r w:rsidRPr="00030472">
        <w:rPr>
          <w:rStyle w:val="afff4"/>
          <w:rtl/>
        </w:rPr>
        <w:footnoteReference w:id="257"/>
      </w:r>
      <w:r w:rsidRPr="00030472">
        <w:rPr>
          <w:rStyle w:val="afff4"/>
          <w:rtl/>
        </w:rPr>
        <w:t>)</w:t>
      </w:r>
      <w:r w:rsidRPr="00610514">
        <w:rPr>
          <w:rFonts w:hint="cs"/>
          <w:rtl/>
        </w:rPr>
        <w:t>، خلاف الظاهر، ولاسيما مع ما فيها من تفريع إعطاء الأجرة.</w:t>
      </w:r>
    </w:p>
    <w:p w:rsidR="00ED4797" w:rsidRPr="00610514" w:rsidRDefault="00ED4797" w:rsidP="00ED4797">
      <w:pPr>
        <w:pStyle w:val="af"/>
        <w:rPr>
          <w:rtl/>
        </w:rPr>
      </w:pPr>
      <w:r w:rsidRPr="00610514">
        <w:rPr>
          <w:rFonts w:hint="cs"/>
          <w:rtl/>
        </w:rPr>
        <w:t>وبالجملة، ظاهر الحديث كونه</w:t>
      </w:r>
      <w:r w:rsidRPr="00B06BEA">
        <w:rPr>
          <w:rFonts w:hint="cs"/>
          <w:rtl/>
        </w:rPr>
        <w:t>×</w:t>
      </w:r>
      <w:r w:rsidRPr="00610514">
        <w:rPr>
          <w:rFonts w:hint="cs"/>
          <w:rtl/>
        </w:rPr>
        <w:t xml:space="preserve"> مالكاً بالملكية الشرعية لمطلق الأرض، إلا ما خرج بالتخصيص.</w:t>
      </w:r>
    </w:p>
    <w:p w:rsidR="00ED4797" w:rsidRPr="00610514" w:rsidRDefault="00ED4797" w:rsidP="00ED4797">
      <w:pPr>
        <w:pStyle w:val="af"/>
        <w:rPr>
          <w:rtl/>
        </w:rPr>
      </w:pPr>
      <w:r w:rsidRPr="001C438D">
        <w:rPr>
          <w:rStyle w:val="50"/>
          <w:rFonts w:hint="cs"/>
          <w:rtl/>
        </w:rPr>
        <w:t>الوجه الرابع:</w:t>
      </w:r>
      <w:r w:rsidRPr="00610514">
        <w:rPr>
          <w:rFonts w:hint="cs"/>
          <w:rtl/>
        </w:rPr>
        <w:t xml:space="preserve"> لو تنزلنا وأغمضنا النظر عن العام الفوقاني، وقلنا باستقرار التعارض بين المجموعات الحديثية كلّها، ليحصل التساقط، فهنا تصل النوبة إلى الأصل العملي، وهو الاستصحاب؛ فإنّ الأرض الخربة قبل الفتح كانت ملكاً للإمام، فيستصحب ذلك بعد الفتح مع فرض عدم وجود دليل اجتهادي.</w:t>
      </w:r>
    </w:p>
    <w:p w:rsidR="00ED4797" w:rsidRPr="00610514" w:rsidRDefault="00ED4797" w:rsidP="00ED4797">
      <w:pPr>
        <w:pStyle w:val="af"/>
        <w:rPr>
          <w:rtl/>
        </w:rPr>
      </w:pPr>
      <w:r w:rsidRPr="001C438D">
        <w:rPr>
          <w:rStyle w:val="50"/>
          <w:rFonts w:hint="cs"/>
          <w:rtl/>
        </w:rPr>
        <w:t>والنتيجة</w:t>
      </w:r>
      <w:r w:rsidRPr="00610514">
        <w:rPr>
          <w:rFonts w:hint="cs"/>
          <w:rtl/>
        </w:rPr>
        <w:t xml:space="preserve"> التي نخرج بها من مجمل ما تقدّم أن فتوى المشهور هي الصحيحة؛ للوجوه الأربعة التي أسلفناها. </w:t>
      </w:r>
    </w:p>
    <w:p w:rsidR="00ED4797" w:rsidRPr="00610514" w:rsidRDefault="00ED4797" w:rsidP="00F773D6">
      <w:pPr>
        <w:pStyle w:val="af"/>
        <w:spacing w:line="202" w:lineRule="auto"/>
        <w:rPr>
          <w:rtl/>
        </w:rPr>
      </w:pPr>
      <w:r w:rsidRPr="00610514">
        <w:rPr>
          <w:rFonts w:hint="cs"/>
          <w:rtl/>
        </w:rPr>
        <w:t>لكن فليعلم أنّ لكل واحد من هذا الوجوه خصوصية بالنظر إلى المورد، من حيث فرض وقوع الفتح قبل تشريع الأنفال، وبعبارة ثانية: قبل نزول آية الأنفال ووقوع المعارضة بعده، أو فرض وقوع الفتح بعد تشريع الأنفا</w:t>
      </w:r>
      <w:r w:rsidRPr="00610514">
        <w:rPr>
          <w:rFonts w:hint="eastAsia"/>
          <w:rtl/>
        </w:rPr>
        <w:t>ل</w:t>
      </w:r>
      <w:r w:rsidRPr="00610514">
        <w:rPr>
          <w:rFonts w:hint="cs"/>
          <w:rtl/>
        </w:rPr>
        <w:t xml:space="preserve"> ونزول السورة.</w:t>
      </w:r>
    </w:p>
    <w:p w:rsidR="00ED4797" w:rsidRPr="00610514" w:rsidRDefault="00ED4797" w:rsidP="00F773D6">
      <w:pPr>
        <w:pStyle w:val="af"/>
        <w:spacing w:line="202" w:lineRule="auto"/>
        <w:rPr>
          <w:rtl/>
        </w:rPr>
      </w:pPr>
      <w:r w:rsidRPr="00610514">
        <w:rPr>
          <w:rFonts w:hint="cs"/>
          <w:rtl/>
        </w:rPr>
        <w:t>وبهذا اللحاظ يكون لكلّ واحد من تلك الوجوه خصوصيّة لا تكون لسائر الوجوه:</w:t>
      </w:r>
    </w:p>
    <w:p w:rsidR="00ED4797" w:rsidRPr="00610514" w:rsidRDefault="00ED4797" w:rsidP="00ED4797">
      <w:pPr>
        <w:pStyle w:val="af"/>
        <w:rPr>
          <w:rtl/>
        </w:rPr>
      </w:pPr>
      <w:r w:rsidRPr="00610514">
        <w:rPr>
          <w:rFonts w:hint="cs"/>
          <w:rtl/>
        </w:rPr>
        <w:t>أ ـ فخصوصية الوجه الثالث تأتي في كلا الفرضين بلا إشكال، بلا فرق بين فرض تشريع الأنفال قبله أو بعده.</w:t>
      </w:r>
    </w:p>
    <w:p w:rsidR="00ED4797" w:rsidRPr="00610514" w:rsidRDefault="00ED4797" w:rsidP="00ED4797">
      <w:pPr>
        <w:pStyle w:val="af"/>
        <w:rPr>
          <w:rtl/>
        </w:rPr>
      </w:pPr>
      <w:r w:rsidRPr="00610514">
        <w:rPr>
          <w:rFonts w:hint="cs"/>
          <w:rtl/>
        </w:rPr>
        <w:t xml:space="preserve">ب ـ وخصوصية الوجه الرابع كونه مختصّاً بالفرض الثاني بلا شبهة، ففي الفرض </w:t>
      </w:r>
      <w:r w:rsidRPr="00610514">
        <w:rPr>
          <w:rFonts w:hint="cs"/>
          <w:rtl/>
        </w:rPr>
        <w:lastRenderedPageBreak/>
        <w:t>الأول لم يثبت للإمام ملكية قبل الفتح، لا بدليل الأنفال؛ لتأخّره، ولا بالعموم؛ لفرض التناز</w:t>
      </w:r>
      <w:r w:rsidRPr="00610514">
        <w:rPr>
          <w:rFonts w:hint="eastAsia"/>
          <w:rtl/>
        </w:rPr>
        <w:t>ل</w:t>
      </w:r>
      <w:r w:rsidRPr="00610514">
        <w:rPr>
          <w:rFonts w:hint="cs"/>
          <w:rtl/>
        </w:rPr>
        <w:t xml:space="preserve"> عن الوجه الثالث، حتى تصل النوبة إلى الوجه الرابع، فإذا لم تكن ملكية الإمام قبل الفتح ثابتةً فكيف تُستصحب؟!</w:t>
      </w:r>
    </w:p>
    <w:p w:rsidR="00ED4797" w:rsidRPr="00610514" w:rsidRDefault="00ED4797" w:rsidP="00ED4797">
      <w:pPr>
        <w:pStyle w:val="af"/>
        <w:rPr>
          <w:rtl/>
        </w:rPr>
      </w:pPr>
      <w:r w:rsidRPr="00610514">
        <w:rPr>
          <w:rFonts w:hint="cs"/>
          <w:rtl/>
        </w:rPr>
        <w:t>ج ـ وخصوصية الوجه الثاني جريانه في الفرض الثاني إن قلنا بعدم كفاية عدم الربّ لها حين تشريع الأنفال في تحقق عنوان: كل أرض لا رب لها، وإلا فالموضوع متحقّق؛ فتكون الطائفة الثالثة طرفاً للمعارضة أيضاً،وأما في الفرض الأول ـ أعني وقوع الفتح قبل تشريع الأنفال ـ فإن فرض تشريع حكم الأرض المفتوحة عنوة لهذا الفتح قبل تشريع الأنفال فالوجه الثاني لا يتأتّى حينئذٍ؛ لأنّ الربّ غير الإمام ـ وهو المسلمون ـ كان ثابتاً للأرض بعد الفتح قبل تشريع الأنفال بلا إشكال، وهو ثابتٌ الآن كذلك بحكم الاستصحاب، فلا يجري قوله: كل أرض لا ربّ لها في مورد الإمام</w:t>
      </w:r>
      <w:r w:rsidRPr="00B06BEA">
        <w:rPr>
          <w:rFonts w:hint="cs"/>
          <w:rtl/>
        </w:rPr>
        <w:t>×</w:t>
      </w:r>
      <w:r w:rsidRPr="00610514">
        <w:rPr>
          <w:rFonts w:hint="cs"/>
          <w:rtl/>
        </w:rPr>
        <w:t xml:space="preserve">؛ لانتفاء الموضوع، سواء قلنا: إنّ المراد من قوله: </w:t>
      </w:r>
      <w:r w:rsidRPr="00610514">
        <w:rPr>
          <w:rFonts w:hint="cs"/>
        </w:rPr>
        <w:sym w:font="Roumouz" w:char="F06D"/>
      </w:r>
      <w:r w:rsidRPr="00610514">
        <w:rPr>
          <w:rFonts w:hint="cs"/>
          <w:rtl/>
        </w:rPr>
        <w:t>لا ربّ لها</w:t>
      </w:r>
      <w:r w:rsidRPr="00610514">
        <w:rPr>
          <w:rFonts w:hint="cs"/>
        </w:rPr>
        <w:sym w:font="Roumouz" w:char="F06E"/>
      </w:r>
      <w:r w:rsidRPr="00610514">
        <w:rPr>
          <w:rFonts w:hint="cs"/>
          <w:rtl/>
        </w:rPr>
        <w:t xml:space="preserve"> عدم الربّ فعلاً، أو حين تشريع الأنفال، أو حدوثاً وبقاء من زمان التشريع إلى الزمان الفعلي، أو حدوثاً فقط من زمان التشريع إلى الزمان الفعلي، وأما إن فرض عدم تشريع حكم الأرض المفتوحة عنوة لهذا الفتح قبل تشريع الأنفال فالوجه الثاني يمكن جريانه هنا، بناء على الاحتمال الأول والثالث، دون الثاني والرابع؛ لأن موضوع المجموعة الثالثة ـ وهو عدم الربّ حدوثاً أو حين التشريع ـ ثابت؛ فتقع طرفاً للمعارضة.</w:t>
      </w:r>
    </w:p>
    <w:p w:rsidR="00ED4797" w:rsidRPr="00610514" w:rsidRDefault="00ED4797" w:rsidP="00F773D6">
      <w:pPr>
        <w:pStyle w:val="af"/>
        <w:spacing w:line="202" w:lineRule="auto"/>
        <w:rPr>
          <w:rtl/>
        </w:rPr>
      </w:pPr>
      <w:r w:rsidRPr="00610514">
        <w:rPr>
          <w:rFonts w:hint="cs"/>
          <w:rtl/>
        </w:rPr>
        <w:t>د ـ وأمّا خصوصية الوجه الأول فإمكانيّة الإشكال في التأتّي في الفرض الثاني، وهو حصول الفتح بعد تشريع الأنفال؛ إذ لو فرضنا الأخذ بإطلاق دليل ملكية المسلمين للأرض المفتوحة عنوة لم يلزم طرح العموم الأفرادي لدليل الأنفال؛ لأنها قبل الفتح كانت ملكاً للإمام بعنوان الأنفال بلا إشكال، فلم يخرج الفرد من تحت العموم. نعم، يلزم طرح الإطلاق الأحوالي لدليل الأنفال، أعني قوله: كل أرض ميتة أو خربة أو لا ربّ لها للإمام</w:t>
      </w:r>
      <w:r w:rsidRPr="00B06BEA">
        <w:rPr>
          <w:rFonts w:hint="cs"/>
          <w:rtl/>
        </w:rPr>
        <w:t>×</w:t>
      </w:r>
      <w:r w:rsidRPr="00610514">
        <w:rPr>
          <w:rFonts w:hint="cs"/>
          <w:rtl/>
        </w:rPr>
        <w:t>؛ وذلك لصيرورته مختصاً له بما قبل الفتح؛ فالتعارض في الحقيقة بين الإطلاقين، لا بين إطلاقٍ وعموم حتى يقدّم العموم على الإطلاق.</w:t>
      </w:r>
    </w:p>
    <w:p w:rsidR="00ED4797" w:rsidRPr="00610514" w:rsidRDefault="00ED4797" w:rsidP="00ED4797">
      <w:pPr>
        <w:pStyle w:val="af"/>
        <w:rPr>
          <w:rtl/>
        </w:rPr>
      </w:pPr>
      <w:r w:rsidRPr="00610514">
        <w:rPr>
          <w:rFonts w:hint="cs"/>
          <w:rtl/>
        </w:rPr>
        <w:t xml:space="preserve">نعم، لو كان الفتح قبل تشريع الأنفال لزم من الأخذ بإطلاق دليل ملكية المسلمين </w:t>
      </w:r>
      <w:r w:rsidRPr="00610514">
        <w:rPr>
          <w:rFonts w:hint="cs"/>
          <w:rtl/>
        </w:rPr>
        <w:lastRenderedPageBreak/>
        <w:t>للأرض المفتوحة عنوة إخراج الفرد عن دليل الأنفال؛ إذ يلزم عدم كونها ملكاً للإمام بعنوان الأنفال، ولو آناً ما، وهذا وجه فنّي لا بأس به.</w:t>
      </w:r>
    </w:p>
    <w:p w:rsidR="00ED4797" w:rsidRPr="00610514" w:rsidRDefault="00ED4797" w:rsidP="00ED4797">
      <w:pPr>
        <w:pStyle w:val="af"/>
        <w:rPr>
          <w:rtl/>
        </w:rPr>
      </w:pPr>
      <w:r w:rsidRPr="00610514">
        <w:rPr>
          <w:rFonts w:hint="cs"/>
          <w:rtl/>
        </w:rPr>
        <w:t>لكن مع ذلك، التحقيقُ جريان الوجه الأول في كلا الفرضين؛ فإنه لا يعقل أن يقال: إنّ الفتح لو كان قبل تشريع هذه الملكية للإمام</w:t>
      </w:r>
      <w:r w:rsidRPr="00B06BEA">
        <w:rPr>
          <w:rFonts w:hint="cs"/>
          <w:rtl/>
        </w:rPr>
        <w:t>×</w:t>
      </w:r>
      <w:r w:rsidRPr="00610514">
        <w:rPr>
          <w:rFonts w:hint="cs"/>
          <w:rtl/>
        </w:rPr>
        <w:t xml:space="preserve"> كانت الأرض الميتة المفتوحة عنوة ملكاً له بعد تشريعها، لكن لو كان الفتح بعد تشريع الملكية فكونه مانعاً عن نفس هذه الملكية لا أقول: إنّ فيه محذوراً عقلياً، بل أقول: إنّه بعد ورود الدليل العام على ملكية الإمام لما فتح قبل تشريع تلك الملكية بذلك اللسان المخصوص يفهم العرف من ذلك اللسان ثبوت ذلك في الفتح بعد تشريعها أيضاً، بحيث يكون تقييد ذلك بنظر العرف مساوقاً لتخصيص ذلك العام، فافهم؛ ففيه نكتة دقيقة لطيفة.</w:t>
      </w:r>
    </w:p>
    <w:p w:rsidR="00ED4797" w:rsidRPr="00610514" w:rsidRDefault="00ED4797" w:rsidP="00F773D6">
      <w:pPr>
        <w:pStyle w:val="30"/>
        <w:rPr>
          <w:rFonts w:ascii="QCF_P560" w:hAnsi="QCF_P560" w:cs="AL-Mohanad"/>
          <w:sz w:val="27"/>
          <w:szCs w:val="27"/>
          <w:rtl/>
        </w:rPr>
      </w:pPr>
      <w:bookmarkStart w:id="196" w:name="_Toc230516639"/>
      <w:r w:rsidRPr="00610514">
        <w:rPr>
          <w:rFonts w:hint="cs"/>
          <w:rtl/>
        </w:rPr>
        <w:t>أدلّة النظريّة المخالفة للمشهور، عرض ونقد</w:t>
      </w:r>
      <w:bookmarkEnd w:id="196"/>
    </w:p>
    <w:p w:rsidR="00ED4797" w:rsidRPr="00610514" w:rsidRDefault="00ED4797" w:rsidP="00ED4797">
      <w:pPr>
        <w:pStyle w:val="af"/>
        <w:rPr>
          <w:rtl/>
        </w:rPr>
      </w:pPr>
      <w:r w:rsidRPr="00610514">
        <w:rPr>
          <w:rFonts w:hint="cs"/>
          <w:rtl/>
        </w:rPr>
        <w:t>بقي الكلام في أدلّة الذين ذهبوا إلى خلاف المشهور هنا، وهي:</w:t>
      </w:r>
    </w:p>
    <w:p w:rsidR="00ED4797" w:rsidRPr="00610514" w:rsidRDefault="00ED4797" w:rsidP="00ED4797">
      <w:pPr>
        <w:pStyle w:val="af"/>
        <w:rPr>
          <w:rtl/>
        </w:rPr>
      </w:pPr>
      <w:r w:rsidRPr="00610514">
        <w:rPr>
          <w:rFonts w:hint="cs"/>
          <w:b/>
          <w:bCs/>
          <w:rtl/>
        </w:rPr>
        <w:t>الدليل الأول:</w:t>
      </w:r>
      <w:r w:rsidRPr="00610514">
        <w:rPr>
          <w:rFonts w:hint="cs"/>
          <w:rtl/>
        </w:rPr>
        <w:t xml:space="preserve"> قوله تعالى:</w:t>
      </w:r>
      <w:r w:rsidRPr="00610514">
        <w:rPr>
          <w:rFonts w:cs="md_ameli" w:hint="cs"/>
          <w:rtl/>
        </w:rPr>
        <w:t xml:space="preserve"> {</w:t>
      </w:r>
      <w:r w:rsidRPr="00610514">
        <w:rPr>
          <w:rFonts w:hint="cs"/>
          <w:b/>
          <w:bCs/>
          <w:rtl/>
        </w:rPr>
        <w:t>واعلموا أنما غنمتم من شيء فأن لله خمس</w:t>
      </w:r>
      <w:r>
        <w:rPr>
          <w:rFonts w:hint="cs"/>
          <w:b/>
          <w:bCs/>
          <w:rtl/>
        </w:rPr>
        <w:t>ه</w:t>
      </w:r>
      <w:r w:rsidRPr="00610514">
        <w:rPr>
          <w:rFonts w:hint="cs"/>
          <w:b/>
          <w:bCs/>
          <w:rtl/>
        </w:rPr>
        <w:t xml:space="preserve"> وللرسول ولذي القربى</w:t>
      </w:r>
      <w:r w:rsidRPr="00610514">
        <w:rPr>
          <w:rFonts w:cs="md_ameli" w:hint="cs"/>
          <w:rtl/>
        </w:rPr>
        <w:t>}</w:t>
      </w:r>
      <w:r w:rsidRPr="00610514">
        <w:rPr>
          <w:rFonts w:hint="cs"/>
          <w:rtl/>
        </w:rPr>
        <w:t xml:space="preserve"> [الأنفال: 41]؛ فإن هذا الآية المباركة حيث كانت في مقام التحديد فهي تنفي ـ بمفهوم الحصر ـ مالكية الإمام</w:t>
      </w:r>
      <w:r w:rsidRPr="00B06BEA">
        <w:rPr>
          <w:rFonts w:hint="cs"/>
          <w:rtl/>
        </w:rPr>
        <w:t>×</w:t>
      </w:r>
      <w:r w:rsidRPr="00610514">
        <w:rPr>
          <w:rFonts w:hint="cs"/>
          <w:rtl/>
        </w:rPr>
        <w:t xml:space="preserve"> لما هو أزيد من الخمس.</w:t>
      </w:r>
    </w:p>
    <w:p w:rsidR="00ED4797" w:rsidRPr="00610514" w:rsidRDefault="00ED4797" w:rsidP="00ED4797">
      <w:pPr>
        <w:pStyle w:val="af"/>
        <w:rPr>
          <w:rtl/>
        </w:rPr>
      </w:pPr>
      <w:r w:rsidRPr="00610514">
        <w:rPr>
          <w:rFonts w:hint="cs"/>
          <w:rtl/>
        </w:rPr>
        <w:t>وتمامية الاستدلال بهذه الآية على خلاف المشهور يتوقّف على التسليم بمقدّمتين:</w:t>
      </w:r>
    </w:p>
    <w:p w:rsidR="00ED4797" w:rsidRPr="00610514" w:rsidRDefault="00ED4797" w:rsidP="00ED4797">
      <w:pPr>
        <w:pStyle w:val="af"/>
        <w:rPr>
          <w:rtl/>
        </w:rPr>
      </w:pPr>
      <w:r w:rsidRPr="00621849">
        <w:rPr>
          <w:rStyle w:val="50"/>
          <w:rFonts w:hint="cs"/>
          <w:rtl/>
        </w:rPr>
        <w:t>المقدّمة الأولى:</w:t>
      </w:r>
      <w:r w:rsidRPr="00610514">
        <w:rPr>
          <w:rFonts w:hint="cs"/>
          <w:rtl/>
        </w:rPr>
        <w:t xml:space="preserve"> صدق الغنيمة على ما يؤخذ منهم بالقتال على الأرض الخربة وإن لم يكن ملكاً للكفار.</w:t>
      </w:r>
    </w:p>
    <w:p w:rsidR="00ED4797" w:rsidRPr="00610514" w:rsidRDefault="00ED4797" w:rsidP="00ED4797">
      <w:pPr>
        <w:pStyle w:val="af"/>
        <w:rPr>
          <w:rtl/>
        </w:rPr>
      </w:pPr>
      <w:r w:rsidRPr="00621849">
        <w:rPr>
          <w:rStyle w:val="50"/>
          <w:rFonts w:hint="cs"/>
          <w:rtl/>
        </w:rPr>
        <w:t>المقدّمة الثانية:</w:t>
      </w:r>
      <w:r w:rsidRPr="00610514">
        <w:rPr>
          <w:rFonts w:hint="cs"/>
          <w:rtl/>
        </w:rPr>
        <w:t xml:space="preserve"> دعوى أنّ الآية الكريمة واردة في مقام بيان مطلق ما للإمام من المال المغتنم، أما لو قلنا بأنّها في مقام بيان ما للإمام من المال المغتنم بوصفه مغتنماً فلا يتنافى ذلك مع كون شيء منه ملكاً له</w:t>
      </w:r>
      <w:r w:rsidRPr="00B06BEA">
        <w:rPr>
          <w:rFonts w:hint="cs"/>
          <w:rtl/>
        </w:rPr>
        <w:t>×</w:t>
      </w:r>
      <w:r w:rsidRPr="00610514">
        <w:rPr>
          <w:rFonts w:hint="cs"/>
          <w:rtl/>
        </w:rPr>
        <w:t xml:space="preserve"> من أوّل الأمر بعنوان آخر.</w:t>
      </w:r>
    </w:p>
    <w:p w:rsidR="00ED4797" w:rsidRPr="00610514" w:rsidRDefault="00ED4797" w:rsidP="00ED4797">
      <w:pPr>
        <w:pStyle w:val="af"/>
        <w:rPr>
          <w:rtl/>
        </w:rPr>
      </w:pPr>
      <w:r w:rsidRPr="00610514">
        <w:rPr>
          <w:rFonts w:hint="cs"/>
          <w:rtl/>
        </w:rPr>
        <w:t>وبالجملة، إذا تمّ إنكار إحدى هاتين المقدّمتين، فالدليل غير تام من أصله، وإذا سلمنا بهما معاً وصلت النوبة إلى الجواب بأحد الوجوه الأربعة الماضية.</w:t>
      </w:r>
    </w:p>
    <w:p w:rsidR="00ED4797" w:rsidRPr="00610514" w:rsidRDefault="00ED4797" w:rsidP="00ED4797">
      <w:pPr>
        <w:pStyle w:val="af"/>
        <w:rPr>
          <w:rtl/>
        </w:rPr>
      </w:pPr>
      <w:r w:rsidRPr="00610514">
        <w:rPr>
          <w:rFonts w:hint="cs"/>
          <w:rtl/>
        </w:rPr>
        <w:t xml:space="preserve">وبناءً عليه نقول: إذا بنينا في علم الأصول أنّ الخبر المعارض للكتاب بالعموم من وجه ليس بحجّة، وأنّه كالخبر المعارض له بالتباين، فلا يتمّ شيء من الوجوه الماضية، </w:t>
      </w:r>
      <w:r w:rsidRPr="00610514">
        <w:rPr>
          <w:rFonts w:hint="cs"/>
          <w:rtl/>
        </w:rPr>
        <w:lastRenderedPageBreak/>
        <w:t>سوى الوجه الأول الرافع لأصل التعارض من خلال تقديم العام على المطلق؛ إمّا من باب الحكومة ـ وفقاً لمذهب شيخنا الأعظم الأنصاري ـ؛ أو على قانون الأظهريّة، كما على مذهبنا، وأما باقي الوجوه فقائمة على فرض التعارض، وهو فرضٌ مساوقٌ لفرض عدم الحجّية؛ لأن المفروض عدم حجيّة خبر الواحد المعارض للكتاب بالعموم من وجه، فيصير ذلك من باب تعارض الحجّة مع اللاحجّة، ومعلومٌ أن اللازم هو الأخذ بالحجّة دون غيره.</w:t>
      </w:r>
    </w:p>
    <w:p w:rsidR="00ED4797" w:rsidRPr="00610514" w:rsidRDefault="00ED4797" w:rsidP="00ED4797">
      <w:pPr>
        <w:pStyle w:val="af"/>
        <w:rPr>
          <w:rtl/>
        </w:rPr>
      </w:pPr>
      <w:r w:rsidRPr="00610514">
        <w:rPr>
          <w:rFonts w:hint="cs"/>
          <w:rtl/>
        </w:rPr>
        <w:t>أما إذا أثبتنا في علم الأصول أنّ الخبر الواحد ينهض معارضاً للكتاب بالعموم من وجه فيصحّ الجواب بالوجوه الأربعة، عدا الوجه الثالث؛ لأنّ النسبة بين صحيح الكابلي الحاكم بكون الأرض للإمام</w:t>
      </w:r>
      <w:r w:rsidRPr="00B06BEA">
        <w:rPr>
          <w:rFonts w:hint="cs"/>
          <w:rtl/>
        </w:rPr>
        <w:t>×</w:t>
      </w:r>
      <w:r w:rsidRPr="00610514">
        <w:rPr>
          <w:rFonts w:hint="cs"/>
          <w:rtl/>
        </w:rPr>
        <w:t xml:space="preserve"> والآية الشريفة الواردة في مطلق الغنيمة هي العموم من وجه، وليس بين أيدينا عام فوقاني حتى نرجع إليه، وهذا بخلاف ما لو كان المعارض هو حديث ملكية المسلمين للأرض المفتوحة عنوة؛ فإنّه أخصّ من صحيح الكابلي مطلقاً؛ نظراً لأخذ عنوان الأرض فيه.</w:t>
      </w:r>
    </w:p>
    <w:p w:rsidR="00ED4797" w:rsidRPr="00610514" w:rsidRDefault="00ED4797" w:rsidP="00ED4797">
      <w:pPr>
        <w:pStyle w:val="af"/>
        <w:rPr>
          <w:rtl/>
        </w:rPr>
      </w:pPr>
      <w:r w:rsidRPr="00610514">
        <w:rPr>
          <w:rFonts w:hint="cs"/>
          <w:rtl/>
        </w:rPr>
        <w:t>الدليل الثاني: قوله تعالى:</w:t>
      </w:r>
      <w:r w:rsidRPr="00610514">
        <w:rPr>
          <w:rFonts w:cs="md_ameli" w:hint="cs"/>
          <w:rtl/>
        </w:rPr>
        <w:t>{</w:t>
      </w:r>
      <w:r w:rsidRPr="00610514">
        <w:rPr>
          <w:rFonts w:hint="cs"/>
          <w:rtl/>
        </w:rPr>
        <w:t>ما أفاء الله على رسوله منهم فما أوجفتم عليه من خيل ولا ركاب...</w:t>
      </w:r>
      <w:r w:rsidRPr="00610514">
        <w:rPr>
          <w:rFonts w:cs="md_ameli" w:hint="cs"/>
          <w:rtl/>
        </w:rPr>
        <w:t xml:space="preserve">} </w:t>
      </w:r>
      <w:r w:rsidRPr="00610514">
        <w:rPr>
          <w:rFonts w:hint="cs"/>
          <w:rtl/>
        </w:rPr>
        <w:t>[الحشر: 7].</w:t>
      </w:r>
    </w:p>
    <w:p w:rsidR="00ED4797" w:rsidRPr="00610514" w:rsidRDefault="00ED4797" w:rsidP="00ED4797">
      <w:pPr>
        <w:pStyle w:val="af"/>
        <w:rPr>
          <w:rtl/>
        </w:rPr>
      </w:pPr>
      <w:r w:rsidRPr="00610514">
        <w:rPr>
          <w:rFonts w:hint="cs"/>
          <w:rtl/>
        </w:rPr>
        <w:t xml:space="preserve">وذلك أنّ </w:t>
      </w:r>
      <w:r w:rsidRPr="00610514">
        <w:rPr>
          <w:rFonts w:hint="cs"/>
        </w:rPr>
        <w:sym w:font="Roumouz" w:char="F06D"/>
      </w:r>
      <w:r w:rsidRPr="00610514">
        <w:rPr>
          <w:rFonts w:hint="cs"/>
          <w:rtl/>
        </w:rPr>
        <w:t>ما</w:t>
      </w:r>
      <w:r w:rsidRPr="00610514">
        <w:rPr>
          <w:rFonts w:hint="cs"/>
        </w:rPr>
        <w:sym w:font="Roumouz" w:char="F06E"/>
      </w:r>
      <w:r w:rsidRPr="00610514">
        <w:rPr>
          <w:rFonts w:hint="cs"/>
          <w:rtl/>
        </w:rPr>
        <w:t xml:space="preserve"> هنا نافية؛ بقرينة: </w:t>
      </w:r>
      <w:r w:rsidRPr="00610514">
        <w:rPr>
          <w:rFonts w:cs="md_ameli" w:hint="cs"/>
          <w:rtl/>
        </w:rPr>
        <w:t>{</w:t>
      </w:r>
      <w:r w:rsidRPr="00610514">
        <w:rPr>
          <w:rFonts w:hint="cs"/>
          <w:b/>
          <w:bCs/>
          <w:rtl/>
        </w:rPr>
        <w:t>ولا ركاب</w:t>
      </w:r>
      <w:r w:rsidRPr="00610514">
        <w:rPr>
          <w:rFonts w:cs="md_ameli" w:hint="cs"/>
          <w:rtl/>
        </w:rPr>
        <w:t>}</w:t>
      </w:r>
      <w:r>
        <w:rPr>
          <w:rFonts w:hint="cs"/>
          <w:rtl/>
        </w:rPr>
        <w:t>؛</w:t>
      </w:r>
      <w:r w:rsidRPr="00610514">
        <w:rPr>
          <w:rFonts w:hint="cs"/>
          <w:rtl/>
        </w:rPr>
        <w:t xml:space="preserve"> وكذلك بقرينة الاستدراك بـ </w:t>
      </w:r>
      <w:r w:rsidRPr="00610514">
        <w:rPr>
          <w:rFonts w:hint="cs"/>
        </w:rPr>
        <w:sym w:font="Roumouz" w:char="F06D"/>
      </w:r>
      <w:r w:rsidRPr="00610514">
        <w:rPr>
          <w:rFonts w:hint="cs"/>
          <w:rtl/>
        </w:rPr>
        <w:t>لكن</w:t>
      </w:r>
      <w:r w:rsidRPr="00610514">
        <w:rPr>
          <w:rFonts w:hint="cs"/>
        </w:rPr>
        <w:sym w:font="Roumouz" w:char="F06E"/>
      </w:r>
      <w:r w:rsidRPr="00610514">
        <w:rPr>
          <w:rFonts w:hint="cs"/>
          <w:rtl/>
        </w:rPr>
        <w:t>، وقد وردت الآية في سياق رفع استيحاشهم واستبعادهم أن يكون ذلك كلّه لرسول الله</w:t>
      </w:r>
      <w:r w:rsidRPr="0081163A">
        <w:rPr>
          <w:rFonts w:hint="cs"/>
          <w:rtl/>
        </w:rPr>
        <w:t>’</w:t>
      </w:r>
      <w:r w:rsidRPr="00610514">
        <w:rPr>
          <w:rFonts w:hint="cs"/>
          <w:rtl/>
        </w:rPr>
        <w:t>، فقالت ـ في مقام التقريب ـ: إنّكم لم توجفوا بخيل وركاب، فلا حقّ لكم فيه، وفيها نوع دلالة على أن ما أوجفتم عليه بخيل لا ينبغي للرسول ووصيّه أخذه منكم، وإطلاق هذا الكلام يشمل ما لو كانت الأرض خربةً.</w:t>
      </w:r>
    </w:p>
    <w:p w:rsidR="00ED4797" w:rsidRPr="00610514" w:rsidRDefault="00ED4797" w:rsidP="00ED4797">
      <w:pPr>
        <w:pStyle w:val="af"/>
        <w:rPr>
          <w:rtl/>
        </w:rPr>
      </w:pPr>
      <w:r w:rsidRPr="00621849">
        <w:rPr>
          <w:rStyle w:val="50"/>
          <w:rFonts w:hint="cs"/>
          <w:rtl/>
        </w:rPr>
        <w:t>ويسجَّل على هذا الدليل</w:t>
      </w:r>
      <w:r w:rsidRPr="00610514">
        <w:rPr>
          <w:rFonts w:hint="cs"/>
          <w:rtl/>
        </w:rPr>
        <w:t xml:space="preserve"> بأنّنا نمنع هذا الإطلاق؛ لعدم ثبوت كون الآية في مقام البيان من هذه الجهة، ولو سُلّم إطلاقها كانت كالآية السابقة، وتتقدّم أخبار المدّعى عليها؛ لكون دلالتها بالعموم ودلالة الآية بالإطلاق، وليُعلم أنّ الفيء قسمٌ من الأنفال، وهي الأرض التي لم يوجف عليها بخيلٍ ولا ركاب.</w:t>
      </w:r>
    </w:p>
    <w:p w:rsidR="00ED4797" w:rsidRPr="00610514" w:rsidRDefault="00ED4797" w:rsidP="00ED4797">
      <w:pPr>
        <w:pStyle w:val="af"/>
        <w:rPr>
          <w:rtl/>
        </w:rPr>
      </w:pPr>
      <w:r w:rsidRPr="00621849">
        <w:rPr>
          <w:rStyle w:val="50"/>
          <w:rFonts w:hint="cs"/>
          <w:rtl/>
        </w:rPr>
        <w:t>الدليل الثالث:</w:t>
      </w:r>
      <w:r w:rsidRPr="00610514">
        <w:rPr>
          <w:rFonts w:hint="cs"/>
          <w:rtl/>
        </w:rPr>
        <w:t xml:space="preserve"> رواية أبي بصير، عن أبي جعفر</w:t>
      </w:r>
      <w:r w:rsidRPr="00B06BEA">
        <w:rPr>
          <w:rFonts w:hint="cs"/>
          <w:rtl/>
        </w:rPr>
        <w:t>×</w:t>
      </w:r>
      <w:r w:rsidRPr="00610514">
        <w:rPr>
          <w:rFonts w:hint="cs"/>
          <w:rtl/>
        </w:rPr>
        <w:t xml:space="preserve">: </w:t>
      </w:r>
      <w:r w:rsidRPr="00610514">
        <w:rPr>
          <w:rFonts w:hint="cs"/>
        </w:rPr>
        <w:sym w:font="Roumouz" w:char="F06D"/>
      </w:r>
      <w:r w:rsidRPr="00610514">
        <w:rPr>
          <w:rFonts w:hint="cs"/>
          <w:rtl/>
        </w:rPr>
        <w:t xml:space="preserve">كل شيء قوتل على شهادة أن لا </w:t>
      </w:r>
      <w:r w:rsidRPr="00610514">
        <w:rPr>
          <w:rFonts w:hint="cs"/>
          <w:rtl/>
        </w:rPr>
        <w:lastRenderedPageBreak/>
        <w:t>إله إلا الله ومحمد رسول الله</w:t>
      </w:r>
      <w:r w:rsidRPr="0081163A">
        <w:rPr>
          <w:rFonts w:hint="cs"/>
          <w:rtl/>
        </w:rPr>
        <w:t>’</w:t>
      </w:r>
      <w:r w:rsidRPr="00610514">
        <w:rPr>
          <w:rFonts w:hint="cs"/>
          <w:rtl/>
        </w:rPr>
        <w:t xml:space="preserve"> فإنّ لنا خمسه..</w:t>
      </w:r>
      <w:r w:rsidRPr="00610514">
        <w:rPr>
          <w:rFonts w:hint="cs"/>
        </w:rPr>
        <w:sym w:font="Roumouz" w:char="F06E"/>
      </w:r>
      <w:r w:rsidRPr="00030472">
        <w:rPr>
          <w:rStyle w:val="afff4"/>
          <w:rFonts w:hint="cs"/>
          <w:rtl/>
        </w:rPr>
        <w:t>(</w:t>
      </w:r>
      <w:r w:rsidRPr="00030472">
        <w:rPr>
          <w:rStyle w:val="afff4"/>
          <w:rtl/>
        </w:rPr>
        <w:footnoteReference w:id="258"/>
      </w:r>
      <w:r w:rsidRPr="00030472">
        <w:rPr>
          <w:rStyle w:val="afff4"/>
          <w:rFonts w:hint="cs"/>
          <w:rtl/>
        </w:rPr>
        <w:t>)</w:t>
      </w:r>
      <w:r w:rsidRPr="00610514">
        <w:rPr>
          <w:rFonts w:hint="cs"/>
          <w:rtl/>
        </w:rPr>
        <w:t>، فإن مفاد هذا الحديث مطابق لمفاد الآية الأولى، ويدلّ بمفهوم الحصر ـ أيضاً ـ على عدم كون الزائد على الخمس للإمام</w:t>
      </w:r>
      <w:r w:rsidRPr="00B06BEA">
        <w:rPr>
          <w:rFonts w:hint="cs"/>
          <w:rtl/>
        </w:rPr>
        <w:t>×</w:t>
      </w:r>
      <w:r w:rsidRPr="00610514">
        <w:rPr>
          <w:rFonts w:hint="cs"/>
          <w:rtl/>
        </w:rPr>
        <w:t>.</w:t>
      </w:r>
    </w:p>
    <w:p w:rsidR="00ED4797" w:rsidRPr="00610514" w:rsidRDefault="00ED4797" w:rsidP="00ED4797">
      <w:pPr>
        <w:pStyle w:val="af"/>
        <w:rPr>
          <w:rtl/>
        </w:rPr>
      </w:pPr>
      <w:r w:rsidRPr="00610514">
        <w:rPr>
          <w:rFonts w:hint="cs"/>
          <w:rtl/>
        </w:rPr>
        <w:t>ومزيّة هذا الحديث على الآية الشريفة تقع من ناحيتين:</w:t>
      </w:r>
    </w:p>
    <w:p w:rsidR="00ED4797" w:rsidRPr="00610514" w:rsidRDefault="00ED4797" w:rsidP="00ED4797">
      <w:pPr>
        <w:pStyle w:val="af"/>
        <w:rPr>
          <w:rtl/>
        </w:rPr>
      </w:pPr>
      <w:r w:rsidRPr="00621849">
        <w:rPr>
          <w:rStyle w:val="50"/>
          <w:rFonts w:hint="cs"/>
          <w:rtl/>
        </w:rPr>
        <w:t>الناحية الأولى:</w:t>
      </w:r>
      <w:r w:rsidRPr="00610514">
        <w:rPr>
          <w:rFonts w:hint="cs"/>
          <w:rtl/>
        </w:rPr>
        <w:t xml:space="preserve"> إنّ الاستدلال بالآية كان موقوفاً على تسليم مقدّمتين، أمّا الاستدلال بهذا الحديث فلا يحتاج إلى المقدمة الأولى، بل تقتصر حاجته على التسليم بالمقدمة الثانية فقط، وهي كونه في مقام بيان مطلق ما للإمام ممّا قوتل عليه ـ وهو الخمس ـ، لا في مقام بيان ما للإمام بهذا العنوان.</w:t>
      </w:r>
    </w:p>
    <w:p w:rsidR="00ED4797" w:rsidRPr="00610514" w:rsidRDefault="00ED4797" w:rsidP="00ED4797">
      <w:pPr>
        <w:pStyle w:val="af"/>
        <w:rPr>
          <w:spacing w:val="-4"/>
          <w:rtl/>
        </w:rPr>
      </w:pPr>
      <w:r w:rsidRPr="00621849">
        <w:rPr>
          <w:rStyle w:val="50"/>
          <w:rFonts w:hint="cs"/>
          <w:rtl/>
        </w:rPr>
        <w:t>الناحية الثانية:</w:t>
      </w:r>
      <w:r w:rsidRPr="00610514">
        <w:rPr>
          <w:rFonts w:hint="cs"/>
          <w:spacing w:val="-4"/>
          <w:rtl/>
        </w:rPr>
        <w:t xml:space="preserve"> </w:t>
      </w:r>
      <w:r w:rsidRPr="0075259D">
        <w:rPr>
          <w:rFonts w:hint="cs"/>
          <w:rtl/>
        </w:rPr>
        <w:t>إنّ دلالة الآية الشريفة كانت بالإطلاق، ودلالة هذا الحديث بالعموم؛ وعليه فالجواب الأول من الوجوه الأربعة السالفة لا يأتي هنا، فإذا تمّت دلالة هذا الحديث، بأن سلّمنا تلك المقدمة، فلا بد أن يجاب عنه بالأجوبة الأخرى، دون الجواب الأوّل</w:t>
      </w:r>
      <w:r w:rsidRPr="00610514">
        <w:rPr>
          <w:rFonts w:hint="cs"/>
          <w:spacing w:val="-4"/>
          <w:rtl/>
        </w:rPr>
        <w:t>.</w:t>
      </w:r>
    </w:p>
    <w:p w:rsidR="00ED4797" w:rsidRPr="00610514" w:rsidRDefault="00ED4797" w:rsidP="00ED4797">
      <w:pPr>
        <w:pStyle w:val="af"/>
        <w:rPr>
          <w:rtl/>
        </w:rPr>
      </w:pPr>
      <w:r w:rsidRPr="00610514">
        <w:rPr>
          <w:rFonts w:hint="cs"/>
          <w:rtl/>
        </w:rPr>
        <w:t>والذي يهوّن الخطب أن في سند هذا الحديث على بن أبي حمزة البطائني</w:t>
      </w:r>
      <w:r w:rsidRPr="00030472">
        <w:rPr>
          <w:rStyle w:val="afff4"/>
          <w:rtl/>
        </w:rPr>
        <w:t>(</w:t>
      </w:r>
      <w:r w:rsidRPr="00030472">
        <w:rPr>
          <w:rStyle w:val="afff4"/>
          <w:rtl/>
        </w:rPr>
        <w:footnoteReference w:id="259"/>
      </w:r>
      <w:r w:rsidRPr="00030472">
        <w:rPr>
          <w:rStyle w:val="afff4"/>
          <w:rtl/>
        </w:rPr>
        <w:t>)</w:t>
      </w:r>
      <w:r w:rsidRPr="00610514">
        <w:rPr>
          <w:rFonts w:hint="cs"/>
          <w:rtl/>
        </w:rPr>
        <w:t>، وهو رجلٌ ضعيف على الأقوى، فالرواية ساقطة عن الاعتبار من أصلها.</w:t>
      </w:r>
    </w:p>
    <w:p w:rsidR="00ED4797" w:rsidRPr="00610514" w:rsidRDefault="00ED4797" w:rsidP="00ED4797">
      <w:pPr>
        <w:pStyle w:val="af"/>
        <w:rPr>
          <w:rtl/>
        </w:rPr>
      </w:pPr>
      <w:r w:rsidRPr="00621849">
        <w:rPr>
          <w:rStyle w:val="50"/>
          <w:rFonts w:hint="cs"/>
          <w:rtl/>
        </w:rPr>
        <w:t>الدليل الرابع:</w:t>
      </w:r>
      <w:r w:rsidRPr="00610514">
        <w:rPr>
          <w:rFonts w:hint="cs"/>
          <w:rtl/>
        </w:rPr>
        <w:t xml:space="preserve"> خبر إسحاق، قال: سألت أبا عبد الله</w:t>
      </w:r>
      <w:r w:rsidRPr="00B06BEA">
        <w:rPr>
          <w:rFonts w:hint="cs"/>
          <w:rtl/>
        </w:rPr>
        <w:t>×</w:t>
      </w:r>
      <w:r w:rsidRPr="00610514">
        <w:rPr>
          <w:rFonts w:hint="cs"/>
          <w:rtl/>
        </w:rPr>
        <w:t xml:space="preserve"> عن الأنفال؟ قال: </w:t>
      </w:r>
      <w:r w:rsidRPr="00610514">
        <w:rPr>
          <w:rFonts w:hint="cs"/>
        </w:rPr>
        <w:sym w:font="Roumouz" w:char="F06D"/>
      </w:r>
      <w:r w:rsidRPr="00610514">
        <w:rPr>
          <w:rFonts w:hint="cs"/>
          <w:rtl/>
        </w:rPr>
        <w:t>هي القرى التي قد خربت وانجلى أهلها، فهي لله وللرسول، وما كان للملوك فهو للإمام</w:t>
      </w:r>
      <w:r w:rsidRPr="00B06BEA">
        <w:rPr>
          <w:rFonts w:hint="cs"/>
          <w:rtl/>
        </w:rPr>
        <w:t>×</w:t>
      </w:r>
      <w:r w:rsidRPr="00610514">
        <w:rPr>
          <w:rFonts w:hint="cs"/>
          <w:rtl/>
        </w:rPr>
        <w:t>، وما كان من الأرض بخربة لم يوجف عليه بخيل ولا ركاب..</w:t>
      </w:r>
      <w:r w:rsidRPr="00610514">
        <w:rPr>
          <w:rFonts w:hint="cs"/>
        </w:rPr>
        <w:sym w:font="Roumouz" w:char="F06E"/>
      </w:r>
      <w:r w:rsidRPr="00030472">
        <w:rPr>
          <w:rStyle w:val="afff4"/>
          <w:rFonts w:hint="cs"/>
          <w:rtl/>
        </w:rPr>
        <w:t>(</w:t>
      </w:r>
      <w:r w:rsidRPr="00030472">
        <w:rPr>
          <w:rStyle w:val="afff4"/>
          <w:rtl/>
        </w:rPr>
        <w:footnoteReference w:id="260"/>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فهذا الخبر يدلّ ـ بمفهوم الحصر والوصف معاً ـ على أن الأرض الخربة والتي لا ربّ لها هي للإمام</w:t>
      </w:r>
      <w:r w:rsidRPr="00B06BEA">
        <w:rPr>
          <w:rFonts w:hint="cs"/>
          <w:rtl/>
        </w:rPr>
        <w:t>×</w:t>
      </w:r>
      <w:r w:rsidRPr="00610514">
        <w:rPr>
          <w:rFonts w:hint="cs"/>
          <w:rtl/>
        </w:rPr>
        <w:t xml:space="preserve"> مادام لم يوجف عليها بخيل ولا ركاب، بمعنى أنه إذا أوجف عليها بخيل وركاب فلا تكون للإمام، ومعنى هذا أنّ الأرض الموات المفتوحة عنوة </w:t>
      </w:r>
      <w:r w:rsidRPr="00610514">
        <w:rPr>
          <w:rFonts w:hint="cs"/>
          <w:rtl/>
        </w:rPr>
        <w:lastRenderedPageBreak/>
        <w:t>ليست للإمام؛ لأنه أوجف عليها بخيل وركاب، وهذا أخصّ من العمومات الماضية فتخصّص تلك العمومات به.</w:t>
      </w:r>
    </w:p>
    <w:p w:rsidR="00ED4797" w:rsidRPr="00610514" w:rsidRDefault="00ED4797" w:rsidP="00ED4797">
      <w:pPr>
        <w:pStyle w:val="af"/>
        <w:rPr>
          <w:rtl/>
        </w:rPr>
      </w:pPr>
      <w:r w:rsidRPr="00610514">
        <w:rPr>
          <w:rFonts w:hint="cs"/>
          <w:rtl/>
        </w:rPr>
        <w:t xml:space="preserve">والاستدلال بهذا الحديث مبنيّ على تسليم ثبوت مفهومه، لكنّ التحقيق أنه مع تسليمه أيضاً لا يقاوم ما مضى من العمومات، فلا بد من رفع اليد عن مفهومه؛ لأنه لا يمكن تخصيص تلك العمومات به، حتى لو كان أخصّ منها؛ وذلك لأن الأرض الخربة في صحيحة حفص أو حسنته قد ذُكرت في مقابل ما لم يوجف عليه بخيل ولا ركاب، فقد ورد فيها: </w:t>
      </w:r>
      <w:r w:rsidRPr="00610514">
        <w:rPr>
          <w:rFonts w:hint="cs"/>
        </w:rPr>
        <w:sym w:font="Roumouz" w:char="F06D"/>
      </w:r>
      <w:r w:rsidRPr="00610514">
        <w:rPr>
          <w:rFonts w:hint="cs"/>
          <w:rtl/>
        </w:rPr>
        <w:t>الأنفال ما لم يوجف عليه بخيل ولا ركاب، أو قوم صالحوا، أو قوم أعطوا بأيديهم، وكل أرض خربة..</w:t>
      </w:r>
      <w:r w:rsidRPr="00610514">
        <w:rPr>
          <w:rFonts w:hint="cs"/>
        </w:rPr>
        <w:sym w:font="Roumouz" w:char="F06E"/>
      </w:r>
      <w:r w:rsidRPr="00030472">
        <w:rPr>
          <w:rStyle w:val="afff4"/>
          <w:rFonts w:hint="cs"/>
          <w:rtl/>
        </w:rPr>
        <w:t>(</w:t>
      </w:r>
      <w:r w:rsidRPr="00030472">
        <w:rPr>
          <w:rStyle w:val="afff4"/>
          <w:rtl/>
        </w:rPr>
        <w:footnoteReference w:id="261"/>
      </w:r>
      <w:r w:rsidRPr="00030472">
        <w:rPr>
          <w:rStyle w:val="afff4"/>
          <w:rFonts w:hint="cs"/>
          <w:rtl/>
        </w:rPr>
        <w:t>)</w:t>
      </w:r>
      <w:r w:rsidRPr="00610514">
        <w:rPr>
          <w:rFonts w:hint="cs"/>
          <w:rtl/>
        </w:rPr>
        <w:t>.</w:t>
      </w:r>
    </w:p>
    <w:p w:rsidR="00ED4797" w:rsidRPr="00610514" w:rsidRDefault="00ED4797" w:rsidP="00F773D6">
      <w:pPr>
        <w:pStyle w:val="af"/>
        <w:spacing w:line="180" w:lineRule="auto"/>
        <w:rPr>
          <w:rtl/>
        </w:rPr>
      </w:pPr>
      <w:r w:rsidRPr="00610514">
        <w:rPr>
          <w:rFonts w:hint="cs"/>
          <w:rtl/>
        </w:rPr>
        <w:t>ولو فرضنا تخصيصها بهذا الحديث لزم كون ما ذكر في مقابل عنوان: (ما لم يوجف عليه بخيل ولا ركاب) هو عنوان (كل أرض خربة لم يوجف عليها بخيل ولا ركاب)، وهذا أخصّ من الأول، فيكون من نوع عطف الخاص على العام، ويلزم من ذلك أن يكون لعنوان الخراب مدخليّة في الحكم، مع أن ظاهره العرفي عدم ذلك، فيقدّم على المفهوم؛ لأنه ظهور عرفي والمفهوم ظهور إطلاقي.</w:t>
      </w:r>
    </w:p>
    <w:p w:rsidR="00ED4797" w:rsidRPr="00610514" w:rsidRDefault="00ED4797" w:rsidP="00F773D6">
      <w:pPr>
        <w:pStyle w:val="af"/>
        <w:spacing w:line="180" w:lineRule="auto"/>
        <w:rPr>
          <w:rtl/>
        </w:rPr>
      </w:pPr>
      <w:r w:rsidRPr="00610514">
        <w:rPr>
          <w:rFonts w:hint="cs"/>
          <w:rtl/>
        </w:rPr>
        <w:t>يضاف إلى ذلك أنه لا يمكن فرض وجود مفهوم لهذا الحديث إلا من باب الحصر والوصف:</w:t>
      </w:r>
    </w:p>
    <w:p w:rsidR="00ED4797" w:rsidRPr="00610514" w:rsidRDefault="00ED4797" w:rsidP="00ED4797">
      <w:pPr>
        <w:pStyle w:val="af"/>
        <w:rPr>
          <w:rtl/>
        </w:rPr>
      </w:pPr>
      <w:r w:rsidRPr="00621849">
        <w:rPr>
          <w:rStyle w:val="50"/>
          <w:rFonts w:hint="cs"/>
          <w:rtl/>
        </w:rPr>
        <w:t>أ ـ أما مفهومه الحصري</w:t>
      </w:r>
      <w:r w:rsidRPr="00610514">
        <w:rPr>
          <w:rFonts w:hint="cs"/>
          <w:rtl/>
        </w:rPr>
        <w:t xml:space="preserve"> فليس أخصّ من العمومات حتى تُخصَّص به؛ فإن مفهومه المستفاد من الحصر ليس عدم أنفاليّة خصوص الأرض الخربة التي لم تتصف بتلك الصفة ـ وهي أخذها من الكفار من دون أن يوجف عليها بخيل ولا ركاب ـ، وإنّما المفهوم هو أن كل ما لم يذكر في هذا الحديث الوارد في مقام الحصر لا يكون من الأنفال، سواء كان ذلك هو الأرض الخربة غير المتصفة بتلك الصفة أم غيرها، وتلك العمومات تشمل الأرض الخربة المتصفة بتلك الصفة وغير المتصفة بها؛ فيتعارضان بالعموم من وجه في الأرض الخربة غير المتصفة بتلك الصفة؛ فنرجع إلى أحد الوجوه الأربعة الماضية.</w:t>
      </w:r>
    </w:p>
    <w:p w:rsidR="00ED4797" w:rsidRPr="00610514" w:rsidRDefault="00ED4797" w:rsidP="00ED4797">
      <w:pPr>
        <w:pStyle w:val="af"/>
        <w:rPr>
          <w:rtl/>
        </w:rPr>
      </w:pPr>
      <w:r w:rsidRPr="00610514">
        <w:rPr>
          <w:rFonts w:hint="cs"/>
          <w:rtl/>
        </w:rPr>
        <w:lastRenderedPageBreak/>
        <w:t>ب ـ وأما مفهومه الوصفي فلا نسلّم به؛ وذلك:</w:t>
      </w:r>
    </w:p>
    <w:p w:rsidR="00ED4797" w:rsidRPr="00610514" w:rsidRDefault="00ED4797" w:rsidP="00ED4797">
      <w:pPr>
        <w:pStyle w:val="af"/>
        <w:rPr>
          <w:rtl/>
        </w:rPr>
      </w:pPr>
      <w:r w:rsidRPr="00621849">
        <w:rPr>
          <w:rStyle w:val="50"/>
          <w:rFonts w:hint="cs"/>
          <w:rtl/>
        </w:rPr>
        <w:t>أولاً:</w:t>
      </w:r>
      <w:r w:rsidRPr="00610514">
        <w:rPr>
          <w:rFonts w:hint="cs"/>
          <w:rtl/>
        </w:rPr>
        <w:t xml:space="preserve"> فلما حققناه في علم الأصول من عدم ثبوت مفهوم للوصف</w:t>
      </w:r>
      <w:r w:rsidRPr="00030472">
        <w:rPr>
          <w:rStyle w:val="afff4"/>
          <w:rtl/>
        </w:rPr>
        <w:t>(</w:t>
      </w:r>
      <w:r w:rsidRPr="00030472">
        <w:rPr>
          <w:rStyle w:val="afff4"/>
          <w:rtl/>
        </w:rPr>
        <w:footnoteReference w:id="262"/>
      </w:r>
      <w:r w:rsidRPr="00030472">
        <w:rPr>
          <w:rStyle w:val="afff4"/>
          <w:rtl/>
        </w:rPr>
        <w:t>)</w:t>
      </w:r>
      <w:r w:rsidRPr="00610514">
        <w:rPr>
          <w:rFonts w:hint="cs"/>
          <w:rtl/>
        </w:rPr>
        <w:t>.</w:t>
      </w:r>
    </w:p>
    <w:p w:rsidR="00ED4797" w:rsidRPr="00610514" w:rsidRDefault="00ED4797" w:rsidP="00ED4797">
      <w:pPr>
        <w:pStyle w:val="af"/>
        <w:rPr>
          <w:rtl/>
        </w:rPr>
      </w:pPr>
      <w:r w:rsidRPr="00621849">
        <w:rPr>
          <w:rStyle w:val="50"/>
          <w:rFonts w:hint="cs"/>
          <w:rtl/>
        </w:rPr>
        <w:t>وثانياً:</w:t>
      </w:r>
      <w:r w:rsidRPr="00610514">
        <w:rPr>
          <w:rFonts w:hint="cs"/>
          <w:rtl/>
        </w:rPr>
        <w:t xml:space="preserve"> فلأنّنا لو سلّمنا بمفهوم الوصف فلا مفهوم له في خصوص ما نحن فيه؛ وذلك أنّ من يقول بمفهوم الوصف إنما يقول به من باب أن ظاهر ذكر الوصف لموضوع الحكم دَخْلُه فيه دخلاً ضمنيّاً؛ ومقتضى أصالة التطابق بين عالم الثبوت والإثبات كون الأمر كذلك في عالم الإثبات أيضاً؛ فيثبت دخل الوصف في الحكم، فينتفي بانتفائه. </w:t>
      </w:r>
    </w:p>
    <w:p w:rsidR="00ED4797" w:rsidRPr="00610514" w:rsidRDefault="00ED4797" w:rsidP="00ED4797">
      <w:pPr>
        <w:pStyle w:val="af"/>
        <w:rPr>
          <w:rtl/>
        </w:rPr>
      </w:pPr>
      <w:r w:rsidRPr="00610514">
        <w:rPr>
          <w:rFonts w:hint="cs"/>
          <w:rtl/>
        </w:rPr>
        <w:t>وهذا التقريب كما ترى لا يجري فيما لو فرض أنّ ما أخذ بحسب الظاهر موضوعاً ثبت من الخارج عدم موضوعيّته، فمثلاً: لو قال: أكرم العالم العادل، وفرضنا أنه ثبت من الخارج أنّ ذكر العالم كان من باب أحد الأفراد، وأنّ العادل يجب إكرامه وإن لم يكن عالماً؛ فالعادل بنفسه موضوعٌ، لا أنه وصفٌ للموضوع حتى يكون ذا مفهوم، فكأنّ المولى قال: أكرم العادل، ومعلومٌ أنه لو قال ذلك لم يكن له مفهوم، وبعبارة ثانية نقول: بعد أن ثبت أنّ العالم ليس موضوعاً للحكم في عالم الإثبات، مع أنّه موضوع له في عالم الثبوت، فقد ثبت مخالفة عالم الثبوت لعالم الإثبات، فلا يصحّ الرجوع ـ والحال هذه ـ إلى أصالة تطابق عالم الإثبات والثبوت، ليقال: إنّ مقتضى عالم الثبوت أن العالم ليس تمام الموضوع، بل للموضوع جزء آخر، وهو العادل، فكذا الأمر في عالم الإثبات.</w:t>
      </w:r>
    </w:p>
    <w:p w:rsidR="00ED4797" w:rsidRPr="00610514" w:rsidRDefault="00ED4797" w:rsidP="00ED4797">
      <w:pPr>
        <w:pStyle w:val="af"/>
        <w:rPr>
          <w:rtl/>
        </w:rPr>
      </w:pPr>
      <w:r w:rsidRPr="00610514">
        <w:rPr>
          <w:rFonts w:hint="cs"/>
          <w:rtl/>
        </w:rPr>
        <w:t>وكيف كان، فقد ظهر من جميع ما ذكرناه، بما لا نزيد عليه، أنّ الحق هو ما ذهب إليه المشهور من أنّ الأرض الخربة للإمام</w:t>
      </w:r>
      <w:r w:rsidRPr="00B06BEA">
        <w:rPr>
          <w:rFonts w:hint="cs"/>
          <w:rtl/>
        </w:rPr>
        <w:t>×</w:t>
      </w:r>
      <w:r w:rsidRPr="00610514">
        <w:rPr>
          <w:rFonts w:hint="cs"/>
          <w:rtl/>
        </w:rPr>
        <w:t>، وإن كانت مفتوحةً عنوة.</w:t>
      </w:r>
    </w:p>
    <w:p w:rsidR="00ED4797" w:rsidRPr="00610514" w:rsidRDefault="00ED4797" w:rsidP="00F773D6">
      <w:pPr>
        <w:pStyle w:val="30"/>
        <w:rPr>
          <w:rFonts w:ascii="QCF_P560" w:hAnsi="QCF_P560" w:cs="AL-Mohanad"/>
          <w:sz w:val="27"/>
          <w:szCs w:val="27"/>
          <w:rtl/>
        </w:rPr>
      </w:pPr>
      <w:bookmarkStart w:id="197" w:name="_Toc230516640"/>
      <w:r w:rsidRPr="00610514">
        <w:rPr>
          <w:rFonts w:hint="cs"/>
          <w:rtl/>
        </w:rPr>
        <w:t>تناقض مفترض في كلمات مشهور الفقهاء</w:t>
      </w:r>
      <w:r w:rsidRPr="00621849">
        <w:rPr>
          <w:rStyle w:val="50"/>
          <w:rFonts w:hint="cs"/>
          <w:rtl/>
        </w:rPr>
        <w:t>!!</w:t>
      </w:r>
      <w:bookmarkEnd w:id="197"/>
    </w:p>
    <w:p w:rsidR="00ED4797" w:rsidRPr="00610514" w:rsidRDefault="00ED4797" w:rsidP="00ED4797">
      <w:pPr>
        <w:pStyle w:val="af"/>
        <w:rPr>
          <w:rtl/>
        </w:rPr>
      </w:pPr>
      <w:r w:rsidRPr="00610514">
        <w:rPr>
          <w:rFonts w:hint="cs"/>
          <w:rtl/>
        </w:rPr>
        <w:t>وقع إشكال في الجمع بين فتويين صادرتين عن المشهور: إحداهما أنّ الأرض الخربة للإمام، وثانيتهما أنّ الأرض المفتوحة عنوة العامرة حال الفتح ملكٌ للمسلمين، وذلك دون أن يفصّلوا في ذلك بين كونها عامرةً حين تشريع الأن</w:t>
      </w:r>
      <w:r w:rsidRPr="0081163A">
        <w:rPr>
          <w:rFonts w:hint="cs"/>
          <w:rtl/>
        </w:rPr>
        <w:t>ــ</w:t>
      </w:r>
      <w:r w:rsidRPr="00610514">
        <w:rPr>
          <w:rFonts w:hint="cs"/>
          <w:rtl/>
        </w:rPr>
        <w:t>فا</w:t>
      </w:r>
      <w:r w:rsidRPr="00610514">
        <w:rPr>
          <w:rFonts w:hint="eastAsia"/>
          <w:rtl/>
        </w:rPr>
        <w:t>ل</w:t>
      </w:r>
      <w:r w:rsidRPr="00610514">
        <w:rPr>
          <w:rFonts w:hint="cs"/>
          <w:rtl/>
        </w:rPr>
        <w:t xml:space="preserve"> أو لا، فمقتضى </w:t>
      </w:r>
      <w:r w:rsidRPr="00610514">
        <w:rPr>
          <w:rFonts w:hint="cs"/>
          <w:rtl/>
        </w:rPr>
        <w:lastRenderedPageBreak/>
        <w:t>الإطلاق أنها للمسلمين حتى لو كانت خربةً حين تشريع الأنفا</w:t>
      </w:r>
      <w:r w:rsidRPr="00610514">
        <w:rPr>
          <w:rFonts w:hint="eastAsia"/>
          <w:rtl/>
        </w:rPr>
        <w:t>ل</w:t>
      </w:r>
      <w:r w:rsidRPr="00610514">
        <w:rPr>
          <w:rFonts w:hint="cs"/>
          <w:rtl/>
        </w:rPr>
        <w:t>، مع أنهم لا يقولون بتملّك الكافر للأرض الخربة بالتعمير، بل هي باقية على ملك الإمام، ومعه يشكل القول بصيرورتها ملكاً للمسلمين.</w:t>
      </w:r>
    </w:p>
    <w:p w:rsidR="00ED4797" w:rsidRPr="00610514" w:rsidRDefault="00ED4797" w:rsidP="00ED4797">
      <w:pPr>
        <w:pStyle w:val="af"/>
        <w:rPr>
          <w:rtl/>
        </w:rPr>
      </w:pPr>
      <w:r w:rsidRPr="00610514">
        <w:rPr>
          <w:rFonts w:hint="cs"/>
          <w:rtl/>
        </w:rPr>
        <w:t xml:space="preserve">يقول المحقق النجفي في كتاب الخمس: </w:t>
      </w:r>
      <w:r w:rsidRPr="00610514">
        <w:rPr>
          <w:rFonts w:hint="cs"/>
        </w:rPr>
        <w:sym w:font="Roumouz" w:char="F06D"/>
      </w:r>
      <w:r w:rsidRPr="00610514">
        <w:rPr>
          <w:rFonts w:hint="cs"/>
          <w:rtl/>
        </w:rPr>
        <w:t>وإطلاق الأصحاب والأخبار ملكية عامر الأرض المفتوحة عنوة للمسلمين يُراد به ما أحياه الكفار من الموات قبل (بعد) أن جعل الله الأنفال لنبيّه</w:t>
      </w:r>
      <w:r w:rsidRPr="0081163A">
        <w:rPr>
          <w:rFonts w:hint="cs"/>
          <w:rtl/>
        </w:rPr>
        <w:t>’</w:t>
      </w:r>
      <w:r w:rsidRPr="00610514">
        <w:rPr>
          <w:rFonts w:hint="cs"/>
          <w:rtl/>
        </w:rPr>
        <w:t>، وإلا فهو له أيضاً وإن كان معموراً وقت الفتح</w:t>
      </w:r>
      <w:r w:rsidRPr="00610514">
        <w:rPr>
          <w:rFonts w:hint="cs"/>
        </w:rPr>
        <w:sym w:font="Roumouz" w:char="F06E"/>
      </w:r>
      <w:r w:rsidRPr="00030472">
        <w:rPr>
          <w:rStyle w:val="afff4"/>
          <w:rFonts w:hint="cs"/>
          <w:rtl/>
        </w:rPr>
        <w:t>(</w:t>
      </w:r>
      <w:r w:rsidRPr="00030472">
        <w:rPr>
          <w:rStyle w:val="afff4"/>
          <w:rtl/>
        </w:rPr>
        <w:footnoteReference w:id="263"/>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 xml:space="preserve">لكنّه ناقض هذا الكلام في كتاب إحياء الموات، فجعل وضوح بطلان هذا التفصيل دليلاً على صحّة تملّك الكفار للأرض الميتة بالتعمير، وذلك أنّه قال ـ بعد إثبات صحة تملّكهم لها به، وأنه لا محذور فيه مع إذن الإمام ـ: </w:t>
      </w:r>
      <w:r w:rsidRPr="00610514">
        <w:rPr>
          <w:rFonts w:hint="cs"/>
        </w:rPr>
        <w:sym w:font="Roumouz" w:char="F06D"/>
      </w:r>
      <w:r w:rsidRPr="00610514">
        <w:rPr>
          <w:rFonts w:hint="cs"/>
          <w:rtl/>
        </w:rPr>
        <w:t>كلّ ذلك، مضافاً إلى ما يمكن القطع به من ملك المسلمين ما يفتحونه عنوةً من العامر في أيدي الكفار وإن كان قد ملكوه بالإحياء، ولو أن إحياءهم فاسد؛ لعدم الإذن لوجب أن يكون على ملك الإمام، ولا أظنّ أحداً يلتزم به</w:t>
      </w:r>
      <w:r w:rsidRPr="00610514">
        <w:rPr>
          <w:rFonts w:hint="cs"/>
        </w:rPr>
        <w:sym w:font="Roumouz" w:char="F06E"/>
      </w:r>
      <w:r w:rsidRPr="00030472">
        <w:rPr>
          <w:rStyle w:val="afff4"/>
          <w:rFonts w:hint="cs"/>
          <w:rtl/>
        </w:rPr>
        <w:t>(</w:t>
      </w:r>
      <w:r w:rsidRPr="00030472">
        <w:rPr>
          <w:rStyle w:val="afff4"/>
          <w:rtl/>
        </w:rPr>
        <w:footnoteReference w:id="264"/>
      </w:r>
      <w:r w:rsidRPr="00030472">
        <w:rPr>
          <w:rStyle w:val="afff4"/>
          <w:rFonts w:hint="cs"/>
          <w:rtl/>
        </w:rPr>
        <w:t>)</w:t>
      </w:r>
      <w:r w:rsidRPr="00610514">
        <w:rPr>
          <w:rFonts w:hint="cs"/>
          <w:rtl/>
        </w:rPr>
        <w:t>.</w:t>
      </w:r>
    </w:p>
    <w:p w:rsidR="00ED4797" w:rsidRPr="00610514" w:rsidRDefault="00ED4797" w:rsidP="00F773D6">
      <w:pPr>
        <w:pStyle w:val="af"/>
        <w:spacing w:line="202" w:lineRule="auto"/>
        <w:rPr>
          <w:rtl/>
        </w:rPr>
      </w:pPr>
      <w:r w:rsidRPr="00621849">
        <w:rPr>
          <w:rStyle w:val="50"/>
          <w:rFonts w:hint="cs"/>
          <w:rtl/>
        </w:rPr>
        <w:t>أقول:</w:t>
      </w:r>
      <w:r w:rsidRPr="00610514">
        <w:rPr>
          <w:rFonts w:hint="cs"/>
          <w:rtl/>
        </w:rPr>
        <w:t xml:space="preserve"> لابد ـ للفرار من الإشكال ـ أن يلتزم بأحد أمور لا يلتزم بها المشهور:</w:t>
      </w:r>
    </w:p>
    <w:p w:rsidR="00ED4797" w:rsidRPr="00610514" w:rsidRDefault="00ED4797" w:rsidP="00F773D6">
      <w:pPr>
        <w:pStyle w:val="af"/>
        <w:spacing w:line="202" w:lineRule="auto"/>
        <w:rPr>
          <w:rtl/>
        </w:rPr>
      </w:pPr>
      <w:r w:rsidRPr="00621849">
        <w:rPr>
          <w:rStyle w:val="50"/>
          <w:rFonts w:hint="cs"/>
          <w:rtl/>
        </w:rPr>
        <w:t>الأول:</w:t>
      </w:r>
      <w:r w:rsidRPr="00610514">
        <w:rPr>
          <w:rFonts w:hint="cs"/>
          <w:rtl/>
        </w:rPr>
        <w:t xml:space="preserve"> دعوى أنّ الأرض الخربة التي تكون للإمام منحصرة بما إذا لم تكن تحت استيلاء الكفار، وهذا خلاف إطلاقات الأخبار والأصحاب.</w:t>
      </w:r>
    </w:p>
    <w:p w:rsidR="00ED4797" w:rsidRPr="00610514" w:rsidRDefault="00ED4797" w:rsidP="00F773D6">
      <w:pPr>
        <w:pStyle w:val="af"/>
        <w:spacing w:line="202" w:lineRule="auto"/>
        <w:rPr>
          <w:rtl/>
        </w:rPr>
      </w:pPr>
      <w:r w:rsidRPr="00621849">
        <w:rPr>
          <w:rStyle w:val="50"/>
          <w:rFonts w:hint="cs"/>
          <w:rtl/>
        </w:rPr>
        <w:t>الثاني:</w:t>
      </w:r>
      <w:r w:rsidRPr="00610514">
        <w:rPr>
          <w:rFonts w:hint="cs"/>
          <w:rtl/>
        </w:rPr>
        <w:t xml:space="preserve"> ما التزم به صاحب الجواهر في كتاب الخمس من التفصيل، وهذا أيضاً خلاف إطلاقات الأخبار و كلام الأصحاب.</w:t>
      </w:r>
    </w:p>
    <w:p w:rsidR="00ED4797" w:rsidRPr="00610514" w:rsidRDefault="00ED4797" w:rsidP="00F773D6">
      <w:pPr>
        <w:pStyle w:val="af"/>
        <w:spacing w:line="202" w:lineRule="auto"/>
        <w:rPr>
          <w:rtl/>
        </w:rPr>
      </w:pPr>
      <w:r w:rsidRPr="00621849">
        <w:rPr>
          <w:rStyle w:val="50"/>
          <w:rFonts w:hint="cs"/>
          <w:rtl/>
        </w:rPr>
        <w:t>الثالث:</w:t>
      </w:r>
      <w:r w:rsidRPr="00610514">
        <w:rPr>
          <w:rFonts w:hint="cs"/>
          <w:rtl/>
        </w:rPr>
        <w:t xml:space="preserve"> دعوى أنه لا يُشترط في ما يؤخذ من الكفار بالفتح أن يكون ملكاً شرعياً للكفار قبله، والتسليم بأنّ المسلمين يغتنمون من إمامهم ماله بأخذهم له من الكفار بالفتح، وهذا أيضاً لا يلتزم به الأصحاب.</w:t>
      </w:r>
    </w:p>
    <w:p w:rsidR="00ED4797" w:rsidRPr="00610514" w:rsidRDefault="00ED4797" w:rsidP="00ED4797">
      <w:pPr>
        <w:pStyle w:val="af"/>
        <w:rPr>
          <w:rtl/>
        </w:rPr>
      </w:pPr>
      <w:r w:rsidRPr="00621849">
        <w:rPr>
          <w:rStyle w:val="50"/>
          <w:rFonts w:hint="cs"/>
          <w:rtl/>
        </w:rPr>
        <w:t>الرابع:</w:t>
      </w:r>
      <w:r w:rsidRPr="00610514">
        <w:rPr>
          <w:rFonts w:hint="cs"/>
          <w:rtl/>
        </w:rPr>
        <w:t xml:space="preserve"> أن يكون إحياء الكفار للأرض الموات كإحياء المسلمين لها، فيملكونها </w:t>
      </w:r>
      <w:r w:rsidRPr="00610514">
        <w:rPr>
          <w:rFonts w:hint="cs"/>
          <w:rtl/>
        </w:rPr>
        <w:lastRenderedPageBreak/>
        <w:t>بذلك، فتنتقل إلى المسلمين بالفتح، كما التزم به صاحب الجواهر في كتاب إحياء الموات، وإن كان خلاف المشهور.</w:t>
      </w:r>
    </w:p>
    <w:p w:rsidR="00ED4797" w:rsidRPr="00610514" w:rsidRDefault="00ED4797" w:rsidP="00ED4797">
      <w:pPr>
        <w:pStyle w:val="af"/>
        <w:rPr>
          <w:rtl/>
        </w:rPr>
      </w:pPr>
      <w:r w:rsidRPr="00621849">
        <w:rPr>
          <w:rStyle w:val="50"/>
          <w:rFonts w:hint="cs"/>
          <w:rtl/>
        </w:rPr>
        <w:t>والحق</w:t>
      </w:r>
      <w:r w:rsidRPr="00610514">
        <w:rPr>
          <w:rFonts w:hint="cs"/>
          <w:rtl/>
        </w:rPr>
        <w:t xml:space="preserve"> أنّ إحياء الكفار كإحياء المسلمين، لكنهم لا يملكونها بالإحياء، تماماً كما المسلمين لا يملكون به، بل يحصل لهم حقّ فيها بذلك، كما سوف يتبين ذلك إن شاء الله، فبالفتح يقومون مقام الكفار طرفاً للإضافة لذلك الحق.</w:t>
      </w:r>
    </w:p>
    <w:p w:rsidR="00ED4797" w:rsidRPr="00610514" w:rsidRDefault="00ED4797" w:rsidP="00F773D6">
      <w:pPr>
        <w:pStyle w:val="af"/>
        <w:spacing w:line="202" w:lineRule="auto"/>
        <w:rPr>
          <w:rtl/>
        </w:rPr>
      </w:pPr>
      <w:r w:rsidRPr="00610514">
        <w:rPr>
          <w:rFonts w:hint="cs"/>
          <w:rtl/>
        </w:rPr>
        <w:t>ويمكن دفع الإشكال عن إطلاق قولهم: الأرض المفتوحة عنوةً العامرة حين الفتح ولو كانت خربة حين تشريع الأنفال للمسلمين، أي إثبات كونها لهم، بوجوه أخر:</w:t>
      </w:r>
    </w:p>
    <w:p w:rsidR="00ED4797" w:rsidRPr="00610514" w:rsidRDefault="00ED4797" w:rsidP="00F773D6">
      <w:pPr>
        <w:pStyle w:val="af"/>
        <w:spacing w:line="202" w:lineRule="auto"/>
        <w:rPr>
          <w:rtl/>
        </w:rPr>
      </w:pPr>
      <w:r w:rsidRPr="00621849">
        <w:rPr>
          <w:rStyle w:val="50"/>
          <w:rFonts w:hint="cs"/>
          <w:rtl/>
        </w:rPr>
        <w:t>الوجه الأول</w:t>
      </w:r>
      <w:r w:rsidRPr="00610514">
        <w:rPr>
          <w:rFonts w:hint="cs"/>
          <w:b/>
          <w:bCs/>
          <w:rtl/>
        </w:rPr>
        <w:t>:</w:t>
      </w:r>
      <w:r w:rsidRPr="00610514">
        <w:rPr>
          <w:rFonts w:hint="cs"/>
          <w:rtl/>
        </w:rPr>
        <w:t xml:space="preserve"> ويقوم على أن ما يكون للمسلمين بالفتح يكون من باب الغنيمة، وأنّ الغنيمة تختصّ بما كان للكفار شرعاً؛ فيكون معنى صيرورته للمسلمين حينئذٍ هو صيرورته لهم على النحو الذي كان للكفار؛ فإن كان حقاً فيكون للمسلمين كذلك، وإن كان للكفار ملكاً فيكون للمسلمين كذلك، وإحياء الكفّار كإحياء المسلمين يوجب الحقيّة، فتكون بعد الفتح للمسلمين.</w:t>
      </w:r>
    </w:p>
    <w:p w:rsidR="00ED4797" w:rsidRPr="00610514" w:rsidRDefault="00ED4797" w:rsidP="00F773D6">
      <w:pPr>
        <w:pStyle w:val="af"/>
        <w:spacing w:line="202" w:lineRule="auto"/>
        <w:rPr>
          <w:rtl/>
        </w:rPr>
      </w:pPr>
      <w:r w:rsidRPr="00610514">
        <w:rPr>
          <w:rFonts w:hint="cs"/>
          <w:rtl/>
        </w:rPr>
        <w:t>لكنّ هذا المبنى باطل؛ فإنّ ما ورد من أنّ ما أخذ بالسيف للمسلمين، وأنّ أرض السواد لهم، مطلقٌ غير مختصّ بما كان للكفار.</w:t>
      </w:r>
    </w:p>
    <w:p w:rsidR="00ED4797" w:rsidRPr="00610514" w:rsidRDefault="00ED4797" w:rsidP="00ED4797">
      <w:pPr>
        <w:pStyle w:val="af"/>
        <w:rPr>
          <w:rtl/>
        </w:rPr>
      </w:pPr>
      <w:r w:rsidRPr="00621849">
        <w:rPr>
          <w:rStyle w:val="50"/>
          <w:rFonts w:hint="cs"/>
          <w:rtl/>
        </w:rPr>
        <w:t>الوجه الثاني:</w:t>
      </w:r>
      <w:r w:rsidRPr="00610514">
        <w:rPr>
          <w:rFonts w:hint="cs"/>
          <w:rtl/>
        </w:rPr>
        <w:t xml:space="preserve"> ويُبنى على الالتزام بما عرفته من الإطلاق، وعليه فظاهر ما دلّ على أنّ ما أخذ بالفتح فهو للمسلمين هو الملكية، لا كونه لهم كما كان للكفار، إن حقّاً فحقّ وإن ملكاً فملك، وحينئذٍ تقع المعارضة بين ما دلّ على ملكية المسلمين ما فتحوه ومالكية الإمام للأرض الخربة بالعموم من وجه، ومادّة الاجتماع هي الأرض الخربة المفتوحة عنوة، الداخلة تحت الإطلاق الأفرادي لدليل مالكية المسلمين ما فتحوه عنوة، والإطلاق الأزماني لما دلّ على مالكية الإمام للأرض الخربة، وذلك بناءً على ما سيأتي من أنّ الزمان قيد حدوثي، ودليل مالكية المسلمين موافق للكتاب؛ لقوله تعالى: </w:t>
      </w:r>
      <w:r w:rsidRPr="00610514">
        <w:rPr>
          <w:rFonts w:cs="md_ameli" w:hint="cs"/>
          <w:rtl/>
        </w:rPr>
        <w:t>{</w:t>
      </w:r>
      <w:r w:rsidRPr="00610514">
        <w:rPr>
          <w:rFonts w:hint="cs"/>
          <w:b/>
          <w:bCs/>
          <w:rtl/>
        </w:rPr>
        <w:t>واعلمو</w:t>
      </w:r>
      <w:r w:rsidRPr="00610514">
        <w:rPr>
          <w:rFonts w:hint="eastAsia"/>
          <w:b/>
          <w:bCs/>
          <w:rtl/>
        </w:rPr>
        <w:t>ا</w:t>
      </w:r>
      <w:r w:rsidRPr="00610514">
        <w:rPr>
          <w:rFonts w:hint="cs"/>
          <w:b/>
          <w:bCs/>
          <w:rtl/>
        </w:rPr>
        <w:t xml:space="preserve"> أنّ ما غنمتم من شيء فأنّ لله خمسه وللرسول ولذي القربى..</w:t>
      </w:r>
      <w:r w:rsidRPr="00610514">
        <w:rPr>
          <w:rFonts w:cs="md_ameli" w:hint="cs"/>
          <w:rtl/>
        </w:rPr>
        <w:t>}</w:t>
      </w:r>
      <w:r w:rsidRPr="00610514">
        <w:rPr>
          <w:rFonts w:hint="cs"/>
          <w:rtl/>
        </w:rPr>
        <w:t xml:space="preserve">، بناء على دلالتها بمفهوم الحصر على أنّ الزائد من الخمس ليس للرسول والإمام؛ وهنا فإن قلنا بأن الخبر المعارض للكتاب ـ ولو بالعموم من وجه ـ غير حجّة في نفسه؛ فدليل ملكية </w:t>
      </w:r>
      <w:r w:rsidRPr="00610514">
        <w:rPr>
          <w:rFonts w:hint="cs"/>
          <w:rtl/>
        </w:rPr>
        <w:lastRenderedPageBreak/>
        <w:t>الإمام ساقط من رأس، وإلا قدّم دليل ملكية المسلمين عليه؛ اعتماداً على أوّل المرجّحات، وهو موافقة الكتاب.</w:t>
      </w:r>
    </w:p>
    <w:p w:rsidR="00ED4797" w:rsidRPr="00610514" w:rsidRDefault="00ED4797" w:rsidP="00ED4797">
      <w:pPr>
        <w:pStyle w:val="af"/>
        <w:rPr>
          <w:rtl/>
        </w:rPr>
      </w:pPr>
      <w:r w:rsidRPr="00610514">
        <w:rPr>
          <w:rFonts w:hint="cs"/>
          <w:rtl/>
        </w:rPr>
        <w:t>لكن قد مضى منع دلالة الآية المباركة على الحصر، فراجع.</w:t>
      </w:r>
    </w:p>
    <w:p w:rsidR="00ED4797" w:rsidRPr="00610514" w:rsidRDefault="00ED4797" w:rsidP="00ED4797">
      <w:pPr>
        <w:pStyle w:val="af"/>
        <w:rPr>
          <w:rtl/>
        </w:rPr>
      </w:pPr>
      <w:r w:rsidRPr="00610514">
        <w:rPr>
          <w:rFonts w:hint="cs"/>
          <w:b/>
          <w:bCs/>
          <w:rtl/>
        </w:rPr>
        <w:t>الوجه الثالث:</w:t>
      </w:r>
      <w:r w:rsidRPr="00610514">
        <w:rPr>
          <w:rFonts w:hint="cs"/>
          <w:rtl/>
        </w:rPr>
        <w:t xml:space="preserve"> إنّ ما دلّ على ملكية الإمام والمسلمين متساقطان بالتعارض، وعليه فنرجع إلى ما دلّ على ثبوت اختصاص المسلمين بها، دون أن يدلّ على الملكية حتى يسقط بالتعارض، بل هو ذو لسان متناسب مع الحقّ، وهو صحيحة حماد بن عيسى أو حسنته، عن بعض أصحابه، عن العبد الصالح، وفيها: </w:t>
      </w:r>
      <w:r w:rsidRPr="00610514">
        <w:rPr>
          <w:rFonts w:hint="cs"/>
        </w:rPr>
        <w:sym w:font="Roumouz" w:char="F06D"/>
      </w:r>
      <w:r w:rsidRPr="00610514">
        <w:rPr>
          <w:rFonts w:hint="cs"/>
          <w:rtl/>
        </w:rPr>
        <w:t>والأرضون التي أخذت عنوةً بخيل أو ركاب فهي موقوفة متروكة في يدي من يعمرها..</w:t>
      </w:r>
      <w:r w:rsidRPr="00610514">
        <w:rPr>
          <w:rFonts w:hint="cs"/>
        </w:rPr>
        <w:sym w:font="Roumouz" w:char="F06E"/>
      </w:r>
      <w:r w:rsidRPr="00030472">
        <w:rPr>
          <w:rStyle w:val="afff4"/>
          <w:rFonts w:hint="cs"/>
          <w:rtl/>
        </w:rPr>
        <w:t>(</w:t>
      </w:r>
      <w:r w:rsidRPr="00030472">
        <w:rPr>
          <w:rStyle w:val="afff4"/>
          <w:rtl/>
        </w:rPr>
        <w:footnoteReference w:id="265"/>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لكنّ هذا الحديث ساقطٌ؛ للإرسال.</w:t>
      </w:r>
    </w:p>
    <w:p w:rsidR="00ED4797" w:rsidRPr="00610514" w:rsidRDefault="00ED4797" w:rsidP="00ED4797">
      <w:pPr>
        <w:pStyle w:val="af"/>
        <w:rPr>
          <w:rtl/>
        </w:rPr>
      </w:pPr>
      <w:r w:rsidRPr="00621849">
        <w:rPr>
          <w:rStyle w:val="50"/>
          <w:rFonts w:hint="cs"/>
          <w:rtl/>
        </w:rPr>
        <w:t>الوجه الرابع:</w:t>
      </w:r>
      <w:r w:rsidRPr="00610514">
        <w:rPr>
          <w:rFonts w:hint="cs"/>
          <w:rtl/>
        </w:rPr>
        <w:t xml:space="preserve"> وهو الوجه الصحيح، وهو أنّ ظاهر اللام في مثل قوله: ما أخذ بالسيف فهو للمسلمين، أو قوله: كلّ أرض خربة للإمام، وقولك: المال لزيد، هو إفادة الاختصاص، وما يقال من أن اللام للملكية غلط. </w:t>
      </w:r>
    </w:p>
    <w:p w:rsidR="00ED4797" w:rsidRPr="00610514" w:rsidRDefault="00ED4797" w:rsidP="00ED4797">
      <w:pPr>
        <w:pStyle w:val="af"/>
        <w:rPr>
          <w:rtl/>
        </w:rPr>
      </w:pPr>
      <w:r w:rsidRPr="00610514">
        <w:rPr>
          <w:rFonts w:hint="cs"/>
          <w:rtl/>
        </w:rPr>
        <w:t>نعم، إطلاق الاختصاص يقتضي الملكية؛ فإنّ اختصاص مال لشخص بقول مطلق يعني مملوكيته له، ففي الحقيقة قد وقع التعارض بين إطلاق قوله: للمسلمين وإطلاق قوله: للإمام، وهما مقتضيان للملكية، فيتساقط الإطلاقان، ويظلّ أصل اختصاص المسلمين بها بلا معارض؛ إذ ليس اختصاص الإمام بها منافياً له، فمن الممكن أن تكون الأرض ملكاً للإمام</w:t>
      </w:r>
      <w:r w:rsidRPr="00B06BEA">
        <w:rPr>
          <w:rFonts w:hint="cs"/>
          <w:rtl/>
        </w:rPr>
        <w:t>×</w:t>
      </w:r>
      <w:r w:rsidRPr="00610514">
        <w:rPr>
          <w:rFonts w:hint="cs"/>
          <w:rtl/>
        </w:rPr>
        <w:t xml:space="preserve"> ويكون للمسلمين حقّ الاختصاص، ومعه فلا بأس بإثبات حقّ الاختصاص للمسلمين بأخبار الفتح عينها، كما لا بأس بإثبات مالكية الإمام أيضاً لهذه الأرض ـ بعد تساقط الإطلاقين ـ بالعموم الفوقاني الدالّ على أنّ كل أرض هي للإمام</w:t>
      </w:r>
      <w:r w:rsidRPr="00B06BEA">
        <w:rPr>
          <w:rFonts w:hint="cs"/>
          <w:rtl/>
        </w:rPr>
        <w:t>×</w:t>
      </w:r>
      <w:r w:rsidRPr="00610514">
        <w:rPr>
          <w:rFonts w:hint="cs"/>
          <w:rtl/>
        </w:rPr>
        <w:t>.</w:t>
      </w:r>
    </w:p>
    <w:p w:rsidR="00ED4797" w:rsidRPr="00610514" w:rsidRDefault="00ED4797" w:rsidP="00F773D6">
      <w:pPr>
        <w:pStyle w:val="20"/>
        <w:rPr>
          <w:rFonts w:ascii="QCF_P560" w:hAnsi="QCF_P560" w:cs="AL-Mohanad"/>
          <w:sz w:val="27"/>
          <w:szCs w:val="27"/>
          <w:rtl/>
        </w:rPr>
      </w:pPr>
      <w:bookmarkStart w:id="198" w:name="_Toc230516641"/>
      <w:r w:rsidRPr="00610514">
        <w:rPr>
          <w:rFonts w:hint="cs"/>
          <w:rtl/>
        </w:rPr>
        <w:t>2ـ</w:t>
      </w:r>
      <w:r w:rsidR="00F773D6">
        <w:rPr>
          <w:rFonts w:hint="cs"/>
          <w:rtl/>
        </w:rPr>
        <w:t>ـ</w:t>
      </w:r>
      <w:r w:rsidRPr="00610514">
        <w:rPr>
          <w:rFonts w:hint="cs"/>
          <w:rtl/>
        </w:rPr>
        <w:t xml:space="preserve"> 2ـ</w:t>
      </w:r>
      <w:r w:rsidR="00F773D6">
        <w:rPr>
          <w:rFonts w:hint="cs"/>
          <w:rtl/>
        </w:rPr>
        <w:t>ـ</w:t>
      </w:r>
      <w:r w:rsidRPr="00610514">
        <w:rPr>
          <w:rFonts w:hint="cs"/>
          <w:rtl/>
        </w:rPr>
        <w:t xml:space="preserve"> الأرض الخربة التي أسلم الكفار عليها طوعاً</w:t>
      </w:r>
      <w:bookmarkEnd w:id="198"/>
    </w:p>
    <w:p w:rsidR="00ED4797" w:rsidRPr="00610514" w:rsidRDefault="00ED4797" w:rsidP="00ED4797">
      <w:pPr>
        <w:pStyle w:val="af"/>
        <w:rPr>
          <w:rtl/>
        </w:rPr>
      </w:pPr>
      <w:r w:rsidRPr="00610514">
        <w:rPr>
          <w:rFonts w:hint="cs"/>
          <w:rtl/>
        </w:rPr>
        <w:t xml:space="preserve">المورد الثاني من موارد شبهة المعارضة لأخبار مالكية الإمام هو الأرض الخربة التي </w:t>
      </w:r>
      <w:r w:rsidRPr="00610514">
        <w:rPr>
          <w:rFonts w:hint="cs"/>
          <w:rtl/>
        </w:rPr>
        <w:lastRenderedPageBreak/>
        <w:t xml:space="preserve">أسلم الكفار عليها طوعاً، والذي يمكن جعله معارضاً هو حديث صفوان بن يحيى وأحمد بن محمد بن أبي نصر، قال: ذكرنا له الكوفة وما وضع عليها من الخراج وما سار فيها أهل بيته، فقال: </w:t>
      </w:r>
      <w:r w:rsidRPr="00610514">
        <w:rPr>
          <w:rFonts w:hint="cs"/>
        </w:rPr>
        <w:sym w:font="Roumouz" w:char="F06D"/>
      </w:r>
      <w:r w:rsidRPr="00610514">
        <w:rPr>
          <w:rFonts w:hint="cs"/>
          <w:rtl/>
        </w:rPr>
        <w:t>من أسلم طوعاً تركت أرضه في يده وأخذ منه العُشر، مما سقي بالسماء والأنهار، ونصف العُشر مما كان بالرشا فيما عمروه منها، وما لم يعمروه منها أخذه الإمام فقبله ممّن يعمره، وكان للمسلمين..</w:t>
      </w:r>
      <w:r w:rsidRPr="00610514">
        <w:rPr>
          <w:rFonts w:hint="cs"/>
        </w:rPr>
        <w:sym w:font="Roumouz" w:char="F06E"/>
      </w:r>
      <w:r w:rsidRPr="00030472">
        <w:rPr>
          <w:rStyle w:val="afff4"/>
          <w:rFonts w:hint="cs"/>
          <w:rtl/>
        </w:rPr>
        <w:t>(</w:t>
      </w:r>
      <w:r w:rsidRPr="00030472">
        <w:rPr>
          <w:rStyle w:val="afff4"/>
          <w:rtl/>
        </w:rPr>
        <w:footnoteReference w:id="266"/>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إنّ هذا الحديث وإن كان مضمراً إلا أنّ الإضمار لا يضرّه بعد كون الراوي مثل صفوان بن يحيى، الذي يظهر من حاله أنه لا يروي إلا عن الإمام</w:t>
      </w:r>
      <w:r w:rsidRPr="00B06BEA">
        <w:rPr>
          <w:rFonts w:hint="cs"/>
          <w:rtl/>
        </w:rPr>
        <w:t>×</w:t>
      </w:r>
      <w:r w:rsidRPr="00610514">
        <w:rPr>
          <w:rFonts w:hint="cs"/>
          <w:rtl/>
        </w:rPr>
        <w:t xml:space="preserve">؛ وعليه فظاهر قوله: </w:t>
      </w:r>
      <w:r w:rsidRPr="00610514">
        <w:rPr>
          <w:rFonts w:hint="cs"/>
        </w:rPr>
        <w:sym w:font="Roumouz" w:char="F06D"/>
      </w:r>
      <w:r w:rsidRPr="00610514">
        <w:rPr>
          <w:rFonts w:hint="cs"/>
          <w:rtl/>
        </w:rPr>
        <w:t>وما لم يعمروه منها</w:t>
      </w:r>
      <w:r w:rsidRPr="00610514">
        <w:rPr>
          <w:rFonts w:hint="cs"/>
        </w:rPr>
        <w:sym w:font="Roumouz" w:char="F06E"/>
      </w:r>
      <w:r w:rsidRPr="00610514">
        <w:rPr>
          <w:rFonts w:hint="cs"/>
          <w:rtl/>
        </w:rPr>
        <w:t xml:space="preserve"> عدم التعمير رأساً؛ بقرينة نظائره؛ فإنّ المضارع المنفي بـ </w:t>
      </w:r>
      <w:r w:rsidRPr="00610514">
        <w:rPr>
          <w:rFonts w:hint="cs"/>
        </w:rPr>
        <w:sym w:font="Roumouz" w:char="F06D"/>
      </w:r>
      <w:r w:rsidRPr="00610514">
        <w:rPr>
          <w:rFonts w:hint="cs"/>
          <w:rtl/>
        </w:rPr>
        <w:t>لم</w:t>
      </w:r>
      <w:r w:rsidRPr="00610514">
        <w:rPr>
          <w:rFonts w:hint="cs"/>
        </w:rPr>
        <w:sym w:font="Roumouz" w:char="F06E"/>
      </w:r>
      <w:r w:rsidRPr="00610514">
        <w:rPr>
          <w:rFonts w:hint="cs"/>
          <w:rtl/>
        </w:rPr>
        <w:t xml:space="preserve"> ظاهرٌ في النفي رأساً، كقولك: هذا الثوب لم ألبسه، ولكنّ الأصحاب فهموا من هذه الجملة الأرضَ التي خربت بعد تعميرهم لها، وهذا ـ كما ترى ـ خلاف الظاهر.</w:t>
      </w:r>
    </w:p>
    <w:p w:rsidR="00ED4797" w:rsidRPr="00610514" w:rsidRDefault="00ED4797" w:rsidP="00ED4797">
      <w:pPr>
        <w:pStyle w:val="af"/>
        <w:rPr>
          <w:rtl/>
        </w:rPr>
      </w:pPr>
      <w:r w:rsidRPr="00610514">
        <w:rPr>
          <w:rFonts w:hint="cs"/>
          <w:rtl/>
        </w:rPr>
        <w:t xml:space="preserve">أمّا قوله: </w:t>
      </w:r>
      <w:r w:rsidRPr="00610514">
        <w:rPr>
          <w:rFonts w:hint="cs"/>
        </w:rPr>
        <w:sym w:font="Roumouz" w:char="F06D"/>
      </w:r>
      <w:r w:rsidRPr="00610514">
        <w:rPr>
          <w:rFonts w:hint="cs"/>
          <w:rtl/>
        </w:rPr>
        <w:t>وكان للمسلمين</w:t>
      </w:r>
      <w:r w:rsidRPr="00610514">
        <w:rPr>
          <w:rFonts w:hint="cs"/>
        </w:rPr>
        <w:sym w:font="Roumouz" w:char="F06E"/>
      </w:r>
      <w:r w:rsidRPr="00610514">
        <w:rPr>
          <w:rFonts w:hint="cs"/>
          <w:rtl/>
        </w:rPr>
        <w:t xml:space="preserve"> ففيه احتمالات ثلاثة:</w:t>
      </w:r>
    </w:p>
    <w:p w:rsidR="00ED4797" w:rsidRPr="00610514" w:rsidRDefault="00ED4797" w:rsidP="00ED4797">
      <w:pPr>
        <w:pStyle w:val="af"/>
        <w:rPr>
          <w:rtl/>
        </w:rPr>
      </w:pPr>
      <w:r w:rsidRPr="00621849">
        <w:rPr>
          <w:rStyle w:val="50"/>
          <w:rFonts w:hint="cs"/>
          <w:rtl/>
        </w:rPr>
        <w:t>الاحتمال الأول:</w:t>
      </w:r>
      <w:r w:rsidRPr="00610514">
        <w:rPr>
          <w:rFonts w:hint="cs"/>
          <w:rtl/>
        </w:rPr>
        <w:t xml:space="preserve"> أنّ ما لم يعمروه من الأرض يكون للمسلمين، وهو الظاهر من الحديث، ويوافقه الاعتبار أيضاً؛ حيث إنّ المناسب لإسلامهم طوعاً جعل أرضهم لهم، غاية ما في الأمر أنّ الأرض العامرة جعلت لهم شخصاً فيما الأرض الخربة كانت لهم نوعاً، على أساس أنّها لنوع المسلمين.</w:t>
      </w:r>
    </w:p>
    <w:p w:rsidR="00ED4797" w:rsidRPr="00610514" w:rsidRDefault="00ED4797" w:rsidP="00F773D6">
      <w:pPr>
        <w:pStyle w:val="af"/>
        <w:spacing w:line="206" w:lineRule="auto"/>
        <w:rPr>
          <w:rtl/>
        </w:rPr>
      </w:pPr>
      <w:r w:rsidRPr="00621849">
        <w:rPr>
          <w:rStyle w:val="50"/>
          <w:rFonts w:hint="cs"/>
          <w:rtl/>
        </w:rPr>
        <w:t>الاحتمال الثاني:</w:t>
      </w:r>
      <w:r w:rsidRPr="00610514">
        <w:rPr>
          <w:rFonts w:hint="cs"/>
          <w:rtl/>
        </w:rPr>
        <w:t xml:space="preserve"> كون هذه الجملة تفريعاً على قوله: </w:t>
      </w:r>
      <w:r w:rsidRPr="00610514">
        <w:rPr>
          <w:rFonts w:hint="cs"/>
        </w:rPr>
        <w:sym w:font="Roumouz" w:char="F06D"/>
      </w:r>
      <w:r w:rsidRPr="00610514">
        <w:rPr>
          <w:rFonts w:hint="cs"/>
          <w:rtl/>
        </w:rPr>
        <w:t>فقبله</w:t>
      </w:r>
      <w:r w:rsidRPr="00610514">
        <w:rPr>
          <w:rFonts w:hint="cs"/>
        </w:rPr>
        <w:sym w:font="Roumouz" w:char="F06E"/>
      </w:r>
      <w:r w:rsidRPr="00610514">
        <w:rPr>
          <w:rFonts w:hint="cs"/>
          <w:rtl/>
        </w:rPr>
        <w:t>، بمعنى أنّ الإمام يقبله من جانب المسلمين ممّن يعمره فيحييه؛ فيصير للمسلمين؛ لأنّ من أحيا أرضاً فهي له.</w:t>
      </w:r>
    </w:p>
    <w:p w:rsidR="00ED4797" w:rsidRPr="00610514" w:rsidRDefault="00ED4797" w:rsidP="00F773D6">
      <w:pPr>
        <w:pStyle w:val="af"/>
        <w:spacing w:line="206" w:lineRule="auto"/>
        <w:rPr>
          <w:rtl/>
        </w:rPr>
      </w:pPr>
      <w:r w:rsidRPr="00610514">
        <w:rPr>
          <w:rFonts w:hint="cs"/>
          <w:rtl/>
        </w:rPr>
        <w:t>لكنّ هذا المعنى خلاف الظاهر؛ لأنّ التفريع يحتاج إلى مؤونة زائدة.</w:t>
      </w:r>
    </w:p>
    <w:p w:rsidR="00ED4797" w:rsidRPr="00610514" w:rsidRDefault="00ED4797" w:rsidP="00F773D6">
      <w:pPr>
        <w:pStyle w:val="af"/>
        <w:spacing w:line="206" w:lineRule="auto"/>
        <w:rPr>
          <w:rtl/>
        </w:rPr>
      </w:pPr>
      <w:r w:rsidRPr="00621849">
        <w:rPr>
          <w:rStyle w:val="50"/>
          <w:rFonts w:hint="cs"/>
          <w:rtl/>
        </w:rPr>
        <w:t>الاحتمال الثالث:</w:t>
      </w:r>
      <w:r w:rsidRPr="00610514">
        <w:rPr>
          <w:rFonts w:hint="cs"/>
          <w:rtl/>
        </w:rPr>
        <w:t xml:space="preserve"> ما فهمه الأصحاب من أن المراد أنّ تقبيل الإمام يكون للمسلمين، أي إنّه يقبّله من شخص كي تكون المنفعة للمسلمين.</w:t>
      </w:r>
    </w:p>
    <w:p w:rsidR="00ED4797" w:rsidRPr="00610514" w:rsidRDefault="00ED4797" w:rsidP="00ED4797">
      <w:pPr>
        <w:pStyle w:val="af"/>
        <w:rPr>
          <w:rtl/>
        </w:rPr>
      </w:pPr>
      <w:r w:rsidRPr="00610514">
        <w:rPr>
          <w:rFonts w:hint="cs"/>
          <w:rtl/>
        </w:rPr>
        <w:t>وهذا أيضاً خلاف الظاهر.</w:t>
      </w:r>
    </w:p>
    <w:p w:rsidR="00ED4797" w:rsidRPr="00610514" w:rsidRDefault="00ED4797" w:rsidP="00ED4797">
      <w:pPr>
        <w:pStyle w:val="af"/>
        <w:rPr>
          <w:rtl/>
        </w:rPr>
      </w:pPr>
      <w:r w:rsidRPr="00621849">
        <w:rPr>
          <w:rStyle w:val="50"/>
          <w:rFonts w:hint="cs"/>
          <w:rtl/>
        </w:rPr>
        <w:t>أقول:</w:t>
      </w:r>
      <w:r w:rsidRPr="00610514">
        <w:rPr>
          <w:rFonts w:hint="cs"/>
          <w:rtl/>
        </w:rPr>
        <w:t xml:space="preserve"> هذه الرواية معتبرة سنداً عند الأصحاب، ومعمول بها، لكنهم فهموا منها ما </w:t>
      </w:r>
      <w:r w:rsidRPr="00610514">
        <w:rPr>
          <w:rFonts w:hint="cs"/>
          <w:rtl/>
        </w:rPr>
        <w:lastRenderedPageBreak/>
        <w:t xml:space="preserve">عرفت، وأفتوا به، والذي نفهمه منها هو المعنى الأول. </w:t>
      </w:r>
    </w:p>
    <w:p w:rsidR="00ED4797" w:rsidRPr="00610514" w:rsidRDefault="00ED4797" w:rsidP="00ED4797">
      <w:pPr>
        <w:pStyle w:val="af"/>
        <w:rPr>
          <w:rtl/>
        </w:rPr>
      </w:pPr>
      <w:r w:rsidRPr="00610514">
        <w:rPr>
          <w:rFonts w:hint="cs"/>
          <w:rtl/>
        </w:rPr>
        <w:t xml:space="preserve">والمراد من قوله: </w:t>
      </w:r>
      <w:r w:rsidRPr="00610514">
        <w:rPr>
          <w:rFonts w:hint="cs"/>
        </w:rPr>
        <w:sym w:font="Roumouz" w:char="F06D"/>
      </w:r>
      <w:r w:rsidRPr="00610514">
        <w:rPr>
          <w:rFonts w:hint="cs"/>
          <w:rtl/>
        </w:rPr>
        <w:t>وما لم يعمروه منها</w:t>
      </w:r>
      <w:r w:rsidRPr="00610514">
        <w:rPr>
          <w:rFonts w:hint="cs"/>
        </w:rPr>
        <w:sym w:font="Roumouz" w:char="F06E"/>
      </w:r>
      <w:r w:rsidRPr="00610514">
        <w:rPr>
          <w:rFonts w:hint="cs"/>
          <w:rtl/>
        </w:rPr>
        <w:t xml:space="preserve"> ما لم يعمروه أصلاً، فيقع التعارض بين هذا الدليل الدالّ على أنّ الأرض الخربة التي أسلم أهلها طوعاً تكون للمسلمين والأدلة الدالة على أن مالك الأرض الخربة هو الإمام</w:t>
      </w:r>
      <w:r w:rsidRPr="00B06BEA">
        <w:rPr>
          <w:rFonts w:hint="cs"/>
          <w:rtl/>
        </w:rPr>
        <w:t>×</w:t>
      </w:r>
      <w:r w:rsidRPr="00610514">
        <w:rPr>
          <w:rFonts w:hint="cs"/>
          <w:rtl/>
        </w:rPr>
        <w:t xml:space="preserve"> مطلقاً، ومعه نقول في الجواب عن التعارض: إن ما دلّ على مالكيّة الإمام للأرض الخربة عام، أمّا ما دلّ على مالكيّة المسلمين للخربة التي أسلم أهلها طوعاً فهو خاصّ، فيخصّص ذلك العام بهذا الخاص، مما ينجم عنه أن مالك الأرض الخربة هو الإمام</w:t>
      </w:r>
      <w:r w:rsidRPr="00B06BEA">
        <w:rPr>
          <w:rFonts w:hint="cs"/>
          <w:rtl/>
        </w:rPr>
        <w:t>×</w:t>
      </w:r>
      <w:r w:rsidRPr="00610514">
        <w:rPr>
          <w:rFonts w:hint="cs"/>
          <w:rtl/>
        </w:rPr>
        <w:t>، إلا تلك التي أسلم أهلها طوعاً، فتكون للمسلمين. وهذا وجه فنّي لا بأس به، ولا وحشة في هذا الإفتاء سوى وحشة الانفراد.</w:t>
      </w:r>
    </w:p>
    <w:p w:rsidR="00ED4797" w:rsidRPr="00610514" w:rsidRDefault="00ED4797" w:rsidP="00ED4797">
      <w:pPr>
        <w:pStyle w:val="af"/>
        <w:rPr>
          <w:rtl/>
        </w:rPr>
      </w:pPr>
      <w:r w:rsidRPr="00621849">
        <w:rPr>
          <w:rStyle w:val="50"/>
          <w:rFonts w:hint="cs"/>
          <w:rtl/>
        </w:rPr>
        <w:t>الاحتمال الرابع:</w:t>
      </w:r>
      <w:r w:rsidRPr="00610514">
        <w:rPr>
          <w:rFonts w:hint="cs"/>
          <w:rtl/>
        </w:rPr>
        <w:t xml:space="preserve"> وهو احتمال يمكن فرضه، ويقوم على أنّ الضمير في قوله: </w:t>
      </w:r>
      <w:r w:rsidRPr="00610514">
        <w:rPr>
          <w:rFonts w:hint="cs"/>
        </w:rPr>
        <w:sym w:font="Roumouz" w:char="F06D"/>
      </w:r>
      <w:r w:rsidRPr="00610514">
        <w:rPr>
          <w:rFonts w:hint="cs"/>
          <w:rtl/>
        </w:rPr>
        <w:t>وكان للمسلمين</w:t>
      </w:r>
      <w:r w:rsidRPr="00610514">
        <w:rPr>
          <w:rFonts w:hint="cs"/>
        </w:rPr>
        <w:sym w:font="Roumouz" w:char="F06E"/>
      </w:r>
      <w:r w:rsidRPr="00610514">
        <w:rPr>
          <w:rFonts w:hint="cs"/>
          <w:rtl/>
        </w:rPr>
        <w:t xml:space="preserve"> راجع إلى الخراج المذكور في صدر الحديث، لكنّه مع ذلك يستظهر منه مالكية المسلمين للأرض الخربة التي أسلم أهلها طوعاً؛ إذ يفهم عرفاً من الحكم بكون خراجها وأجرتها للمسلمين أنّ الأرض نفسها للمسلمين، فتتبعها أجرتها.</w:t>
      </w:r>
    </w:p>
    <w:p w:rsidR="00ED4797" w:rsidRPr="00610514" w:rsidRDefault="00ED4797" w:rsidP="00F773D6">
      <w:pPr>
        <w:pStyle w:val="af"/>
        <w:spacing w:line="206" w:lineRule="auto"/>
        <w:rPr>
          <w:rtl/>
        </w:rPr>
      </w:pPr>
      <w:r w:rsidRPr="00610514">
        <w:rPr>
          <w:rFonts w:hint="cs"/>
          <w:rtl/>
        </w:rPr>
        <w:t>ولكنّ الإنصاف أنّ هذا الاستظهار لا يقاوم أخبار مالكية الإمام</w:t>
      </w:r>
      <w:r w:rsidRPr="00B06BEA">
        <w:rPr>
          <w:rFonts w:hint="cs"/>
          <w:rtl/>
        </w:rPr>
        <w:t>×</w:t>
      </w:r>
      <w:r w:rsidRPr="00610514">
        <w:rPr>
          <w:rFonts w:hint="cs"/>
          <w:rtl/>
        </w:rPr>
        <w:t xml:space="preserve"> لكلّ أرض خربة، بل يحمل هذا الحديث على أنّ أخذ المسلمين للخراج يكون من باب ثبوت حقّ لهم في الأرض، لا من باب الملكية، هذا بناء على هذا الاحتمال الرابع نفسه، وهو احتمال يمكن استبعاده من ناحية الفصل الطويل بين الضمير ومرجعه، مع إمكان رجوعه إلى القريب.</w:t>
      </w:r>
    </w:p>
    <w:p w:rsidR="00ED4797" w:rsidRPr="00610514" w:rsidRDefault="00ED4797" w:rsidP="00ED4797">
      <w:pPr>
        <w:pStyle w:val="af"/>
        <w:rPr>
          <w:rtl/>
        </w:rPr>
      </w:pPr>
      <w:r w:rsidRPr="00610514">
        <w:rPr>
          <w:rFonts w:hint="cs"/>
          <w:rtl/>
        </w:rPr>
        <w:t>وبالجملة، لو استظهرنا هذا الاحتمال من الحديث أو احتملناه، بحيث صار الحديث مجملاً، كان المرجع عموم أخبار مالكية الإمام</w:t>
      </w:r>
      <w:r w:rsidRPr="00B06BEA">
        <w:rPr>
          <w:rFonts w:hint="cs"/>
          <w:rtl/>
        </w:rPr>
        <w:t>×</w:t>
      </w:r>
      <w:r w:rsidRPr="00610514">
        <w:rPr>
          <w:rFonts w:hint="cs"/>
          <w:rtl/>
        </w:rPr>
        <w:t xml:space="preserve"> لكلّ أرض خربة، لكنّ هذا الاحتمال بعيدٌ؛ لأن الخراج المذكور في صدر الحديث ليس هو مطلق الخراج الذي هو المراد من الضمير على فرض رجوعه إليه، بل هو خصوص خراج الكوفة المفتوحة عنوةً، والتي جاء الجواب عنها في ذيل الحديث بقوله: </w:t>
      </w:r>
      <w:r w:rsidRPr="00610514">
        <w:rPr>
          <w:rFonts w:hint="cs"/>
        </w:rPr>
        <w:sym w:font="Roumouz" w:char="F06D"/>
      </w:r>
      <w:r w:rsidRPr="00610514">
        <w:rPr>
          <w:rFonts w:hint="cs"/>
          <w:rtl/>
        </w:rPr>
        <w:t>وما أخذ بالسيف فذلك إلى الإمام</w:t>
      </w:r>
      <w:r w:rsidRPr="00610514">
        <w:rPr>
          <w:rFonts w:hint="cs"/>
        </w:rPr>
        <w:sym w:font="Roumouz" w:char="F06E"/>
      </w:r>
      <w:r w:rsidRPr="00610514">
        <w:rPr>
          <w:rFonts w:hint="cs"/>
          <w:rtl/>
        </w:rPr>
        <w:t>، وحينما يقول الإمام</w:t>
      </w:r>
      <w:r w:rsidRPr="00B06BEA">
        <w:rPr>
          <w:rFonts w:hint="cs"/>
          <w:rtl/>
        </w:rPr>
        <w:t>×</w:t>
      </w:r>
      <w:r w:rsidRPr="00610514">
        <w:rPr>
          <w:rFonts w:hint="cs"/>
          <w:rtl/>
        </w:rPr>
        <w:t xml:space="preserve">: </w:t>
      </w:r>
      <w:r w:rsidRPr="00610514">
        <w:rPr>
          <w:rFonts w:hint="cs"/>
        </w:rPr>
        <w:sym w:font="Roumouz" w:char="F06D"/>
      </w:r>
      <w:r w:rsidRPr="00610514">
        <w:rPr>
          <w:rFonts w:hint="cs"/>
          <w:rtl/>
        </w:rPr>
        <w:t>وكان للمسلمين</w:t>
      </w:r>
      <w:r w:rsidRPr="00610514">
        <w:rPr>
          <w:rFonts w:hint="cs"/>
        </w:rPr>
        <w:sym w:font="Roumouz" w:char="F06E"/>
      </w:r>
      <w:r w:rsidRPr="00610514">
        <w:rPr>
          <w:rFonts w:hint="cs"/>
          <w:rtl/>
        </w:rPr>
        <w:t xml:space="preserve"> لم يكن قد شرع بعدُ في جواب </w:t>
      </w:r>
      <w:r w:rsidRPr="00610514">
        <w:rPr>
          <w:rFonts w:hint="cs"/>
          <w:rtl/>
        </w:rPr>
        <w:lastRenderedPageBreak/>
        <w:t>السائل، بل هو ـ وبعد بيان حكم الأرض التي أسلم أهلها طوعاً ـ بيّن حكمه تفصيلاً زائداً على جواب سؤال السائل.</w:t>
      </w:r>
    </w:p>
    <w:p w:rsidR="00ED4797" w:rsidRPr="00610514" w:rsidRDefault="00ED4797" w:rsidP="00F773D6">
      <w:pPr>
        <w:pStyle w:val="20"/>
        <w:rPr>
          <w:rFonts w:ascii="QCF_P560" w:hAnsi="QCF_P560" w:cs="AL-Mohanad"/>
          <w:sz w:val="27"/>
          <w:szCs w:val="27"/>
          <w:rtl/>
        </w:rPr>
      </w:pPr>
      <w:bookmarkStart w:id="199" w:name="_Toc230516642"/>
      <w:r w:rsidRPr="00610514">
        <w:rPr>
          <w:rFonts w:hint="cs"/>
          <w:rtl/>
        </w:rPr>
        <w:t xml:space="preserve">3 </w:t>
      </w:r>
      <w:r w:rsidR="00F773D6">
        <w:rPr>
          <w:rFonts w:hint="cs"/>
          <w:rtl/>
        </w:rPr>
        <w:t>ـ</w:t>
      </w:r>
      <w:r w:rsidRPr="00610514">
        <w:rPr>
          <w:rFonts w:hint="cs"/>
          <w:rtl/>
        </w:rPr>
        <w:t xml:space="preserve">ـ 2 </w:t>
      </w:r>
      <w:r w:rsidR="00F773D6">
        <w:rPr>
          <w:rFonts w:hint="cs"/>
          <w:rtl/>
        </w:rPr>
        <w:t>ـ</w:t>
      </w:r>
      <w:r w:rsidRPr="00610514">
        <w:rPr>
          <w:rFonts w:hint="cs"/>
          <w:rtl/>
        </w:rPr>
        <w:t>ـ الأرض الخربة المتصالح عليها مع الكفار</w:t>
      </w:r>
      <w:bookmarkEnd w:id="199"/>
    </w:p>
    <w:p w:rsidR="00ED4797" w:rsidRPr="00610514" w:rsidRDefault="00ED4797" w:rsidP="00ED4797">
      <w:pPr>
        <w:pStyle w:val="af"/>
        <w:rPr>
          <w:rtl/>
        </w:rPr>
      </w:pPr>
      <w:r w:rsidRPr="00610514">
        <w:rPr>
          <w:rFonts w:hint="cs"/>
          <w:rtl/>
        </w:rPr>
        <w:t>المورد الثالث الذي قد تجري فيه شبهة التعارض هو الأرض الخربة التي صولح عليها مع الكفار؛ فإنّ الشيخ محمد حسن النجفي ـ صاحب جواهر الكلام ـ فصّل في هذه المسألة، فذهب إلى أنّه إذا صولح الكفار على أرض عامرة فقط كانت هذه الأرض لمن صولح، والخربة ملك الإمام</w:t>
      </w:r>
      <w:r w:rsidRPr="00B06BEA">
        <w:rPr>
          <w:rFonts w:hint="cs"/>
          <w:rtl/>
        </w:rPr>
        <w:t>×</w:t>
      </w:r>
      <w:r w:rsidRPr="00610514">
        <w:rPr>
          <w:rFonts w:hint="cs"/>
          <w:rtl/>
        </w:rPr>
        <w:t>؛ لعدم دخولها في الصلح، وإذا وقع الصلح على كلٍّ من العامرة والخربة كانت كلتاهما لمن وقع الصلح معه</w:t>
      </w:r>
      <w:r w:rsidRPr="00030472">
        <w:rPr>
          <w:rStyle w:val="afff4"/>
          <w:rtl/>
        </w:rPr>
        <w:t>(</w:t>
      </w:r>
      <w:r w:rsidRPr="00030472">
        <w:rPr>
          <w:rStyle w:val="afff4"/>
          <w:rtl/>
        </w:rPr>
        <w:footnoteReference w:id="267"/>
      </w:r>
      <w:r w:rsidRPr="00030472">
        <w:rPr>
          <w:rStyle w:val="afff4"/>
          <w:rtl/>
        </w:rPr>
        <w:t>)</w:t>
      </w:r>
      <w:r w:rsidRPr="00610514">
        <w:rPr>
          <w:rFonts w:hint="cs"/>
          <w:rtl/>
        </w:rPr>
        <w:t>.</w:t>
      </w:r>
    </w:p>
    <w:p w:rsidR="00ED4797" w:rsidRPr="00610514" w:rsidRDefault="00ED4797" w:rsidP="00ED4797">
      <w:pPr>
        <w:pStyle w:val="af"/>
        <w:rPr>
          <w:rtl/>
        </w:rPr>
      </w:pPr>
      <w:r w:rsidRPr="00610514">
        <w:rPr>
          <w:rFonts w:hint="cs"/>
          <w:rtl/>
        </w:rPr>
        <w:t>والتحقيق أنّه إذا صولح على العامرة والخربة بطل عقد الصلح؛ فإنّه لم يرد من الشارع دليلٌ على حجية هذا الصلح بهذا النحو بالخصوص، وإنما الموجود هو قانون مطلق العقود والمعاملات الواقعة بين العقلاء، سوى ما خرج بالدليل، من هنا يصحّ الصلح مع الكفار إلا في ما خرج بالدليل، كفرض ظنّ غلبة المسلمين الذي ورد النصّ فيه بعدم جواز الصلح، بل يقاتلون حينئذٍ حتى يسلموا أو يعطوا الجزية عن يدٍ وهم صاغرون. وبالجملة، لا دليل لدينا على صحّة هذا الصلح سوى القانون الموجود في جميع العقود المقيّدة بعدم وقوعها على خلاف الكتاب والسنّة، ومما يخالف الكتاب والسنّة مصالحة شخص مع آخر على أن يخرج أموال ثالثٍ عن ملكه، وما نحن فيه من هذا القبيل. نعم، لو كان المصالِح هو الإمام</w:t>
      </w:r>
      <w:r w:rsidRPr="00B06BEA">
        <w:rPr>
          <w:rFonts w:hint="cs"/>
          <w:rtl/>
        </w:rPr>
        <w:t>×</w:t>
      </w:r>
      <w:r w:rsidRPr="00610514">
        <w:rPr>
          <w:rFonts w:hint="cs"/>
          <w:rtl/>
        </w:rPr>
        <w:t xml:space="preserve"> صحّ الصلح؛ لأنه المالك، مع أنه لو قلنا بعدم ملكه لقلنا بصحّة صلحه لو صالح؛ فإنّ فعله حجّة ولو كان على خلاف القواعد.</w:t>
      </w:r>
    </w:p>
    <w:p w:rsidR="00ED4797" w:rsidRPr="00610514" w:rsidRDefault="00ED4797" w:rsidP="00ED4797">
      <w:pPr>
        <w:pStyle w:val="af"/>
        <w:rPr>
          <w:rtl/>
        </w:rPr>
      </w:pPr>
      <w:r w:rsidRPr="00621849">
        <w:rPr>
          <w:rStyle w:val="50"/>
          <w:rFonts w:hint="cs"/>
          <w:rtl/>
        </w:rPr>
        <w:t>وبالجملة:</w:t>
      </w:r>
      <w:r w:rsidRPr="00610514">
        <w:rPr>
          <w:rFonts w:hint="cs"/>
          <w:rtl/>
        </w:rPr>
        <w:t xml:space="preserve"> لو كان المصالح هو الإمام لصحّ هذا الصلح، أمّا لو كان غيره فلا يصحّ؛ لكونه تصرّفاً في مال الغير بغير إذنه. نعم، ربما يصالح من باب التقية مع توقف حفظ بيضة الإسلام والمسلمين عليه، لكنّ هذا الصلح لا يقع صحيحاً في الواقع.</w:t>
      </w:r>
    </w:p>
    <w:p w:rsidR="00ED4797" w:rsidRPr="00610514" w:rsidRDefault="00ED4797" w:rsidP="00ED4797">
      <w:pPr>
        <w:pStyle w:val="af"/>
        <w:rPr>
          <w:rtl/>
        </w:rPr>
      </w:pPr>
      <w:r w:rsidRPr="00610514">
        <w:rPr>
          <w:rFonts w:hint="cs"/>
          <w:rtl/>
        </w:rPr>
        <w:lastRenderedPageBreak/>
        <w:t>هذا تمام الكلام بالنسبة إلى المقام الثاني الذي يمكن عروض فكرة التعارض فيه، وبهذا ينتج من مجمل ما أسلفناه أنّ الأرض الخربة ملكٌ للإمام</w:t>
      </w:r>
      <w:r w:rsidRPr="00B06BEA">
        <w:rPr>
          <w:rFonts w:hint="cs"/>
          <w:rtl/>
        </w:rPr>
        <w:t>×</w:t>
      </w:r>
      <w:r w:rsidRPr="00610514">
        <w:rPr>
          <w:rFonts w:hint="cs"/>
          <w:rtl/>
        </w:rPr>
        <w:t xml:space="preserve"> إلا ما خرج بالدليل.</w:t>
      </w:r>
    </w:p>
    <w:p w:rsidR="00ED4797" w:rsidRPr="00610514" w:rsidRDefault="00ED4797" w:rsidP="00F773D6">
      <w:pPr>
        <w:pStyle w:val="10"/>
        <w:rPr>
          <w:rtl/>
        </w:rPr>
      </w:pPr>
      <w:bookmarkStart w:id="200" w:name="_Toc230516643"/>
      <w:r w:rsidRPr="00610514">
        <w:rPr>
          <w:rFonts w:hint="cs"/>
          <w:rtl/>
        </w:rPr>
        <w:t xml:space="preserve">3 </w:t>
      </w:r>
      <w:r w:rsidR="00F773D6">
        <w:rPr>
          <w:rFonts w:hint="cs"/>
          <w:rtl/>
        </w:rPr>
        <w:t>ـ</w:t>
      </w:r>
      <w:r w:rsidRPr="00610514">
        <w:rPr>
          <w:rFonts w:hint="cs"/>
          <w:rtl/>
        </w:rPr>
        <w:t>ـ الأراضي الموات، أحكامها ونتائجها</w:t>
      </w:r>
      <w:bookmarkEnd w:id="200"/>
    </w:p>
    <w:p w:rsidR="00ED4797" w:rsidRPr="00610514" w:rsidRDefault="00ED4797" w:rsidP="00F773D6">
      <w:pPr>
        <w:pStyle w:val="20"/>
        <w:spacing w:before="0"/>
        <w:rPr>
          <w:rtl/>
        </w:rPr>
      </w:pPr>
      <w:bookmarkStart w:id="201" w:name="_Toc230516644"/>
      <w:r w:rsidRPr="00610514">
        <w:rPr>
          <w:rFonts w:hint="cs"/>
          <w:rtl/>
        </w:rPr>
        <w:t xml:space="preserve">أ </w:t>
      </w:r>
      <w:r w:rsidR="00F773D6">
        <w:rPr>
          <w:rFonts w:hint="cs"/>
          <w:rtl/>
        </w:rPr>
        <w:t>ـ</w:t>
      </w:r>
      <w:r w:rsidRPr="00610514">
        <w:rPr>
          <w:rFonts w:hint="cs"/>
          <w:rtl/>
        </w:rPr>
        <w:t>ـ من أحيا أرضاً فهي له</w:t>
      </w:r>
      <w:bookmarkEnd w:id="201"/>
    </w:p>
    <w:p w:rsidR="00ED4797" w:rsidRPr="00610514" w:rsidRDefault="00ED4797" w:rsidP="00ED4797">
      <w:pPr>
        <w:pStyle w:val="af"/>
        <w:rPr>
          <w:rtl/>
        </w:rPr>
      </w:pPr>
      <w:r w:rsidRPr="00610514">
        <w:rPr>
          <w:rFonts w:hint="cs"/>
          <w:rtl/>
        </w:rPr>
        <w:t xml:space="preserve">أوّل وأهمّ أحكام هذه الأرض التي ثبت أنّها ملك للإمام هو أن من أحيا هذه الأرض فهي له، بشرط أن يكون إحياؤه بإذن الإمام. </w:t>
      </w:r>
    </w:p>
    <w:p w:rsidR="00ED4797" w:rsidRPr="00610514" w:rsidRDefault="00ED4797" w:rsidP="00ED4797">
      <w:pPr>
        <w:pStyle w:val="af"/>
        <w:rPr>
          <w:rtl/>
        </w:rPr>
      </w:pPr>
      <w:r w:rsidRPr="00610514">
        <w:rPr>
          <w:rFonts w:hint="cs"/>
          <w:rtl/>
        </w:rPr>
        <w:t xml:space="preserve">أما الأول ـ أعني من أحيا أرضاً فهي له ـ فلم أجد فيه خلافاً بين فقهاء الإمامية، بل بين علماء المسلمين. </w:t>
      </w:r>
    </w:p>
    <w:p w:rsidR="00ED4797" w:rsidRPr="00610514" w:rsidRDefault="00ED4797" w:rsidP="00ED4797">
      <w:pPr>
        <w:pStyle w:val="af"/>
        <w:rPr>
          <w:rtl/>
        </w:rPr>
      </w:pPr>
      <w:r w:rsidRPr="00610514">
        <w:rPr>
          <w:rFonts w:hint="cs"/>
          <w:rtl/>
        </w:rPr>
        <w:t xml:space="preserve">وأما اشتراط الإذن فلم أجد فيه خلافاً بين فقهاء الإمامية. </w:t>
      </w:r>
    </w:p>
    <w:p w:rsidR="00ED4797" w:rsidRPr="00610514" w:rsidRDefault="00ED4797" w:rsidP="00ED4797">
      <w:pPr>
        <w:pStyle w:val="af"/>
        <w:rPr>
          <w:rtl/>
        </w:rPr>
      </w:pPr>
      <w:r w:rsidRPr="00610514">
        <w:rPr>
          <w:rFonts w:hint="cs"/>
          <w:rtl/>
        </w:rPr>
        <w:t>وبالجملة فالكلام يقع في نقطتين:</w:t>
      </w:r>
    </w:p>
    <w:p w:rsidR="00ED4797" w:rsidRPr="00610514" w:rsidRDefault="00ED4797" w:rsidP="00ED4797">
      <w:pPr>
        <w:pStyle w:val="af"/>
        <w:rPr>
          <w:rtl/>
        </w:rPr>
      </w:pPr>
      <w:r w:rsidRPr="00610514">
        <w:rPr>
          <w:rFonts w:hint="cs"/>
          <w:rtl/>
        </w:rPr>
        <w:t>النقطة الأولى: صيرورة الأرض للمحيي بالإحياء</w:t>
      </w:r>
    </w:p>
    <w:p w:rsidR="00ED4797" w:rsidRPr="00610514" w:rsidRDefault="00ED4797" w:rsidP="00ED4797">
      <w:pPr>
        <w:pStyle w:val="af"/>
        <w:rPr>
          <w:rtl/>
        </w:rPr>
      </w:pPr>
      <w:r w:rsidRPr="00610514">
        <w:rPr>
          <w:rFonts w:hint="cs"/>
          <w:rtl/>
        </w:rPr>
        <w:t>إنّ الأخبار الدالة على هذا الحكم تقع ضمن طوائف ثلاث هي:</w:t>
      </w:r>
    </w:p>
    <w:p w:rsidR="00ED4797" w:rsidRPr="00610514" w:rsidRDefault="00ED4797" w:rsidP="00F773D6">
      <w:pPr>
        <w:pStyle w:val="af"/>
        <w:spacing w:line="206" w:lineRule="auto"/>
        <w:rPr>
          <w:rtl/>
        </w:rPr>
      </w:pPr>
      <w:r w:rsidRPr="00610514">
        <w:rPr>
          <w:rFonts w:hint="cs"/>
          <w:b/>
          <w:bCs/>
          <w:rtl/>
        </w:rPr>
        <w:t>الطائفة الأولى:</w:t>
      </w:r>
      <w:r w:rsidRPr="00610514">
        <w:rPr>
          <w:rFonts w:hint="cs"/>
          <w:rtl/>
        </w:rPr>
        <w:t xml:space="preserve"> ما دل صراحةً على اختصاصها بالمسلمين، وبالإطلاق على الملكية؛ وذلك لما مضى من أنّ اللام تفيد الاختصاص، فيما يقتضي إطلاقُها الملكيةَ. ومن روايات هذه الطائفة:</w:t>
      </w:r>
    </w:p>
    <w:p w:rsidR="00ED4797" w:rsidRPr="00610514" w:rsidRDefault="00ED4797" w:rsidP="00ED4797">
      <w:pPr>
        <w:pStyle w:val="af"/>
        <w:rPr>
          <w:rtl/>
        </w:rPr>
      </w:pPr>
      <w:r w:rsidRPr="00610514">
        <w:rPr>
          <w:rFonts w:hint="cs"/>
          <w:rtl/>
        </w:rPr>
        <w:t xml:space="preserve">أ ـ صحيح محمد بن مسلم: </w:t>
      </w:r>
      <w:r w:rsidRPr="00610514">
        <w:rPr>
          <w:rFonts w:hint="cs"/>
        </w:rPr>
        <w:sym w:font="Roumouz" w:char="F06D"/>
      </w:r>
      <w:r w:rsidRPr="00610514">
        <w:rPr>
          <w:rFonts w:hint="cs"/>
          <w:rtl/>
        </w:rPr>
        <w:t>سألته عن الشراء من أرض اليهود والنصارى؟ قال: ليس به بأس ـ إلى أن قال ـ وأيّما قوم أحيو</w:t>
      </w:r>
      <w:r w:rsidRPr="00610514">
        <w:rPr>
          <w:rFonts w:hint="eastAsia"/>
          <w:rtl/>
        </w:rPr>
        <w:t>ا</w:t>
      </w:r>
      <w:r w:rsidRPr="00610514">
        <w:rPr>
          <w:rFonts w:hint="cs"/>
          <w:rtl/>
        </w:rPr>
        <w:t xml:space="preserve"> شيئاً من الأرض أو عملوه فهم أحقّ بها، وهي لهم</w:t>
      </w:r>
      <w:r w:rsidRPr="00610514">
        <w:rPr>
          <w:rFonts w:hint="cs"/>
        </w:rPr>
        <w:sym w:font="Roumouz" w:char="F06E"/>
      </w:r>
      <w:r w:rsidRPr="00030472">
        <w:rPr>
          <w:rStyle w:val="afff4"/>
          <w:rFonts w:hint="cs"/>
          <w:rtl/>
        </w:rPr>
        <w:t>(</w:t>
      </w:r>
      <w:r w:rsidRPr="00030472">
        <w:rPr>
          <w:rStyle w:val="afff4"/>
          <w:rtl/>
        </w:rPr>
        <w:footnoteReference w:id="268"/>
      </w:r>
      <w:r w:rsidRPr="00030472">
        <w:rPr>
          <w:rStyle w:val="afff4"/>
          <w:rFonts w:hint="cs"/>
          <w:rtl/>
        </w:rPr>
        <w:t>)</w:t>
      </w:r>
      <w:r w:rsidRPr="00610514">
        <w:rPr>
          <w:rFonts w:hint="cs"/>
          <w:rtl/>
        </w:rPr>
        <w:t xml:space="preserve">، فهذا الحديث دالٌّ بإطلاقه على الملكية، كما أنّ الشراء المفروض فيه لا يجعله نصّاً في الملكية؛ لما حقّقناه في بحث البيع من أنه لا يشترط في البيع الملكية، بل يكفي الحقّية، أضف إلى ذلك أنّ إضمار هذا الحديث لا يضرّه شيئاً؛ لأن مثل محمد بن </w:t>
      </w:r>
      <w:r w:rsidRPr="00610514">
        <w:rPr>
          <w:rFonts w:hint="cs"/>
          <w:rtl/>
        </w:rPr>
        <w:lastRenderedPageBreak/>
        <w:t>مسلم لا يروي إلا عن الإمام.</w:t>
      </w:r>
    </w:p>
    <w:p w:rsidR="00ED4797" w:rsidRPr="00610514" w:rsidRDefault="00ED4797" w:rsidP="00ED4797">
      <w:pPr>
        <w:pStyle w:val="af"/>
        <w:rPr>
          <w:rtl/>
        </w:rPr>
      </w:pPr>
      <w:r w:rsidRPr="00610514">
        <w:rPr>
          <w:rFonts w:hint="cs"/>
          <w:rtl/>
        </w:rPr>
        <w:t xml:space="preserve">ب ـ خبر ابن مسلم الآخر، قال: </w:t>
      </w:r>
      <w:r w:rsidRPr="00610514">
        <w:rPr>
          <w:rFonts w:hint="cs"/>
        </w:rPr>
        <w:sym w:font="Roumouz" w:char="F06D"/>
      </w:r>
      <w:r w:rsidRPr="00610514">
        <w:rPr>
          <w:rFonts w:hint="cs"/>
          <w:rtl/>
        </w:rPr>
        <w:t>أيما قوم أحيو</w:t>
      </w:r>
      <w:r w:rsidRPr="00610514">
        <w:rPr>
          <w:rFonts w:hint="eastAsia"/>
          <w:rtl/>
        </w:rPr>
        <w:t>ا</w:t>
      </w:r>
      <w:r w:rsidRPr="00610514">
        <w:rPr>
          <w:rFonts w:hint="cs"/>
          <w:rtl/>
        </w:rPr>
        <w:t xml:space="preserve"> شيئاً من الأرض وعمروها فهم أحقّ بها، وهي لهم</w:t>
      </w:r>
      <w:r w:rsidRPr="00610514">
        <w:rPr>
          <w:rFonts w:hint="cs"/>
        </w:rPr>
        <w:sym w:font="Roumouz" w:char="F06E"/>
      </w:r>
      <w:r w:rsidRPr="00030472">
        <w:rPr>
          <w:rStyle w:val="afff4"/>
          <w:rFonts w:hint="cs"/>
          <w:rtl/>
        </w:rPr>
        <w:t>(</w:t>
      </w:r>
      <w:r w:rsidRPr="00030472">
        <w:rPr>
          <w:rStyle w:val="afff4"/>
          <w:rtl/>
        </w:rPr>
        <w:footnoteReference w:id="269"/>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ج ـ صحيحة محمد بن مسلم أيضاً، عن أبي جعفر</w:t>
      </w:r>
      <w:r w:rsidRPr="00B06BEA">
        <w:rPr>
          <w:rFonts w:hint="cs"/>
          <w:rtl/>
        </w:rPr>
        <w:t>×</w:t>
      </w:r>
      <w:r w:rsidRPr="00610514">
        <w:rPr>
          <w:rFonts w:hint="cs"/>
          <w:rtl/>
        </w:rPr>
        <w:t xml:space="preserve">، قال: </w:t>
      </w:r>
      <w:r w:rsidRPr="00610514">
        <w:rPr>
          <w:rFonts w:hint="cs"/>
        </w:rPr>
        <w:sym w:font="Roumouz" w:char="F06D"/>
      </w:r>
      <w:r w:rsidRPr="00610514">
        <w:rPr>
          <w:rFonts w:hint="cs"/>
          <w:rtl/>
        </w:rPr>
        <w:t>قال رسول</w:t>
      </w:r>
      <w:r w:rsidRPr="0081163A">
        <w:rPr>
          <w:rFonts w:hint="cs"/>
          <w:rtl/>
        </w:rPr>
        <w:t>’</w:t>
      </w:r>
      <w:r w:rsidRPr="00610514">
        <w:rPr>
          <w:rFonts w:hint="cs"/>
          <w:rtl/>
        </w:rPr>
        <w:t>: من أحيا أرضاً مواتاً فهي له</w:t>
      </w:r>
      <w:r w:rsidRPr="00610514">
        <w:rPr>
          <w:rFonts w:hint="cs"/>
        </w:rPr>
        <w:sym w:font="Roumouz" w:char="F06E"/>
      </w:r>
      <w:r w:rsidRPr="00030472">
        <w:rPr>
          <w:rStyle w:val="afff4"/>
          <w:rFonts w:hint="cs"/>
          <w:rtl/>
        </w:rPr>
        <w:t>(</w:t>
      </w:r>
      <w:r w:rsidRPr="00030472">
        <w:rPr>
          <w:rStyle w:val="afff4"/>
          <w:rtl/>
        </w:rPr>
        <w:footnoteReference w:id="270"/>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إلى غير ذلك من الروايات الدالّة بالصراحة على اختصاص هذه الأرض بالمسلمين، وبإطلاقها على الملكية.</w:t>
      </w:r>
    </w:p>
    <w:p w:rsidR="00ED4797" w:rsidRPr="00610514" w:rsidRDefault="00ED4797" w:rsidP="00ED4797">
      <w:pPr>
        <w:pStyle w:val="af"/>
        <w:rPr>
          <w:rtl/>
        </w:rPr>
      </w:pPr>
      <w:r w:rsidRPr="007973CE">
        <w:rPr>
          <w:rStyle w:val="50"/>
          <w:rFonts w:hint="cs"/>
          <w:rtl/>
        </w:rPr>
        <w:t>الطائفة الثانية:</w:t>
      </w:r>
      <w:r w:rsidRPr="00610514">
        <w:rPr>
          <w:rFonts w:hint="cs"/>
          <w:rtl/>
        </w:rPr>
        <w:t xml:space="preserve"> ما يكون كالصريح في ملكية المسلمين لها بالإحياء، وهو:</w:t>
      </w:r>
    </w:p>
    <w:p w:rsidR="00ED4797" w:rsidRPr="00610514" w:rsidRDefault="00ED4797" w:rsidP="00ED4797">
      <w:pPr>
        <w:pStyle w:val="af"/>
        <w:rPr>
          <w:rtl/>
        </w:rPr>
      </w:pPr>
      <w:r w:rsidRPr="00610514">
        <w:rPr>
          <w:rFonts w:hint="cs"/>
          <w:rtl/>
        </w:rPr>
        <w:t xml:space="preserve">أ ـ رواية سليمان بن خالد، قال: </w:t>
      </w:r>
      <w:r w:rsidRPr="00610514">
        <w:rPr>
          <w:rFonts w:hint="cs"/>
        </w:rPr>
        <w:sym w:font="Roumouz" w:char="F06D"/>
      </w:r>
      <w:r w:rsidRPr="00610514">
        <w:rPr>
          <w:rFonts w:hint="cs"/>
          <w:rtl/>
        </w:rPr>
        <w:t>سألت أبا عبد الله عن الرجل يأتي الأرض الخربة فيستخرجها، ويجري أنهارها، ويعمرها، ويزرعها، ماذا عليه؟ قال: عليه الصدقة...</w:t>
      </w:r>
      <w:r w:rsidRPr="00610514">
        <w:rPr>
          <w:rFonts w:hint="cs"/>
        </w:rPr>
        <w:sym w:font="Roumouz" w:char="F06E"/>
      </w:r>
      <w:r w:rsidRPr="00030472">
        <w:rPr>
          <w:rStyle w:val="afff4"/>
          <w:rFonts w:hint="cs"/>
          <w:rtl/>
        </w:rPr>
        <w:t>(</w:t>
      </w:r>
      <w:r w:rsidRPr="00030472">
        <w:rPr>
          <w:rStyle w:val="afff4"/>
          <w:rtl/>
        </w:rPr>
        <w:footnoteReference w:id="271"/>
      </w:r>
      <w:r w:rsidRPr="00030472">
        <w:rPr>
          <w:rStyle w:val="afff4"/>
          <w:rFonts w:hint="cs"/>
          <w:rtl/>
        </w:rPr>
        <w:t>)</w:t>
      </w:r>
      <w:r w:rsidRPr="00610514">
        <w:rPr>
          <w:rFonts w:hint="cs"/>
          <w:rtl/>
        </w:rPr>
        <w:t>.</w:t>
      </w:r>
    </w:p>
    <w:p w:rsidR="00ED4797" w:rsidRPr="00610514" w:rsidRDefault="00ED4797" w:rsidP="00F773D6">
      <w:pPr>
        <w:pStyle w:val="af"/>
        <w:spacing w:line="206" w:lineRule="auto"/>
        <w:rPr>
          <w:rtl/>
        </w:rPr>
      </w:pPr>
      <w:r w:rsidRPr="00610514">
        <w:rPr>
          <w:rFonts w:hint="cs"/>
          <w:rtl/>
        </w:rPr>
        <w:t>ووجه كون هذا الحديث كالصريح في ذلك أنّه باقتصاره على ذكر الصدقة ـ وهي زكاة ما غرس فيها مما فيه الزكاة ـ دلّ على أنه ليس عليه شيء آخر، أعني أجرة الأرض، التي تدلّ عليها الطائفة الثالثة الدالّة على أنهم لا يملكونها، بل هي للإمام وعليهم الأجرة، ولست أقول هنا: إنه دلّ على نفي شيء آخر بمفهوم الحصر فقط، بل دلالته على ذلك أقوى من مفهوم الحصر؛ فإنه</w:t>
      </w:r>
      <w:r w:rsidRPr="00B06BEA">
        <w:rPr>
          <w:rFonts w:hint="cs"/>
          <w:rtl/>
        </w:rPr>
        <w:t>×</w:t>
      </w:r>
      <w:r w:rsidRPr="00610514">
        <w:rPr>
          <w:rFonts w:hint="cs"/>
          <w:rtl/>
        </w:rPr>
        <w:t xml:space="preserve"> لم يكن في مقام بيان وجوب الزكاة، وهي غير مختصّة بما غرس في هذه الأرض، ولم يكن سؤال السائل عن ذلك؛ فقوله</w:t>
      </w:r>
      <w:r w:rsidRPr="00B06BEA">
        <w:rPr>
          <w:rFonts w:hint="cs"/>
          <w:rtl/>
        </w:rPr>
        <w:t>×</w:t>
      </w:r>
      <w:r w:rsidRPr="00610514">
        <w:rPr>
          <w:rFonts w:hint="cs"/>
          <w:rtl/>
        </w:rPr>
        <w:t xml:space="preserve">: </w:t>
      </w:r>
      <w:r w:rsidRPr="00610514">
        <w:rPr>
          <w:rFonts w:hint="cs"/>
        </w:rPr>
        <w:sym w:font="Roumouz" w:char="F06D"/>
      </w:r>
      <w:r w:rsidRPr="00610514">
        <w:rPr>
          <w:rFonts w:hint="cs"/>
          <w:rtl/>
        </w:rPr>
        <w:t>عليه الصدقة</w:t>
      </w:r>
      <w:r w:rsidRPr="00610514">
        <w:rPr>
          <w:rFonts w:hint="cs"/>
        </w:rPr>
        <w:sym w:font="Roumouz" w:char="F06E"/>
      </w:r>
      <w:r w:rsidRPr="00610514">
        <w:rPr>
          <w:rFonts w:hint="cs"/>
          <w:rtl/>
        </w:rPr>
        <w:t xml:space="preserve"> يقع في مقام إفادة أنه ليس عليه شيء آخر غيرها.</w:t>
      </w:r>
    </w:p>
    <w:p w:rsidR="00ED4797" w:rsidRPr="00610514" w:rsidRDefault="00ED4797" w:rsidP="00ED4797">
      <w:pPr>
        <w:pStyle w:val="af"/>
        <w:rPr>
          <w:rtl/>
        </w:rPr>
      </w:pPr>
      <w:r w:rsidRPr="00610514">
        <w:rPr>
          <w:rFonts w:hint="cs"/>
          <w:rtl/>
        </w:rPr>
        <w:t xml:space="preserve">وهذا الحديث، وإن كان ضعيفاً من حيث السند بسليمان بن خالد، ولكن روى الشيخ الطوسي (460 هـ) مثل هذا الحديث بسندٍ صحيح عن الحلبي، عن أبي عبد </w:t>
      </w:r>
      <w:r w:rsidRPr="00610514">
        <w:rPr>
          <w:rFonts w:hint="cs"/>
          <w:rtl/>
        </w:rPr>
        <w:lastRenderedPageBreak/>
        <w:t>الله</w:t>
      </w:r>
      <w:r w:rsidRPr="00B06BEA">
        <w:rPr>
          <w:rFonts w:hint="cs"/>
          <w:rtl/>
        </w:rPr>
        <w:t>×</w:t>
      </w:r>
      <w:r w:rsidRPr="00610514">
        <w:rPr>
          <w:rFonts w:hint="cs"/>
          <w:rtl/>
        </w:rPr>
        <w:t>، كما أشار إليه الحر العاملي في وسائل الشيعة</w:t>
      </w:r>
      <w:r w:rsidRPr="00030472">
        <w:rPr>
          <w:rStyle w:val="afff4"/>
          <w:rtl/>
        </w:rPr>
        <w:t>(</w:t>
      </w:r>
      <w:r w:rsidRPr="00030472">
        <w:rPr>
          <w:rStyle w:val="afff4"/>
          <w:rtl/>
        </w:rPr>
        <w:footnoteReference w:id="272"/>
      </w:r>
      <w:r w:rsidRPr="00030472">
        <w:rPr>
          <w:rStyle w:val="afff4"/>
          <w:rtl/>
        </w:rPr>
        <w:t>)</w:t>
      </w:r>
      <w:r w:rsidRPr="00610514">
        <w:rPr>
          <w:rFonts w:hint="cs"/>
          <w:rtl/>
        </w:rPr>
        <w:t>.</w:t>
      </w:r>
    </w:p>
    <w:p w:rsidR="00ED4797" w:rsidRPr="00610514" w:rsidRDefault="00ED4797" w:rsidP="00ED4797">
      <w:pPr>
        <w:pStyle w:val="af"/>
        <w:rPr>
          <w:rtl/>
        </w:rPr>
      </w:pPr>
      <w:r w:rsidRPr="00610514">
        <w:rPr>
          <w:rFonts w:hint="cs"/>
          <w:rtl/>
        </w:rPr>
        <w:t>ب ـ صحيح معاوية بن وهب، قال: سمعت أبا عبد الله</w:t>
      </w:r>
      <w:r w:rsidRPr="00B06BEA">
        <w:rPr>
          <w:rFonts w:hint="cs"/>
          <w:rtl/>
        </w:rPr>
        <w:t>×</w:t>
      </w:r>
      <w:r w:rsidRPr="00610514">
        <w:rPr>
          <w:rFonts w:hint="cs"/>
          <w:rtl/>
        </w:rPr>
        <w:t xml:space="preserve"> يقول: </w:t>
      </w:r>
      <w:r w:rsidRPr="00610514">
        <w:rPr>
          <w:rFonts w:hint="cs"/>
        </w:rPr>
        <w:sym w:font="Roumouz" w:char="F06D"/>
      </w:r>
      <w:r w:rsidRPr="00610514">
        <w:rPr>
          <w:rFonts w:hint="cs"/>
          <w:rtl/>
        </w:rPr>
        <w:t>أيما رجل أتى خربةً بائرة، فاستخرجها وكرى أنهارها وعمرها، فإنّ عليه الصدقة..</w:t>
      </w:r>
      <w:r w:rsidRPr="00610514">
        <w:rPr>
          <w:rFonts w:hint="cs"/>
        </w:rPr>
        <w:sym w:font="Roumouz" w:char="F06E"/>
      </w:r>
      <w:r w:rsidRPr="00030472">
        <w:rPr>
          <w:rStyle w:val="afff4"/>
          <w:rFonts w:hint="cs"/>
          <w:rtl/>
        </w:rPr>
        <w:t>(</w:t>
      </w:r>
      <w:r w:rsidRPr="00030472">
        <w:rPr>
          <w:rStyle w:val="afff4"/>
          <w:rtl/>
        </w:rPr>
        <w:footnoteReference w:id="273"/>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ج ـ خبر عبد الله بن سنان، عن أبي عبد الله</w:t>
      </w:r>
      <w:r w:rsidRPr="00B06BEA">
        <w:rPr>
          <w:rFonts w:hint="cs"/>
          <w:rtl/>
        </w:rPr>
        <w:t>×</w:t>
      </w:r>
      <w:r w:rsidRPr="00610514">
        <w:rPr>
          <w:rFonts w:hint="cs"/>
          <w:rtl/>
        </w:rPr>
        <w:t xml:space="preserve">: </w:t>
      </w:r>
      <w:r w:rsidRPr="00610514">
        <w:rPr>
          <w:rFonts w:hint="cs"/>
        </w:rPr>
        <w:sym w:font="Roumouz" w:char="F06D"/>
      </w:r>
      <w:r w:rsidRPr="00610514">
        <w:rPr>
          <w:rFonts w:hint="cs"/>
          <w:rtl/>
        </w:rPr>
        <w:t>سئل ـ وأنا حاضر ـ عن رجل أحيا أرضاً مواتاً، فكرى فيها نهراً، وبني فيها بيوتاً، وغرس نخلاً وشجراً؟ فقال: هي له، وله أجر بيوتها، وعليه فيها العشر في ما سقت السماء أو سيل وادي أو عين، وعليه في ما سقت الدوالي والقرب نصف العشر</w:t>
      </w:r>
      <w:r w:rsidRPr="00610514">
        <w:rPr>
          <w:rFonts w:hint="cs"/>
        </w:rPr>
        <w:sym w:font="Roumouz" w:char="F06E"/>
      </w:r>
      <w:r w:rsidRPr="0063590D">
        <w:rPr>
          <w:rFonts w:cs="md_ameli" w:hint="cs"/>
          <w:b/>
          <w:sz w:val="27"/>
          <w:szCs w:val="28"/>
          <w:vertAlign w:val="superscript"/>
          <w:rtl/>
        </w:rPr>
        <w:t xml:space="preserve"> </w:t>
      </w:r>
      <w:r w:rsidRPr="00030472">
        <w:rPr>
          <w:rStyle w:val="afff4"/>
          <w:rFonts w:hint="cs"/>
          <w:rtl/>
        </w:rPr>
        <w:t>(</w:t>
      </w:r>
      <w:r w:rsidRPr="00030472">
        <w:rPr>
          <w:rStyle w:val="afff4"/>
          <w:rtl/>
        </w:rPr>
        <w:footnoteReference w:id="274"/>
      </w:r>
      <w:r w:rsidRPr="00030472">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وبالجملة، هذه الطائفة كالطائفة الأولى الدالّة على ملكيّة المسلمين لها بالإحياء، إلا أنّ دلالة الأولى بالإطلاق، والثانية بما هو كالصراحة في ذلك.</w:t>
      </w:r>
    </w:p>
    <w:p w:rsidR="00ED4797" w:rsidRPr="00610514" w:rsidRDefault="00ED4797" w:rsidP="00ED4797">
      <w:pPr>
        <w:pStyle w:val="af"/>
        <w:rPr>
          <w:rtl/>
        </w:rPr>
      </w:pPr>
      <w:r w:rsidRPr="007973CE">
        <w:rPr>
          <w:rStyle w:val="50"/>
          <w:rFonts w:hint="cs"/>
          <w:rtl/>
        </w:rPr>
        <w:t>الطائفة الثالثة:</w:t>
      </w:r>
      <w:r w:rsidRPr="00610514">
        <w:rPr>
          <w:rFonts w:hint="cs"/>
          <w:rtl/>
        </w:rPr>
        <w:t xml:space="preserve"> ما دلّ على عدم مالكيّتهم لها بالإحياء، بل تبقى ملكاً للإمام</w:t>
      </w:r>
      <w:r w:rsidRPr="00B06BEA">
        <w:rPr>
          <w:rFonts w:hint="cs"/>
          <w:rtl/>
        </w:rPr>
        <w:t>×</w:t>
      </w:r>
      <w:r w:rsidRPr="00610514">
        <w:rPr>
          <w:rFonts w:hint="cs"/>
          <w:rtl/>
        </w:rPr>
        <w:t>، وعليهم إعطاء الأجرة له، وهي عدّة روايات:</w:t>
      </w:r>
    </w:p>
    <w:p w:rsidR="00ED4797" w:rsidRPr="00610514" w:rsidRDefault="00ED4797" w:rsidP="0027454A">
      <w:pPr>
        <w:pStyle w:val="af"/>
        <w:rPr>
          <w:rtl/>
        </w:rPr>
      </w:pPr>
      <w:r w:rsidRPr="00610514">
        <w:rPr>
          <w:rFonts w:hint="cs"/>
          <w:rtl/>
        </w:rPr>
        <w:t>أ ـ صحيح أبي خالد الكابلي، عن أبي جعفر</w:t>
      </w:r>
      <w:r w:rsidRPr="00B06BEA">
        <w:rPr>
          <w:rFonts w:hint="cs"/>
          <w:rtl/>
        </w:rPr>
        <w:t>×</w:t>
      </w:r>
      <w:r w:rsidRPr="00610514">
        <w:rPr>
          <w:rFonts w:hint="cs"/>
          <w:rtl/>
        </w:rPr>
        <w:t xml:space="preserve">، قال: </w:t>
      </w:r>
      <w:r w:rsidRPr="00610514">
        <w:rPr>
          <w:rFonts w:hint="cs"/>
        </w:rPr>
        <w:sym w:font="Roumouz" w:char="F06D"/>
      </w:r>
      <w:r w:rsidRPr="00610514">
        <w:rPr>
          <w:rFonts w:hint="cs"/>
          <w:rtl/>
        </w:rPr>
        <w:t>وجدنا في كتاب علي</w:t>
      </w:r>
      <w:r w:rsidRPr="00B06BEA">
        <w:rPr>
          <w:rFonts w:hint="cs"/>
          <w:rtl/>
        </w:rPr>
        <w:t>×</w:t>
      </w:r>
      <w:r w:rsidRPr="00610514">
        <w:rPr>
          <w:rFonts w:hint="cs"/>
          <w:rtl/>
        </w:rPr>
        <w:t xml:space="preserve"> أنّ الأرض لله يورثها من يشاء عن عباده والعاقبة للمتقين، أنا وأهل بيتي الذين أورثنا الأرض، ونحن المتقون، والأرض كلها لنا؛ فمن أحيا أرضاً من المسلمين فليعمرها، وليؤدّ خراجها إلى الإمام من أهل بيتي، وله ما أكل منها، فإن تركها وأخربها فأخذها رجلٌ من المسلمين من بعده فعمرها وأحياها فهو أحقّ بها من الذي تركها، فليؤدّ خراجها إلى الإمام من أهل بيتي، وله ما أكل منها، حتى يظهر القائم</w:t>
      </w:r>
      <w:r w:rsidRPr="00B06BEA">
        <w:rPr>
          <w:rFonts w:hint="cs"/>
          <w:rtl/>
        </w:rPr>
        <w:t>×</w:t>
      </w:r>
      <w:r w:rsidRPr="00610514">
        <w:rPr>
          <w:rFonts w:hint="cs"/>
          <w:rtl/>
        </w:rPr>
        <w:t xml:space="preserve"> من أهل بيتي بالسيف، فيحويها ويمنعها ويخرجهم منها، كما حواها رسول الله ومنعها، إلا ما كان في أيدي شيعتنا، فإنه يقاطعهم على ما في أيديهم، ويترك الأرض في أيديهم</w:t>
      </w:r>
      <w:r w:rsidRPr="00610514">
        <w:rPr>
          <w:rFonts w:hint="cs"/>
        </w:rPr>
        <w:sym w:font="Roumouz" w:char="F06E"/>
      </w:r>
      <w:r w:rsidRPr="0027454A">
        <w:rPr>
          <w:rStyle w:val="afff4"/>
          <w:rFonts w:hint="cs"/>
          <w:rtl/>
        </w:rPr>
        <w:t>(</w:t>
      </w:r>
      <w:r w:rsidRPr="0027454A">
        <w:rPr>
          <w:rStyle w:val="afff4"/>
          <w:rtl/>
        </w:rPr>
        <w:footnoteReference w:id="275"/>
      </w:r>
      <w:r w:rsidRPr="0027454A">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 xml:space="preserve">ب ـ صحيح عمر بن يزيد، قال: </w:t>
      </w:r>
      <w:r w:rsidRPr="00610514">
        <w:rPr>
          <w:rFonts w:hint="cs"/>
        </w:rPr>
        <w:sym w:font="Roumouz" w:char="F06D"/>
      </w:r>
      <w:r w:rsidRPr="00610514">
        <w:rPr>
          <w:rFonts w:hint="cs"/>
          <w:rtl/>
        </w:rPr>
        <w:t xml:space="preserve">سمعت رجلاً من أهل الجبل يسأل أبا عبد </w:t>
      </w:r>
      <w:r w:rsidRPr="00610514">
        <w:rPr>
          <w:rFonts w:hint="cs"/>
          <w:rtl/>
        </w:rPr>
        <w:lastRenderedPageBreak/>
        <w:t>الله</w:t>
      </w:r>
      <w:r w:rsidRPr="00B06BEA">
        <w:rPr>
          <w:rFonts w:hint="cs"/>
          <w:rtl/>
        </w:rPr>
        <w:t>×</w:t>
      </w:r>
      <w:r w:rsidRPr="00610514">
        <w:rPr>
          <w:rFonts w:hint="cs"/>
          <w:rtl/>
        </w:rPr>
        <w:t xml:space="preserve"> عن رجل أخذ أرضاً مواتاً تركها أهلُها، فعمرها وكرى أنهارها وبنى فيها بيوتاً وغرس فيها نخلاً وشجراً؟ قال: فقال أبو عبد الله</w:t>
      </w:r>
      <w:r w:rsidRPr="00B06BEA">
        <w:rPr>
          <w:rFonts w:hint="cs"/>
          <w:rtl/>
        </w:rPr>
        <w:t>×</w:t>
      </w:r>
      <w:r w:rsidRPr="00610514">
        <w:rPr>
          <w:rFonts w:hint="cs"/>
          <w:rtl/>
        </w:rPr>
        <w:t>: كان أمير المؤمنين</w:t>
      </w:r>
      <w:r w:rsidRPr="00B06BEA">
        <w:rPr>
          <w:rFonts w:hint="cs"/>
          <w:rtl/>
        </w:rPr>
        <w:t>×</w:t>
      </w:r>
      <w:r w:rsidRPr="00610514">
        <w:rPr>
          <w:rFonts w:hint="cs"/>
          <w:rtl/>
        </w:rPr>
        <w:t xml:space="preserve"> يقول: من أحيا أرضاً من المؤمنين فهي له، وعليه طسقها يؤدّيه إلى الإمام في حال الهدنة، فإذا ظهر القائم فليوطّن نفسه على أن تؤخذ منه</w:t>
      </w:r>
      <w:r w:rsidRPr="00610514">
        <w:rPr>
          <w:rFonts w:hint="cs"/>
        </w:rPr>
        <w:sym w:font="Roumouz" w:char="F06E"/>
      </w:r>
      <w:r w:rsidRPr="0027454A">
        <w:rPr>
          <w:rStyle w:val="afff4"/>
          <w:rFonts w:hint="cs"/>
          <w:rtl/>
        </w:rPr>
        <w:t>(</w:t>
      </w:r>
      <w:r w:rsidRPr="0027454A">
        <w:rPr>
          <w:rStyle w:val="afff4"/>
          <w:rtl/>
        </w:rPr>
        <w:footnoteReference w:id="276"/>
      </w:r>
      <w:r w:rsidRPr="0027454A">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 xml:space="preserve">فقوله: </w:t>
      </w:r>
      <w:r w:rsidRPr="00610514">
        <w:rPr>
          <w:rFonts w:hint="cs"/>
        </w:rPr>
        <w:sym w:font="Roumouz" w:char="F06D"/>
      </w:r>
      <w:r w:rsidRPr="00610514">
        <w:rPr>
          <w:rFonts w:hint="cs"/>
          <w:rtl/>
        </w:rPr>
        <w:t>أرضاً مواتاً تركها أهلها</w:t>
      </w:r>
      <w:r w:rsidRPr="00610514">
        <w:rPr>
          <w:rFonts w:hint="cs"/>
        </w:rPr>
        <w:sym w:font="Roumouz" w:char="F06E"/>
      </w:r>
      <w:r w:rsidRPr="00610514">
        <w:rPr>
          <w:rFonts w:hint="cs"/>
          <w:rtl/>
        </w:rPr>
        <w:t xml:space="preserve"> وإن كان مختصّاً بما خرب بعد العمران لكن يكفينا إطلاق الجواب لما نحن فيه. </w:t>
      </w:r>
    </w:p>
    <w:p w:rsidR="00ED4797" w:rsidRPr="00610514" w:rsidRDefault="00ED4797" w:rsidP="00ED4797">
      <w:pPr>
        <w:pStyle w:val="af"/>
        <w:rPr>
          <w:rtl/>
        </w:rPr>
      </w:pPr>
      <w:r w:rsidRPr="00610514">
        <w:rPr>
          <w:rFonts w:hint="cs"/>
          <w:rtl/>
        </w:rPr>
        <w:t xml:space="preserve">كما أنّ قوله: </w:t>
      </w:r>
      <w:r w:rsidRPr="00610514">
        <w:rPr>
          <w:rFonts w:hint="cs"/>
        </w:rPr>
        <w:sym w:font="Roumouz" w:char="F06D"/>
      </w:r>
      <w:r w:rsidRPr="00610514">
        <w:rPr>
          <w:rFonts w:hint="cs"/>
          <w:rtl/>
        </w:rPr>
        <w:t>كان أمير المؤمنين</w:t>
      </w:r>
      <w:r w:rsidRPr="00B06BEA">
        <w:rPr>
          <w:rFonts w:hint="cs"/>
          <w:rtl/>
        </w:rPr>
        <w:t>×</w:t>
      </w:r>
      <w:r w:rsidRPr="00610514">
        <w:rPr>
          <w:rFonts w:hint="cs"/>
          <w:rtl/>
        </w:rPr>
        <w:t xml:space="preserve"> يقول</w:t>
      </w:r>
      <w:r w:rsidRPr="00610514">
        <w:rPr>
          <w:rFonts w:hint="cs"/>
        </w:rPr>
        <w:sym w:font="Roumouz" w:char="F06E"/>
      </w:r>
      <w:r w:rsidRPr="00610514">
        <w:rPr>
          <w:rFonts w:hint="cs"/>
          <w:rtl/>
        </w:rPr>
        <w:t xml:space="preserve"> لعلّه إشارة إلى ما يشير إليه صحيح الكابلي من قوله: </w:t>
      </w:r>
      <w:r w:rsidRPr="00610514">
        <w:rPr>
          <w:rFonts w:hint="cs"/>
        </w:rPr>
        <w:sym w:font="Roumouz" w:char="F06D"/>
      </w:r>
      <w:r w:rsidRPr="00610514">
        <w:rPr>
          <w:rFonts w:hint="cs"/>
          <w:rtl/>
        </w:rPr>
        <w:t>وجدنا في كتاب علي</w:t>
      </w:r>
      <w:r w:rsidRPr="00B06BEA">
        <w:rPr>
          <w:rFonts w:hint="cs"/>
          <w:rtl/>
        </w:rPr>
        <w:t>×</w:t>
      </w:r>
      <w:r w:rsidRPr="00610514">
        <w:rPr>
          <w:rFonts w:hint="cs"/>
          <w:rtl/>
        </w:rPr>
        <w:t xml:space="preserve"> </w:t>
      </w:r>
      <w:r w:rsidRPr="00610514">
        <w:rPr>
          <w:rFonts w:hint="cs"/>
        </w:rPr>
        <w:sym w:font="Roumouz" w:char="F06E"/>
      </w:r>
      <w:r w:rsidRPr="00610514">
        <w:rPr>
          <w:rFonts w:hint="cs"/>
          <w:rtl/>
        </w:rPr>
        <w:t xml:space="preserve">، وقوله: </w:t>
      </w:r>
      <w:r w:rsidRPr="00610514">
        <w:rPr>
          <w:rFonts w:hint="cs"/>
        </w:rPr>
        <w:sym w:font="Roumouz" w:char="F06D"/>
      </w:r>
      <w:r w:rsidRPr="00610514">
        <w:rPr>
          <w:rFonts w:hint="cs"/>
          <w:rtl/>
        </w:rPr>
        <w:t>من المؤمنين</w:t>
      </w:r>
      <w:r w:rsidRPr="00610514">
        <w:rPr>
          <w:rFonts w:hint="cs"/>
        </w:rPr>
        <w:sym w:font="Roumouz" w:char="F06E"/>
      </w:r>
      <w:r w:rsidRPr="00610514">
        <w:rPr>
          <w:rFonts w:hint="cs"/>
          <w:rtl/>
        </w:rPr>
        <w:t xml:space="preserve"> يعني به المسلمين؛ فإنه كثيراً ما يطلق المؤمن على المسلم، كما يطلق كثيراً على خصوص الإمامي.</w:t>
      </w:r>
    </w:p>
    <w:p w:rsidR="00ED4797" w:rsidRPr="00610514" w:rsidRDefault="00ED4797" w:rsidP="00ED4797">
      <w:pPr>
        <w:pStyle w:val="af"/>
        <w:rPr>
          <w:rtl/>
        </w:rPr>
      </w:pPr>
      <w:r w:rsidRPr="00610514">
        <w:rPr>
          <w:rFonts w:hint="cs"/>
          <w:rtl/>
        </w:rPr>
        <w:t>وبالجملة، هذه الطائفة معارِضة للطائفتين الأوليين، والذي يمكن أن يقال في وهنها ـ حتى لا تنهض للمعارضة ـ أمران:</w:t>
      </w:r>
    </w:p>
    <w:p w:rsidR="00ED4797" w:rsidRPr="00610514" w:rsidRDefault="00ED4797" w:rsidP="00F773D6">
      <w:pPr>
        <w:pStyle w:val="af"/>
        <w:spacing w:line="206" w:lineRule="auto"/>
        <w:rPr>
          <w:rtl/>
        </w:rPr>
      </w:pPr>
      <w:r w:rsidRPr="007973CE">
        <w:rPr>
          <w:rStyle w:val="50"/>
          <w:rFonts w:hint="cs"/>
          <w:rtl/>
        </w:rPr>
        <w:t>الأمر الأول:</w:t>
      </w:r>
      <w:r w:rsidRPr="00610514">
        <w:rPr>
          <w:rFonts w:hint="cs"/>
          <w:rtl/>
        </w:rPr>
        <w:t xml:space="preserve"> لا محصّل لهذه الطائفة؛ ذلك أنه إذا كان المراد من إعطاء الأجرة للإمام هو إعطاؤها له في زمان الهدنة وعدم ظهور دولة الحقّ فهذا منافٍ لما هو المسلَّم الجارية عليه السيرة القطعية من عدم إعطائها في هذا الزمان، وأمّا إذا كان المراد إعطاءها بعد قيام الحجّة</w:t>
      </w:r>
      <w:r w:rsidRPr="00B06BEA">
        <w:rPr>
          <w:rFonts w:hint="cs"/>
          <w:rtl/>
        </w:rPr>
        <w:t>×</w:t>
      </w:r>
      <w:r w:rsidRPr="00610514">
        <w:rPr>
          <w:rFonts w:hint="cs"/>
          <w:rtl/>
        </w:rPr>
        <w:t xml:space="preserve"> فيلزم حملها على بيان حكم زمانٍ بعيد عن الزمان المبتلى به، وإهمال حكم هذا الزمان، مع أنه الذي نحتاج إليه، بل يمكن القول بأنّ هذا الحمل خلاف صريح الصحيحتين.</w:t>
      </w:r>
    </w:p>
    <w:p w:rsidR="00ED4797" w:rsidRPr="00610514" w:rsidRDefault="00ED4797" w:rsidP="00ED4797">
      <w:pPr>
        <w:pStyle w:val="af"/>
        <w:rPr>
          <w:rtl/>
        </w:rPr>
      </w:pPr>
      <w:r w:rsidRPr="007973CE">
        <w:rPr>
          <w:rStyle w:val="50"/>
          <w:rFonts w:hint="cs"/>
          <w:rtl/>
        </w:rPr>
        <w:t>والجواب</w:t>
      </w:r>
      <w:r w:rsidRPr="00610514">
        <w:rPr>
          <w:rFonts w:hint="cs"/>
          <w:rtl/>
        </w:rPr>
        <w:t xml:space="preserve"> منع ما ذكر من السيرة؛ فإنه إن كان المراد سيرة غير الإمامية فلا حجية فيها، وإن كان المراد السيرة الإمامية فلعلّ عدم إعطائها للأجرة كان من ناحية التحليل وما فيه من أخبار، لا من ناحية عدم الوجوب دائماً ورأساً، وعليه فما ذكره الشيخ محمد حسن النجفي ـ بعد ذكر صحيحة الكابلي ـ من أنّه لا محصّل لها</w:t>
      </w:r>
      <w:r w:rsidRPr="0027454A">
        <w:rPr>
          <w:rStyle w:val="afff4"/>
          <w:rtl/>
        </w:rPr>
        <w:t>(</w:t>
      </w:r>
      <w:r w:rsidRPr="0027454A">
        <w:rPr>
          <w:rStyle w:val="afff4"/>
          <w:rtl/>
        </w:rPr>
        <w:footnoteReference w:id="277"/>
      </w:r>
      <w:r w:rsidRPr="0027454A">
        <w:rPr>
          <w:rStyle w:val="afff4"/>
          <w:rtl/>
        </w:rPr>
        <w:t>)</w:t>
      </w:r>
      <w:r w:rsidRPr="00610514">
        <w:rPr>
          <w:rFonts w:hint="cs"/>
          <w:rtl/>
        </w:rPr>
        <w:t xml:space="preserve"> ليس له محصّل.</w:t>
      </w:r>
    </w:p>
    <w:p w:rsidR="00ED4797" w:rsidRPr="00610514" w:rsidRDefault="00ED4797" w:rsidP="00ED4797">
      <w:pPr>
        <w:pStyle w:val="af"/>
        <w:rPr>
          <w:rtl/>
        </w:rPr>
      </w:pPr>
      <w:r w:rsidRPr="007973CE">
        <w:rPr>
          <w:rStyle w:val="50"/>
          <w:rFonts w:hint="cs"/>
          <w:rtl/>
        </w:rPr>
        <w:lastRenderedPageBreak/>
        <w:t>الأمر الثاني:</w:t>
      </w:r>
      <w:r w:rsidRPr="00610514">
        <w:rPr>
          <w:rFonts w:hint="cs"/>
          <w:rtl/>
        </w:rPr>
        <w:t xml:space="preserve"> إعراض الأصحاب عنها.</w:t>
      </w:r>
    </w:p>
    <w:p w:rsidR="00ED4797" w:rsidRPr="00610514" w:rsidRDefault="00ED4797" w:rsidP="00ED4797">
      <w:pPr>
        <w:pStyle w:val="af"/>
        <w:rPr>
          <w:rtl/>
        </w:rPr>
      </w:pPr>
      <w:r w:rsidRPr="007973CE">
        <w:rPr>
          <w:rStyle w:val="50"/>
          <w:rFonts w:hint="cs"/>
          <w:rtl/>
        </w:rPr>
        <w:t>وفيه أولاً:</w:t>
      </w:r>
      <w:r w:rsidRPr="00610514">
        <w:rPr>
          <w:rFonts w:hint="cs"/>
          <w:rtl/>
        </w:rPr>
        <w:t xml:space="preserve"> ما أثبتناه في علم الأصول من عدم موهنيّة الخبر بإعراضهم</w:t>
      </w:r>
      <w:r w:rsidRPr="0027454A">
        <w:rPr>
          <w:rStyle w:val="afff4"/>
          <w:rtl/>
        </w:rPr>
        <w:t>(</w:t>
      </w:r>
      <w:r w:rsidRPr="0027454A">
        <w:rPr>
          <w:rStyle w:val="afff4"/>
          <w:rtl/>
        </w:rPr>
        <w:footnoteReference w:id="278"/>
      </w:r>
      <w:r w:rsidRPr="0027454A">
        <w:rPr>
          <w:rStyle w:val="afff4"/>
          <w:rtl/>
        </w:rPr>
        <w:t>)</w:t>
      </w:r>
      <w:r w:rsidRPr="00610514">
        <w:rPr>
          <w:rFonts w:hint="cs"/>
          <w:rtl/>
        </w:rPr>
        <w:t>.</w:t>
      </w:r>
    </w:p>
    <w:p w:rsidR="00ED4797" w:rsidRPr="00610514" w:rsidRDefault="00ED4797" w:rsidP="00ED4797">
      <w:pPr>
        <w:pStyle w:val="af"/>
        <w:rPr>
          <w:rtl/>
        </w:rPr>
      </w:pPr>
      <w:r w:rsidRPr="007973CE">
        <w:rPr>
          <w:rStyle w:val="50"/>
          <w:rFonts w:hint="cs"/>
          <w:rtl/>
        </w:rPr>
        <w:t>ثانياً:</w:t>
      </w:r>
      <w:r w:rsidRPr="00610514">
        <w:rPr>
          <w:rFonts w:hint="cs"/>
          <w:rtl/>
        </w:rPr>
        <w:t xml:space="preserve"> منع ثبوت عدم عمل جميعهم بها، وإن صرّح المتأخرون بالملكية. نعم، الثابت عند المتقدمين إلى زماننا والمعلوم عند الكل عدم وجوب إعطاء الأجرة على الشيعة الإمامية؛ ولعلّ ذلك من ناحية أخبار التحليل.</w:t>
      </w:r>
    </w:p>
    <w:p w:rsidR="00ED4797" w:rsidRPr="00610514" w:rsidRDefault="00ED4797" w:rsidP="00ED4797">
      <w:pPr>
        <w:pStyle w:val="af"/>
        <w:rPr>
          <w:rtl/>
        </w:rPr>
      </w:pPr>
      <w:r w:rsidRPr="007973CE">
        <w:rPr>
          <w:rStyle w:val="50"/>
          <w:rFonts w:hint="cs"/>
          <w:rtl/>
        </w:rPr>
        <w:t>ثالثاً:</w:t>
      </w:r>
      <w:r w:rsidRPr="00610514">
        <w:rPr>
          <w:rFonts w:hint="cs"/>
          <w:rtl/>
        </w:rPr>
        <w:t xml:space="preserve"> بعد فرض ثبوت عدم عملهم بها لم يثبت كون ذلك من جهة الإعراض عن السند، بل لعلّه من جهة تقدّم مفاد الطائفتين الأوليين على مفاد هذه الطائفة، على ما هو مقتضى بعض الوجوه الفنية الآتية.</w:t>
      </w:r>
    </w:p>
    <w:p w:rsidR="00ED4797" w:rsidRPr="00610514" w:rsidRDefault="00ED4797" w:rsidP="00ED4797">
      <w:pPr>
        <w:pStyle w:val="af"/>
        <w:rPr>
          <w:rtl/>
        </w:rPr>
      </w:pPr>
      <w:r w:rsidRPr="00610514">
        <w:rPr>
          <w:rFonts w:hint="cs"/>
          <w:rtl/>
        </w:rPr>
        <w:t xml:space="preserve">وبالجملة، الطائفة الثالثة ليست ساقطةً في نفسها عن الحجية، فلابدّ من تطبيق قوانين التعارض على هذه الأخبار. </w:t>
      </w:r>
    </w:p>
    <w:p w:rsidR="00ED4797" w:rsidRPr="00610514" w:rsidRDefault="00ED4797" w:rsidP="00ED4797">
      <w:pPr>
        <w:pStyle w:val="af"/>
        <w:rPr>
          <w:rtl/>
        </w:rPr>
      </w:pPr>
      <w:r w:rsidRPr="00610514">
        <w:rPr>
          <w:rFonts w:hint="cs"/>
          <w:rtl/>
        </w:rPr>
        <w:t>وليعلم أن الطائفة الثالثة إنما تعارض الطائفة الثانية، وأما الطائفة الأولى فتقع في المرتبة المتأخرة؛ لأنّ دلالتها بالإطلاق، فلو تساقطتا تصل النوبة إليها.</w:t>
      </w:r>
    </w:p>
    <w:p w:rsidR="00ED4797" w:rsidRPr="00610514" w:rsidRDefault="00ED4797" w:rsidP="00F773D6">
      <w:pPr>
        <w:pStyle w:val="af"/>
        <w:spacing w:line="206" w:lineRule="auto"/>
        <w:rPr>
          <w:rtl/>
        </w:rPr>
      </w:pPr>
      <w:r w:rsidRPr="00610514">
        <w:rPr>
          <w:rFonts w:hint="cs"/>
          <w:rtl/>
        </w:rPr>
        <w:t>ويمكن تطبيق قوانين باب التعارض على هذه الأخبار من خلال عدّة حلول:</w:t>
      </w:r>
    </w:p>
    <w:p w:rsidR="00ED4797" w:rsidRPr="00610514" w:rsidRDefault="00ED4797" w:rsidP="00F773D6">
      <w:pPr>
        <w:pStyle w:val="af"/>
        <w:spacing w:line="206" w:lineRule="auto"/>
        <w:rPr>
          <w:rtl/>
        </w:rPr>
      </w:pPr>
      <w:r w:rsidRPr="007973CE">
        <w:rPr>
          <w:rStyle w:val="50"/>
          <w:rFonts w:hint="cs"/>
          <w:rtl/>
        </w:rPr>
        <w:t>الحلّ الأوّل:</w:t>
      </w:r>
      <w:r w:rsidRPr="00610514">
        <w:rPr>
          <w:rFonts w:hint="cs"/>
          <w:rtl/>
        </w:rPr>
        <w:t xml:space="preserve"> حمل الطائفة الثالثة على استحباب إعطاء الخراج؛ بقرينة الطائفة الثانية، نظير ما لو ورد: صلّ صلاة الليل، وورد: لا بأس بتركها، فيحمل الأمر على الإستحباب.</w:t>
      </w:r>
    </w:p>
    <w:p w:rsidR="00ED4797" w:rsidRPr="00610514" w:rsidRDefault="00ED4797" w:rsidP="00ED4797">
      <w:pPr>
        <w:pStyle w:val="af"/>
        <w:rPr>
          <w:rtl/>
        </w:rPr>
      </w:pPr>
      <w:r w:rsidRPr="007973CE">
        <w:rPr>
          <w:rStyle w:val="50"/>
          <w:rFonts w:hint="cs"/>
          <w:rtl/>
        </w:rPr>
        <w:t>وفيه:</w:t>
      </w:r>
      <w:r w:rsidRPr="00610514">
        <w:rPr>
          <w:rFonts w:hint="cs"/>
          <w:rtl/>
        </w:rPr>
        <w:t xml:space="preserve"> إنه خلط بين الأحكام التكليفية والوضعية، فهذا الجمع إنما يصحّ في الأحكام التكليفية، فيحمل الأمر فيها ـ إذا وردت الرخصة ـ على الاستحباب، دون الأحكام الوضعية؛ لأنّ مبرّر الجمع في الأحكام التكليفية غير موجود في الأحكام الوضعية؛ </w:t>
      </w:r>
      <w:r w:rsidRPr="00610514">
        <w:rPr>
          <w:rFonts w:hint="cs"/>
          <w:rtl/>
        </w:rPr>
        <w:lastRenderedPageBreak/>
        <w:t>وذلك أن هذا المبرّر هو أحد أمور ثلاثة:</w:t>
      </w:r>
    </w:p>
    <w:p w:rsidR="00ED4797" w:rsidRPr="00610514" w:rsidRDefault="00ED4797" w:rsidP="00ED4797">
      <w:pPr>
        <w:pStyle w:val="af"/>
        <w:rPr>
          <w:rtl/>
        </w:rPr>
      </w:pPr>
      <w:r w:rsidRPr="00610514">
        <w:rPr>
          <w:rFonts w:hint="cs"/>
          <w:rtl/>
        </w:rPr>
        <w:t>أ ـ أن نلتزم في باب دلالة الأمر على الوجوب بنظريّة المحقق النائيني</w:t>
      </w:r>
      <w:r w:rsidRPr="0027454A">
        <w:rPr>
          <w:rStyle w:val="afff4"/>
          <w:rtl/>
        </w:rPr>
        <w:t>(</w:t>
      </w:r>
      <w:r w:rsidRPr="0027454A">
        <w:rPr>
          <w:rStyle w:val="afff4"/>
          <w:rtl/>
        </w:rPr>
        <w:footnoteReference w:id="279"/>
      </w:r>
      <w:r w:rsidRPr="0027454A">
        <w:rPr>
          <w:rStyle w:val="afff4"/>
          <w:rtl/>
        </w:rPr>
        <w:t>)</w:t>
      </w:r>
      <w:r w:rsidRPr="00610514">
        <w:rPr>
          <w:rFonts w:hint="cs"/>
          <w:rtl/>
        </w:rPr>
        <w:t>، وهي أنّ الوجوب حكم عقلي ثابت عند ورود الأمر من المولى وعدم ورود الترخيص، كما أنّ الاستحباب يثبت عند ورود الترخيص؛ فمبرّر حمل الأمر على الاستحباب عند ورود الترخيص هو رفعه تكويناً لموضوع الاستحباب.</w:t>
      </w:r>
    </w:p>
    <w:p w:rsidR="00ED4797" w:rsidRPr="00610514" w:rsidRDefault="00ED4797" w:rsidP="00ED4797">
      <w:pPr>
        <w:pStyle w:val="af"/>
        <w:rPr>
          <w:rtl/>
        </w:rPr>
      </w:pPr>
      <w:r w:rsidRPr="00610514">
        <w:rPr>
          <w:rFonts w:hint="cs"/>
          <w:rtl/>
        </w:rPr>
        <w:t>ب ـ أن نلتزم بنظريّة المحقق العراقي</w:t>
      </w:r>
      <w:r w:rsidRPr="0027454A">
        <w:rPr>
          <w:rStyle w:val="afff4"/>
          <w:rtl/>
        </w:rPr>
        <w:t>(</w:t>
      </w:r>
      <w:r w:rsidRPr="0027454A">
        <w:rPr>
          <w:rStyle w:val="afff4"/>
          <w:rtl/>
        </w:rPr>
        <w:footnoteReference w:id="280"/>
      </w:r>
      <w:r w:rsidRPr="0027454A">
        <w:rPr>
          <w:rStyle w:val="afff4"/>
          <w:rtl/>
        </w:rPr>
        <w:t>)</w:t>
      </w:r>
      <w:r w:rsidRPr="00610514">
        <w:rPr>
          <w:rFonts w:hint="cs"/>
          <w:rtl/>
        </w:rPr>
        <w:t>، وهي أنّ دلالة الأمر على الوجوب بالإطلاق، والنكتة هي كون ورود الترخيص رافعاً للإطلاق وحاكماً عليه.</w:t>
      </w:r>
    </w:p>
    <w:p w:rsidR="00ED4797" w:rsidRPr="00610514" w:rsidRDefault="00ED4797" w:rsidP="00ED4797">
      <w:pPr>
        <w:pStyle w:val="af"/>
        <w:rPr>
          <w:rtl/>
        </w:rPr>
      </w:pPr>
      <w:r w:rsidRPr="00610514">
        <w:rPr>
          <w:rFonts w:hint="cs"/>
          <w:rtl/>
        </w:rPr>
        <w:t>ج ـ أن نلتزم بما هو الحقّ، من ظهور الأمر في الوجوب ظهوراً عرفياً، وهنا ربما يشكل الأمر بأنه إذا رفعنا اليد عن هذا الظهور لورود الترخيص نكون قد طرحنا الأمر حقيقةً، والأخذ بالاستحباب أخذٌ بما لا يفيده الأمر، فهما في الحقيقة متعارضان.</w:t>
      </w:r>
    </w:p>
    <w:p w:rsidR="00ED4797" w:rsidRPr="00610514" w:rsidRDefault="00ED4797" w:rsidP="00ED4797">
      <w:pPr>
        <w:pStyle w:val="af"/>
        <w:rPr>
          <w:rtl/>
        </w:rPr>
      </w:pPr>
      <w:r w:rsidRPr="007973CE">
        <w:rPr>
          <w:rStyle w:val="50"/>
          <w:rFonts w:hint="cs"/>
          <w:rtl/>
        </w:rPr>
        <w:t>والجواب:</w:t>
      </w:r>
      <w:r w:rsidRPr="00610514">
        <w:rPr>
          <w:rFonts w:hint="cs"/>
          <w:rtl/>
        </w:rPr>
        <w:t xml:space="preserve"> إنّ للأمر ظهورين عرفيين طوليين: الأول: ظهوره في الوجوب؛ والثاني: ظهوره في الاستحباب بعد سقوط الظهور الأول؛ فإذا ورد الترخيص بعد سقوط الظهور الأول بالقرينة العرفية تصل النوبة إلى الظهور الثاني، فالأخذ بالاستحباب أخذ بالأمر وطرح له. </w:t>
      </w:r>
    </w:p>
    <w:p w:rsidR="00ED4797" w:rsidRPr="00610514" w:rsidRDefault="00ED4797" w:rsidP="00ED4797">
      <w:pPr>
        <w:pStyle w:val="af"/>
        <w:rPr>
          <w:rtl/>
        </w:rPr>
      </w:pPr>
      <w:r w:rsidRPr="00610514">
        <w:rPr>
          <w:rFonts w:hint="cs"/>
          <w:rtl/>
        </w:rPr>
        <w:t xml:space="preserve">وهذه النكتة ـ كما ترى ـ لا تأتي في الأحكام الوضعية؛ فظاهر قوله في ما نحن فيه: </w:t>
      </w:r>
      <w:r w:rsidRPr="00610514">
        <w:rPr>
          <w:rFonts w:hint="cs"/>
        </w:rPr>
        <w:sym w:font="Roumouz" w:char="F06D"/>
      </w:r>
      <w:r w:rsidRPr="00610514">
        <w:rPr>
          <w:rFonts w:hint="cs"/>
          <w:rtl/>
        </w:rPr>
        <w:t>عليه طسقها للإمام</w:t>
      </w:r>
      <w:r w:rsidRPr="00610514">
        <w:rPr>
          <w:rFonts w:hint="cs"/>
        </w:rPr>
        <w:sym w:font="Roumouz" w:char="F06E"/>
      </w:r>
      <w:r w:rsidRPr="00610514">
        <w:rPr>
          <w:rFonts w:hint="cs"/>
          <w:rtl/>
        </w:rPr>
        <w:t xml:space="preserve"> أنه ليس ذلك صرف حكم تكليفي على المحيي، بل هو حكم وضعي، وأنّ الإمام مالكٌ للأرض، فيستحقّ الأجرة ممّن تصرّف فيها بالإحياء، ولا معنى لحمل ذلك على الاستحباب؛ فإنّ استحقاق الإمام وضعيٌّ، وكون الشخص مديوناً ليس على قسمين: واجب؛ ومستحب، اللهم إلا أن نرفع اليد في مقام الجمع عن ظهوره في بيان الحكم الوضعي، فيحمل على الحكم التكليفي الاستحبابي، لكنّ هذا </w:t>
      </w:r>
      <w:r w:rsidRPr="00610514">
        <w:rPr>
          <w:rFonts w:hint="cs"/>
          <w:rtl/>
        </w:rPr>
        <w:lastRenderedPageBreak/>
        <w:t>ليس جمعاً عرفياً، بل هو ـ عرفاً ـ الطرح عينه.</w:t>
      </w:r>
    </w:p>
    <w:p w:rsidR="00ED4797" w:rsidRPr="00610514" w:rsidRDefault="00ED4797" w:rsidP="00ED4797">
      <w:pPr>
        <w:pStyle w:val="af"/>
        <w:rPr>
          <w:rtl/>
        </w:rPr>
      </w:pPr>
      <w:r w:rsidRPr="007973CE">
        <w:rPr>
          <w:rStyle w:val="50"/>
          <w:rFonts w:hint="cs"/>
          <w:rtl/>
        </w:rPr>
        <w:t>الحلّ الثاني:</w:t>
      </w:r>
      <w:r w:rsidRPr="00610514">
        <w:rPr>
          <w:rFonts w:hint="cs"/>
          <w:rtl/>
        </w:rPr>
        <w:t xml:space="preserve"> حمل الطائفة الثانية والثالثة على اختلاف مراتب الحكم، بكون المراد من الطائفة الثالثة بيان الحكم الاقتضائي، فيما المراد من الثانية بيان الحكم الفعلي.</w:t>
      </w:r>
    </w:p>
    <w:p w:rsidR="00ED4797" w:rsidRPr="00610514" w:rsidRDefault="00ED4797" w:rsidP="00ED4797">
      <w:pPr>
        <w:pStyle w:val="af"/>
        <w:rPr>
          <w:rtl/>
        </w:rPr>
      </w:pPr>
      <w:r w:rsidRPr="007973CE">
        <w:rPr>
          <w:rStyle w:val="50"/>
          <w:rFonts w:hint="cs"/>
          <w:rtl/>
        </w:rPr>
        <w:t>وفيه:</w:t>
      </w:r>
      <w:r w:rsidRPr="00610514">
        <w:rPr>
          <w:rFonts w:hint="cs"/>
          <w:rtl/>
        </w:rPr>
        <w:t xml:space="preserve"> إنّ هذا في نظر العرف طرحٌ للطائفة الثالثة؛ إذ إنّما وردت في بيان حكم فعلي لا اقتضائي، أو بيان الملاك الذي لا يترتب عليه أثر بالنسبة إلى الحكم العملي في أيّ آن من الآنات، إضافةً إلى أنّه إنما ذكر ذلك في صحيح عمر بن يزيد جواباً على سؤال السائل، ومن المعلوم أنّ السؤال إنما جاء عن الحكم الفعلي لا الاقتضائي.</w:t>
      </w:r>
    </w:p>
    <w:p w:rsidR="00ED4797" w:rsidRPr="00610514" w:rsidRDefault="00ED4797" w:rsidP="00ED4797">
      <w:pPr>
        <w:pStyle w:val="af"/>
        <w:rPr>
          <w:rtl/>
        </w:rPr>
      </w:pPr>
      <w:r w:rsidRPr="007973CE">
        <w:rPr>
          <w:rStyle w:val="50"/>
          <w:rFonts w:hint="cs"/>
          <w:rtl/>
        </w:rPr>
        <w:t>الحلّ الثالث:</w:t>
      </w:r>
      <w:r w:rsidRPr="00610514">
        <w:rPr>
          <w:rFonts w:hint="cs"/>
          <w:rtl/>
        </w:rPr>
        <w:t xml:space="preserve"> الجمع بحملها على اختلاف الحاكم، بأن يقال: إنّ الحاكم في الطائفة الثالثة هو أمير المؤمنين</w:t>
      </w:r>
      <w:r w:rsidRPr="00B06BEA">
        <w:rPr>
          <w:rFonts w:hint="cs"/>
          <w:rtl/>
        </w:rPr>
        <w:t>×</w:t>
      </w:r>
      <w:r w:rsidRPr="00610514">
        <w:rPr>
          <w:rFonts w:hint="cs"/>
          <w:rtl/>
        </w:rPr>
        <w:t>، وقد كان مالكاً ومطالباً بالحق، فيما الحاكم في الطائفة الثانية هو الإمام الصادق</w:t>
      </w:r>
      <w:r w:rsidRPr="00B06BEA">
        <w:rPr>
          <w:rFonts w:hint="cs"/>
          <w:rtl/>
        </w:rPr>
        <w:t>×</w:t>
      </w:r>
      <w:r w:rsidRPr="00610514">
        <w:rPr>
          <w:rFonts w:hint="cs"/>
          <w:rtl/>
        </w:rPr>
        <w:t>، وقد كان مالكاً، غير أنّه حَكَم بأنه لا يطالب بحقّه وأنّه لا يريده منهم.</w:t>
      </w:r>
    </w:p>
    <w:p w:rsidR="00ED4797" w:rsidRPr="00610514" w:rsidRDefault="00ED4797" w:rsidP="00ED4797">
      <w:pPr>
        <w:pStyle w:val="af"/>
        <w:rPr>
          <w:rtl/>
        </w:rPr>
      </w:pPr>
      <w:r w:rsidRPr="007973CE">
        <w:rPr>
          <w:rStyle w:val="50"/>
          <w:rFonts w:hint="cs"/>
          <w:rtl/>
        </w:rPr>
        <w:t>وفيه أولاً:</w:t>
      </w:r>
      <w:r w:rsidRPr="00610514">
        <w:rPr>
          <w:rFonts w:hint="cs"/>
          <w:rtl/>
        </w:rPr>
        <w:t xml:space="preserve"> إنّ ظاهر كلتا الطائفتين بيان الحكم الذي لا يختلف في زمان هذا الإمام عن زمان ذاك الإمام، بل صريح الطائفة الثالثة ثبوت الحكم إلى زمان الظهور، لا اختصاصه بوقت دون آخر.</w:t>
      </w:r>
    </w:p>
    <w:p w:rsidR="00ED4797" w:rsidRPr="00610514" w:rsidRDefault="00ED4797" w:rsidP="00F773D6">
      <w:pPr>
        <w:pStyle w:val="af"/>
        <w:spacing w:line="202" w:lineRule="auto"/>
        <w:rPr>
          <w:rtl/>
        </w:rPr>
      </w:pPr>
      <w:r w:rsidRPr="007973CE">
        <w:rPr>
          <w:rStyle w:val="50"/>
          <w:rFonts w:hint="cs"/>
          <w:rtl/>
        </w:rPr>
        <w:t>ثانياً:</w:t>
      </w:r>
      <w:r w:rsidRPr="00610514">
        <w:rPr>
          <w:rFonts w:hint="cs"/>
          <w:rtl/>
        </w:rPr>
        <w:t xml:space="preserve"> إنّ حمل الطائفة الثالثة على الحكم المالكي؛ بقرينة تفريع أمير المؤمنين</w:t>
      </w:r>
      <w:r w:rsidRPr="00B06BEA">
        <w:rPr>
          <w:rFonts w:hint="cs"/>
          <w:rtl/>
        </w:rPr>
        <w:t>×</w:t>
      </w:r>
      <w:r w:rsidRPr="00610514">
        <w:rPr>
          <w:rFonts w:hint="cs"/>
          <w:rtl/>
        </w:rPr>
        <w:t xml:space="preserve"> الحكم على مالكية الإمام للأرض، وإن كان ممكناً، لكنّ حمل الطائفة الثانية على ذلك ـ مع عدم وجود هذه القرينة، وكون مقتضى ظاهر حال الإمام أنّ مراده بيان الحكم بما هو شارع لا بما هو مالك ـ غير ممكن.</w:t>
      </w:r>
    </w:p>
    <w:p w:rsidR="00ED4797" w:rsidRPr="00610514" w:rsidRDefault="00ED4797" w:rsidP="00F773D6">
      <w:pPr>
        <w:pStyle w:val="af"/>
        <w:spacing w:line="202" w:lineRule="auto"/>
        <w:rPr>
          <w:rtl/>
        </w:rPr>
      </w:pPr>
      <w:r w:rsidRPr="007973CE">
        <w:rPr>
          <w:rStyle w:val="50"/>
          <w:rFonts w:hint="cs"/>
          <w:rtl/>
        </w:rPr>
        <w:t>ثالثاً:</w:t>
      </w:r>
      <w:r w:rsidRPr="00610514">
        <w:rPr>
          <w:rFonts w:hint="cs"/>
          <w:rtl/>
        </w:rPr>
        <w:t xml:space="preserve"> إنّ الإمام الصادق</w:t>
      </w:r>
      <w:r w:rsidRPr="00B06BEA">
        <w:rPr>
          <w:rFonts w:hint="cs"/>
          <w:rtl/>
        </w:rPr>
        <w:t>×</w:t>
      </w:r>
      <w:r w:rsidRPr="00610514">
        <w:rPr>
          <w:rFonts w:hint="cs"/>
          <w:rtl/>
        </w:rPr>
        <w:t xml:space="preserve"> قد نقل كلام أمير المؤمنين في جواب السائل، فكيف يعقل حمله على اختلاف الحاكم؟!</w:t>
      </w:r>
    </w:p>
    <w:p w:rsidR="00ED4797" w:rsidRPr="00610514" w:rsidRDefault="00ED4797" w:rsidP="00ED4797">
      <w:pPr>
        <w:pStyle w:val="af"/>
        <w:rPr>
          <w:rtl/>
        </w:rPr>
      </w:pPr>
      <w:r w:rsidRPr="007973CE">
        <w:rPr>
          <w:rStyle w:val="50"/>
          <w:rFonts w:hint="cs"/>
          <w:rtl/>
        </w:rPr>
        <w:t>الحلّ الرابع:</w:t>
      </w:r>
      <w:r w:rsidRPr="00610514">
        <w:rPr>
          <w:rFonts w:hint="cs"/>
          <w:rtl/>
        </w:rPr>
        <w:t xml:space="preserve"> حملها على اختلاف سنخ الحكم، على أساس أنّ ظاهر الطائفة الثالثة هو استحقاق الإمام الخراج فعلاً وحاليّاً، أي كونه مطالباً به دون تحليل، أمّا الطائفة الثانية فصريحة في عدم الاستحقاق الفعلي، أي أنه لا يجب فعلاً إعطاء الأجرة، ولو من باب التحليل؛ فنأخذ بهذا الصريح دون ظاهر الطائفة الثالثة، وبهذا تكون الطائفة الثانية بياناً </w:t>
      </w:r>
      <w:r w:rsidRPr="00610514">
        <w:rPr>
          <w:rFonts w:hint="cs"/>
          <w:rtl/>
        </w:rPr>
        <w:lastRenderedPageBreak/>
        <w:t>للحكم المالكي؛ بأن تكون بنفسها تحليلاً أو كاشفةً عن تحليل سابق، فيما تغدو الطائفة الثالثة بياناً للحكم الشرعي.</w:t>
      </w:r>
    </w:p>
    <w:p w:rsidR="00ED4797" w:rsidRPr="00610514" w:rsidRDefault="00ED4797" w:rsidP="00ED4797">
      <w:pPr>
        <w:pStyle w:val="af"/>
        <w:rPr>
          <w:rtl/>
        </w:rPr>
      </w:pPr>
      <w:r w:rsidRPr="007973CE">
        <w:rPr>
          <w:rStyle w:val="50"/>
          <w:rFonts w:hint="cs"/>
          <w:rtl/>
        </w:rPr>
        <w:t>وفيه:</w:t>
      </w:r>
      <w:r w:rsidRPr="00610514">
        <w:rPr>
          <w:rFonts w:hint="cs"/>
          <w:rtl/>
        </w:rPr>
        <w:t xml:space="preserve"> إن هذا كما يشكّل طرحاً لظاهر الطائفة الثالثة كذلك هو طرحٌ لظاهر الثانية أيضاً؛ لأنّ ظاهرها إرادة عدم وجوب إعطاء الأجرة بالعنوان الأوّلي، وأنّ ذلك بيان للحكم الشرعي الإلهي.</w:t>
      </w:r>
    </w:p>
    <w:p w:rsidR="00ED4797" w:rsidRPr="00610514" w:rsidRDefault="00ED4797" w:rsidP="00ED4797">
      <w:pPr>
        <w:pStyle w:val="af"/>
        <w:rPr>
          <w:rtl/>
        </w:rPr>
      </w:pPr>
      <w:r w:rsidRPr="007973CE">
        <w:rPr>
          <w:rStyle w:val="50"/>
          <w:rFonts w:hint="cs"/>
          <w:rtl/>
        </w:rPr>
        <w:t>اللهم إلا أن يقال:</w:t>
      </w:r>
      <w:r w:rsidRPr="00610514">
        <w:rPr>
          <w:rFonts w:hint="cs"/>
          <w:rtl/>
        </w:rPr>
        <w:t xml:space="preserve"> إنّ الطائفة الثالثة صريحة في الاستحباب وظاهرة في المطالبة الفعلية، فيما الثانية صريحة في نفي أصل الاستحقاق، فنرفع اليد عن ظاهر كلّ منهما بنصّ الآخر.</w:t>
      </w:r>
    </w:p>
    <w:p w:rsidR="00ED4797" w:rsidRPr="00610514" w:rsidRDefault="00ED4797" w:rsidP="00ED4797">
      <w:pPr>
        <w:pStyle w:val="af"/>
        <w:rPr>
          <w:rtl/>
        </w:rPr>
      </w:pPr>
      <w:r w:rsidRPr="007973CE">
        <w:rPr>
          <w:rStyle w:val="50"/>
          <w:rFonts w:hint="cs"/>
          <w:rtl/>
        </w:rPr>
        <w:t>لكن يناقَش</w:t>
      </w:r>
      <w:r w:rsidRPr="00610514">
        <w:rPr>
          <w:rFonts w:hint="cs"/>
          <w:rtl/>
        </w:rPr>
        <w:t xml:space="preserve"> بأنه لو كان هناك آية أو رواية تدلّ على أنّه لابد من حمل الظاهر على النص صحّ ذلك، لكن لم يرد دليلٌ على هذه القاعدة الكلية، وإنما نحن والعرف، وهو لا يساعد على رفع اليد عن ظهور كلا الطرفين بهذا التقريب، والشاهد على هذا أنه لو ورد: صلّ، وورد: لا تصلّ، عُدّا من المتعارضين بلا إشكال، ولو صحّ هذا الجمع لقلنا: إنّ </w:t>
      </w:r>
      <w:r w:rsidRPr="00610514">
        <w:rPr>
          <w:rFonts w:hint="cs"/>
        </w:rPr>
        <w:sym w:font="Roumouz" w:char="F06D"/>
      </w:r>
      <w:r w:rsidRPr="00610514">
        <w:rPr>
          <w:rFonts w:hint="cs"/>
          <w:rtl/>
        </w:rPr>
        <w:t>صلّ</w:t>
      </w:r>
      <w:r w:rsidRPr="00610514">
        <w:rPr>
          <w:rFonts w:hint="cs"/>
        </w:rPr>
        <w:sym w:font="Roumouz" w:char="F06E"/>
      </w:r>
      <w:r w:rsidRPr="00610514">
        <w:rPr>
          <w:rFonts w:hint="cs"/>
          <w:rtl/>
        </w:rPr>
        <w:t xml:space="preserve"> صريحٌ في جواز الفعل وظاهرٌ في الوجوب، أمّا </w:t>
      </w:r>
      <w:r w:rsidRPr="00610514">
        <w:rPr>
          <w:rFonts w:hint="cs"/>
        </w:rPr>
        <w:sym w:font="Roumouz" w:char="F06D"/>
      </w:r>
      <w:r w:rsidRPr="00610514">
        <w:rPr>
          <w:rFonts w:hint="cs"/>
          <w:rtl/>
        </w:rPr>
        <w:t>لا تصلّ</w:t>
      </w:r>
      <w:r w:rsidRPr="00610514">
        <w:rPr>
          <w:rFonts w:hint="cs"/>
        </w:rPr>
        <w:sym w:font="Roumouz" w:char="F06E"/>
      </w:r>
      <w:r w:rsidRPr="00610514">
        <w:rPr>
          <w:rFonts w:hint="cs"/>
          <w:rtl/>
        </w:rPr>
        <w:t xml:space="preserve"> فصريحٌ في جواز الترك وظاهر في الحرمة، فنرفع اليد عن ظهور كلّ منهما بنصّ الآخر، ويثبت الجواز، وأنت ترى أنه لا يرضى أحدٌ من العرف بالقول بعدم المعارضة بين </w:t>
      </w:r>
      <w:r w:rsidRPr="00610514">
        <w:rPr>
          <w:rFonts w:hint="cs"/>
        </w:rPr>
        <w:sym w:font="Roumouz" w:char="F06D"/>
      </w:r>
      <w:r w:rsidRPr="00610514">
        <w:rPr>
          <w:rFonts w:hint="cs"/>
          <w:rtl/>
        </w:rPr>
        <w:t>صلّ</w:t>
      </w:r>
      <w:r w:rsidRPr="00610514">
        <w:rPr>
          <w:rFonts w:hint="cs"/>
        </w:rPr>
        <w:sym w:font="Roumouz" w:char="F06E"/>
      </w:r>
      <w:r w:rsidRPr="00610514">
        <w:rPr>
          <w:rFonts w:hint="cs"/>
          <w:rtl/>
        </w:rPr>
        <w:t xml:space="preserve"> و</w:t>
      </w:r>
      <w:r w:rsidRPr="00610514">
        <w:rPr>
          <w:rFonts w:hint="cs"/>
        </w:rPr>
        <w:sym w:font="Roumouz" w:char="F06D"/>
      </w:r>
      <w:r w:rsidRPr="00610514">
        <w:rPr>
          <w:rFonts w:hint="cs"/>
          <w:rtl/>
        </w:rPr>
        <w:t>لا تصلّ</w:t>
      </w:r>
      <w:r w:rsidRPr="00610514">
        <w:rPr>
          <w:rFonts w:hint="cs"/>
        </w:rPr>
        <w:sym w:font="Roumouz" w:char="F06E"/>
      </w:r>
      <w:r w:rsidRPr="00610514">
        <w:rPr>
          <w:rFonts w:hint="cs"/>
          <w:rtl/>
        </w:rPr>
        <w:t>، فلو لم يكن هذان الكلامان متعارضين فلا يوجد تعارضٌ في الدنيا أصلاً.</w:t>
      </w:r>
    </w:p>
    <w:p w:rsidR="00ED4797" w:rsidRPr="00610514" w:rsidRDefault="00ED4797" w:rsidP="00F773D6">
      <w:pPr>
        <w:pStyle w:val="af"/>
        <w:spacing w:line="202" w:lineRule="auto"/>
        <w:rPr>
          <w:rtl/>
        </w:rPr>
      </w:pPr>
      <w:r w:rsidRPr="007973CE">
        <w:rPr>
          <w:rStyle w:val="50"/>
          <w:rFonts w:hint="cs"/>
          <w:rtl/>
        </w:rPr>
        <w:t>الحلّ الخامس:</w:t>
      </w:r>
      <w:r w:rsidRPr="00610514">
        <w:rPr>
          <w:rFonts w:hint="cs"/>
          <w:rtl/>
        </w:rPr>
        <w:t xml:space="preserve"> أن نلتزم بوقوع التعارض بين الطائفة الثانية والثالثة، فتتساقطان، وبعد التساقط نرجع إلى الطائفة الأولى؛ لأنها لم تكن طرفاً في المعارضة؛ فإنّ نسبة الطائفة الثالثة إليها كنسبة المقيّد إلى المطلق، ومن المعلوم أنّه إذا ابتلى المقيّد بالمعارض كان المرجع هو المطلق.</w:t>
      </w:r>
    </w:p>
    <w:p w:rsidR="00ED4797" w:rsidRPr="00610514" w:rsidRDefault="00ED4797" w:rsidP="00ED4797">
      <w:pPr>
        <w:pStyle w:val="af"/>
        <w:rPr>
          <w:rtl/>
        </w:rPr>
      </w:pPr>
      <w:r w:rsidRPr="00610514">
        <w:rPr>
          <w:rFonts w:hint="cs"/>
          <w:rtl/>
        </w:rPr>
        <w:t>وهذا وجهٌ فنّي متين، بعد فرض تساقط الطائفتين، لكن سيأتي ـ إن شاء الله ـ إثبات عدم تساقطهما، بل تقدّم إحداهما على الأخرى.</w:t>
      </w:r>
    </w:p>
    <w:p w:rsidR="00ED4797" w:rsidRPr="00610514" w:rsidRDefault="00ED4797" w:rsidP="00ED4797">
      <w:pPr>
        <w:pStyle w:val="af"/>
        <w:rPr>
          <w:rtl/>
        </w:rPr>
      </w:pPr>
      <w:r w:rsidRPr="007973CE">
        <w:rPr>
          <w:rStyle w:val="50"/>
          <w:rFonts w:hint="cs"/>
          <w:rtl/>
        </w:rPr>
        <w:t xml:space="preserve">الحلّ السادس: </w:t>
      </w:r>
      <w:r w:rsidRPr="00610514">
        <w:rPr>
          <w:rFonts w:hint="cs"/>
          <w:rtl/>
        </w:rPr>
        <w:t xml:space="preserve">أن نبني على الأخذ بنظريّة انقلاب النسبة، فنقول: إنّ الطائفة الثالثة تدلّ على لزوم إعطاء الأجرة على المحيي، سواء كان شيعياً أم لا؛ أمّا الطائفة الثانية </w:t>
      </w:r>
      <w:r w:rsidRPr="00610514">
        <w:rPr>
          <w:rFonts w:hint="cs"/>
          <w:rtl/>
        </w:rPr>
        <w:lastRenderedPageBreak/>
        <w:t xml:space="preserve">فتدلّ على عدم ذلك، سواء كان شيعياً أيضاً أم لا، ودليلُ التحليل، الذي سنتعرّض له لاحقاً بعون الله، يدلّ على عدم لزوم الإعطاء على الشيعة، فيقيِّد الطائفة الثالثة، فتغدو هذه الطائفة ـ أي الثالثة ـ مختصّة بغير الشيعة، فتصبح قادرةً على تقييد الطائفة الثانية، لتجعلها خاصّة بالشيعة، وبهذا تكون الطائفة الثالثة خاصّة بحق غير الشيعة فيما الثانية خاصّة بالشيعة، ويرتفع بذلك التعارض. </w:t>
      </w:r>
    </w:p>
    <w:p w:rsidR="00ED4797" w:rsidRPr="00610514" w:rsidRDefault="00ED4797" w:rsidP="00ED4797">
      <w:pPr>
        <w:pStyle w:val="af"/>
        <w:rPr>
          <w:rtl/>
        </w:rPr>
      </w:pPr>
      <w:r w:rsidRPr="00610514">
        <w:rPr>
          <w:rFonts w:hint="cs"/>
          <w:rtl/>
        </w:rPr>
        <w:t>وكبرى انقلاب النسبة منطبقة على ما نحن فيه على القول بها؛ فإنّ من مواردها وقوع التعارض بين العامّين بالتباين، ثم ورود المخصّص على أحدهما، كما لو ورد: أكرم العلماء، وورد: لا تكرم العلماء، ثم ورد: لا تكرم فسّاق العلماء؛ فيخصّص الأول بالثالث، والثاني بالأول.</w:t>
      </w:r>
    </w:p>
    <w:p w:rsidR="00ED4797" w:rsidRPr="00610514" w:rsidRDefault="00ED4797" w:rsidP="00ED4797">
      <w:pPr>
        <w:pStyle w:val="af"/>
        <w:rPr>
          <w:rtl/>
        </w:rPr>
      </w:pPr>
      <w:r w:rsidRPr="007973CE">
        <w:rPr>
          <w:rStyle w:val="50"/>
          <w:rFonts w:hint="cs"/>
          <w:rtl/>
        </w:rPr>
        <w:t>ويرد عليه:</w:t>
      </w:r>
      <w:r w:rsidRPr="00610514">
        <w:rPr>
          <w:rFonts w:hint="cs"/>
          <w:rtl/>
        </w:rPr>
        <w:t xml:space="preserve"> إنّ ما نحن فيه لا يصحّ تطبيق قاعدة انقلاب النسبة عليه، لا صغروياً، ولا كبروياً؛ أما كبرويّاً فلأنّنا لا نقول بنظرية انقلاب النسبة</w:t>
      </w:r>
      <w:r w:rsidRPr="0027454A">
        <w:rPr>
          <w:rStyle w:val="afff4"/>
          <w:rtl/>
        </w:rPr>
        <w:t>(</w:t>
      </w:r>
      <w:r w:rsidRPr="0027454A">
        <w:rPr>
          <w:rStyle w:val="afff4"/>
          <w:rtl/>
        </w:rPr>
        <w:footnoteReference w:id="281"/>
      </w:r>
      <w:r w:rsidRPr="0027454A">
        <w:rPr>
          <w:rStyle w:val="afff4"/>
          <w:rtl/>
        </w:rPr>
        <w:t>)</w:t>
      </w:r>
      <w:r w:rsidRPr="00610514">
        <w:rPr>
          <w:rFonts w:hint="cs"/>
          <w:rtl/>
        </w:rPr>
        <w:t>، وفاقاً للمحقق الخراساني</w:t>
      </w:r>
      <w:r w:rsidRPr="0027454A">
        <w:rPr>
          <w:rStyle w:val="afff4"/>
          <w:rtl/>
        </w:rPr>
        <w:t>(</w:t>
      </w:r>
      <w:r w:rsidRPr="0027454A">
        <w:rPr>
          <w:rStyle w:val="afff4"/>
          <w:rtl/>
        </w:rPr>
        <w:footnoteReference w:id="282"/>
      </w:r>
      <w:r w:rsidRPr="0027454A">
        <w:rPr>
          <w:rStyle w:val="afff4"/>
          <w:rtl/>
        </w:rPr>
        <w:t>)</w:t>
      </w:r>
      <w:r w:rsidRPr="00610514">
        <w:rPr>
          <w:rFonts w:hint="cs"/>
          <w:rtl/>
        </w:rPr>
        <w:t>، وخلافاً للميرزا النائيني</w:t>
      </w:r>
      <w:r w:rsidRPr="0027454A">
        <w:rPr>
          <w:rStyle w:val="afff4"/>
          <w:rtl/>
        </w:rPr>
        <w:t>(</w:t>
      </w:r>
      <w:r w:rsidRPr="0027454A">
        <w:rPr>
          <w:rStyle w:val="afff4"/>
          <w:rtl/>
        </w:rPr>
        <w:footnoteReference w:id="283"/>
      </w:r>
      <w:r w:rsidRPr="0027454A">
        <w:rPr>
          <w:rStyle w:val="afff4"/>
          <w:rtl/>
        </w:rPr>
        <w:t>)</w:t>
      </w:r>
      <w:r w:rsidRPr="00610514">
        <w:rPr>
          <w:rFonts w:hint="cs"/>
          <w:rtl/>
        </w:rPr>
        <w:t>؛ وأما صغرويّاً فلأنه يشترط في انقلاب النسبة بين العامّين المتباينين بورود خاص كون الخاص موافقاً لأحدهما ومخالفاً للآخر، وأخبار التحليل وإن كانت مخالفةً للطائفة الثالثة لكن مفادها ليس موافقاً لمفاد الطائفة الثانية، بل هما متباينان؛ وذلك أن الطائفة الثانية تدلّ ـ كما عرفت ـ على حكم شرعي إلهي وعدم ثبوت الأجرة رأساً، لا التحليل المالكي، أما أخبار التحليل فتدلّ على ثبوت الأجرة أولاً ثم تحليلها ثانياً، ومعه فنحن لا نملك هنا خاصّاً موافقاً لأحد العامّين حتى يكون المورد من صغريات كبرى انقلاب النسبة.</w:t>
      </w:r>
    </w:p>
    <w:p w:rsidR="00ED4797" w:rsidRPr="00610514" w:rsidRDefault="00ED4797" w:rsidP="00ED4797">
      <w:pPr>
        <w:pStyle w:val="af"/>
        <w:rPr>
          <w:rtl/>
        </w:rPr>
      </w:pPr>
      <w:r w:rsidRPr="007973CE">
        <w:rPr>
          <w:rStyle w:val="50"/>
          <w:rFonts w:hint="cs"/>
          <w:rtl/>
        </w:rPr>
        <w:t>الحلّ السابع:</w:t>
      </w:r>
      <w:r w:rsidRPr="00610514">
        <w:rPr>
          <w:rFonts w:hint="cs"/>
          <w:rtl/>
        </w:rPr>
        <w:t xml:space="preserve"> إنّ النسبة بين الطائفتين هي العموم المطلق؛ فإنّ الطائفة الثالثة واردة في مطلق الإحياء، فيما الطائفة الثانية مختصّة بما إذا كرى نهراً وغرس أشجاراً، فتخصَّص </w:t>
      </w:r>
      <w:r w:rsidRPr="00610514">
        <w:rPr>
          <w:rFonts w:hint="cs"/>
          <w:rtl/>
        </w:rPr>
        <w:lastRenderedPageBreak/>
        <w:t>الثالثة بالثانية.</w:t>
      </w:r>
    </w:p>
    <w:p w:rsidR="00ED4797" w:rsidRPr="00610514" w:rsidRDefault="00ED4797" w:rsidP="00ED4797">
      <w:pPr>
        <w:pStyle w:val="af"/>
        <w:rPr>
          <w:rtl/>
        </w:rPr>
      </w:pPr>
      <w:r w:rsidRPr="00610514">
        <w:rPr>
          <w:rFonts w:hint="cs"/>
          <w:b/>
          <w:bCs/>
          <w:rtl/>
        </w:rPr>
        <w:t>ويناقش</w:t>
      </w:r>
      <w:r w:rsidRPr="00610514">
        <w:rPr>
          <w:rFonts w:hint="cs"/>
          <w:rtl/>
        </w:rPr>
        <w:t xml:space="preserve"> بأنّ ظاهر الطائفة الثانية والمفهوم عرفاً منها أنّ كري الأنهار وغرس الأشجار وقع من باب المثال، لا أنّ فيه خصوصية تميّزه عن سائر أقسام الإحياء.</w:t>
      </w:r>
    </w:p>
    <w:p w:rsidR="00ED4797" w:rsidRPr="00610514" w:rsidRDefault="00ED4797" w:rsidP="00ED4797">
      <w:pPr>
        <w:pStyle w:val="af"/>
        <w:rPr>
          <w:rtl/>
        </w:rPr>
      </w:pPr>
      <w:r w:rsidRPr="007973CE">
        <w:rPr>
          <w:rStyle w:val="50"/>
          <w:rFonts w:hint="cs"/>
          <w:rtl/>
        </w:rPr>
        <w:t>الحلّ الثامن:</w:t>
      </w:r>
      <w:r w:rsidRPr="00610514">
        <w:rPr>
          <w:rFonts w:hint="cs"/>
          <w:rtl/>
        </w:rPr>
        <w:t xml:space="preserve"> إنّ الطائفة الثانية والثالثة متعارضتان، فتصل النوب</w:t>
      </w:r>
      <w:r w:rsidRPr="00610514">
        <w:rPr>
          <w:rFonts w:hint="eastAsia"/>
          <w:rtl/>
        </w:rPr>
        <w:t>ة</w:t>
      </w:r>
      <w:r w:rsidRPr="00610514">
        <w:rPr>
          <w:rFonts w:hint="cs"/>
          <w:rtl/>
        </w:rPr>
        <w:t xml:space="preserve"> إلى الترجيح، ويمكن ترجيح الطائفة الثانية لأمرين:</w:t>
      </w:r>
    </w:p>
    <w:p w:rsidR="00ED4797" w:rsidRPr="00610514" w:rsidRDefault="00ED4797" w:rsidP="00ED4797">
      <w:pPr>
        <w:pStyle w:val="af"/>
        <w:rPr>
          <w:rtl/>
        </w:rPr>
      </w:pPr>
      <w:r w:rsidRPr="00610514">
        <w:rPr>
          <w:rFonts w:hint="cs"/>
          <w:rtl/>
        </w:rPr>
        <w:t>أ ـ الشهرة، لكن قد أثبتنا في علم الأصول عدم مرجّحية الشهرة</w:t>
      </w:r>
      <w:r w:rsidRPr="0027454A">
        <w:rPr>
          <w:rStyle w:val="afff4"/>
          <w:rtl/>
        </w:rPr>
        <w:t>(</w:t>
      </w:r>
      <w:r w:rsidRPr="0027454A">
        <w:rPr>
          <w:rStyle w:val="afff4"/>
          <w:rtl/>
        </w:rPr>
        <w:footnoteReference w:id="284"/>
      </w:r>
      <w:r w:rsidRPr="0027454A">
        <w:rPr>
          <w:rStyle w:val="afff4"/>
          <w:rtl/>
        </w:rPr>
        <w:t>)</w:t>
      </w:r>
      <w:r w:rsidRPr="00610514">
        <w:rPr>
          <w:rFonts w:hint="cs"/>
          <w:rtl/>
        </w:rPr>
        <w:t>.</w:t>
      </w:r>
    </w:p>
    <w:p w:rsidR="00ED4797" w:rsidRPr="00610514" w:rsidRDefault="00ED4797" w:rsidP="00ED4797">
      <w:pPr>
        <w:pStyle w:val="af"/>
        <w:rPr>
          <w:rtl/>
        </w:rPr>
      </w:pPr>
      <w:r w:rsidRPr="00610514">
        <w:rPr>
          <w:rFonts w:hint="cs"/>
          <w:rtl/>
        </w:rPr>
        <w:t>ب ـ موافقتها للسنّة القطعية، وهي الطائفة الأولى؛ بناءً على تواترها، ولاسيما بعد ضمّها إلى الأخبار الواردة من طرق أهل السنّة.</w:t>
      </w:r>
    </w:p>
    <w:p w:rsidR="00ED4797" w:rsidRPr="00610514" w:rsidRDefault="00ED4797" w:rsidP="00F773D6">
      <w:pPr>
        <w:pStyle w:val="af"/>
        <w:spacing w:line="202" w:lineRule="auto"/>
        <w:rPr>
          <w:rtl/>
        </w:rPr>
      </w:pPr>
      <w:r w:rsidRPr="007973CE">
        <w:rPr>
          <w:rStyle w:val="50"/>
          <w:rFonts w:hint="cs"/>
          <w:rtl/>
        </w:rPr>
        <w:t>وفيه أولاً:</w:t>
      </w:r>
      <w:r w:rsidRPr="00610514">
        <w:rPr>
          <w:rFonts w:hint="cs"/>
          <w:rtl/>
        </w:rPr>
        <w:t xml:space="preserve"> قد أثبتنا في علم الأصول عدم مرجّحية الموافقة للسنّة القطعية.</w:t>
      </w:r>
    </w:p>
    <w:p w:rsidR="00ED4797" w:rsidRPr="00610514" w:rsidRDefault="00ED4797" w:rsidP="00F773D6">
      <w:pPr>
        <w:pStyle w:val="af"/>
        <w:spacing w:line="202" w:lineRule="auto"/>
        <w:rPr>
          <w:rtl/>
        </w:rPr>
      </w:pPr>
      <w:r w:rsidRPr="007973CE">
        <w:rPr>
          <w:rStyle w:val="50"/>
          <w:rFonts w:hint="cs"/>
          <w:rtl/>
        </w:rPr>
        <w:t>وثانياً:</w:t>
      </w:r>
      <w:r w:rsidRPr="00610514">
        <w:rPr>
          <w:rFonts w:hint="cs"/>
          <w:rtl/>
        </w:rPr>
        <w:t xml:space="preserve"> منع تواتر الموجو</w:t>
      </w:r>
      <w:r w:rsidRPr="00610514">
        <w:rPr>
          <w:rFonts w:hint="eastAsia"/>
          <w:rtl/>
        </w:rPr>
        <w:t>د</w:t>
      </w:r>
      <w:r w:rsidRPr="00610514">
        <w:rPr>
          <w:rFonts w:hint="cs"/>
          <w:rtl/>
        </w:rPr>
        <w:t xml:space="preserve"> من أخبار الطائفة الأولى، التي لا تزيد ـ تقريباً ـ عن سبع روايات من طرق الإمامية، وسبعٍ مثلها تقريباً من طرق أهل السنّة.</w:t>
      </w:r>
    </w:p>
    <w:p w:rsidR="00ED4797" w:rsidRPr="00610514" w:rsidRDefault="00ED4797" w:rsidP="00F773D6">
      <w:pPr>
        <w:pStyle w:val="af"/>
        <w:spacing w:line="202" w:lineRule="auto"/>
        <w:rPr>
          <w:spacing w:val="-4"/>
          <w:rtl/>
        </w:rPr>
      </w:pPr>
      <w:r w:rsidRPr="0075259D">
        <w:rPr>
          <w:rFonts w:hint="cs"/>
          <w:b/>
          <w:bCs/>
          <w:rtl/>
        </w:rPr>
        <w:t>والصحيح</w:t>
      </w:r>
      <w:r w:rsidRPr="0075259D">
        <w:rPr>
          <w:rFonts w:hint="cs"/>
          <w:rtl/>
        </w:rPr>
        <w:t xml:space="preserve"> ترجيح الطائفة الثالثة على الطائفة الثانية؛ بموافقتها للكتاب ومخالفتها للعامّة، بخلاف الطائفة الثانية، وهما المرجّحان الأساسيان في باب التعارض</w:t>
      </w:r>
      <w:r w:rsidRPr="00610514">
        <w:rPr>
          <w:rFonts w:hint="cs"/>
          <w:spacing w:val="-4"/>
          <w:rtl/>
        </w:rPr>
        <w:t>:</w:t>
      </w:r>
    </w:p>
    <w:p w:rsidR="00ED4797" w:rsidRPr="00610514" w:rsidRDefault="00ED4797" w:rsidP="00ED4797">
      <w:pPr>
        <w:pStyle w:val="af"/>
        <w:rPr>
          <w:rtl/>
        </w:rPr>
      </w:pPr>
      <w:r w:rsidRPr="00610514">
        <w:rPr>
          <w:rFonts w:hint="cs"/>
          <w:rtl/>
        </w:rPr>
        <w:t xml:space="preserve">أ ـ أما موافقة الكتاب: فقد قال الله تعالى: </w:t>
      </w:r>
      <w:r w:rsidRPr="00610514">
        <w:rPr>
          <w:rFonts w:cs="md_ameli" w:hint="cs"/>
          <w:rtl/>
        </w:rPr>
        <w:t>{</w:t>
      </w:r>
      <w:r w:rsidRPr="00F773D6">
        <w:rPr>
          <w:rStyle w:val="affff6"/>
          <w:rtl/>
        </w:rPr>
        <w:t>يَا أَيُّهَا الَّذِينَ آمَنُوا لا تَأْكُلُوا أَمْوَالَكُمْ بَيْنَكُمْ بِالْبَاطِلِ إِلا</w:t>
      </w:r>
      <w:r w:rsidRPr="00F773D6">
        <w:rPr>
          <w:rStyle w:val="affff6"/>
          <w:rFonts w:hint="cs"/>
          <w:rtl/>
        </w:rPr>
        <w:t>ّ</w:t>
      </w:r>
      <w:r w:rsidRPr="00F773D6">
        <w:rPr>
          <w:rStyle w:val="affff6"/>
          <w:rtl/>
        </w:rPr>
        <w:t xml:space="preserve"> أَنْ تَكُونَ تِجَارَةً عَنْ تَرَاضٍ</w:t>
      </w:r>
      <w:r w:rsidRPr="00610514">
        <w:rPr>
          <w:rFonts w:cs="md_ameli" w:hint="cs"/>
          <w:rtl/>
        </w:rPr>
        <w:t>}</w:t>
      </w:r>
      <w:r w:rsidRPr="00610514">
        <w:rPr>
          <w:rFonts w:hint="cs"/>
          <w:rtl/>
        </w:rPr>
        <w:t xml:space="preserve"> </w:t>
      </w:r>
      <w:r w:rsidRPr="00610514">
        <w:rPr>
          <w:rtl/>
        </w:rPr>
        <w:t>(النساء:</w:t>
      </w:r>
      <w:r w:rsidRPr="00610514">
        <w:rPr>
          <w:rFonts w:hint="cs"/>
          <w:rtl/>
        </w:rPr>
        <w:t xml:space="preserve"> </w:t>
      </w:r>
      <w:r w:rsidRPr="00610514">
        <w:rPr>
          <w:rtl/>
        </w:rPr>
        <w:t>29)</w:t>
      </w:r>
      <w:r w:rsidRPr="00610514">
        <w:rPr>
          <w:rFonts w:hint="cs"/>
          <w:rtl/>
        </w:rPr>
        <w:t>، وقد حقّقنا في مبحث المتاجر أنّ معنى الآية الشريفة: لا تأكلوا أموالكم بينكم بكلّ سبب؛ فإنه باطل، إلا أن تكون تجارة عن تراض؛ فإذا ورد في الشرع ناقلٌ عن ملك إلى ملك ـ غير التجارة عن تراض ـ كان ذلك مخصّصاً للآية الشريفة، والطائفة الثانية تدلّ على التملك بالإحياء، مع أنه ليس تجارةً عن تراض، فلولا ابتلاؤها بالمعارض لكانت مخصّصةً للآية الشريفة، لكن عارضتها الطائفة الثالثة الموافقة للكتاب، فيما كانت هي مخالفة له، فتتقدم الطائفة الثالثة على الثانية.</w:t>
      </w:r>
    </w:p>
    <w:p w:rsidR="00ED4797" w:rsidRPr="00610514" w:rsidRDefault="00ED4797" w:rsidP="00ED4797">
      <w:pPr>
        <w:pStyle w:val="af"/>
        <w:rPr>
          <w:rtl/>
        </w:rPr>
      </w:pPr>
      <w:r w:rsidRPr="007973CE">
        <w:rPr>
          <w:rStyle w:val="50"/>
          <w:rFonts w:hint="cs"/>
          <w:rtl/>
        </w:rPr>
        <w:t>ب ـ وأما مخالفة العامّة:</w:t>
      </w:r>
      <w:r w:rsidRPr="00610514">
        <w:rPr>
          <w:rFonts w:hint="cs"/>
          <w:rtl/>
        </w:rPr>
        <w:t xml:space="preserve"> فلأنه لم يقل أحدٌ منهم بثبوت الخراج على المحيي وعدم </w:t>
      </w:r>
      <w:r w:rsidRPr="00610514">
        <w:rPr>
          <w:rFonts w:hint="cs"/>
          <w:rtl/>
        </w:rPr>
        <w:lastRenderedPageBreak/>
        <w:t>التملّك بالإحياء، وإنما هذا من مختصّات الشيعة، فمن المحتمل ـ قوياً ـ ورود الطائفة الثانية من باب التقية، وهذا الاحتمال ليس حجّةً في نفسه، لكنّه قد ورد النصّ بالترجيح بمخالفة العامّة عند التعارض، فنأخذ بالطائفة الثالثة، ونحكم بوجوب إعطاء الخراج على كل من أحيا أرضاً ميتة إلا الشيعة؛ لمكان أخبار التحليل.</w:t>
      </w:r>
    </w:p>
    <w:p w:rsidR="00ED4797" w:rsidRDefault="00ED4797" w:rsidP="00ED4797">
      <w:pPr>
        <w:pStyle w:val="af"/>
      </w:pPr>
      <w:r w:rsidRPr="00610514">
        <w:rPr>
          <w:rFonts w:hint="cs"/>
          <w:rtl/>
        </w:rPr>
        <w:t>من هنا كان من المناسب أن نتكلّم في أخبار التحليل، حيث إنّ ما يرتبط ببحثنا وإن كان خصوص تحليل الخراج لكنّه لا بأس بأن نتكلّم في مطلق تحليل ما للإمام</w:t>
      </w:r>
      <w:r w:rsidRPr="00B06BEA">
        <w:rPr>
          <w:rFonts w:hint="cs"/>
          <w:rtl/>
        </w:rPr>
        <w:t>×</w:t>
      </w:r>
      <w:r w:rsidRPr="00610514">
        <w:rPr>
          <w:rFonts w:hint="cs"/>
          <w:rtl/>
        </w:rPr>
        <w:t>؛ لأنه محل حاجة عامة الناس.</w:t>
      </w:r>
    </w:p>
    <w:p w:rsidR="00ED4797" w:rsidRPr="00610514" w:rsidRDefault="00ED4797" w:rsidP="00F773D6">
      <w:pPr>
        <w:pStyle w:val="10"/>
        <w:rPr>
          <w:rFonts w:ascii="QCF_P560" w:hAnsi="QCF_P560" w:cs="AL-Mohanad"/>
          <w:sz w:val="27"/>
          <w:szCs w:val="27"/>
          <w:rtl/>
        </w:rPr>
      </w:pPr>
      <w:bookmarkStart w:id="202" w:name="_Toc230516645"/>
      <w:r w:rsidRPr="00610514">
        <w:rPr>
          <w:rFonts w:hint="cs"/>
          <w:rtl/>
        </w:rPr>
        <w:t>النظريات الفقهية في مسألة التحليل</w:t>
      </w:r>
      <w:bookmarkEnd w:id="202"/>
    </w:p>
    <w:p w:rsidR="00ED4797" w:rsidRPr="00610514" w:rsidRDefault="00ED4797" w:rsidP="00ED4797">
      <w:pPr>
        <w:pStyle w:val="af"/>
        <w:rPr>
          <w:rtl/>
        </w:rPr>
      </w:pPr>
      <w:r w:rsidRPr="00610514">
        <w:rPr>
          <w:rFonts w:hint="cs"/>
          <w:rtl/>
        </w:rPr>
        <w:t>يقع الحديث حول مسألة التحليل ضمن محاور ثلاثة:</w:t>
      </w:r>
    </w:p>
    <w:p w:rsidR="00ED4797" w:rsidRPr="00610514" w:rsidRDefault="00ED4797" w:rsidP="00ED4797">
      <w:pPr>
        <w:pStyle w:val="af"/>
        <w:rPr>
          <w:rtl/>
        </w:rPr>
      </w:pPr>
      <w:r w:rsidRPr="007973CE">
        <w:rPr>
          <w:rStyle w:val="50"/>
          <w:rFonts w:hint="cs"/>
          <w:rtl/>
        </w:rPr>
        <w:t>الأول:</w:t>
      </w:r>
      <w:r w:rsidRPr="00610514">
        <w:rPr>
          <w:rFonts w:hint="cs"/>
          <w:rtl/>
        </w:rPr>
        <w:t xml:space="preserve"> تعيين المحلَّل.</w:t>
      </w:r>
    </w:p>
    <w:p w:rsidR="00ED4797" w:rsidRPr="00610514" w:rsidRDefault="00ED4797" w:rsidP="00ED4797">
      <w:pPr>
        <w:pStyle w:val="af"/>
        <w:rPr>
          <w:rtl/>
        </w:rPr>
      </w:pPr>
      <w:r w:rsidRPr="007973CE">
        <w:rPr>
          <w:rStyle w:val="50"/>
          <w:rFonts w:hint="cs"/>
          <w:rtl/>
        </w:rPr>
        <w:t>الثاني:</w:t>
      </w:r>
      <w:r w:rsidRPr="00610514">
        <w:rPr>
          <w:rFonts w:hint="cs"/>
          <w:rtl/>
        </w:rPr>
        <w:t xml:space="preserve"> هل حلّل لكلّ الشيعة كلّ ما حلّل، أو حلّل لكلّ منهم خصوص ما في يده، لا ما في يد غيره؟</w:t>
      </w:r>
    </w:p>
    <w:p w:rsidR="00ED4797" w:rsidRPr="00610514" w:rsidRDefault="00ED4797" w:rsidP="00ED4797">
      <w:pPr>
        <w:pStyle w:val="af"/>
        <w:rPr>
          <w:rtl/>
        </w:rPr>
      </w:pPr>
      <w:r w:rsidRPr="007973CE">
        <w:rPr>
          <w:rStyle w:val="50"/>
          <w:rFonts w:hint="cs"/>
          <w:rtl/>
        </w:rPr>
        <w:t>الثالث:</w:t>
      </w:r>
      <w:r w:rsidRPr="00610514">
        <w:rPr>
          <w:rFonts w:hint="cs"/>
          <w:rtl/>
        </w:rPr>
        <w:t xml:space="preserve"> هل هذا التحليل حكمٌ إلهي أو مالكي؟ وعلى الثاني فهل هو صرف إباحة أو تمليك؟ وعلى الثاني فهل هو تمليك على وفق القواعد الفقهية أو على خلافها ثبت من المعصوم</w:t>
      </w:r>
      <w:r w:rsidRPr="00B06BEA">
        <w:rPr>
          <w:rFonts w:hint="cs"/>
          <w:rtl/>
        </w:rPr>
        <w:t>×</w:t>
      </w:r>
      <w:r w:rsidRPr="00610514">
        <w:rPr>
          <w:rFonts w:hint="cs"/>
          <w:rtl/>
        </w:rPr>
        <w:t>؟</w:t>
      </w:r>
    </w:p>
    <w:p w:rsidR="00ED4797" w:rsidRPr="00610514" w:rsidRDefault="00ED4797" w:rsidP="00ED4797">
      <w:pPr>
        <w:pStyle w:val="af"/>
        <w:rPr>
          <w:rtl/>
        </w:rPr>
      </w:pPr>
      <w:r w:rsidRPr="00610514">
        <w:rPr>
          <w:rFonts w:hint="cs"/>
          <w:rtl/>
        </w:rPr>
        <w:t>أجمل الفقهاء الحديث في المحورين الأخيرين، فيما ذهبوا في المحور الأول إلى عدّة نظريات، أهمّها:</w:t>
      </w:r>
    </w:p>
    <w:p w:rsidR="00ED4797" w:rsidRPr="00610514" w:rsidRDefault="00ED4797" w:rsidP="00ED4797">
      <w:pPr>
        <w:pStyle w:val="af"/>
        <w:rPr>
          <w:rtl/>
        </w:rPr>
      </w:pPr>
      <w:r w:rsidRPr="00610514">
        <w:rPr>
          <w:rFonts w:hint="cs"/>
          <w:rtl/>
        </w:rPr>
        <w:t xml:space="preserve">أ ـ نظرية تخصيص المحلَّل بالمناكح. </w:t>
      </w:r>
    </w:p>
    <w:p w:rsidR="00ED4797" w:rsidRPr="00610514" w:rsidRDefault="00ED4797" w:rsidP="00ED4797">
      <w:pPr>
        <w:pStyle w:val="af"/>
        <w:rPr>
          <w:rtl/>
        </w:rPr>
      </w:pPr>
      <w:r w:rsidRPr="00610514">
        <w:rPr>
          <w:rFonts w:hint="cs"/>
          <w:rtl/>
        </w:rPr>
        <w:t xml:space="preserve">ب ـ نظرية شمول المحلَّل للمناكح والمساكن والمتاجر. </w:t>
      </w:r>
    </w:p>
    <w:p w:rsidR="00ED4797" w:rsidRPr="00610514" w:rsidRDefault="00ED4797" w:rsidP="00ED4797">
      <w:pPr>
        <w:pStyle w:val="af"/>
        <w:rPr>
          <w:rtl/>
        </w:rPr>
      </w:pPr>
      <w:r w:rsidRPr="00610514">
        <w:rPr>
          <w:rFonts w:hint="cs"/>
          <w:rtl/>
        </w:rPr>
        <w:t xml:space="preserve">ج ـ نظريّة شمول التحليل لمطلق الأنفال. </w:t>
      </w:r>
    </w:p>
    <w:p w:rsidR="00ED4797" w:rsidRPr="00610514" w:rsidRDefault="00ED4797" w:rsidP="00ED4797">
      <w:pPr>
        <w:pStyle w:val="af"/>
        <w:rPr>
          <w:rtl/>
        </w:rPr>
      </w:pPr>
      <w:r w:rsidRPr="00610514">
        <w:rPr>
          <w:rFonts w:hint="cs"/>
          <w:rtl/>
        </w:rPr>
        <w:t xml:space="preserve">د ـ نظريّة شمول المحلَّل لمطلق ما للإمام. </w:t>
      </w:r>
    </w:p>
    <w:p w:rsidR="00ED4797" w:rsidRPr="00610514" w:rsidRDefault="00ED4797" w:rsidP="00ED4797">
      <w:pPr>
        <w:pStyle w:val="af"/>
        <w:rPr>
          <w:rtl/>
        </w:rPr>
      </w:pPr>
      <w:r w:rsidRPr="00610514">
        <w:rPr>
          <w:rFonts w:hint="cs"/>
          <w:rtl/>
        </w:rPr>
        <w:t>هـ ـ نظريّة إنكار التحليل من رأس.</w:t>
      </w:r>
    </w:p>
    <w:p w:rsidR="00ED4797" w:rsidRPr="00610514" w:rsidRDefault="00ED4797" w:rsidP="0027454A">
      <w:pPr>
        <w:pStyle w:val="af"/>
        <w:rPr>
          <w:rtl/>
        </w:rPr>
      </w:pPr>
      <w:r w:rsidRPr="00610514">
        <w:rPr>
          <w:rFonts w:hint="cs"/>
          <w:rtl/>
        </w:rPr>
        <w:t xml:space="preserve">والمشهور من بين هذه النظريات هو النظرية الثانية، وهي تحليل تلك العناوين الثلاثة، ولم يرد في الأخبار ما يدلّ على تمام هذا المضمون، سوى مرسلة عوالي اللآلي، </w:t>
      </w:r>
      <w:r w:rsidRPr="00610514">
        <w:rPr>
          <w:rFonts w:hint="cs"/>
          <w:rtl/>
        </w:rPr>
        <w:lastRenderedPageBreak/>
        <w:t>عن الصادق</w:t>
      </w:r>
      <w:r w:rsidRPr="00B06BEA">
        <w:rPr>
          <w:rFonts w:hint="cs"/>
          <w:rtl/>
        </w:rPr>
        <w:t>×</w:t>
      </w:r>
      <w:r w:rsidRPr="00610514">
        <w:rPr>
          <w:rFonts w:hint="cs"/>
          <w:rtl/>
        </w:rPr>
        <w:t xml:space="preserve">، أنّه سأله بعض أصحابه، فقال: </w:t>
      </w:r>
      <w:r w:rsidRPr="00610514">
        <w:rPr>
          <w:rFonts w:hint="cs"/>
        </w:rPr>
        <w:sym w:font="Roumouz" w:char="F06D"/>
      </w:r>
      <w:r w:rsidRPr="00610514">
        <w:rPr>
          <w:rFonts w:hint="cs"/>
          <w:rtl/>
        </w:rPr>
        <w:t>يا ابن رسول الله، ما حال شيعتكم فيما خصّكم الله به إذا غاب غائبكم واستتر قائمكم؟ فقال</w:t>
      </w:r>
      <w:r w:rsidRPr="00B06BEA">
        <w:rPr>
          <w:rFonts w:hint="cs"/>
          <w:rtl/>
        </w:rPr>
        <w:t>×</w:t>
      </w:r>
      <w:r w:rsidRPr="00610514">
        <w:rPr>
          <w:rFonts w:hint="cs"/>
          <w:rtl/>
        </w:rPr>
        <w:t>: ما أنصفناهم إن واخذناهم، ولا أحببناهم إن عاقبناهم، بل نبيح لهم المساكن لتصحّ عباداتهم، ونبيح لهم المناكح لتطيب ولادتهم، ونبيح لهم المتاجر ليزكوا أموالهم</w:t>
      </w:r>
      <w:r w:rsidRPr="00610514">
        <w:rPr>
          <w:rFonts w:hint="cs"/>
        </w:rPr>
        <w:sym w:font="Roumouz" w:char="F06E"/>
      </w:r>
      <w:r w:rsidRPr="0027454A">
        <w:rPr>
          <w:rStyle w:val="afff4"/>
          <w:rFonts w:hint="cs"/>
          <w:rtl/>
        </w:rPr>
        <w:t>(</w:t>
      </w:r>
      <w:r w:rsidRPr="0027454A">
        <w:rPr>
          <w:rStyle w:val="afff4"/>
          <w:rtl/>
        </w:rPr>
        <w:footnoteReference w:id="285"/>
      </w:r>
      <w:r w:rsidRPr="0027454A">
        <w:rPr>
          <w:rStyle w:val="afff4"/>
          <w:rFonts w:hint="cs"/>
          <w:rtl/>
        </w:rPr>
        <w:t>)</w:t>
      </w:r>
      <w:r w:rsidRPr="00610514">
        <w:rPr>
          <w:rFonts w:hint="cs"/>
          <w:rtl/>
        </w:rPr>
        <w:t>.</w:t>
      </w:r>
    </w:p>
    <w:p w:rsidR="00ED4797" w:rsidRPr="00610514" w:rsidRDefault="00ED4797" w:rsidP="00ED4797">
      <w:pPr>
        <w:pStyle w:val="af"/>
        <w:rPr>
          <w:rtl/>
        </w:rPr>
      </w:pPr>
      <w:r w:rsidRPr="00610514">
        <w:rPr>
          <w:rFonts w:hint="cs"/>
          <w:rtl/>
        </w:rPr>
        <w:t>يضاف إلى ذلك أنّ كلام أصحاب هذه النظرية مجمل، احتملت فيه وجوه، وقد ذكر الشهيد الأوّل في حاشيته على القواعد احتمالات في ذلك، معتبراً أنّ هذه التفسيرات كلّها حسنة</w:t>
      </w:r>
      <w:r w:rsidRPr="0027454A">
        <w:rPr>
          <w:rStyle w:val="afff4"/>
          <w:rtl/>
        </w:rPr>
        <w:t>(</w:t>
      </w:r>
      <w:r w:rsidRPr="0027454A">
        <w:rPr>
          <w:rStyle w:val="afff4"/>
          <w:rtl/>
        </w:rPr>
        <w:footnoteReference w:id="286"/>
      </w:r>
      <w:r w:rsidRPr="0027454A">
        <w:rPr>
          <w:rStyle w:val="afff4"/>
          <w:rtl/>
        </w:rPr>
        <w:t>)</w:t>
      </w:r>
      <w:r w:rsidRPr="00610514">
        <w:rPr>
          <w:rFonts w:hint="cs"/>
          <w:rtl/>
        </w:rPr>
        <w:t>، وكأنّه يريد أن يقول: إنّ جميعها مراد لهم.</w:t>
      </w:r>
    </w:p>
    <w:p w:rsidR="00ED4797" w:rsidRPr="00610514" w:rsidRDefault="00ED4797" w:rsidP="00ED4797">
      <w:pPr>
        <w:pStyle w:val="af"/>
        <w:rPr>
          <w:rtl/>
        </w:rPr>
      </w:pPr>
      <w:r w:rsidRPr="007973CE">
        <w:rPr>
          <w:rStyle w:val="50"/>
          <w:rFonts w:hint="cs"/>
          <w:rtl/>
        </w:rPr>
        <w:t>أما حليّة المناكح</w:t>
      </w:r>
      <w:r w:rsidRPr="00610514">
        <w:rPr>
          <w:rFonts w:hint="cs"/>
          <w:rtl/>
        </w:rPr>
        <w:t xml:space="preserve"> ففسّرها بتفسيرين:</w:t>
      </w:r>
    </w:p>
    <w:p w:rsidR="00ED4797" w:rsidRPr="00610514" w:rsidRDefault="00ED4797" w:rsidP="00F773D6">
      <w:pPr>
        <w:pStyle w:val="af"/>
        <w:spacing w:line="182" w:lineRule="auto"/>
        <w:rPr>
          <w:spacing w:val="-4"/>
          <w:rtl/>
        </w:rPr>
      </w:pPr>
      <w:r w:rsidRPr="007973CE">
        <w:rPr>
          <w:rStyle w:val="50"/>
          <w:rFonts w:hint="cs"/>
          <w:rtl/>
        </w:rPr>
        <w:t>التفسير الأول:</w:t>
      </w:r>
      <w:r w:rsidRPr="0075259D">
        <w:rPr>
          <w:rFonts w:hint="cs"/>
          <w:rtl/>
        </w:rPr>
        <w:t xml:space="preserve"> إسقاط الخمس من السراري المغنومة، التي تكون جميعها ـ على المشهور ـ ملكاً للإمام إذا لم تكن الحرب بإذنه، وخمسها له إذا كانت</w:t>
      </w:r>
      <w:r w:rsidRPr="00610514">
        <w:rPr>
          <w:rFonts w:hint="cs"/>
          <w:spacing w:val="-4"/>
          <w:rtl/>
        </w:rPr>
        <w:t xml:space="preserve"> بإذنه.</w:t>
      </w:r>
    </w:p>
    <w:p w:rsidR="00ED4797" w:rsidRPr="00610514" w:rsidRDefault="00ED4797" w:rsidP="00F773D6">
      <w:pPr>
        <w:pStyle w:val="af"/>
        <w:spacing w:line="182" w:lineRule="auto"/>
        <w:rPr>
          <w:rtl/>
        </w:rPr>
      </w:pPr>
      <w:r w:rsidRPr="007973CE">
        <w:rPr>
          <w:rStyle w:val="50"/>
          <w:rFonts w:hint="cs"/>
          <w:rtl/>
        </w:rPr>
        <w:t>التفسير الثاني:</w:t>
      </w:r>
      <w:r w:rsidRPr="00610514">
        <w:rPr>
          <w:rFonts w:hint="cs"/>
          <w:rtl/>
        </w:rPr>
        <w:t xml:space="preserve"> إسقاط الخمس من مهور الزوجات؛ لأنّ ذلك من جملة المؤن.</w:t>
      </w:r>
    </w:p>
    <w:p w:rsidR="00ED4797" w:rsidRPr="00610514" w:rsidRDefault="00ED4797" w:rsidP="00F773D6">
      <w:pPr>
        <w:pStyle w:val="af"/>
        <w:spacing w:line="182" w:lineRule="auto"/>
        <w:rPr>
          <w:rtl/>
        </w:rPr>
      </w:pPr>
      <w:r w:rsidRPr="00610514">
        <w:rPr>
          <w:rFonts w:hint="cs"/>
          <w:rtl/>
        </w:rPr>
        <w:t>وقد أورد الشيخ النجفي على التفسير الأول بأنّ الإمام</w:t>
      </w:r>
      <w:r w:rsidRPr="00B06BEA">
        <w:rPr>
          <w:rFonts w:hint="cs"/>
          <w:rtl/>
        </w:rPr>
        <w:t>×</w:t>
      </w:r>
      <w:r w:rsidRPr="00610514">
        <w:rPr>
          <w:rFonts w:hint="cs"/>
          <w:rtl/>
        </w:rPr>
        <w:t xml:space="preserve"> قد حلّل مطلق الأنفال، ولا خصوصية للسراري المغنومة؛ وناقش التفسير الثاني بأنّ استثناء المؤن غير مربوط بما نحن فيه؛ فإنه من الحكم الإلهي، لا التحليل المالكي الذي هو مفاد أخبار التحليل، مع أنه مختصّ بالشيعة، ولا يختصّ بالمناكح.</w:t>
      </w:r>
    </w:p>
    <w:p w:rsidR="00ED4797" w:rsidRPr="00610514" w:rsidRDefault="00ED4797" w:rsidP="00ED4797">
      <w:pPr>
        <w:pStyle w:val="af"/>
        <w:rPr>
          <w:rtl/>
        </w:rPr>
      </w:pPr>
      <w:r w:rsidRPr="007973CE">
        <w:rPr>
          <w:rStyle w:val="50"/>
          <w:rFonts w:hint="cs"/>
          <w:rtl/>
        </w:rPr>
        <w:t>وأما المساكن</w:t>
      </w:r>
      <w:r w:rsidRPr="00610514">
        <w:rPr>
          <w:rFonts w:hint="cs"/>
          <w:rtl/>
        </w:rPr>
        <w:t xml:space="preserve"> ففسّرها الشهيد الأوّل بتفسيرات عدّة: </w:t>
      </w:r>
    </w:p>
    <w:p w:rsidR="00ED4797" w:rsidRPr="00610514" w:rsidRDefault="00ED4797" w:rsidP="00ED4797">
      <w:pPr>
        <w:pStyle w:val="af"/>
        <w:rPr>
          <w:rtl/>
        </w:rPr>
      </w:pPr>
      <w:r w:rsidRPr="00610514">
        <w:rPr>
          <w:rFonts w:hint="cs"/>
          <w:rtl/>
        </w:rPr>
        <w:t xml:space="preserve">أ ـ المسكن الذي يغنم من الكفار. </w:t>
      </w:r>
    </w:p>
    <w:p w:rsidR="00ED4797" w:rsidRPr="00610514" w:rsidRDefault="00ED4797" w:rsidP="00ED4797">
      <w:pPr>
        <w:pStyle w:val="af"/>
        <w:rPr>
          <w:rtl/>
        </w:rPr>
      </w:pPr>
      <w:r w:rsidRPr="00610514">
        <w:rPr>
          <w:rFonts w:hint="cs"/>
          <w:rtl/>
        </w:rPr>
        <w:t>ب ـ مسكن الأرض المختصّ</w:t>
      </w:r>
      <w:r w:rsidRPr="00610514">
        <w:rPr>
          <w:rFonts w:hint="eastAsia"/>
          <w:rtl/>
        </w:rPr>
        <w:t>ة</w:t>
      </w:r>
      <w:r w:rsidRPr="00610514">
        <w:rPr>
          <w:rFonts w:hint="cs"/>
          <w:rtl/>
        </w:rPr>
        <w:t xml:space="preserve"> بالإمام، كرؤوس الجبال وبطون الأودية والأرض الخربة. </w:t>
      </w:r>
    </w:p>
    <w:p w:rsidR="00ED4797" w:rsidRPr="00610514" w:rsidRDefault="00ED4797" w:rsidP="00ED4797">
      <w:pPr>
        <w:pStyle w:val="af"/>
        <w:rPr>
          <w:rtl/>
        </w:rPr>
      </w:pPr>
      <w:r w:rsidRPr="00610514">
        <w:rPr>
          <w:rFonts w:hint="cs"/>
          <w:rtl/>
        </w:rPr>
        <w:t>ج ـ المسكن المتخ</w:t>
      </w:r>
      <w:r w:rsidRPr="00610514">
        <w:rPr>
          <w:rFonts w:hint="eastAsia"/>
          <w:rtl/>
        </w:rPr>
        <w:t>ذ</w:t>
      </w:r>
      <w:r w:rsidRPr="00610514">
        <w:rPr>
          <w:rFonts w:hint="cs"/>
          <w:rtl/>
        </w:rPr>
        <w:t xml:space="preserve"> من أرباح المكاسب؛ فإنّه من المؤونة.</w:t>
      </w:r>
    </w:p>
    <w:p w:rsidR="00ED4797" w:rsidRPr="00610514" w:rsidRDefault="00ED4797" w:rsidP="00ED4797">
      <w:pPr>
        <w:pStyle w:val="af"/>
        <w:rPr>
          <w:rtl/>
        </w:rPr>
      </w:pPr>
      <w:r w:rsidRPr="007973CE">
        <w:rPr>
          <w:rStyle w:val="50"/>
          <w:rFonts w:hint="cs"/>
          <w:rtl/>
        </w:rPr>
        <w:t>وأما المتاجر</w:t>
      </w:r>
      <w:r w:rsidRPr="00610514">
        <w:rPr>
          <w:rFonts w:hint="cs"/>
          <w:rtl/>
        </w:rPr>
        <w:t xml:space="preserve"> ففسّرها ـ كذلك ـ بتفسيرات: </w:t>
      </w:r>
    </w:p>
    <w:p w:rsidR="00ED4797" w:rsidRPr="00610514" w:rsidRDefault="00ED4797" w:rsidP="00ED4797">
      <w:pPr>
        <w:pStyle w:val="af"/>
        <w:rPr>
          <w:rtl/>
        </w:rPr>
      </w:pPr>
      <w:r w:rsidRPr="00610514">
        <w:rPr>
          <w:rFonts w:hint="cs"/>
          <w:rtl/>
        </w:rPr>
        <w:t xml:space="preserve">أ ـ ما يشترى من الغنائم الحربية، فتجوز التجارة به دون إخراج خمسه. </w:t>
      </w:r>
    </w:p>
    <w:p w:rsidR="00ED4797" w:rsidRPr="00610514" w:rsidRDefault="00ED4797" w:rsidP="00ED4797">
      <w:pPr>
        <w:pStyle w:val="af"/>
        <w:rPr>
          <w:rtl/>
        </w:rPr>
      </w:pPr>
      <w:r w:rsidRPr="00610514">
        <w:rPr>
          <w:rFonts w:hint="cs"/>
          <w:rtl/>
        </w:rPr>
        <w:lastRenderedPageBreak/>
        <w:t>ب ـ ما يكتسب من الأرض والأشجار المختصّه به</w:t>
      </w:r>
      <w:r w:rsidRPr="00B06BEA">
        <w:rPr>
          <w:rFonts w:hint="cs"/>
          <w:rtl/>
        </w:rPr>
        <w:t>×</w:t>
      </w:r>
      <w:r w:rsidRPr="00610514">
        <w:rPr>
          <w:rFonts w:hint="cs"/>
          <w:rtl/>
        </w:rPr>
        <w:t xml:space="preserve">. </w:t>
      </w:r>
    </w:p>
    <w:p w:rsidR="00ED4797" w:rsidRPr="00610514" w:rsidRDefault="00ED4797" w:rsidP="00ED4797">
      <w:pPr>
        <w:pStyle w:val="af"/>
        <w:rPr>
          <w:rtl/>
        </w:rPr>
      </w:pPr>
      <w:r w:rsidRPr="00610514">
        <w:rPr>
          <w:rFonts w:hint="cs"/>
          <w:rtl/>
        </w:rPr>
        <w:t>ج ـ ما يشترى من أهل السنّة مثلاً، ممّن لا يعطي الخمس.</w:t>
      </w:r>
    </w:p>
    <w:p w:rsidR="00ED4797" w:rsidRPr="00610514" w:rsidRDefault="00ED4797" w:rsidP="0027454A">
      <w:pPr>
        <w:pStyle w:val="af"/>
        <w:rPr>
          <w:rtl/>
        </w:rPr>
      </w:pPr>
      <w:r w:rsidRPr="00610514">
        <w:rPr>
          <w:rFonts w:hint="cs"/>
          <w:rtl/>
        </w:rPr>
        <w:t xml:space="preserve">هذا وقد بالغ المحقق النجفي في إجمال كلمات الأصحاب وعدم تحريرها، حتى قال: </w:t>
      </w:r>
      <w:r w:rsidRPr="00610514">
        <w:rPr>
          <w:rFonts w:hint="cs"/>
        </w:rPr>
        <w:sym w:font="Roumouz" w:char="F06D"/>
      </w:r>
      <w:r w:rsidRPr="00610514">
        <w:rPr>
          <w:rFonts w:hint="cs"/>
          <w:rtl/>
        </w:rPr>
        <w:t>بل يخشى على من أمعن النظر فيها مريداً إرجاعها إلى معتقد صحيح من بعض الأمراض العظيمة قبل أن يأتي بشيء، وظني أنها كذلك مجملة عند كثير من أصحابها، وإن تبعوا في هذه الألفاظ بعض من تقدّمهم ممن لا يعلمون مراده، وليتهم تركونا والأخبار؛ فإنّ المحصّل من المعتبر منها أوضح من عباراتهم</w:t>
      </w:r>
      <w:r w:rsidRPr="00610514">
        <w:rPr>
          <w:rFonts w:hint="cs"/>
        </w:rPr>
        <w:sym w:font="Roumouz" w:char="F06E"/>
      </w:r>
      <w:r w:rsidRPr="0027454A">
        <w:rPr>
          <w:rStyle w:val="afff4"/>
          <w:rFonts w:hint="cs"/>
          <w:rtl/>
        </w:rPr>
        <w:t>(</w:t>
      </w:r>
      <w:r w:rsidRPr="0027454A">
        <w:rPr>
          <w:rStyle w:val="afff4"/>
          <w:rtl/>
        </w:rPr>
        <w:footnoteReference w:id="287"/>
      </w:r>
      <w:r w:rsidRPr="0027454A">
        <w:rPr>
          <w:rStyle w:val="afff4"/>
          <w:rFonts w:hint="cs"/>
          <w:rtl/>
        </w:rPr>
        <w:t>)</w:t>
      </w:r>
      <w:r w:rsidRPr="00610514">
        <w:rPr>
          <w:rFonts w:hint="cs"/>
          <w:rtl/>
        </w:rPr>
        <w:t>.</w:t>
      </w:r>
    </w:p>
    <w:p w:rsidR="00ED4797" w:rsidRDefault="00ED4797" w:rsidP="00ED4797">
      <w:pPr>
        <w:pStyle w:val="af"/>
      </w:pPr>
      <w:r w:rsidRPr="00610514">
        <w:rPr>
          <w:rFonts w:hint="cs"/>
          <w:rtl/>
        </w:rPr>
        <w:t xml:space="preserve">والإنصاف أنّ الأمر كما ذكره صاحب الجواهر، من أنّ الأخبار أوضح، واستنباط الحكم منها أسهل، من هذه الكلمات المجملة الصادرة من الأصحاب </w:t>
      </w:r>
      <w:r w:rsidRPr="00610514">
        <w:rPr>
          <w:rFonts w:hint="cs"/>
        </w:rPr>
        <w:sym w:font="Roumouz" w:char="F02B"/>
      </w:r>
      <w:r w:rsidRPr="00610514">
        <w:rPr>
          <w:rFonts w:hint="cs"/>
          <w:rtl/>
        </w:rPr>
        <w:t>، وقد كان المقصو</w:t>
      </w:r>
      <w:r w:rsidRPr="00610514">
        <w:rPr>
          <w:rFonts w:hint="eastAsia"/>
          <w:rtl/>
        </w:rPr>
        <w:t>د</w:t>
      </w:r>
      <w:r w:rsidRPr="00610514">
        <w:rPr>
          <w:rFonts w:hint="cs"/>
          <w:rtl/>
        </w:rPr>
        <w:t xml:space="preserve"> من ذكرنا لهذا المقدار تشريح الأذهان والتبرّك بكلماتهم.</w:t>
      </w:r>
    </w:p>
    <w:p w:rsidR="00ED4797" w:rsidRPr="00610514" w:rsidRDefault="00ED4797" w:rsidP="00F773D6">
      <w:pPr>
        <w:pStyle w:val="10"/>
        <w:rPr>
          <w:rFonts w:ascii="QCF_P560" w:hAnsi="QCF_P560" w:cs="AL-Mohanad"/>
          <w:sz w:val="27"/>
          <w:szCs w:val="27"/>
          <w:rtl/>
        </w:rPr>
      </w:pPr>
      <w:bookmarkStart w:id="203" w:name="_Toc230516646"/>
      <w:r w:rsidRPr="00610514">
        <w:rPr>
          <w:rFonts w:hint="cs"/>
          <w:rtl/>
        </w:rPr>
        <w:t>أخبار التحليل وإشكاليّة عدم حجية خبر الواحد في الموضوعات</w:t>
      </w:r>
      <w:bookmarkEnd w:id="203"/>
    </w:p>
    <w:p w:rsidR="00ED4797" w:rsidRPr="00610514" w:rsidRDefault="00ED4797" w:rsidP="00F773D6">
      <w:pPr>
        <w:pStyle w:val="af"/>
        <w:spacing w:line="206" w:lineRule="auto"/>
        <w:rPr>
          <w:rtl/>
        </w:rPr>
      </w:pPr>
      <w:r w:rsidRPr="00610514">
        <w:rPr>
          <w:rFonts w:hint="cs"/>
          <w:rtl/>
        </w:rPr>
        <w:t xml:space="preserve">وبصرف النظر عن كلماتهم سوف ننظر في المستفاد من الأخبار، لكن قبل ذلك علينا البحث في مشكلة تعرُضُ أخبارَ التحليل ـ حتى الصحيح منها سنداً ـ، وهي أنّ خبر الواحد إنما يكون حجّةً في الأحكام دون الموضوعات على ما هو المعروف بينهم، وظاهر أخبار التحليل ـ كما سيأتي ـ هو التحليل المالكي لا الحكم الإلهي، ومن المعلوم أنّه موضوعٌ من الموضوعات، كرضا زيد مثلاً في التصرّف بماله، ولا يثبت ذلك بالخبر الآحادي، بل يحتاج ثبوته إلى البينة. </w:t>
      </w:r>
    </w:p>
    <w:p w:rsidR="00ED4797" w:rsidRPr="00610514" w:rsidRDefault="00ED4797" w:rsidP="00ED4797">
      <w:pPr>
        <w:pStyle w:val="af"/>
        <w:rPr>
          <w:rtl/>
        </w:rPr>
      </w:pPr>
      <w:r w:rsidRPr="00610514">
        <w:rPr>
          <w:rFonts w:hint="cs"/>
          <w:rtl/>
        </w:rPr>
        <w:t xml:space="preserve">نعم، تحليل الأنفال قد يكون متواتراً، أما تحليل الخمس فغير متواتر قطعاً. </w:t>
      </w:r>
    </w:p>
    <w:p w:rsidR="00ED4797" w:rsidRPr="00610514" w:rsidRDefault="00ED4797" w:rsidP="00ED4797">
      <w:pPr>
        <w:pStyle w:val="af"/>
        <w:rPr>
          <w:rtl/>
        </w:rPr>
      </w:pPr>
      <w:r w:rsidRPr="00610514">
        <w:rPr>
          <w:rFonts w:hint="cs"/>
          <w:rtl/>
        </w:rPr>
        <w:t xml:space="preserve">يضاف إلى ذلك أنّه لم تردنا بيّنة على التحليل، فإنّه وإن وصلتنا شهادة من أكثر من اثنين لكن لم يشهدوا عندنا، بل نقلت لنا شهادتهم نقلاً، ولابد في ثبوت البينة غير الثابتة وجداناً من قيام بيّنة كاملة على كلّ من جزئي البيّنة، ولا يكفي قيام جزء منها على جزء </w:t>
      </w:r>
      <w:r w:rsidRPr="00610514">
        <w:rPr>
          <w:rFonts w:hint="cs"/>
          <w:rtl/>
        </w:rPr>
        <w:lastRenderedPageBreak/>
        <w:t>منها، وقيام جزء آخر على الجزء الآخر، كما في ما نحن فيه.</w:t>
      </w:r>
    </w:p>
    <w:p w:rsidR="00ED4797" w:rsidRPr="00610514" w:rsidRDefault="00ED4797" w:rsidP="00ED4797">
      <w:pPr>
        <w:pStyle w:val="af"/>
        <w:rPr>
          <w:rtl/>
        </w:rPr>
      </w:pPr>
      <w:r w:rsidRPr="00610514">
        <w:rPr>
          <w:rFonts w:hint="cs"/>
          <w:rtl/>
        </w:rPr>
        <w:t>وأوّل من أبدى هذا الإشكال هو الحاج آغا رضا الهمداني</w:t>
      </w:r>
      <w:r w:rsidRPr="0081163A">
        <w:rPr>
          <w:rFonts w:hint="cs"/>
          <w:rtl/>
        </w:rPr>
        <w:t>&amp;</w:t>
      </w:r>
      <w:r w:rsidRPr="00610514">
        <w:rPr>
          <w:rFonts w:hint="cs"/>
          <w:rtl/>
        </w:rPr>
        <w:t>؛ إذ بعد أن ذكر أخبار التحليل صال وجال في تزييف القول بتحليل الخمس، وقال هناك بأنّ خبر الواحد الوارد في تحليل الخمس ليس حجّةً؛ لأنه واردٌ في الشبهة الموضوعية، وليس بحجّةٍ فيها</w:t>
      </w:r>
      <w:r w:rsidRPr="0027454A">
        <w:rPr>
          <w:rStyle w:val="afff4"/>
          <w:rtl/>
        </w:rPr>
        <w:t>(</w:t>
      </w:r>
      <w:r w:rsidRPr="0027454A">
        <w:rPr>
          <w:rStyle w:val="afff4"/>
          <w:rtl/>
        </w:rPr>
        <w:footnoteReference w:id="288"/>
      </w:r>
      <w:r w:rsidRPr="0027454A">
        <w:rPr>
          <w:rStyle w:val="afff4"/>
          <w:rtl/>
        </w:rPr>
        <w:t>)</w:t>
      </w:r>
      <w:r w:rsidRPr="00610514">
        <w:rPr>
          <w:rFonts w:hint="cs"/>
          <w:rtl/>
        </w:rPr>
        <w:t>.</w:t>
      </w:r>
    </w:p>
    <w:p w:rsidR="00ED4797" w:rsidRPr="00610514" w:rsidRDefault="00ED4797" w:rsidP="00F773D6">
      <w:pPr>
        <w:pStyle w:val="af"/>
        <w:spacing w:line="202" w:lineRule="auto"/>
        <w:rPr>
          <w:rtl/>
        </w:rPr>
      </w:pPr>
      <w:r w:rsidRPr="00610514">
        <w:rPr>
          <w:rFonts w:hint="cs"/>
          <w:rtl/>
        </w:rPr>
        <w:t>لكنّ تحقي</w:t>
      </w:r>
      <w:r w:rsidRPr="007973CE">
        <w:rPr>
          <w:rFonts w:hint="cs"/>
          <w:rtl/>
        </w:rPr>
        <w:t>ق</w:t>
      </w:r>
      <w:r w:rsidRPr="00610514">
        <w:rPr>
          <w:rFonts w:hint="cs"/>
          <w:rtl/>
        </w:rPr>
        <w:t xml:space="preserve"> الكلام في هذا المقام يقتضي أن يقال: إن من يقول بحجيّة خبر الواحد مطلقاً، حتى بالنسبة إلى الشبهة الموضوعية ـ كما هو الحقّ</w:t>
      </w:r>
      <w:r w:rsidRPr="0027454A">
        <w:rPr>
          <w:rStyle w:val="afff4"/>
          <w:rtl/>
        </w:rPr>
        <w:t>(</w:t>
      </w:r>
      <w:r w:rsidRPr="0027454A">
        <w:rPr>
          <w:rStyle w:val="afff4"/>
          <w:rtl/>
        </w:rPr>
        <w:footnoteReference w:id="289"/>
      </w:r>
      <w:r w:rsidRPr="0027454A">
        <w:rPr>
          <w:rStyle w:val="afff4"/>
          <w:rtl/>
        </w:rPr>
        <w:t>)</w:t>
      </w:r>
      <w:r w:rsidRPr="00610514">
        <w:rPr>
          <w:rFonts w:hint="cs"/>
          <w:rtl/>
        </w:rPr>
        <w:t xml:space="preserve"> ـ</w:t>
      </w:r>
      <w:r w:rsidR="0027454A" w:rsidRPr="0027454A">
        <w:rPr>
          <w:rFonts w:hint="cs"/>
          <w:sz w:val="16"/>
          <w:szCs w:val="22"/>
          <w:rtl/>
        </w:rPr>
        <w:t xml:space="preserve"> </w:t>
      </w:r>
      <w:r w:rsidRPr="00610514">
        <w:rPr>
          <w:rFonts w:hint="cs"/>
          <w:rtl/>
        </w:rPr>
        <w:t>، مرتاحٌ هنا من هذا الإشكال؛ أما من يخصّص حجية خبر الواحد بخصوص الشبهة الحكمية فالحقّ ـ مع ذلك ـ هو حجية الخبر الواحد الوارد في ما نحن فيه؛ وذلك لوجود خصوصيّة؛ وذلك أنّ هناك مسلكين في تخصيص حجية خبر الواحد بالشبهة الحكمية: أحدهما: دعوى اختصاص دليل الحجية بها وعدم شموله للشبهة الموضوعية؛ وثانيهما: دعوى أن إطلاق دليل الحجّية مخصَّص بدليل خاص.</w:t>
      </w:r>
    </w:p>
    <w:p w:rsidR="00ED4797" w:rsidRPr="00610514" w:rsidRDefault="00ED4797" w:rsidP="00F773D6">
      <w:pPr>
        <w:pStyle w:val="af"/>
        <w:spacing w:line="202" w:lineRule="auto"/>
        <w:rPr>
          <w:rtl/>
        </w:rPr>
      </w:pPr>
      <w:r w:rsidRPr="00610514">
        <w:rPr>
          <w:rFonts w:hint="cs"/>
          <w:rtl/>
        </w:rPr>
        <w:t>وتوضيح هذا الأمر أنّ عمدة أدلّة حجية خبر الواحد أمور ثلاثة: آية النبأ، وبناء العقلاء، والأخبار المتواترة؛</w:t>
      </w:r>
    </w:p>
    <w:p w:rsidR="00ED4797" w:rsidRPr="00610514" w:rsidRDefault="00ED4797" w:rsidP="00ED4797">
      <w:pPr>
        <w:pStyle w:val="af"/>
        <w:rPr>
          <w:rtl/>
        </w:rPr>
      </w:pPr>
      <w:r w:rsidRPr="00610514">
        <w:rPr>
          <w:rFonts w:hint="cs"/>
          <w:rtl/>
        </w:rPr>
        <w:t>أ ـ فإما لا يرى الأصولي دلالة الآية المباركة تامّةً، ويخدش ـ أيضاً ـ في بناء العقلاء في وجوده أو حجيته، ويرى دليل حجية خبر الواحد منحصراً في الأخبار المتواترة، ويدّعي مع ذلك أن تلك الأخبار لا تشمل خبر الواحد في الموضوعات؛ لأنّ ما ورد من أنه لا ينبغي لأحد التشكيك في ما يرويه عنّا ثقاتنا، وأنّ العمري وابنه ثقتان فما أدّيا لك عني فعني يؤديان، وغير ذلك، لا يشمل إلا ما نقله الثقة عن الإمام، دون الإخبار عن نجاسة إناء زيد أو طهارة ثوبه مثلاً.</w:t>
      </w:r>
    </w:p>
    <w:p w:rsidR="00ED4797" w:rsidRPr="00610514" w:rsidRDefault="00ED4797" w:rsidP="0027454A">
      <w:pPr>
        <w:pStyle w:val="af"/>
        <w:rPr>
          <w:rtl/>
        </w:rPr>
      </w:pPr>
      <w:r w:rsidRPr="00610514">
        <w:rPr>
          <w:rFonts w:hint="cs"/>
          <w:rtl/>
        </w:rPr>
        <w:t xml:space="preserve">ب ـ وإمّا يرى تمامية آية النبأ وبناء العقلاء، فالدليل بنفسه شامل للخبر في </w:t>
      </w:r>
      <w:r w:rsidRPr="00610514">
        <w:rPr>
          <w:rFonts w:hint="cs"/>
          <w:rtl/>
        </w:rPr>
        <w:lastRenderedPageBreak/>
        <w:t xml:space="preserve">الموضوعات، لكن يدّعى تخصيصه بخبر مسعدة بن صدقة: </w:t>
      </w:r>
      <w:r w:rsidRPr="00610514">
        <w:rPr>
          <w:rFonts w:hint="cs"/>
        </w:rPr>
        <w:sym w:font="Roumouz" w:char="F06D"/>
      </w:r>
      <w:r w:rsidRPr="00610514">
        <w:rPr>
          <w:rFonts w:hint="cs"/>
          <w:rtl/>
        </w:rPr>
        <w:t>كل شيء لك حلال حتى تعلم أنه حرام بعينه، فتدعه من قبل نفسك، وذلك مثل الثوب يكون عليك قد اشتريته وهو سرقة، أو المملوك عندك ولعلّه حرٌّ باع نفسه أو خدع فبيع قهراً، أو امرأة تحتك وهي أختك أو رضيعتك، والأشياء كلّها على هذا حتى يستبين لك غير ذلك أو تقوم به البينة</w:t>
      </w:r>
      <w:r w:rsidRPr="00610514">
        <w:rPr>
          <w:rFonts w:hint="cs"/>
        </w:rPr>
        <w:sym w:font="Roumouz" w:char="F06E"/>
      </w:r>
      <w:r w:rsidRPr="0027454A">
        <w:rPr>
          <w:rStyle w:val="afff4"/>
          <w:rFonts w:hint="cs"/>
          <w:rtl/>
        </w:rPr>
        <w:t>(</w:t>
      </w:r>
      <w:r w:rsidRPr="0027454A">
        <w:rPr>
          <w:rStyle w:val="afff4"/>
          <w:rtl/>
        </w:rPr>
        <w:footnoteReference w:id="290"/>
      </w:r>
      <w:r w:rsidRPr="0027454A">
        <w:rPr>
          <w:rStyle w:val="afff4"/>
          <w:rFonts w:hint="cs"/>
          <w:rtl/>
        </w:rPr>
        <w:t>)</w:t>
      </w:r>
      <w:r w:rsidRPr="00610514">
        <w:rPr>
          <w:rFonts w:hint="cs"/>
          <w:rtl/>
        </w:rPr>
        <w:t xml:space="preserve">، وهذا التخصيص إمّا بدعوى أنّ هذا الحديث يدل على عدم حجية خبر الواحد في الشبهة الموضوعية، وقوله: </w:t>
      </w:r>
      <w:r w:rsidRPr="00610514">
        <w:rPr>
          <w:rFonts w:hint="cs"/>
        </w:rPr>
        <w:sym w:font="Roumouz" w:char="F06D"/>
      </w:r>
      <w:r w:rsidRPr="00610514">
        <w:rPr>
          <w:rFonts w:hint="cs"/>
          <w:rtl/>
        </w:rPr>
        <w:t>حتى يستبين لك غير ذلك أو تقوم به البينة</w:t>
      </w:r>
      <w:r w:rsidRPr="00610514">
        <w:rPr>
          <w:rFonts w:hint="cs"/>
        </w:rPr>
        <w:sym w:font="Roumouz" w:char="F06E"/>
      </w:r>
      <w:r w:rsidRPr="00610514">
        <w:rPr>
          <w:rFonts w:hint="cs"/>
          <w:rtl/>
        </w:rPr>
        <w:t xml:space="preserve"> يدلّ بإطلاقه على عدم وجود معادل آخر للاستبانة والبيّنة، ولا يمكن تخصيصه بجعل خبر الواحد عِدلاً لذلك؛ لأنه يستلزم لغوية عنوان البيّنة؛ فإنّه إذا كان قول الواحد حجة فماذا نصنع بقول الآخر؟ وأيّ حاجة إلى ضمّه إليه؟ وتخصيص العام بما يوجب لغويته غير صحيح، وبهذا يدّعى أنّ هذا الحديث يخصّص أدلّة حجية خبر الواحد، بناء على تماميّة سنده، والتحقيق أن سنده غير تام.</w:t>
      </w:r>
    </w:p>
    <w:p w:rsidR="00ED4797" w:rsidRPr="00610514" w:rsidRDefault="00ED4797" w:rsidP="00ED4797">
      <w:pPr>
        <w:pStyle w:val="af"/>
        <w:rPr>
          <w:rtl/>
        </w:rPr>
      </w:pPr>
      <w:r w:rsidRPr="00610514">
        <w:rPr>
          <w:rFonts w:hint="cs"/>
          <w:rtl/>
        </w:rPr>
        <w:t>إذا عرفت هذا نقول:</w:t>
      </w:r>
    </w:p>
    <w:p w:rsidR="00ED4797" w:rsidRPr="00610514" w:rsidRDefault="00ED4797" w:rsidP="00F773D6">
      <w:pPr>
        <w:pStyle w:val="af"/>
        <w:spacing w:line="206" w:lineRule="auto"/>
        <w:rPr>
          <w:rtl/>
        </w:rPr>
      </w:pPr>
      <w:r w:rsidRPr="00610514">
        <w:rPr>
          <w:rFonts w:hint="cs"/>
          <w:rtl/>
        </w:rPr>
        <w:t>1 ـ إذا سلك في إثبات عدم حجية خبر الواحد في الموضوعات المسلك الأول ـ وهو عدم شمول أخبار حجية خبر الثقة للشبهة الموضوعية ـ فمعلوم أنّها شاملة لما نحن فيه؛ فإنّ العبرة في كون خبر الثقة حجةً ليست لعنوان الحكميّة والموضوعية في الشبهة ثبوتاً وعدماً؛ لأنه لم يرد دليل على هذا التفصيل بهذا العنوان، وإنما العبرة بكون الخبر خبراً من الإمام</w:t>
      </w:r>
      <w:r w:rsidRPr="00B06BEA">
        <w:rPr>
          <w:rFonts w:hint="cs"/>
          <w:rtl/>
        </w:rPr>
        <w:t>×</w:t>
      </w:r>
      <w:r w:rsidRPr="00610514">
        <w:rPr>
          <w:rFonts w:hint="cs"/>
          <w:rtl/>
        </w:rPr>
        <w:t xml:space="preserve"> وعدمه بدليل الحجية، فيشمل الأول دون الثاني، ومعلوم أن أخبار التحليل يصدق عليها أنّها ممّا أخبرنا به الثقة عن الإمام</w:t>
      </w:r>
      <w:r w:rsidRPr="00B06BEA">
        <w:rPr>
          <w:rFonts w:hint="cs"/>
          <w:rtl/>
        </w:rPr>
        <w:t>×</w:t>
      </w:r>
      <w:r w:rsidRPr="00610514">
        <w:rPr>
          <w:rFonts w:hint="cs"/>
          <w:rtl/>
        </w:rPr>
        <w:t>.</w:t>
      </w:r>
    </w:p>
    <w:p w:rsidR="00ED4797" w:rsidRPr="00610514" w:rsidRDefault="00ED4797" w:rsidP="00ED4797">
      <w:pPr>
        <w:pStyle w:val="af"/>
        <w:rPr>
          <w:rtl/>
        </w:rPr>
      </w:pPr>
      <w:r w:rsidRPr="00610514">
        <w:rPr>
          <w:rFonts w:hint="cs"/>
          <w:rtl/>
        </w:rPr>
        <w:t>2 ـ وأما إذا سلك في إثبات عدم حجية خبر الواحد في الموضوعات المسلك الثاني فإن حديث مسعدة يتعارض مع أخبار حجية خبر الثقة عن الإمام</w:t>
      </w:r>
      <w:r w:rsidRPr="00B06BEA">
        <w:rPr>
          <w:rFonts w:hint="cs"/>
          <w:rtl/>
        </w:rPr>
        <w:t>×</w:t>
      </w:r>
      <w:r w:rsidRPr="00610514">
        <w:rPr>
          <w:rFonts w:hint="cs"/>
          <w:rtl/>
        </w:rPr>
        <w:t xml:space="preserve"> بالعموم من وجه، ومادة التعارض ما ورد عن الإمام في الشبهة الموضوعية؛ وبعد التعارض نرجع إلى الآية الشريفة مرجعاً أو مرجّحاً، وذلك بناءً على أن دليل حجية خبر الواحد لا </w:t>
      </w:r>
      <w:r w:rsidRPr="00610514">
        <w:rPr>
          <w:rFonts w:hint="cs"/>
          <w:rtl/>
        </w:rPr>
        <w:lastRenderedPageBreak/>
        <w:t>ينحصر في مثل الآية، بل الأخبار المتواترة أيضاً دالّة عليه.</w:t>
      </w:r>
    </w:p>
    <w:p w:rsidR="00ED4797" w:rsidRPr="00610514" w:rsidRDefault="00ED4797" w:rsidP="00ED4797">
      <w:pPr>
        <w:pStyle w:val="af"/>
        <w:rPr>
          <w:rtl/>
        </w:rPr>
      </w:pPr>
      <w:r w:rsidRPr="00610514">
        <w:rPr>
          <w:rFonts w:hint="cs"/>
          <w:rtl/>
        </w:rPr>
        <w:t>3 ـ وأما بناء على انحصار دليل حجية خبر الواحد بالأخبار المتواترة فقد دلّت على حجية خبر الثقة عن الإمام</w:t>
      </w:r>
      <w:r w:rsidRPr="00B06BEA">
        <w:rPr>
          <w:rFonts w:hint="cs"/>
          <w:rtl/>
        </w:rPr>
        <w:t>×</w:t>
      </w:r>
      <w:r w:rsidRPr="00610514">
        <w:rPr>
          <w:rFonts w:hint="cs"/>
          <w:rtl/>
        </w:rPr>
        <w:t>،فتقع طرفاً للمعارضة مع حديث مسعدة، وبعد التعارض نرجع ـ أيضاً ـ إلى العام الفوقاني، وحديث مسعدة لا يقتضي عدم حجية تلك الأخبار مطلقاً؛ فإنها تبيّن حكماً كلياً، لا موضوعاً حتى تسقط عن الحجية بتخصيص الآية لحديث مسعدة.</w:t>
      </w:r>
    </w:p>
    <w:p w:rsidR="00ED4797" w:rsidRPr="00610514" w:rsidRDefault="00ED4797" w:rsidP="00ED4797">
      <w:pPr>
        <w:pStyle w:val="af"/>
        <w:rPr>
          <w:rtl/>
        </w:rPr>
      </w:pPr>
      <w:r w:rsidRPr="00610514">
        <w:rPr>
          <w:rFonts w:hint="cs"/>
          <w:rtl/>
        </w:rPr>
        <w:t xml:space="preserve">ويستنتج من هذا كلّه أنّ العبرة ليست بعنوان كون الحديث وارداً في الشبهة الموضوعية أو الحكمية، حتى يقال بعدم حجية أخبار التحليل التي نحن فيها؛ لورودها في الشبهة الموضوعية. </w:t>
      </w:r>
    </w:p>
    <w:p w:rsidR="00ED4797" w:rsidRPr="00610514" w:rsidRDefault="00ED4797" w:rsidP="00F773D6">
      <w:pPr>
        <w:pStyle w:val="af"/>
        <w:spacing w:line="202" w:lineRule="auto"/>
        <w:rPr>
          <w:rtl/>
        </w:rPr>
      </w:pPr>
      <w:r w:rsidRPr="00610514">
        <w:rPr>
          <w:rFonts w:hint="cs"/>
          <w:rtl/>
        </w:rPr>
        <w:t>نعم، إن قلنا: إنّ دليل حجية خبر الواحد منحصرٌ في الأخبار المتواترة فبعد تساقطها مع حديث مسعدة في مادّة الاجتماع لا يبقى لنا دليل على حجية الإخبار في الموضوعات، اللهم إلا أن يقال بما هو الحق من أنّ خبر الواحد المعارض للكتاب أو السنّة القطعية ـ ولو بالعموم من وجه ـ غير حجّة في نفسه؛ فحديث مسعدة لا يصير حجّة في مادّة تعارضه مع الأخبار المفروض تواترها.</w:t>
      </w:r>
    </w:p>
    <w:p w:rsidR="00ED4797" w:rsidRPr="00610514" w:rsidRDefault="00ED4797" w:rsidP="00ED4797">
      <w:pPr>
        <w:pStyle w:val="af"/>
        <w:rPr>
          <w:rtl/>
        </w:rPr>
      </w:pPr>
      <w:r w:rsidRPr="00610514">
        <w:rPr>
          <w:rFonts w:hint="cs"/>
          <w:rtl/>
        </w:rPr>
        <w:t>إذا عرفت ما ذكرنا فاعلم أنّ المحقق الهمداني قائلٌ بتماميّة الاستدلال ببناء العقلاء على حجية خبر الواحد؛ فيرد على ما ذكرناه في ما نحن فيه، من عدم حجية خبر الواحد في الشبهة الموضوعية؛ أنه إن رأى عدم شمول دليل الحجية له وفي نفسه، ففيه أن بناء العقلاء لا يفرّق فيه بين الشبهة الحكمية والموضوعية؛ وإن أراد تخصيصه بخبر مسعدة ففيه أنه مبتلى بالمعارض، وغاية ما هناك هو التساقط؛ فيكون المرجع بناء العقلاء؛ لعدم العلم بحصول الردع بعدما كان حديث مسعدة مبتلى بالمعارض؛ فإنه وإن لم يصحّ الرجوع إلى أصالة عدم الردع، بمعنى إحراز جزء الموضوع بالأصل، لكنّا نقطع بأنّ بناء العقلاء لم يكن مردوعاً عنه في أول الشريعة، وكان العقلاء يعملون به بلا ردعٍ من النبي</w:t>
      </w:r>
      <w:r w:rsidRPr="0081163A">
        <w:rPr>
          <w:rFonts w:hint="cs"/>
          <w:rtl/>
        </w:rPr>
        <w:t>’</w:t>
      </w:r>
      <w:r w:rsidRPr="00610514">
        <w:rPr>
          <w:rFonts w:hint="cs"/>
          <w:rtl/>
        </w:rPr>
        <w:t>، فكان ذلك إمضاءً له، فيجري استصحاب عدم الردع.</w:t>
      </w:r>
    </w:p>
    <w:p w:rsidR="00ED4797" w:rsidRPr="00610514" w:rsidRDefault="00ED4797" w:rsidP="00F773D6">
      <w:pPr>
        <w:pStyle w:val="af"/>
        <w:spacing w:line="204" w:lineRule="auto"/>
        <w:rPr>
          <w:rtl/>
        </w:rPr>
      </w:pPr>
      <w:r w:rsidRPr="00610514">
        <w:rPr>
          <w:rFonts w:hint="cs"/>
          <w:rtl/>
        </w:rPr>
        <w:t xml:space="preserve">هذا هو الصحيح في تقريب الاستدلال ببناء العقلاء إذا شكّ في ثبوت الردع مع </w:t>
      </w:r>
      <w:r w:rsidRPr="00610514">
        <w:rPr>
          <w:rFonts w:hint="cs"/>
          <w:rtl/>
        </w:rPr>
        <w:lastRenderedPageBreak/>
        <w:t>العلم بالإمضاء ابتداءً، وإما إحراز جزء الموضوع بالأصل هنا فغير صحيح عندنا، لكنهم يقولون بأنّ الموضوع مركّب من بناء العقلاء وعدم الردع، فأصالة عدم الردع محرزةٌ لجزء الموضوع، والجز</w:t>
      </w:r>
      <w:r w:rsidRPr="00610514">
        <w:rPr>
          <w:rFonts w:hint="eastAsia"/>
          <w:rtl/>
        </w:rPr>
        <w:t>ء</w:t>
      </w:r>
      <w:r w:rsidRPr="00610514">
        <w:rPr>
          <w:rFonts w:hint="cs"/>
          <w:rtl/>
        </w:rPr>
        <w:t xml:space="preserve"> الآخر موجود وجداناً.</w:t>
      </w:r>
    </w:p>
    <w:p w:rsidR="00ED4797" w:rsidRPr="00610514" w:rsidRDefault="00ED4797" w:rsidP="00F773D6">
      <w:pPr>
        <w:pStyle w:val="af"/>
        <w:spacing w:line="204" w:lineRule="auto"/>
        <w:rPr>
          <w:rtl/>
        </w:rPr>
      </w:pPr>
      <w:r w:rsidRPr="00610514">
        <w:rPr>
          <w:rFonts w:hint="cs"/>
          <w:rtl/>
        </w:rPr>
        <w:t>وكيف كان فنحن في فسحةٍ من أصل الإشكال على حجية أخبار التحليل؛ لقولنا بعدم اختصاص حجية خبر الواحد بالشبهة الحكمية.</w:t>
      </w:r>
    </w:p>
    <w:p w:rsidR="00ED4797" w:rsidRPr="00610514" w:rsidRDefault="00ED4797" w:rsidP="00F773D6">
      <w:pPr>
        <w:pStyle w:val="10"/>
        <w:spacing w:line="204" w:lineRule="auto"/>
        <w:rPr>
          <w:rtl/>
        </w:rPr>
      </w:pPr>
      <w:bookmarkStart w:id="204" w:name="_Toc230516647"/>
      <w:r w:rsidRPr="00610514">
        <w:rPr>
          <w:rFonts w:hint="cs"/>
          <w:rtl/>
        </w:rPr>
        <w:t>كلام السيد محسن الحكيم، تعليق ونقد</w:t>
      </w:r>
      <w:bookmarkEnd w:id="204"/>
    </w:p>
    <w:p w:rsidR="00ED4797" w:rsidRPr="00610514" w:rsidRDefault="00ED4797" w:rsidP="00F773D6">
      <w:pPr>
        <w:pStyle w:val="af"/>
        <w:spacing w:line="204" w:lineRule="auto"/>
        <w:rPr>
          <w:rtl/>
        </w:rPr>
      </w:pPr>
      <w:r w:rsidRPr="00610514">
        <w:rPr>
          <w:rFonts w:hint="cs"/>
          <w:rtl/>
        </w:rPr>
        <w:t xml:space="preserve">ولم أراجع كلام السيد الحكيم ـ دام ظله ـ في كتاب الخمس، لكن له كلامٌ في نظير ما نحن فيه في مبحث الاجتهاد والتقليد، وذلك عند ذكر المحقق اليزدي ـ صاحب العروة الوثقى ـ ثبوت اجتهاد المجتهد بالبيّنة، قال السيد الحكيم ـ دام ظله ـ: </w:t>
      </w:r>
      <w:r w:rsidRPr="00610514">
        <w:rPr>
          <w:rFonts w:hint="cs"/>
        </w:rPr>
        <w:sym w:font="Roumouz" w:char="F06D"/>
      </w:r>
      <w:r w:rsidRPr="00610514">
        <w:rPr>
          <w:rFonts w:hint="cs"/>
          <w:rtl/>
        </w:rPr>
        <w:t>ربما يقال بثبوته بخبر الثقة؛ لعموم ما دلّ على حجيّته في الأحكام الكلّية؛ إذ المراد منه ما يؤدي إلى الحكم الكلي، سواء كان بمدلوله المطابقي أم الالتزامي، والمقام من الثاني؛ فإن مدلول الخبر المطابقي هو وجود الاجتهاد، وهو من هذه الجهة يكون إخباراً عن الموضوع، لكن مدلوله الالتزامي هو ثبوت الحكم الواقعي الكلّي الذي يؤدّي إليه نظر المجتهد.</w:t>
      </w:r>
    </w:p>
    <w:p w:rsidR="00ED4797" w:rsidRPr="00610514" w:rsidRDefault="00ED4797" w:rsidP="00F773D6">
      <w:pPr>
        <w:pStyle w:val="af"/>
        <w:spacing w:line="204" w:lineRule="auto"/>
        <w:rPr>
          <w:rtl/>
        </w:rPr>
      </w:pPr>
      <w:r w:rsidRPr="00610514">
        <w:rPr>
          <w:rFonts w:hint="cs"/>
          <w:rtl/>
        </w:rPr>
        <w:t>فإن قلت: أدلّة حجية خبر الثقة مختصّة بالإخبار عن حسّ، ولا تشمل الإخبار عن حدس؛ ولذا لم تكن الأدلة دالّةً على حجية فتوى المجتهد، مع أنها إخبار عن الحكم الكلي، إلا أن مستنده الحدس.</w:t>
      </w:r>
    </w:p>
    <w:p w:rsidR="00ED4797" w:rsidRPr="00610514" w:rsidRDefault="00ED4797" w:rsidP="00F773D6">
      <w:pPr>
        <w:pStyle w:val="af"/>
        <w:spacing w:line="204" w:lineRule="auto"/>
        <w:rPr>
          <w:rtl/>
        </w:rPr>
      </w:pPr>
      <w:r w:rsidRPr="00610514">
        <w:rPr>
          <w:rFonts w:hint="cs"/>
          <w:rtl/>
        </w:rPr>
        <w:t xml:space="preserve">قلت: الإخبار عن الاجتهاد من قبيل الإخبار عن الحس، نعم، المدلول الالتزامي ـ وهو الحكم الكلي ـ إنما كان بتوسّط الحدس، لكنّ هذا المقدار لا يقدح في الحجيّة؛ لأنّ الحس إنما يعتبر في المدلول المطابقي، لا في الملازمة التي يتوقف عليها ثبوت المدلول الالتزامي، وإلا فإخبار زرارة مثلاً عن قول الإمام، الذي هو إخبار عن موضوع، يكون أيضاً إخباراً عن الحكم الكلي، ويكون حجّةً على المجتهد، وربما يكون بتوسّط حدس </w:t>
      </w:r>
      <w:r w:rsidRPr="00610514">
        <w:rPr>
          <w:rFonts w:hint="cs"/>
          <w:rtl/>
        </w:rPr>
        <w:lastRenderedPageBreak/>
        <w:t>المجتهد الذي هو حجّة عليه أيضاً</w:t>
      </w:r>
      <w:r w:rsidRPr="00610514">
        <w:rPr>
          <w:rFonts w:hint="cs"/>
        </w:rPr>
        <w:sym w:font="Roumouz" w:char="F06E"/>
      </w:r>
      <w:r w:rsidRPr="0027454A">
        <w:rPr>
          <w:rStyle w:val="afff4"/>
          <w:rFonts w:hint="cs"/>
          <w:rtl/>
        </w:rPr>
        <w:t>(</w:t>
      </w:r>
      <w:r w:rsidRPr="0027454A">
        <w:rPr>
          <w:rStyle w:val="afff4"/>
          <w:rtl/>
        </w:rPr>
        <w:footnoteReference w:id="291"/>
      </w:r>
      <w:r w:rsidRPr="0027454A">
        <w:rPr>
          <w:rStyle w:val="afff4"/>
          <w:rFonts w:hint="cs"/>
          <w:rtl/>
        </w:rPr>
        <w:t>)</w:t>
      </w:r>
      <w:r w:rsidRPr="00610514">
        <w:rPr>
          <w:rFonts w:hint="cs"/>
          <w:rtl/>
        </w:rPr>
        <w:t>.</w:t>
      </w:r>
    </w:p>
    <w:p w:rsidR="00ED4797" w:rsidRPr="00610514" w:rsidRDefault="00ED4797" w:rsidP="00ED4797">
      <w:pPr>
        <w:pStyle w:val="af"/>
        <w:rPr>
          <w:rtl/>
        </w:rPr>
      </w:pPr>
      <w:r w:rsidRPr="007973CE">
        <w:rPr>
          <w:rStyle w:val="50"/>
          <w:rFonts w:hint="cs"/>
          <w:rtl/>
        </w:rPr>
        <w:t>ويرد عليه أولاً:</w:t>
      </w:r>
      <w:r w:rsidRPr="00610514">
        <w:rPr>
          <w:rFonts w:hint="cs"/>
          <w:rtl/>
        </w:rPr>
        <w:t xml:space="preserve"> إن كلامه ـ دام ظلّه ـ قائم على كون العبرة في حجية خبر الثقة وعدمها بصدق عنوان كونه خبراً في الشبهة الحكمية، وقد عرفت بما لا مزيد عليه أنّ الحجيّة ـ بعد تسليم التفصيل ـ ليست دائرةً في وجودها وعدمها مدار عنوان كونه خبراً في الشبهة الحكمية، بل دليل حجية خبر الواحد لا يشمل هذا الخبر على المسلك الأول، وحديث مسعدة يدلّ على عدم الحجيّة على المسلك الثاني، وكون ما يلزمه حكماً ليس إلا كاستلزام كل موضوع لأثره الحكمي، مع أن خبر الواحد ليس حجّةً فيه عند القائلين بالتفصيل.</w:t>
      </w:r>
    </w:p>
    <w:p w:rsidR="00ED4797" w:rsidRPr="00610514" w:rsidRDefault="00ED4797" w:rsidP="00ED4797">
      <w:pPr>
        <w:pStyle w:val="af"/>
        <w:rPr>
          <w:rtl/>
        </w:rPr>
      </w:pPr>
      <w:r w:rsidRPr="007973CE">
        <w:rPr>
          <w:rStyle w:val="50"/>
          <w:rFonts w:hint="cs"/>
          <w:rtl/>
        </w:rPr>
        <w:t>ثانياً:</w:t>
      </w:r>
      <w:r w:rsidRPr="00610514">
        <w:rPr>
          <w:rFonts w:hint="cs"/>
          <w:rtl/>
        </w:rPr>
        <w:t xml:space="preserve"> إنّ ما ذكره من كون هذا الخبر دالاً بالالتزام على الحكم الواقعي.. إن أراد منه ثبوت الحكم الواقعي واقعاً فكون ثبوته من لوازم ثبوت الاجتهاد ممنوعٌ؛ لاحتمال خطأ المجتهد؛ وإن أراد منه ثبوت الحكم الواقعي تعبّداً فالملازمة مسلّمة، لكنّ هذا ليس حكماً كلياً إلهياً، وإنما الحكم الكلي الإلهي هو التعبد بمطلق فتوى المجتهد، وإخبار الثقة عن اجتهاد شخص إخبار بالالتزام عن ثبوت صغرى هذا الحكم الكلي، لا عن نفس هذا الحكم الكلي.</w:t>
      </w:r>
    </w:p>
    <w:p w:rsidR="00ED4797" w:rsidRPr="00610514" w:rsidRDefault="00ED4797" w:rsidP="00ED4797">
      <w:pPr>
        <w:pStyle w:val="af"/>
        <w:rPr>
          <w:rtl/>
        </w:rPr>
      </w:pPr>
      <w:r w:rsidRPr="00610514">
        <w:rPr>
          <w:rFonts w:hint="cs"/>
          <w:rtl/>
        </w:rPr>
        <w:t xml:space="preserve">وأما ما ذكره من تنظير ذلك بإخبار زرارة وغيره عن قول الإمام، من جهة أن قول الإمام ليس إلا موضوعاً من الموضوعات لا حكماً إلهيّاً، وإنما هو كاشف عن الحكم الإلهي، فقول زرارة إخبار عن الحكم الإلهي بالملازمة، فأقول: يمكن دعوى الفرق بين ما نحن فيه وبين إخبار زرارة؛ وذلك أنّ كلام الإمام حاكٍ عن الحكم الإلهي، فكلام زرارة حاكٍ عن الحاكي للحكم الإلهي، وأما إخبار الثقة عن اجتهاد شخص فليس حاكياً عن الحاكي عن الحكم الإلهي، ولو فرضنا كون ما أفتى به المجتهد حكماً إلهياً فإنه لم يحك الفتوى وإنما أخبر عن الاجتهاد نفسه، وبهذا يمكن الادّعاء بأن الحاكي عن الحاكي عن الحكم الإلهي يعدّ ـ بالمسامحة ـ حاكياً عن الحكم الإلهي، بخلاف الإخبار </w:t>
      </w:r>
      <w:r w:rsidRPr="00610514">
        <w:rPr>
          <w:rFonts w:hint="cs"/>
          <w:rtl/>
        </w:rPr>
        <w:lastRenderedPageBreak/>
        <w:t>عن الاجتهاد، بل يمكن أن يقال: إن حديث مسعدة يدلّ على عدم حجية الإخبار عن الاجتهاد، ولكن لا يدلّ على عدم حجية الحاكي عن الحاكي عن الحكم الإلهي؛ لأنه بنفسه حاكٍ عن الحاكي عن الحكم الإلهي، فيلزم من حجيّة إطلاقه من هذه الجهة عدمها، وما يلزم من وجوده عدمه فهو باطل.</w:t>
      </w:r>
    </w:p>
    <w:p w:rsidR="00ED4797" w:rsidRPr="00610514" w:rsidRDefault="00ED4797" w:rsidP="00ED4797">
      <w:pPr>
        <w:pStyle w:val="af"/>
        <w:rPr>
          <w:rtl/>
        </w:rPr>
      </w:pPr>
      <w:r w:rsidRPr="00610514">
        <w:rPr>
          <w:rFonts w:hint="cs"/>
          <w:rtl/>
        </w:rPr>
        <w:t>وبهذا نتوصّل إلى أنّ إشكال المحقق الهمداني على أخبار التحليل غير وارد.</w:t>
      </w:r>
    </w:p>
    <w:p w:rsidR="00ED4797" w:rsidRPr="00610514" w:rsidRDefault="00ED4797" w:rsidP="00ED4797">
      <w:pPr>
        <w:pStyle w:val="af"/>
        <w:rPr>
          <w:rtl/>
        </w:rPr>
      </w:pPr>
      <w:r w:rsidRPr="00610514">
        <w:rPr>
          <w:rFonts w:hint="cs"/>
          <w:rtl/>
        </w:rPr>
        <w:t>إذا عرفت ذلك فلابد لنا من الشروع ـ ومن الله التوفيق ـ في البحث عن المحور الأوّل الذي نحن بصدده حاليّاً، وهو في ما يستفاد من أخبار التحليل سعةً وضيقاً، حيث قد يدّعى أن الخمس ـ مطلقاً ـ داخلٌ في التحليل الثابت عن الأئمة</w:t>
      </w:r>
      <w:r w:rsidRPr="00141153">
        <w:rPr>
          <w:rFonts w:hint="cs"/>
          <w:rtl/>
        </w:rPr>
        <w:t>^</w:t>
      </w:r>
      <w:r w:rsidRPr="00610514">
        <w:rPr>
          <w:rFonts w:hint="cs"/>
          <w:rtl/>
        </w:rPr>
        <w:t>، من هنا تارةً يقع الكلام في خصوص أخبار التحليل المعتبرة سنداً؛ وأخرى مع ملاحظة مجموع أخبار الباب، وإن كان الذي ينبغي فعله هو النظر ـ حصراً ـ إلى خصوص الأخبار المعتبرة سنداً والإفتاء على طبقها؛ لأنّ الخبر الضعيف السند لا عبرة به، وإن فُرض ذكره في الكتب الأربعة ـ مثلاً ـ، وفرض عمل الأصحاب به، ومن هنا يدور البحث في نقطتين:</w:t>
      </w:r>
    </w:p>
    <w:p w:rsidR="00ED4797" w:rsidRPr="00610514" w:rsidRDefault="00ED4797" w:rsidP="00ED4797">
      <w:pPr>
        <w:pStyle w:val="20"/>
        <w:rPr>
          <w:rtl/>
        </w:rPr>
      </w:pPr>
      <w:bookmarkStart w:id="205" w:name="_Toc230516648"/>
      <w:r w:rsidRPr="00610514">
        <w:rPr>
          <w:rFonts w:hint="cs"/>
          <w:rtl/>
        </w:rPr>
        <w:t>النقطة الأولى: المستفاد من أخبار التحليل التامّة السند</w:t>
      </w:r>
      <w:bookmarkEnd w:id="205"/>
    </w:p>
    <w:p w:rsidR="00ED4797" w:rsidRPr="00610514" w:rsidRDefault="00ED4797" w:rsidP="00ED4797">
      <w:pPr>
        <w:pStyle w:val="af"/>
        <w:rPr>
          <w:rtl/>
        </w:rPr>
      </w:pPr>
      <w:r w:rsidRPr="00610514">
        <w:rPr>
          <w:rFonts w:hint="cs"/>
          <w:rtl/>
        </w:rPr>
        <w:t>الأحاديث المعتبرة الواردة في التحليل هي:</w:t>
      </w:r>
    </w:p>
    <w:p w:rsidR="00ED4797" w:rsidRPr="00610514" w:rsidRDefault="00ED4797" w:rsidP="0027454A">
      <w:pPr>
        <w:pStyle w:val="af"/>
        <w:rPr>
          <w:rtl/>
        </w:rPr>
      </w:pPr>
      <w:r w:rsidRPr="00610514">
        <w:rPr>
          <w:rFonts w:hint="cs"/>
          <w:rtl/>
        </w:rPr>
        <w:t>1 ـ حديث الفضلاء الثلاثة ـ أبي بصير وزرارة ومحمد بن مسلم ـ جميعهم، عن أبي جعفر</w:t>
      </w:r>
      <w:r w:rsidRPr="00B06BEA">
        <w:rPr>
          <w:rFonts w:hint="cs"/>
          <w:rtl/>
        </w:rPr>
        <w:t>×</w:t>
      </w:r>
      <w:r w:rsidRPr="00610514">
        <w:rPr>
          <w:rFonts w:hint="cs"/>
          <w:rtl/>
        </w:rPr>
        <w:t xml:space="preserve">، قال: </w:t>
      </w:r>
      <w:r w:rsidRPr="00610514">
        <w:rPr>
          <w:rFonts w:hint="cs"/>
        </w:rPr>
        <w:sym w:font="Roumouz" w:char="F06D"/>
      </w:r>
      <w:r w:rsidRPr="00610514">
        <w:rPr>
          <w:rFonts w:hint="cs"/>
          <w:rtl/>
        </w:rPr>
        <w:t>قال أمير المؤمنين</w:t>
      </w:r>
      <w:r w:rsidRPr="00B06BEA">
        <w:rPr>
          <w:rFonts w:hint="cs"/>
          <w:rtl/>
        </w:rPr>
        <w:t>×</w:t>
      </w:r>
      <w:r w:rsidRPr="00610514">
        <w:rPr>
          <w:rFonts w:hint="cs"/>
          <w:rtl/>
        </w:rPr>
        <w:t>: هلك الناس في بطونهم وفروجهم؛ لأنهم لم يؤدّوا إلينا حقنا، إلا وإنّ شيعتنا من ذلك وآباءهم في حلّ</w:t>
      </w:r>
      <w:r w:rsidRPr="00610514">
        <w:rPr>
          <w:rFonts w:hint="cs"/>
        </w:rPr>
        <w:sym w:font="Roumouz" w:char="F06E"/>
      </w:r>
      <w:r w:rsidRPr="0027454A">
        <w:rPr>
          <w:rStyle w:val="afff4"/>
          <w:rFonts w:hint="cs"/>
          <w:rtl/>
        </w:rPr>
        <w:t>(</w:t>
      </w:r>
      <w:r w:rsidRPr="0027454A">
        <w:rPr>
          <w:rStyle w:val="afff4"/>
          <w:rtl/>
        </w:rPr>
        <w:footnoteReference w:id="292"/>
      </w:r>
      <w:r w:rsidRPr="0027454A">
        <w:rPr>
          <w:rStyle w:val="afff4"/>
          <w:rFonts w:hint="cs"/>
          <w:rtl/>
        </w:rPr>
        <w:t>)</w:t>
      </w:r>
      <w:r w:rsidRPr="00610514">
        <w:rPr>
          <w:rFonts w:hint="cs"/>
          <w:rtl/>
        </w:rPr>
        <w:t>.</w:t>
      </w:r>
    </w:p>
    <w:p w:rsidR="00ED4797" w:rsidRPr="00610514" w:rsidRDefault="00ED4797" w:rsidP="0027454A">
      <w:pPr>
        <w:pStyle w:val="af"/>
        <w:rPr>
          <w:rtl/>
        </w:rPr>
      </w:pPr>
      <w:r w:rsidRPr="00610514">
        <w:rPr>
          <w:rFonts w:hint="cs"/>
          <w:rtl/>
        </w:rPr>
        <w:t>2 ـ حديث علي بن مزيار، قال: قرأت في كتاب لأبي جعفر</w:t>
      </w:r>
      <w:r w:rsidRPr="00B06BEA">
        <w:rPr>
          <w:rFonts w:hint="cs"/>
          <w:rtl/>
        </w:rPr>
        <w:t>×</w:t>
      </w:r>
      <w:r w:rsidRPr="00610514">
        <w:rPr>
          <w:rFonts w:hint="cs"/>
          <w:rtl/>
        </w:rPr>
        <w:t xml:space="preserve"> إلى رجل يسأله أن يجعله في حلّ من مأكله ومشربه من الخمس، فكتب بخطّه: </w:t>
      </w:r>
      <w:r w:rsidRPr="00610514">
        <w:rPr>
          <w:rFonts w:hint="cs"/>
        </w:rPr>
        <w:sym w:font="Roumouz" w:char="F06D"/>
      </w:r>
      <w:r w:rsidRPr="00610514">
        <w:rPr>
          <w:rFonts w:hint="cs"/>
          <w:rtl/>
        </w:rPr>
        <w:t>من أعوزه شي من حقّي فهو في حلّ</w:t>
      </w:r>
      <w:r w:rsidRPr="00610514">
        <w:rPr>
          <w:rFonts w:hint="cs"/>
        </w:rPr>
        <w:sym w:font="Roumouz" w:char="F06E"/>
      </w:r>
      <w:r w:rsidRPr="0027454A">
        <w:rPr>
          <w:rStyle w:val="afff4"/>
          <w:rFonts w:hint="cs"/>
          <w:rtl/>
        </w:rPr>
        <w:t>(</w:t>
      </w:r>
      <w:r w:rsidRPr="0027454A">
        <w:rPr>
          <w:rStyle w:val="afff4"/>
          <w:rtl/>
        </w:rPr>
        <w:footnoteReference w:id="293"/>
      </w:r>
      <w:r w:rsidRPr="0027454A">
        <w:rPr>
          <w:rStyle w:val="afff4"/>
          <w:rFonts w:hint="cs"/>
          <w:rtl/>
        </w:rPr>
        <w:t>)</w:t>
      </w:r>
      <w:r w:rsidRPr="00610514">
        <w:rPr>
          <w:rFonts w:hint="cs"/>
          <w:rtl/>
        </w:rPr>
        <w:t>.</w:t>
      </w:r>
    </w:p>
    <w:p w:rsidR="00ED4797" w:rsidRPr="00610514" w:rsidRDefault="00ED4797" w:rsidP="0027454A">
      <w:pPr>
        <w:pStyle w:val="af"/>
        <w:rPr>
          <w:rtl/>
        </w:rPr>
      </w:pPr>
      <w:r w:rsidRPr="00610514">
        <w:rPr>
          <w:rFonts w:hint="cs"/>
          <w:rtl/>
        </w:rPr>
        <w:lastRenderedPageBreak/>
        <w:t>3 ـ خبر يونس بن يعقوب، قال: كنت عند أبي عبد الله</w:t>
      </w:r>
      <w:r w:rsidRPr="00B06BEA">
        <w:rPr>
          <w:rFonts w:hint="cs"/>
          <w:rtl/>
        </w:rPr>
        <w:t>×</w:t>
      </w:r>
      <w:r w:rsidRPr="00610514">
        <w:rPr>
          <w:rFonts w:hint="cs"/>
          <w:rtl/>
        </w:rPr>
        <w:t>، فدخل عليه رجل من القمّاطين، فقال: جعلت فداك، تقع في أيدينا الأموال والأرباح وتجارات، نعلم أن حقّك فيها ثابت، وإنا عن ذلك مقصِّرون، فقال أبو عبد الله</w:t>
      </w:r>
      <w:r w:rsidRPr="00B06BEA">
        <w:rPr>
          <w:rFonts w:hint="cs"/>
          <w:rtl/>
        </w:rPr>
        <w:t>×</w:t>
      </w:r>
      <w:r w:rsidRPr="00610514">
        <w:rPr>
          <w:rFonts w:hint="cs"/>
          <w:rtl/>
        </w:rPr>
        <w:t xml:space="preserve">: </w:t>
      </w:r>
      <w:r w:rsidRPr="00610514">
        <w:rPr>
          <w:rFonts w:hint="cs"/>
        </w:rPr>
        <w:sym w:font="Roumouz" w:char="F06D"/>
      </w:r>
      <w:r w:rsidRPr="00610514">
        <w:rPr>
          <w:rFonts w:hint="cs"/>
          <w:rtl/>
        </w:rPr>
        <w:t>ما أنصفناك</w:t>
      </w:r>
      <w:r w:rsidRPr="00610514">
        <w:rPr>
          <w:rFonts w:hint="eastAsia"/>
          <w:rtl/>
        </w:rPr>
        <w:t>م</w:t>
      </w:r>
      <w:r w:rsidRPr="00610514">
        <w:rPr>
          <w:rFonts w:hint="cs"/>
          <w:rtl/>
        </w:rPr>
        <w:t xml:space="preserve"> إن كلفناكم ذلك اليوم</w:t>
      </w:r>
      <w:r w:rsidRPr="00610514">
        <w:rPr>
          <w:rFonts w:hint="cs"/>
        </w:rPr>
        <w:sym w:font="Roumouz" w:char="F06E"/>
      </w:r>
      <w:r w:rsidRPr="00F773D6">
        <w:rPr>
          <w:rStyle w:val="afff4"/>
          <w:rFonts w:ascii="Mosawi" w:hAnsi="Mosawi"/>
          <w:sz w:val="32"/>
          <w:rtl/>
        </w:rPr>
        <w:t>(</w:t>
      </w:r>
      <w:r w:rsidRPr="00F773D6">
        <w:rPr>
          <w:rStyle w:val="afff4"/>
          <w:rFonts w:ascii="Mosawi" w:hAnsi="Mosawi"/>
          <w:sz w:val="32"/>
        </w:rPr>
        <w:footnoteReference w:id="294"/>
      </w:r>
      <w:r w:rsidRPr="00F773D6">
        <w:rPr>
          <w:rStyle w:val="afff4"/>
          <w:rFonts w:ascii="Mosawi" w:hAnsi="Mosawi"/>
          <w:sz w:val="32"/>
          <w:rtl/>
        </w:rPr>
        <w:t>)</w:t>
      </w:r>
      <w:r w:rsidRPr="00610514">
        <w:rPr>
          <w:rFonts w:hint="cs"/>
          <w:rtl/>
        </w:rPr>
        <w:t>.</w:t>
      </w:r>
    </w:p>
    <w:p w:rsidR="00ED4797" w:rsidRPr="00610514" w:rsidRDefault="00ED4797" w:rsidP="00ED4797">
      <w:pPr>
        <w:pStyle w:val="af"/>
        <w:rPr>
          <w:rtl/>
        </w:rPr>
      </w:pPr>
      <w:r w:rsidRPr="00610514">
        <w:rPr>
          <w:rFonts w:hint="cs"/>
          <w:rtl/>
        </w:rPr>
        <w:t>وهذا الحديث نقله الشيخ الطوسي بسند ضعيف، لكن رواه الشيخ الصدوق بسند معتبر.</w:t>
      </w:r>
    </w:p>
    <w:p w:rsidR="00ED4797" w:rsidRPr="00610514" w:rsidRDefault="00ED4797" w:rsidP="0027454A">
      <w:pPr>
        <w:pStyle w:val="af"/>
        <w:rPr>
          <w:rtl/>
        </w:rPr>
      </w:pPr>
      <w:r w:rsidRPr="00610514">
        <w:rPr>
          <w:rFonts w:hint="cs"/>
          <w:rtl/>
        </w:rPr>
        <w:t>4 ـ حديث الفضيل، عن أبي عبد الله</w:t>
      </w:r>
      <w:r w:rsidRPr="00B06BEA">
        <w:rPr>
          <w:rFonts w:hint="cs"/>
          <w:rtl/>
        </w:rPr>
        <w:t>×</w:t>
      </w:r>
      <w:r w:rsidRPr="00610514">
        <w:rPr>
          <w:rFonts w:hint="cs"/>
          <w:rtl/>
        </w:rPr>
        <w:t xml:space="preserve">، قال: </w:t>
      </w:r>
      <w:r w:rsidRPr="00610514">
        <w:rPr>
          <w:rFonts w:hint="cs"/>
        </w:rPr>
        <w:sym w:font="Roumouz" w:char="F06D"/>
      </w:r>
      <w:r w:rsidRPr="00610514">
        <w:rPr>
          <w:rFonts w:hint="cs"/>
          <w:rtl/>
        </w:rPr>
        <w:t>من وجد برد حبّنا في كبده فليحمد الله على أول النعم، قال: قلت: جعلت فداك، ما أول النعم؟ قال: طيب الولادة، ثم قال أبو عبد الله</w:t>
      </w:r>
      <w:r w:rsidRPr="00B06BEA">
        <w:rPr>
          <w:rFonts w:hint="cs"/>
          <w:rtl/>
        </w:rPr>
        <w:t>×</w:t>
      </w:r>
      <w:r w:rsidRPr="00610514">
        <w:rPr>
          <w:rFonts w:hint="cs"/>
          <w:rtl/>
        </w:rPr>
        <w:t>: قال أمير المؤمنين</w:t>
      </w:r>
      <w:r w:rsidRPr="00B06BEA">
        <w:rPr>
          <w:rFonts w:hint="cs"/>
          <w:rtl/>
        </w:rPr>
        <w:t>×</w:t>
      </w:r>
      <w:r w:rsidRPr="00610514">
        <w:rPr>
          <w:rFonts w:hint="cs"/>
          <w:rtl/>
        </w:rPr>
        <w:t xml:space="preserve"> لفاطمة</w:t>
      </w:r>
      <w:r w:rsidRPr="00F773D6">
        <w:rPr>
          <w:rFonts w:hint="cs"/>
          <w:rtl/>
        </w:rPr>
        <w:t>÷</w:t>
      </w:r>
      <w:r w:rsidRPr="00610514">
        <w:rPr>
          <w:rFonts w:hint="cs"/>
          <w:rtl/>
        </w:rPr>
        <w:t>: احلّي نصيبك من الفيء لآباء شيعتنا ليطيبوا، ثم قال أبو عبد الله</w:t>
      </w:r>
      <w:r w:rsidRPr="00B06BEA">
        <w:rPr>
          <w:rFonts w:hint="cs"/>
          <w:rtl/>
        </w:rPr>
        <w:t>×</w:t>
      </w:r>
      <w:r w:rsidRPr="00610514">
        <w:rPr>
          <w:rFonts w:hint="cs"/>
          <w:rtl/>
        </w:rPr>
        <w:t>: إنّا أحللنا أمهات شيعتنا لآبائهم ليطيبوا</w:t>
      </w:r>
      <w:r w:rsidRPr="00610514">
        <w:rPr>
          <w:rFonts w:hint="cs"/>
        </w:rPr>
        <w:sym w:font="Roumouz" w:char="F06E"/>
      </w:r>
      <w:r w:rsidRPr="0027454A">
        <w:rPr>
          <w:rStyle w:val="afff4"/>
          <w:rFonts w:hint="cs"/>
          <w:rtl/>
        </w:rPr>
        <w:t>(</w:t>
      </w:r>
      <w:r w:rsidRPr="0027454A">
        <w:rPr>
          <w:rStyle w:val="afff4"/>
          <w:rtl/>
        </w:rPr>
        <w:footnoteReference w:id="295"/>
      </w:r>
      <w:r w:rsidRPr="0027454A">
        <w:rPr>
          <w:rStyle w:val="afff4"/>
          <w:rFonts w:hint="cs"/>
          <w:rtl/>
        </w:rPr>
        <w:t>)</w:t>
      </w:r>
      <w:r w:rsidRPr="00610514">
        <w:rPr>
          <w:rFonts w:hint="cs"/>
          <w:rtl/>
        </w:rPr>
        <w:t>.</w:t>
      </w:r>
    </w:p>
    <w:p w:rsidR="00ED4797" w:rsidRPr="00610514" w:rsidRDefault="00ED4797" w:rsidP="00F773D6">
      <w:pPr>
        <w:pStyle w:val="af"/>
        <w:spacing w:line="206" w:lineRule="auto"/>
        <w:rPr>
          <w:rtl/>
        </w:rPr>
      </w:pPr>
      <w:r w:rsidRPr="00610514">
        <w:rPr>
          <w:rFonts w:hint="cs"/>
          <w:rtl/>
        </w:rPr>
        <w:t>5 ـ حديث أبي سيار مسمع بن عبد الملك، قال: قلت لأبي عبد الله</w:t>
      </w:r>
      <w:r w:rsidRPr="00B06BEA">
        <w:rPr>
          <w:rFonts w:hint="cs"/>
          <w:rtl/>
        </w:rPr>
        <w:t>×</w:t>
      </w:r>
      <w:r w:rsidRPr="00610514">
        <w:rPr>
          <w:rFonts w:hint="cs"/>
          <w:rtl/>
        </w:rPr>
        <w:t xml:space="preserve">: إني كنت ولّيت الغوص فأصبت أربعمائة ألف درهم، وقد جئت بخمسها ثمانين ألف درهم، وكرهت أن أحبسها عنك وأعرض لها، وهي حقك الذي جعل الله تعالى لك في أموالنا، فقال: </w:t>
      </w:r>
      <w:r w:rsidRPr="00610514">
        <w:rPr>
          <w:rFonts w:hint="cs"/>
        </w:rPr>
        <w:sym w:font="Roumouz" w:char="F06D"/>
      </w:r>
      <w:r w:rsidRPr="00610514">
        <w:rPr>
          <w:rFonts w:hint="cs"/>
          <w:rtl/>
        </w:rPr>
        <w:t>ما لنا من الأرض وما أخرج الله منها إلا الخمس؟! يا أبا سيار، الأرض كلّها لنا، فما أخرج الله منها من شيء فهو لنا، قال: قلت له: أنا أحمل إليك المال كلّه؟ فقال لي: يا أبا سيّار، قد طيّبناه لك، وحللناك منه، فضمّ إليك مالك، وكل ما كان في أيدي شيعتنا من الأرض فهم فيه محلّلون، ومحلّل لهم ذلك إلى أن يقوم قائمنا، فيجبيهم طسق ما كان في أيدي سواهم،فإن كسبهم من الأرض حرام عليهم حتى يقوم قائمنا، فيأخذ الأرض من أيديهم ويخرجهم منها صغرة</w:t>
      </w:r>
      <w:r w:rsidRPr="00610514">
        <w:rPr>
          <w:rFonts w:hint="cs"/>
        </w:rPr>
        <w:sym w:font="Roumouz" w:char="F06E"/>
      </w:r>
      <w:r w:rsidRPr="0027454A">
        <w:rPr>
          <w:rStyle w:val="afff4"/>
          <w:rFonts w:hint="cs"/>
          <w:rtl/>
        </w:rPr>
        <w:t>(</w:t>
      </w:r>
      <w:r w:rsidRPr="0027454A">
        <w:rPr>
          <w:rStyle w:val="afff4"/>
          <w:rtl/>
        </w:rPr>
        <w:footnoteReference w:id="296"/>
      </w:r>
      <w:r w:rsidRPr="0027454A">
        <w:rPr>
          <w:rStyle w:val="afff4"/>
          <w:rFonts w:hint="cs"/>
          <w:rtl/>
        </w:rPr>
        <w:t>)</w:t>
      </w:r>
      <w:r w:rsidRPr="00610514">
        <w:rPr>
          <w:rFonts w:hint="cs"/>
          <w:rtl/>
        </w:rPr>
        <w:t>.</w:t>
      </w:r>
    </w:p>
    <w:p w:rsidR="00ED4797" w:rsidRPr="00610514" w:rsidRDefault="00ED4797" w:rsidP="0027454A">
      <w:pPr>
        <w:pStyle w:val="af"/>
        <w:rPr>
          <w:rtl/>
        </w:rPr>
      </w:pPr>
      <w:r w:rsidRPr="00610514">
        <w:rPr>
          <w:rFonts w:hint="cs"/>
          <w:rtl/>
        </w:rPr>
        <w:t>6 ـ خبر زرارة، عن أبي جعفر</w:t>
      </w:r>
      <w:r w:rsidRPr="00B06BEA">
        <w:rPr>
          <w:rFonts w:hint="cs"/>
          <w:rtl/>
        </w:rPr>
        <w:t>×</w:t>
      </w:r>
      <w:r w:rsidRPr="00610514">
        <w:rPr>
          <w:rFonts w:hint="cs"/>
          <w:rtl/>
        </w:rPr>
        <w:t xml:space="preserve">، قال: </w:t>
      </w:r>
      <w:r w:rsidRPr="00610514">
        <w:rPr>
          <w:rFonts w:hint="cs"/>
        </w:rPr>
        <w:sym w:font="Roumouz" w:char="F06D"/>
      </w:r>
      <w:r w:rsidRPr="00610514">
        <w:rPr>
          <w:rFonts w:hint="cs"/>
          <w:rtl/>
        </w:rPr>
        <w:t>إنّ أمير المؤمنين</w:t>
      </w:r>
      <w:r w:rsidRPr="00B06BEA">
        <w:rPr>
          <w:rFonts w:hint="cs"/>
          <w:rtl/>
        </w:rPr>
        <w:t>×</w:t>
      </w:r>
      <w:r w:rsidRPr="00610514">
        <w:rPr>
          <w:rFonts w:hint="cs"/>
          <w:rtl/>
        </w:rPr>
        <w:t xml:space="preserve"> حلّلهم من الخمس ـ </w:t>
      </w:r>
      <w:r w:rsidRPr="00610514">
        <w:rPr>
          <w:rFonts w:hint="cs"/>
          <w:rtl/>
        </w:rPr>
        <w:lastRenderedPageBreak/>
        <w:t>يعني الشيعة ـ ليطيب مولدهم</w:t>
      </w:r>
      <w:r w:rsidRPr="00610514">
        <w:rPr>
          <w:rFonts w:hint="cs"/>
        </w:rPr>
        <w:sym w:font="Roumouz" w:char="F06E"/>
      </w:r>
      <w:r w:rsidRPr="0027454A">
        <w:rPr>
          <w:rStyle w:val="afff4"/>
          <w:rFonts w:hint="cs"/>
          <w:rtl/>
        </w:rPr>
        <w:t>(</w:t>
      </w:r>
      <w:r w:rsidRPr="0027454A">
        <w:rPr>
          <w:rStyle w:val="afff4"/>
          <w:rtl/>
        </w:rPr>
        <w:footnoteReference w:id="297"/>
      </w:r>
      <w:r w:rsidRPr="0027454A">
        <w:rPr>
          <w:rStyle w:val="afff4"/>
          <w:rFonts w:hint="cs"/>
          <w:rtl/>
        </w:rPr>
        <w:t>)</w:t>
      </w:r>
      <w:r w:rsidRPr="00610514">
        <w:rPr>
          <w:rFonts w:hint="cs"/>
          <w:rtl/>
        </w:rPr>
        <w:t>.</w:t>
      </w:r>
    </w:p>
    <w:p w:rsidR="00ED4797" w:rsidRPr="00610514" w:rsidRDefault="00ED4797" w:rsidP="00ED4797">
      <w:pPr>
        <w:pStyle w:val="af"/>
        <w:rPr>
          <w:rtl/>
        </w:rPr>
      </w:pPr>
      <w:r w:rsidRPr="007973CE">
        <w:rPr>
          <w:rStyle w:val="50"/>
          <w:rFonts w:hint="cs"/>
          <w:rtl/>
        </w:rPr>
        <w:t>والتحقيق أن</w:t>
      </w:r>
      <w:r w:rsidRPr="00610514">
        <w:rPr>
          <w:rFonts w:hint="cs"/>
          <w:rtl/>
        </w:rPr>
        <w:t xml:space="preserve"> القول بحلّية مطلق الخمس اعتماداً على هذه الأخبار غير صحيح؛ وذلك:</w:t>
      </w:r>
    </w:p>
    <w:p w:rsidR="00ED4797" w:rsidRPr="00610514" w:rsidRDefault="00ED4797" w:rsidP="00ED4797">
      <w:pPr>
        <w:pStyle w:val="af"/>
        <w:rPr>
          <w:rtl/>
        </w:rPr>
      </w:pPr>
      <w:r w:rsidRPr="00610514">
        <w:rPr>
          <w:rFonts w:hint="cs"/>
          <w:rtl/>
        </w:rPr>
        <w:t xml:space="preserve">أ ـ أما صحيح الفضلاء ـ وهو الخبر الأوّل ـ فالمراد من كلمة </w:t>
      </w:r>
      <w:r w:rsidRPr="00610514">
        <w:rPr>
          <w:rFonts w:hint="cs"/>
        </w:rPr>
        <w:sym w:font="Roumouz" w:char="F06D"/>
      </w:r>
      <w:r w:rsidRPr="00610514">
        <w:rPr>
          <w:rFonts w:hint="cs"/>
          <w:rtl/>
        </w:rPr>
        <w:t>الناس</w:t>
      </w:r>
      <w:r w:rsidRPr="00610514">
        <w:rPr>
          <w:rFonts w:hint="cs"/>
        </w:rPr>
        <w:sym w:font="Roumouz" w:char="F06E"/>
      </w:r>
      <w:r w:rsidRPr="00610514">
        <w:rPr>
          <w:rFonts w:hint="cs"/>
          <w:rtl/>
        </w:rPr>
        <w:t xml:space="preserve"> الواردة فيه ما هو المصطلح في الأخبار الشيعية، أي العامة في مقابل الشيعة، وصدره صريح في أن هلاك الناس ليس لخصوص عدم أداء حقّهم في المناكح، حيث قال: هلك الناس في بطونهم وفروجهم، من هنا ربما يدعى أن ظاهر قوله في ذيل الحديث</w:t>
      </w:r>
      <w:r>
        <w:rPr>
          <w:rFonts w:hint="cs"/>
          <w:rtl/>
        </w:rPr>
        <w:t>:</w:t>
      </w:r>
      <w:r w:rsidRPr="00610514">
        <w:rPr>
          <w:rFonts w:hint="cs"/>
          <w:rtl/>
        </w:rPr>
        <w:t xml:space="preserve"> </w:t>
      </w:r>
      <w:r w:rsidRPr="00610514">
        <w:rPr>
          <w:rFonts w:hint="cs"/>
        </w:rPr>
        <w:sym w:font="Roumouz" w:char="F06D"/>
      </w:r>
      <w:r w:rsidRPr="00610514">
        <w:rPr>
          <w:rFonts w:hint="cs"/>
          <w:rtl/>
        </w:rPr>
        <w:t>إنّ شيعتنا من ذلك وآباءهم في حلّ</w:t>
      </w:r>
      <w:r w:rsidRPr="00610514">
        <w:rPr>
          <w:rFonts w:hint="cs"/>
        </w:rPr>
        <w:sym w:font="Roumouz" w:char="F06E"/>
      </w:r>
      <w:r w:rsidRPr="00610514">
        <w:rPr>
          <w:rFonts w:hint="cs"/>
          <w:rtl/>
        </w:rPr>
        <w:t xml:space="preserve"> هو حليّة مطلق ما لهم</w:t>
      </w:r>
      <w:r w:rsidRPr="00141153">
        <w:rPr>
          <w:rFonts w:hint="cs"/>
          <w:rtl/>
        </w:rPr>
        <w:t>^</w:t>
      </w:r>
      <w:r w:rsidRPr="00610514">
        <w:rPr>
          <w:rFonts w:hint="cs"/>
          <w:rtl/>
        </w:rPr>
        <w:t xml:space="preserve"> للشيعة، لا خصوص المناكح.</w:t>
      </w:r>
    </w:p>
    <w:p w:rsidR="00ED4797" w:rsidRPr="00610514" w:rsidRDefault="00ED4797" w:rsidP="00F773D6">
      <w:pPr>
        <w:pStyle w:val="af"/>
        <w:spacing w:line="202" w:lineRule="auto"/>
        <w:rPr>
          <w:rtl/>
        </w:rPr>
      </w:pPr>
      <w:r w:rsidRPr="00610514">
        <w:rPr>
          <w:rFonts w:hint="cs"/>
          <w:rtl/>
        </w:rPr>
        <w:t xml:space="preserve">لكنّ التحقيق أنّ المراد من كلمة </w:t>
      </w:r>
      <w:r w:rsidRPr="00610514">
        <w:rPr>
          <w:rFonts w:hint="cs"/>
        </w:rPr>
        <w:sym w:font="Roumouz" w:char="F06D"/>
      </w:r>
      <w:r w:rsidRPr="00610514">
        <w:rPr>
          <w:rFonts w:hint="cs"/>
          <w:rtl/>
        </w:rPr>
        <w:t>ذلك</w:t>
      </w:r>
      <w:r w:rsidRPr="00610514">
        <w:rPr>
          <w:rFonts w:hint="cs"/>
        </w:rPr>
        <w:sym w:font="Roumouz" w:char="F06E"/>
      </w:r>
      <w:r w:rsidRPr="00610514">
        <w:rPr>
          <w:rFonts w:hint="cs"/>
          <w:rtl/>
        </w:rPr>
        <w:t xml:space="preserve"> في قوله: </w:t>
      </w:r>
      <w:r w:rsidRPr="00610514">
        <w:rPr>
          <w:rFonts w:hint="cs"/>
        </w:rPr>
        <w:sym w:font="Roumouz" w:char="F06D"/>
      </w:r>
      <w:r w:rsidRPr="00610514">
        <w:rPr>
          <w:rFonts w:hint="cs"/>
          <w:rtl/>
        </w:rPr>
        <w:t>ألا وإن شيعتنا من ذلك وآباءهم في حلّ</w:t>
      </w:r>
      <w:r w:rsidRPr="00610514">
        <w:rPr>
          <w:rFonts w:hint="cs"/>
        </w:rPr>
        <w:sym w:font="Roumouz" w:char="F06E"/>
      </w:r>
      <w:r w:rsidRPr="00610514">
        <w:rPr>
          <w:rFonts w:hint="cs"/>
          <w:rtl/>
        </w:rPr>
        <w:t xml:space="preserve"> إشارة إلى الحق الذي غصبه الناس، والذي تحدّث عنه بقوله: هلك الناس في بطونهم وفروجهم، لا إلى مطلق حقّهم</w:t>
      </w:r>
      <w:r w:rsidRPr="00141153">
        <w:rPr>
          <w:rFonts w:hint="cs"/>
          <w:rtl/>
        </w:rPr>
        <w:t>^</w:t>
      </w:r>
      <w:r w:rsidRPr="00610514">
        <w:rPr>
          <w:rFonts w:hint="cs"/>
          <w:rtl/>
        </w:rPr>
        <w:t xml:space="preserve"> عليهم، وبهذا يكون الحديث خارجاً عن المقصود، ويدلّ على ما هو المتعارف جيلاً بعد جيل وعصراً بعد عصر بين الشيعة من أنّهم إذا ابتلوا في معاملاتهم بالعامة، واختلطو</w:t>
      </w:r>
      <w:r w:rsidRPr="00610514">
        <w:rPr>
          <w:rFonts w:hint="eastAsia"/>
          <w:rtl/>
        </w:rPr>
        <w:t>ا</w:t>
      </w:r>
      <w:r w:rsidRPr="00610514">
        <w:rPr>
          <w:rFonts w:hint="cs"/>
          <w:rtl/>
        </w:rPr>
        <w:t xml:space="preserve"> بهم، ووقع من أموالهم ـ التي ثبت حقّ الإمام فيها ـ شيء في أيدي الشيعة، فلا يجب عليهم أن يحترزوا منها، ولا يجب عليهم أداء حق الإمام الثابت فيها عندما كانت في أيدي العامة، وهذا لا يدلّ على أنه إذا تعلّق الخمس بما في أيدي الشيعة لا يجب عليهم أداؤه، بل غاية ما هنالك دعوى الإجمال، وينحلّ العلم الإجمالي بالتحليل إلى العلم التفصيلي بتحليل ما في يد السنّي إذا وقع في يد الشيعي الثابت تحليله على كلا الاحتمالين، والشك البدوي في تحليل غيره.</w:t>
      </w:r>
    </w:p>
    <w:p w:rsidR="00ED4797" w:rsidRPr="00610514" w:rsidRDefault="00ED4797" w:rsidP="00ED4797">
      <w:pPr>
        <w:pStyle w:val="af"/>
        <w:rPr>
          <w:rtl/>
        </w:rPr>
      </w:pPr>
      <w:r w:rsidRPr="00610514">
        <w:rPr>
          <w:rFonts w:hint="cs"/>
          <w:rtl/>
        </w:rPr>
        <w:t xml:space="preserve">يضاف إلى ذلك أنّه بعد تسليم كون كلمة </w:t>
      </w:r>
      <w:r w:rsidRPr="00610514">
        <w:rPr>
          <w:rFonts w:hint="cs"/>
        </w:rPr>
        <w:sym w:font="Roumouz" w:char="F06D"/>
      </w:r>
      <w:r w:rsidRPr="00610514">
        <w:rPr>
          <w:rFonts w:hint="cs"/>
          <w:rtl/>
        </w:rPr>
        <w:t>ذلك</w:t>
      </w:r>
      <w:r w:rsidRPr="00610514">
        <w:rPr>
          <w:rFonts w:hint="cs"/>
        </w:rPr>
        <w:sym w:font="Roumouz" w:char="F06E"/>
      </w:r>
      <w:r w:rsidRPr="00610514">
        <w:rPr>
          <w:rFonts w:hint="cs"/>
          <w:rtl/>
        </w:rPr>
        <w:t xml:space="preserve"> إشارة إلى مطلق حقهم فإن كلمة </w:t>
      </w:r>
      <w:r w:rsidRPr="00610514">
        <w:rPr>
          <w:rFonts w:hint="cs"/>
        </w:rPr>
        <w:sym w:font="Roumouz" w:char="F06D"/>
      </w:r>
      <w:r w:rsidRPr="00610514">
        <w:rPr>
          <w:rFonts w:hint="cs"/>
          <w:rtl/>
        </w:rPr>
        <w:t>وآباءهم</w:t>
      </w:r>
      <w:r w:rsidRPr="00610514">
        <w:rPr>
          <w:rFonts w:hint="cs"/>
        </w:rPr>
        <w:sym w:font="Roumouz" w:char="F06E"/>
      </w:r>
      <w:r w:rsidRPr="00610514">
        <w:rPr>
          <w:rFonts w:hint="cs"/>
          <w:rtl/>
        </w:rPr>
        <w:t xml:space="preserve"> قرينة على اختصاص الإباحة بالمناكح المغنومة من الكفار؛ ذلك أنّ من المقطوع به عدم كون إباحة أب الشيعي من جهة كونه أباً للشيعي بما هو كذلك ولو كان من أسس التسنّن كأبي بكر الذي هو أبو محمد الشيعي، بل إنما يكون ذلك من باب </w:t>
      </w:r>
      <w:r w:rsidRPr="00610514">
        <w:rPr>
          <w:rFonts w:hint="cs"/>
          <w:rtl/>
        </w:rPr>
        <w:lastRenderedPageBreak/>
        <w:t xml:space="preserve">التطرق إلى انتفاع الابن الشيعي، وذلك يكون بحلّية المولد، فهذه قرينة على أنّ التحليل مختصّ بالمناكح، وليس شاملاً لمطلق ما ذكر حرمته في صدر الحديث بقوله: </w:t>
      </w:r>
      <w:r w:rsidRPr="00610514">
        <w:rPr>
          <w:rFonts w:hint="cs"/>
        </w:rPr>
        <w:sym w:font="Roumouz" w:char="F06D"/>
      </w:r>
      <w:r w:rsidRPr="00610514">
        <w:rPr>
          <w:rFonts w:hint="cs"/>
          <w:rtl/>
        </w:rPr>
        <w:t>هلك الناس في بطونهم وفروجهم..</w:t>
      </w:r>
      <w:r w:rsidRPr="00610514">
        <w:rPr>
          <w:rFonts w:hint="cs"/>
        </w:rPr>
        <w:sym w:font="Roumouz" w:char="F06E"/>
      </w:r>
      <w:r w:rsidRPr="00610514">
        <w:rPr>
          <w:rFonts w:hint="cs"/>
          <w:rtl/>
        </w:rPr>
        <w:t xml:space="preserve">، المقتضي ـ بظاهره ـ كون الحلية المذكورة في الذيل أيضاً بالنسبة إلى البطون والفروج ومطلق الحق، وبهذا نرفع اليد عن هذا الظهور بهذه القرينة، أعني كملة </w:t>
      </w:r>
      <w:r w:rsidRPr="00610514">
        <w:rPr>
          <w:rFonts w:hint="cs"/>
        </w:rPr>
        <w:sym w:font="Roumouz" w:char="F06D"/>
      </w:r>
      <w:r w:rsidRPr="00610514">
        <w:rPr>
          <w:rFonts w:hint="cs"/>
          <w:rtl/>
        </w:rPr>
        <w:t>آباءهم</w:t>
      </w:r>
      <w:r w:rsidRPr="00610514">
        <w:rPr>
          <w:rFonts w:hint="cs"/>
        </w:rPr>
        <w:sym w:font="Roumouz" w:char="F06E"/>
      </w:r>
      <w:r w:rsidRPr="00610514">
        <w:rPr>
          <w:rFonts w:hint="cs"/>
          <w:rtl/>
        </w:rPr>
        <w:t>.</w:t>
      </w:r>
    </w:p>
    <w:p w:rsidR="00ED4797" w:rsidRPr="00610514" w:rsidRDefault="00ED4797" w:rsidP="00ED4797">
      <w:pPr>
        <w:pStyle w:val="af"/>
        <w:rPr>
          <w:rtl/>
        </w:rPr>
      </w:pPr>
      <w:r w:rsidRPr="00610514">
        <w:rPr>
          <w:rFonts w:hint="cs"/>
          <w:rtl/>
        </w:rPr>
        <w:t>إلا أن يقال: لعلّ النظر إلى تحليل مطلق الحق، حتى يحلّ المأكل أيضاً؛ لتنعقد نطفة الشيعي من الحلال، لا تحليل خصوص المناكح، كما ذكر صاحب الجواهر</w:t>
      </w:r>
      <w:r w:rsidRPr="0027454A">
        <w:rPr>
          <w:rStyle w:val="afff4"/>
          <w:rtl/>
        </w:rPr>
        <w:t>(</w:t>
      </w:r>
      <w:r w:rsidRPr="0027454A">
        <w:rPr>
          <w:rStyle w:val="afff4"/>
          <w:rtl/>
        </w:rPr>
        <w:footnoteReference w:id="298"/>
      </w:r>
      <w:r w:rsidRPr="0027454A">
        <w:rPr>
          <w:rStyle w:val="afff4"/>
          <w:rtl/>
        </w:rPr>
        <w:t>)</w:t>
      </w:r>
      <w:r w:rsidRPr="00610514">
        <w:rPr>
          <w:rFonts w:hint="cs"/>
          <w:rtl/>
        </w:rPr>
        <w:t xml:space="preserve"> هذا الاحتمال بالنسبة إلى ما في بعض الأخبار من التعليل بأن يطيب مولد الشيعة، لكنّ الإنصاف أن كون نظره</w:t>
      </w:r>
      <w:r w:rsidRPr="00B06BEA">
        <w:rPr>
          <w:rFonts w:hint="cs"/>
          <w:rtl/>
        </w:rPr>
        <w:t>×</w:t>
      </w:r>
      <w:r w:rsidRPr="00610514">
        <w:rPr>
          <w:rFonts w:hint="cs"/>
          <w:rtl/>
        </w:rPr>
        <w:t xml:space="preserve"> إلى هذا المطلب الأخلاقي بعيدٌ جداً.</w:t>
      </w:r>
    </w:p>
    <w:p w:rsidR="00ED4797" w:rsidRPr="00610514" w:rsidRDefault="00ED4797" w:rsidP="00F773D6">
      <w:pPr>
        <w:pStyle w:val="af"/>
        <w:spacing w:line="202" w:lineRule="auto"/>
        <w:rPr>
          <w:rtl/>
        </w:rPr>
      </w:pPr>
      <w:r w:rsidRPr="00610514">
        <w:rPr>
          <w:rFonts w:hint="cs"/>
          <w:rtl/>
        </w:rPr>
        <w:t xml:space="preserve">نعم، يمكن أن يقال: إن كملة </w:t>
      </w:r>
      <w:r w:rsidRPr="00610514">
        <w:rPr>
          <w:rFonts w:hint="cs"/>
        </w:rPr>
        <w:sym w:font="Roumouz" w:char="F06D"/>
      </w:r>
      <w:r w:rsidRPr="00610514">
        <w:rPr>
          <w:rFonts w:hint="cs"/>
          <w:rtl/>
        </w:rPr>
        <w:t>وآباءهم</w:t>
      </w:r>
      <w:r w:rsidRPr="00610514">
        <w:rPr>
          <w:rFonts w:hint="cs"/>
        </w:rPr>
        <w:sym w:font="Roumouz" w:char="F06E"/>
      </w:r>
      <w:r w:rsidRPr="00610514">
        <w:rPr>
          <w:rFonts w:hint="cs"/>
          <w:rtl/>
        </w:rPr>
        <w:t xml:space="preserve"> قرينة على الاختصاص بالمناكح، لكنّ هذه الكلمة موجودة في نقل الشيخ الطوسي بسنده إلى أحمد بن محمد بن عيسى، عن العباس بن معروف، عن حمّاد بن عيسى، عن الفضلاء الثلاثة، أمّا بحسب نقل الشيخ الصدوق في </w:t>
      </w:r>
      <w:r w:rsidRPr="00610514">
        <w:rPr>
          <w:rFonts w:hint="cs"/>
        </w:rPr>
        <w:sym w:font="Roumouz" w:char="F06D"/>
      </w:r>
      <w:r w:rsidRPr="00610514">
        <w:rPr>
          <w:rFonts w:hint="cs"/>
          <w:rtl/>
        </w:rPr>
        <w:t>علل الشرائع</w:t>
      </w:r>
      <w:r w:rsidRPr="00610514">
        <w:rPr>
          <w:rFonts w:hint="cs"/>
        </w:rPr>
        <w:sym w:font="Roumouz" w:char="F06E"/>
      </w:r>
      <w:r w:rsidRPr="00610514">
        <w:rPr>
          <w:rFonts w:hint="cs"/>
          <w:rtl/>
        </w:rPr>
        <w:t xml:space="preserve"> عن محمد بن الحسن الصفار، عن العباس بن معروف، فقد وردت كلمة </w:t>
      </w:r>
      <w:r w:rsidRPr="00610514">
        <w:rPr>
          <w:rFonts w:hint="cs"/>
        </w:rPr>
        <w:sym w:font="Roumouz" w:char="F06D"/>
      </w:r>
      <w:r w:rsidRPr="00610514">
        <w:rPr>
          <w:rFonts w:hint="cs"/>
          <w:rtl/>
        </w:rPr>
        <w:t>وأبناءهم</w:t>
      </w:r>
      <w:r w:rsidRPr="00610514">
        <w:rPr>
          <w:rFonts w:hint="cs"/>
        </w:rPr>
        <w:sym w:font="Roumouz" w:char="F06E"/>
      </w:r>
      <w:r w:rsidRPr="00610514">
        <w:rPr>
          <w:rFonts w:hint="cs"/>
          <w:rtl/>
        </w:rPr>
        <w:t xml:space="preserve"> مكان كلمة </w:t>
      </w:r>
      <w:r w:rsidRPr="00610514">
        <w:rPr>
          <w:rFonts w:hint="cs"/>
        </w:rPr>
        <w:sym w:font="Roumouz" w:char="F06D"/>
      </w:r>
      <w:r w:rsidRPr="00610514">
        <w:rPr>
          <w:rFonts w:hint="cs"/>
          <w:rtl/>
        </w:rPr>
        <w:t>وآباءهم</w:t>
      </w:r>
      <w:r w:rsidRPr="00610514">
        <w:rPr>
          <w:rFonts w:hint="cs"/>
        </w:rPr>
        <w:sym w:font="Roumouz" w:char="F06E"/>
      </w:r>
      <w:r w:rsidRPr="00610514">
        <w:rPr>
          <w:rFonts w:hint="cs"/>
          <w:rtl/>
        </w:rPr>
        <w:t>؛ وطبقاً لهذا النقل يختلف الحال؛ لأنّ ابن الشيعي ليس كأبيه؛ لإمكان أن يقال: إن المراد من ابن الشيعي الذي ليس شيعيّاً، ليس الابن الذي كبر واختار مذهب أهل السنّة؛ فإنّ هذا داخلٌ في الناس الذين مضى أنهم هالكون، بل أطفال الشيعة، ومعلوم أنّ الطفل الشيعي ـ بما هو كذلك ـ يستحق الكرامة بحكم الإمام بالتحليل له، كما حكم عليه في الشرع بالطهارة مثلاً.</w:t>
      </w:r>
    </w:p>
    <w:p w:rsidR="00ED4797" w:rsidRPr="00610514" w:rsidRDefault="00ED4797" w:rsidP="00ED4797">
      <w:pPr>
        <w:pStyle w:val="af"/>
        <w:rPr>
          <w:rtl/>
        </w:rPr>
      </w:pPr>
      <w:r w:rsidRPr="00610514">
        <w:rPr>
          <w:rFonts w:hint="cs"/>
          <w:rtl/>
        </w:rPr>
        <w:t>ونحن هنا لا ندري ـ بعد هذا ـ هل الصحيح هو نقل الطوسي أم الصدوق؟</w:t>
      </w:r>
    </w:p>
    <w:p w:rsidR="00ED4797" w:rsidRPr="00610514" w:rsidRDefault="00ED4797" w:rsidP="00ED4797">
      <w:pPr>
        <w:pStyle w:val="af"/>
        <w:rPr>
          <w:rtl/>
        </w:rPr>
      </w:pPr>
      <w:r w:rsidRPr="00610514">
        <w:rPr>
          <w:rFonts w:hint="cs"/>
          <w:rtl/>
        </w:rPr>
        <w:t>1 ـ فإن احتملنا أنهما روايتان؛ بأن سمع الفضلاء هذا الكلام من الإمام</w:t>
      </w:r>
      <w:r w:rsidRPr="00B06BEA">
        <w:rPr>
          <w:rFonts w:hint="cs"/>
          <w:rtl/>
        </w:rPr>
        <w:t>×</w:t>
      </w:r>
      <w:r w:rsidRPr="00610514">
        <w:rPr>
          <w:rFonts w:hint="cs"/>
          <w:rtl/>
        </w:rPr>
        <w:t xml:space="preserve"> مرّتين: إحداهما جاء فيها تعبير الآباء؛ والأخرى وردت بلفظ الأبناء، ونقلوا ذلك لحمّاد بن عيسى مرّتين، كما قام حمّاد بدوره بنقل الحديث مرّتين للعباس بن معروف، ونقله </w:t>
      </w:r>
      <w:r w:rsidRPr="00610514">
        <w:rPr>
          <w:rFonts w:hint="cs"/>
          <w:rtl/>
        </w:rPr>
        <w:lastRenderedPageBreak/>
        <w:t>العباس كذلك مرّةً لأحمد؛ وأخرى للصفار..؛ إذا كان كذلك فلابد من الحمل على التعدّد؛ حيث نقل لنا الثقتان كلامين، ونقلُ كليهما حجّة بمقتضى إطلاق دليل الحجية، وأحد الخبرين، وإن كان محفوفاً بالقرينة، لكنّ إطلاق الخبر الآخر يظلّ كافياً في الاستدلال.</w:t>
      </w:r>
    </w:p>
    <w:p w:rsidR="00ED4797" w:rsidRPr="00610514" w:rsidRDefault="00ED4797" w:rsidP="00ED4797">
      <w:pPr>
        <w:pStyle w:val="af"/>
        <w:rPr>
          <w:rtl/>
        </w:rPr>
      </w:pPr>
      <w:r w:rsidRPr="00610514">
        <w:rPr>
          <w:rFonts w:hint="cs"/>
          <w:rtl/>
        </w:rPr>
        <w:t>والحقّ أنّ هذا الاحتمال في غاية البُعد إلى حدّ يُطمأنّ بخلافه.</w:t>
      </w:r>
    </w:p>
    <w:p w:rsidR="00ED4797" w:rsidRPr="00610514" w:rsidRDefault="00ED4797" w:rsidP="00ED4797">
      <w:pPr>
        <w:pStyle w:val="af"/>
        <w:rPr>
          <w:rtl/>
        </w:rPr>
      </w:pPr>
      <w:r w:rsidRPr="00610514">
        <w:rPr>
          <w:rFonts w:hint="cs"/>
          <w:rtl/>
        </w:rPr>
        <w:t>2 ـ أمّا إذا قطعنا أو حصل لنا اطمئنان بكونهما خبر واحداً:</w:t>
      </w:r>
    </w:p>
    <w:p w:rsidR="00ED4797" w:rsidRPr="00610514" w:rsidRDefault="00ED4797" w:rsidP="00ED4797">
      <w:pPr>
        <w:pStyle w:val="af"/>
        <w:rPr>
          <w:rtl/>
        </w:rPr>
      </w:pPr>
      <w:r w:rsidRPr="00610514">
        <w:rPr>
          <w:rFonts w:hint="cs"/>
          <w:rtl/>
        </w:rPr>
        <w:t>ـ فإن قطعنا أو حصل لنا اطمئنان بأنّ الإمام</w:t>
      </w:r>
      <w:r w:rsidRPr="00B06BEA">
        <w:rPr>
          <w:rFonts w:hint="cs"/>
          <w:rtl/>
        </w:rPr>
        <w:t>×</w:t>
      </w:r>
      <w:r w:rsidRPr="00610514">
        <w:rPr>
          <w:rFonts w:hint="cs"/>
          <w:rtl/>
        </w:rPr>
        <w:t xml:space="preserve"> لم يجمع بين كلمتي: الآباء والأبناء، وإنما قال إحداهما، واشتبه أحد الراويين في النقل، فيقع الشك في وجود القرينة المتصلة، ولا يخفى أن احتمال وجود قرينة متصلة غير احتمال قرينية الموجود المتصل، حيث يقال بسريان الإجمال في الثاني، وأما في الأول؛ فإن دفعنا احتمال وجود القرينة بشهاد</w:t>
      </w:r>
      <w:r w:rsidRPr="00610514">
        <w:rPr>
          <w:rFonts w:hint="eastAsia"/>
          <w:rtl/>
        </w:rPr>
        <w:t>ة</w:t>
      </w:r>
      <w:r w:rsidRPr="00610514">
        <w:rPr>
          <w:rFonts w:hint="cs"/>
          <w:rtl/>
        </w:rPr>
        <w:t xml:space="preserve"> الراوي ـ كما هي الحال في سائر الموارد ـ؛ فإنّ من المحتمل في كل رواية وجود قرينة متصلة، لكنّ الراوي يشهد ـ بلسان حاله ـ عند ترك ذكر القرينة بعدم وجودها..، فلا إشكال، لكن فيما نحن فيه لا يمكن التمسّك بشهادة الراوي؛ لتعارض الشهادتين؛ فالكلام مبني على ما في علم الأصول من أنه هل يكون احتمال وجود قرينة متصلة ـ إذا لم يكن مدفوعاً بشهادة الراوي ـ موجباً للإجمال ـ كما هو الحق</w:t>
      </w:r>
      <w:r w:rsidRPr="0027454A">
        <w:rPr>
          <w:rStyle w:val="afff4"/>
          <w:rtl/>
        </w:rPr>
        <w:t>(</w:t>
      </w:r>
      <w:r w:rsidRPr="0027454A">
        <w:rPr>
          <w:rStyle w:val="afff4"/>
          <w:rtl/>
        </w:rPr>
        <w:footnoteReference w:id="299"/>
      </w:r>
      <w:r w:rsidRPr="0027454A">
        <w:rPr>
          <w:rStyle w:val="afff4"/>
          <w:rtl/>
        </w:rPr>
        <w:t>)</w:t>
      </w:r>
      <w:r w:rsidRPr="00610514">
        <w:rPr>
          <w:rFonts w:hint="cs"/>
          <w:rtl/>
        </w:rPr>
        <w:t xml:space="preserve"> ـ أم لا، كما عليه المشهور والمحقق الخراساني</w:t>
      </w:r>
      <w:r w:rsidRPr="0027454A">
        <w:rPr>
          <w:rStyle w:val="afff4"/>
          <w:rtl/>
        </w:rPr>
        <w:t>(</w:t>
      </w:r>
      <w:r w:rsidRPr="0027454A">
        <w:rPr>
          <w:rStyle w:val="afff4"/>
          <w:rtl/>
        </w:rPr>
        <w:footnoteReference w:id="300"/>
      </w:r>
      <w:r w:rsidRPr="0027454A">
        <w:rPr>
          <w:rStyle w:val="afff4"/>
          <w:rtl/>
        </w:rPr>
        <w:t>)</w:t>
      </w:r>
      <w:r w:rsidRPr="00610514">
        <w:rPr>
          <w:rFonts w:hint="cs"/>
          <w:rtl/>
        </w:rPr>
        <w:t>؟ فعلى الثاني يتمّ الإطلاق، دون الأول.</w:t>
      </w:r>
    </w:p>
    <w:p w:rsidR="00ED4797" w:rsidRPr="00610514" w:rsidRDefault="00ED4797" w:rsidP="00ED4797">
      <w:pPr>
        <w:pStyle w:val="af"/>
        <w:rPr>
          <w:rtl/>
        </w:rPr>
      </w:pPr>
      <w:r w:rsidRPr="00610514">
        <w:rPr>
          <w:rFonts w:hint="cs"/>
          <w:rtl/>
        </w:rPr>
        <w:t>ـ أمّا إذا لم نقطع بأنّ الإمام</w:t>
      </w:r>
      <w:r w:rsidRPr="00B06BEA">
        <w:rPr>
          <w:rFonts w:hint="cs"/>
          <w:rtl/>
        </w:rPr>
        <w:t>×</w:t>
      </w:r>
      <w:r w:rsidRPr="00610514">
        <w:rPr>
          <w:rFonts w:hint="cs"/>
          <w:rtl/>
        </w:rPr>
        <w:t xml:space="preserve"> لم يجمع بين الكلمتين ـ كما هو كذلك ـ فإنه يحتمل أنّه</w:t>
      </w:r>
      <w:r w:rsidRPr="00B06BEA">
        <w:rPr>
          <w:rFonts w:hint="cs"/>
          <w:rtl/>
        </w:rPr>
        <w:t>×</w:t>
      </w:r>
      <w:r w:rsidRPr="00610514">
        <w:rPr>
          <w:rFonts w:hint="cs"/>
          <w:rtl/>
        </w:rPr>
        <w:t xml:space="preserve"> جمع بينهما، لكن أسقط أحد الراويين إحداهما وأثبت الأخرى، فيما أسقط الراوي الثاني الثانية وأثبت الأولى، فهنا تعارض أصالة عدم النقيصة في كلّ منهما أصالةَ عدم الزيادة في الطرف الآخر؛ لأنّ عدم نقص كلّ منهما مستلزم لزيادة الآخر، فيُبنى الكلام حينئذٍ على ما في علم الأصول، من أنه هل تقدّم أصالة عدم الزيادة على أصالة </w:t>
      </w:r>
      <w:r w:rsidRPr="00610514">
        <w:rPr>
          <w:rFonts w:hint="cs"/>
          <w:rtl/>
        </w:rPr>
        <w:lastRenderedPageBreak/>
        <w:t>عدم النقيصة أم لا؟ فعلى الأول يثبت أن الإمام ذكر كلتا الكلمتين، فالقرينة موجودة، فلا إطلاق؛ وعلى الثاني يقع أيضاً الشك في وجود قرينة متصلة، ويُبنى الكلام على ما عرفت من أنه هل يكون احتمال وجود قرينة متصلة موجباً للإجمال أم لا؟</w:t>
      </w:r>
    </w:p>
    <w:p w:rsidR="00ED4797" w:rsidRPr="00610514" w:rsidRDefault="00ED4797" w:rsidP="00F773D6">
      <w:pPr>
        <w:pStyle w:val="af"/>
        <w:spacing w:line="202" w:lineRule="auto"/>
        <w:rPr>
          <w:rtl/>
        </w:rPr>
      </w:pPr>
      <w:r w:rsidRPr="00610514">
        <w:rPr>
          <w:rFonts w:hint="cs"/>
          <w:rtl/>
        </w:rPr>
        <w:t xml:space="preserve">وكيف كان فبعد الغض عن الإشكال من هذه الجهة نقول بعدم تماميّة دلالة الحديث على المطلوب؛ لأن كلمة </w:t>
      </w:r>
      <w:r w:rsidRPr="00610514">
        <w:rPr>
          <w:rFonts w:hint="cs"/>
        </w:rPr>
        <w:sym w:font="Roumouz" w:char="F06D"/>
      </w:r>
      <w:r w:rsidRPr="00610514">
        <w:rPr>
          <w:rFonts w:hint="cs"/>
          <w:rtl/>
        </w:rPr>
        <w:t>ذلك</w:t>
      </w:r>
      <w:r w:rsidRPr="00610514">
        <w:rPr>
          <w:rFonts w:hint="cs"/>
        </w:rPr>
        <w:sym w:font="Roumouz" w:char="F06E"/>
      </w:r>
      <w:r w:rsidRPr="00610514">
        <w:rPr>
          <w:rFonts w:hint="cs"/>
          <w:rtl/>
        </w:rPr>
        <w:t xml:space="preserve"> ليست إشارة إلى مطلق حقّهم</w:t>
      </w:r>
      <w:r w:rsidRPr="00141153">
        <w:rPr>
          <w:rFonts w:hint="cs"/>
          <w:rtl/>
        </w:rPr>
        <w:t>^</w:t>
      </w:r>
      <w:r w:rsidRPr="00610514">
        <w:rPr>
          <w:rFonts w:hint="cs"/>
          <w:rtl/>
        </w:rPr>
        <w:t>؛ وذلك أنه لو كان تعبيره</w:t>
      </w:r>
      <w:r w:rsidRPr="00B06BEA">
        <w:rPr>
          <w:rFonts w:hint="cs"/>
          <w:rtl/>
        </w:rPr>
        <w:t>×</w:t>
      </w:r>
      <w:r w:rsidRPr="00610514">
        <w:rPr>
          <w:rFonts w:hint="cs"/>
          <w:rtl/>
        </w:rPr>
        <w:t xml:space="preserve"> هكذا: ألا وإن ذلك حلال لشيعتنا، لأمكن أن يقال: إنّ كلمة </w:t>
      </w:r>
      <w:r w:rsidRPr="00610514">
        <w:rPr>
          <w:rFonts w:hint="cs"/>
        </w:rPr>
        <w:sym w:font="Roumouz" w:char="F06D"/>
      </w:r>
      <w:r w:rsidRPr="00610514">
        <w:rPr>
          <w:rFonts w:hint="cs"/>
          <w:rtl/>
        </w:rPr>
        <w:t>ذلك</w:t>
      </w:r>
      <w:r w:rsidRPr="00610514">
        <w:rPr>
          <w:rFonts w:hint="cs"/>
        </w:rPr>
        <w:sym w:font="Roumouz" w:char="F06E"/>
      </w:r>
      <w:r w:rsidRPr="00610514">
        <w:rPr>
          <w:rFonts w:hint="cs"/>
          <w:rtl/>
        </w:rPr>
        <w:t xml:space="preserve"> إشارة إلى مطلق الحقّ، لا إلى الحقّ المغصوب؛ لأنّ المذكور في الكلام السابق ليس هو الحق المغصوب، بل عنوان الحق، غاية الأمر أنّه حمل عليه محمولان: أحدهما في صدر الحديث، وهو غصب الناس له، والثاني في ذيله، وهو حليته للشيعة، لكنّ الإنصاف عدم رجوعه إلى مطلق الحق أيضاً، بل إلى الحقّ المغصوب؛ فإنّ كلمة </w:t>
      </w:r>
      <w:r w:rsidRPr="00610514">
        <w:rPr>
          <w:rFonts w:hint="cs"/>
        </w:rPr>
        <w:sym w:font="Roumouz" w:char="F06D"/>
      </w:r>
      <w:r w:rsidRPr="00610514">
        <w:rPr>
          <w:rFonts w:hint="cs"/>
          <w:rtl/>
        </w:rPr>
        <w:t>حقنا</w:t>
      </w:r>
      <w:r w:rsidRPr="00610514">
        <w:rPr>
          <w:rFonts w:hint="cs"/>
        </w:rPr>
        <w:sym w:font="Roumouz" w:char="F06E"/>
      </w:r>
      <w:r w:rsidRPr="00610514">
        <w:rPr>
          <w:rFonts w:hint="cs"/>
          <w:rtl/>
        </w:rPr>
        <w:t xml:space="preserve"> المذكورة في الصدر مفعولٌ لقوله: </w:t>
      </w:r>
      <w:r w:rsidRPr="00610514">
        <w:rPr>
          <w:rFonts w:hint="cs"/>
        </w:rPr>
        <w:sym w:font="Roumouz" w:char="F06D"/>
      </w:r>
      <w:r w:rsidRPr="00610514">
        <w:rPr>
          <w:rFonts w:hint="cs"/>
          <w:rtl/>
        </w:rPr>
        <w:t>لم يؤدّوا</w:t>
      </w:r>
      <w:r w:rsidRPr="00610514">
        <w:rPr>
          <w:rFonts w:hint="cs"/>
        </w:rPr>
        <w:sym w:font="Roumouz" w:char="F06E"/>
      </w:r>
      <w:r w:rsidRPr="00610514">
        <w:rPr>
          <w:rFonts w:hint="cs"/>
          <w:rtl/>
        </w:rPr>
        <w:t xml:space="preserve">، فهو حقّ خاص، وهو الحق المغصوب، لا مطلق الحق. </w:t>
      </w:r>
    </w:p>
    <w:p w:rsidR="00ED4797" w:rsidRPr="00610514" w:rsidRDefault="00ED4797" w:rsidP="00ED4797">
      <w:pPr>
        <w:pStyle w:val="af"/>
        <w:rPr>
          <w:rtl/>
        </w:rPr>
      </w:pPr>
      <w:r w:rsidRPr="00610514">
        <w:rPr>
          <w:rFonts w:hint="cs"/>
          <w:rtl/>
        </w:rPr>
        <w:t>وبالجملة: لو كان تعبيره</w:t>
      </w:r>
      <w:r w:rsidRPr="00B06BEA">
        <w:rPr>
          <w:rFonts w:hint="cs"/>
          <w:rtl/>
        </w:rPr>
        <w:t>×</w:t>
      </w:r>
      <w:r w:rsidRPr="00610514">
        <w:rPr>
          <w:rFonts w:hint="cs"/>
          <w:rtl/>
        </w:rPr>
        <w:t xml:space="preserve"> كما عرفت كان لدعوى رجوع اسم الإشارة إلى مطلق الحقّ مجال، لكنّه</w:t>
      </w:r>
      <w:r w:rsidRPr="00B06BEA">
        <w:rPr>
          <w:rFonts w:hint="cs"/>
          <w:rtl/>
        </w:rPr>
        <w:t>×</w:t>
      </w:r>
      <w:r w:rsidRPr="00610514">
        <w:rPr>
          <w:rFonts w:hint="cs"/>
          <w:rtl/>
        </w:rPr>
        <w:t xml:space="preserve"> لم يعبّر بهذا التعبير، بل قال: </w:t>
      </w:r>
      <w:r w:rsidRPr="00610514">
        <w:rPr>
          <w:rFonts w:hint="cs"/>
        </w:rPr>
        <w:sym w:font="Roumouz" w:char="F06D"/>
      </w:r>
      <w:r w:rsidRPr="00610514">
        <w:rPr>
          <w:rFonts w:hint="cs"/>
          <w:rtl/>
        </w:rPr>
        <w:t>إلا وإنّ شيعتنا من ذلك في حلّ</w:t>
      </w:r>
      <w:r w:rsidRPr="00610514">
        <w:rPr>
          <w:rFonts w:hint="cs"/>
        </w:rPr>
        <w:sym w:font="Roumouz" w:char="F06E"/>
      </w:r>
      <w:r w:rsidRPr="00610514">
        <w:rPr>
          <w:rFonts w:hint="cs"/>
          <w:rtl/>
        </w:rPr>
        <w:t>، وكون الشيعة من ذلك في حلّ غير كون المال حلالاً لهم، نظير قول أبي عبد الله</w:t>
      </w:r>
      <w:r w:rsidRPr="00B06BEA">
        <w:rPr>
          <w:rFonts w:hint="cs"/>
          <w:rtl/>
        </w:rPr>
        <w:t>×</w:t>
      </w:r>
      <w:r w:rsidRPr="00610514">
        <w:rPr>
          <w:rFonts w:hint="cs"/>
          <w:rtl/>
        </w:rPr>
        <w:t xml:space="preserve"> لأصحابه: أنتم في حلّ من بيعتي، فهذا لا يعني أنّ بيعتي لكم حلال، بل كأنّهم كانوا مشدودين بالبيعة، وكانت البيعة ثقلاً ومشقّة عليهم، فقال لهم</w:t>
      </w:r>
      <w:r w:rsidRPr="00B06BEA">
        <w:rPr>
          <w:rFonts w:hint="cs"/>
          <w:rtl/>
        </w:rPr>
        <w:t>×</w:t>
      </w:r>
      <w:r w:rsidRPr="00610514">
        <w:rPr>
          <w:rFonts w:hint="cs"/>
          <w:rtl/>
        </w:rPr>
        <w:t xml:space="preserve">: أنتم مرسلون ومطلقون وغير مشدودين بها، وكلمة </w:t>
      </w:r>
      <w:r w:rsidRPr="00610514">
        <w:rPr>
          <w:rFonts w:hint="cs"/>
        </w:rPr>
        <w:sym w:font="Roumouz" w:char="F06D"/>
      </w:r>
      <w:r w:rsidRPr="00610514">
        <w:rPr>
          <w:rFonts w:hint="cs"/>
          <w:rtl/>
        </w:rPr>
        <w:t>وذلك</w:t>
      </w:r>
      <w:r w:rsidRPr="00610514">
        <w:rPr>
          <w:rFonts w:hint="cs"/>
        </w:rPr>
        <w:sym w:font="Roumouz" w:char="F06E"/>
      </w:r>
      <w:r w:rsidRPr="00610514">
        <w:rPr>
          <w:rFonts w:hint="cs"/>
          <w:rtl/>
        </w:rPr>
        <w:t xml:space="preserve"> في ما نحن فيه ترجع إلى عدم أداء العامة؛ فإنّ عدم أدائهم مع مخالطة الشيعة لهم ووقوع أموالهم في أيديهم شدّ وثقل ومشقة على الشيعة؛ لهذا قال</w:t>
      </w:r>
      <w:r w:rsidRPr="00B06BEA">
        <w:rPr>
          <w:rFonts w:hint="cs"/>
          <w:rtl/>
        </w:rPr>
        <w:t>×</w:t>
      </w:r>
      <w:r w:rsidRPr="00610514">
        <w:rPr>
          <w:rFonts w:hint="cs"/>
          <w:rtl/>
        </w:rPr>
        <w:t xml:space="preserve">: أنتم في حلّ من ذلك، أي من عدم أداء العامة، وليس المراد أنكم في حلّ من حقنا، حيث المراد منه في هذا الحديث ما يستحقّه الإمام، الذي هو عين من الأعيان، لا الاستحقاق؛ فإنه لا يقال: أنت في حلّ من العين الكذائية إلا بتأويل، وإرادتُه فيه، أو إرادة الاستحقاق من كلمة </w:t>
      </w:r>
      <w:r w:rsidRPr="00610514">
        <w:rPr>
          <w:rFonts w:hint="cs"/>
        </w:rPr>
        <w:sym w:font="Roumouz" w:char="F06D"/>
      </w:r>
      <w:r w:rsidRPr="00610514">
        <w:rPr>
          <w:rFonts w:hint="cs"/>
          <w:rtl/>
        </w:rPr>
        <w:t>ذلك</w:t>
      </w:r>
      <w:r w:rsidRPr="00610514">
        <w:rPr>
          <w:rFonts w:hint="cs"/>
        </w:rPr>
        <w:sym w:font="Roumouz" w:char="F06E"/>
      </w:r>
      <w:r w:rsidRPr="00610514">
        <w:rPr>
          <w:rFonts w:hint="cs"/>
          <w:rtl/>
        </w:rPr>
        <w:t>ـ الراجعة إلى الحقّ من قبيل الاستخدام المذكور في فنّ البيان ـ، خلافُ الظاهر.</w:t>
      </w:r>
    </w:p>
    <w:p w:rsidR="00ED4797" w:rsidRPr="00610514" w:rsidRDefault="00ED4797" w:rsidP="00ED4797">
      <w:pPr>
        <w:pStyle w:val="af"/>
        <w:rPr>
          <w:rtl/>
        </w:rPr>
      </w:pPr>
      <w:r w:rsidRPr="00610514">
        <w:rPr>
          <w:rFonts w:hint="cs"/>
          <w:rtl/>
        </w:rPr>
        <w:lastRenderedPageBreak/>
        <w:t xml:space="preserve">وهذا بخلاف ما لو قال: ذلك حلال للشيعة، فإنّه لا يصح إرجاع </w:t>
      </w:r>
      <w:r w:rsidRPr="00610514">
        <w:rPr>
          <w:rFonts w:hint="cs"/>
        </w:rPr>
        <w:sym w:font="Roumouz" w:char="F06D"/>
      </w:r>
      <w:r w:rsidRPr="00610514">
        <w:rPr>
          <w:rFonts w:hint="cs"/>
          <w:rtl/>
        </w:rPr>
        <w:t>ذلك</w:t>
      </w:r>
      <w:r w:rsidRPr="00610514">
        <w:rPr>
          <w:rFonts w:hint="cs"/>
        </w:rPr>
        <w:sym w:font="Roumouz" w:char="F06E"/>
      </w:r>
      <w:r w:rsidRPr="00610514">
        <w:rPr>
          <w:rFonts w:hint="cs"/>
          <w:rtl/>
        </w:rPr>
        <w:t xml:space="preserve"> إلى عدم أداء العامة، ولا معنى لأن يقال: إنّ عدم أدائهم حلال للشيعة.</w:t>
      </w:r>
    </w:p>
    <w:p w:rsidR="00ED4797" w:rsidRPr="00610514" w:rsidRDefault="00ED4797" w:rsidP="00ED4797">
      <w:pPr>
        <w:pStyle w:val="af"/>
        <w:rPr>
          <w:rtl/>
        </w:rPr>
      </w:pPr>
      <w:r w:rsidRPr="00610514">
        <w:rPr>
          <w:rFonts w:hint="cs"/>
          <w:rtl/>
        </w:rPr>
        <w:t xml:space="preserve">وكيف كان فبعد تمامية إطلاق الحديث وفرض كون كلمة </w:t>
      </w:r>
      <w:r w:rsidRPr="00610514">
        <w:rPr>
          <w:rFonts w:hint="cs"/>
        </w:rPr>
        <w:sym w:font="Roumouz" w:char="F06D"/>
      </w:r>
      <w:r w:rsidRPr="00610514">
        <w:rPr>
          <w:rFonts w:hint="cs"/>
          <w:rtl/>
        </w:rPr>
        <w:t>ذلك</w:t>
      </w:r>
      <w:r w:rsidRPr="00610514">
        <w:rPr>
          <w:rFonts w:hint="cs"/>
        </w:rPr>
        <w:sym w:font="Roumouz" w:char="F06E"/>
      </w:r>
      <w:r w:rsidRPr="00610514">
        <w:rPr>
          <w:rFonts w:hint="cs"/>
          <w:rtl/>
        </w:rPr>
        <w:t xml:space="preserve"> إشارة إلى مطلق حقّهم، لا يكون هذا الحديث سوى كلاماً مطلقاً قابلاً للتقييد، ومقيَّداً بما دلّ على عدم تحليل الخمس، ممّا سيأتي ذكره إن شاء الله.</w:t>
      </w:r>
    </w:p>
    <w:p w:rsidR="00ED4797" w:rsidRPr="00610514" w:rsidRDefault="00ED4797" w:rsidP="00F773D6">
      <w:pPr>
        <w:pStyle w:val="af"/>
        <w:spacing w:line="206" w:lineRule="auto"/>
        <w:rPr>
          <w:rtl/>
        </w:rPr>
      </w:pPr>
      <w:r w:rsidRPr="00610514">
        <w:rPr>
          <w:rFonts w:hint="cs"/>
          <w:rtl/>
        </w:rPr>
        <w:t>واعلم أنّه يمكن أن يقال بأنّه عند تعارض أصالة عدم الزيادة مع أصالة عدم النقيصة تقدّم الأولى على الثانية، لا لأنّ دلالة الكلام على عدم النقيصة بالإطلاق وعلى عدم الزيادة بالنص، ولا لأنّه إن قلنا بكون الدلالة على عدم النقيصة بالظهور العرفي لا بالإطلاق فدلالته على عدم الزيادة بالنص ويكون قرينة عرفاً، فنرفع اليد عن ذلك الظهور العرفي..، كيف ونصّ كلام شخص لا يكون قرينة على رفع اليد عن كلام شخص آخر وإطلاقه؟!، بل لأنّ ملاك أصالة عدم الزيادة وعدم النقيصة هو موهونية احتمال الزيادة والنقيصة، ومن المعلوم أنّه مع العلم الإجمالي بالزيادة أو النقيصة ليس احتمال النقيصة موهوناً، كيف واحتمال النقيصة أقرب من احتمال الزيادة؟!، ويبقى احتمال الزيادة موهوناً، وهو وإن كان أقلّ موهونية لكنّه في فرض عدم العلم الإجمالي بالزيادة والنقيصة، لكنّ بناء العقلاء الذي هو الدليل على الأصلين ثابت على طرح احتمال الزيادة دون احتمال النقيصة مهما ثبت هذا التعارض.</w:t>
      </w:r>
    </w:p>
    <w:p w:rsidR="00ED4797" w:rsidRPr="00610514" w:rsidRDefault="00ED4797" w:rsidP="00ED4797">
      <w:pPr>
        <w:pStyle w:val="af"/>
        <w:rPr>
          <w:rtl/>
        </w:rPr>
      </w:pPr>
      <w:r w:rsidRPr="00610514">
        <w:rPr>
          <w:rFonts w:hint="cs"/>
          <w:rtl/>
        </w:rPr>
        <w:t xml:space="preserve">يضاف إلى ذلك أنّنا أثبتنا في علم الأصول أنّ الدليل التعبدي على حجية خبر الواحد متكفل لإثبات عدم الغفلة فيما أخبر به، كما هو متكفّل لإثبات عدم الكذب، وهنا المخبر قد أخبر بأنّ هذه الكلمة المحتملة الزيادة قد صدرت من الإمام، فدليل الحجية يثبت عدم الزيادة تعبّداً، ولم يخبر بعدم النقيصة، وإنّما دلّ كلامه على أنّه حين سماعه من الإمام هذا الكلام لم يلتفت إلى أزيد من هذا، وأمّا احتمال كون ذلك من باب الغفلة فليس منفيّاً عنده ولا عندنا إلا بأصالة عدم الغفلة، فالدليل على عدم النقيصة ليس إلا أصالة عدم النقيصة المفروض عدم تحقّقها هنا؛ لعدم بناء العقلاء عليها عند التعارض مع أصالة عدم الزيادة، بل يتساقطان أو تسقط هي وحدها، والدليل على </w:t>
      </w:r>
      <w:r w:rsidRPr="00610514">
        <w:rPr>
          <w:rFonts w:hint="cs"/>
          <w:rtl/>
        </w:rPr>
        <w:lastRenderedPageBreak/>
        <w:t xml:space="preserve">عدم الزيادة هو أصل الدليل التعبدي على حجية خبر الواحد. </w:t>
      </w:r>
    </w:p>
    <w:p w:rsidR="00ED4797" w:rsidRPr="00610514" w:rsidRDefault="00ED4797" w:rsidP="00ED4797">
      <w:pPr>
        <w:pStyle w:val="af"/>
        <w:rPr>
          <w:rtl/>
        </w:rPr>
      </w:pPr>
      <w:r w:rsidRPr="00610514">
        <w:rPr>
          <w:rFonts w:hint="cs"/>
          <w:rtl/>
        </w:rPr>
        <w:t>هذا مضافاً إلى أنّه لو فرض عدم انهدام أصالة عدم النقيصة مع معارضتها بأصالة عدم الزيادة فالدليل التعبدي على عدم الزيادة، الدال بالملازمة على نقيصة الآخر، مقدّم على أصالة عدم النقيصة، نظير تقدّم الدليل على ثبوت القرينة على أصالة عدم القرينة.</w:t>
      </w:r>
    </w:p>
    <w:p w:rsidR="00ED4797" w:rsidRPr="00610514" w:rsidRDefault="00ED4797" w:rsidP="00ED4797">
      <w:pPr>
        <w:pStyle w:val="af"/>
        <w:rPr>
          <w:rtl/>
        </w:rPr>
      </w:pPr>
      <w:r w:rsidRPr="00610514">
        <w:rPr>
          <w:rFonts w:hint="cs"/>
          <w:rtl/>
        </w:rPr>
        <w:t xml:space="preserve">ب ـ وأمّا مكاتبة علي بن مهزيار فهي وإن وردت في مطلق الخمس [الحق]، ولا يمكن إخراج الخمس بالتقييد؛ لأنّ السؤال كان عن خصوص الخمس، لكنّ قوله: </w:t>
      </w:r>
      <w:r w:rsidRPr="00610514">
        <w:rPr>
          <w:rFonts w:hint="cs"/>
        </w:rPr>
        <w:sym w:font="Roumouz" w:char="F06D"/>
      </w:r>
      <w:r w:rsidRPr="00610514">
        <w:rPr>
          <w:rFonts w:hint="cs"/>
          <w:rtl/>
        </w:rPr>
        <w:t>من أعوزه شي من حقّي فهو في حلّ</w:t>
      </w:r>
      <w:r w:rsidRPr="00610514">
        <w:rPr>
          <w:rFonts w:hint="cs"/>
        </w:rPr>
        <w:sym w:font="Roumouz" w:char="F06E"/>
      </w:r>
      <w:r w:rsidRPr="00610514">
        <w:rPr>
          <w:rFonts w:hint="cs"/>
          <w:rtl/>
        </w:rPr>
        <w:t xml:space="preserve"> إنما يدلّ على التحليل من قبل نفسه</w:t>
      </w:r>
      <w:r w:rsidRPr="00B06BEA">
        <w:rPr>
          <w:rFonts w:hint="cs"/>
          <w:rtl/>
        </w:rPr>
        <w:t>×</w:t>
      </w:r>
      <w:r w:rsidRPr="00610514">
        <w:rPr>
          <w:rFonts w:hint="cs"/>
          <w:rtl/>
        </w:rPr>
        <w:t xml:space="preserve">، وأما بعد قيام أبنائه مقامه فلا دلالة في الحديث عن أنّهم حلّلوا حقهم أم لا. </w:t>
      </w:r>
    </w:p>
    <w:p w:rsidR="00ED4797" w:rsidRPr="00610514" w:rsidRDefault="00ED4797" w:rsidP="00ED4797">
      <w:pPr>
        <w:pStyle w:val="af"/>
        <w:rPr>
          <w:rtl/>
        </w:rPr>
      </w:pPr>
      <w:r w:rsidRPr="00610514">
        <w:rPr>
          <w:rFonts w:hint="cs"/>
          <w:rtl/>
        </w:rPr>
        <w:t>كما أنّ هذا الحديث غير مختصّ بالشيعة، وهو مقيّد بصورة الإعواز، وهو هنا أعمّ من الفقر الشرعي؛ إذ ربما يصدق الإعواز والاحتياج على غير الفقر الشرعي أيضاً.</w:t>
      </w:r>
    </w:p>
    <w:p w:rsidR="00ED4797" w:rsidRPr="00610514" w:rsidRDefault="00ED4797" w:rsidP="00ED4797">
      <w:pPr>
        <w:pStyle w:val="af"/>
        <w:rPr>
          <w:rtl/>
        </w:rPr>
      </w:pPr>
      <w:r w:rsidRPr="00610514">
        <w:rPr>
          <w:rFonts w:hint="cs"/>
          <w:rtl/>
        </w:rPr>
        <w:t>ولا يُتوَّهم جريان استصحاب عدم نسخ التحليل بعد زمان أبي جعفر</w:t>
      </w:r>
      <w:r w:rsidRPr="00B06BEA">
        <w:rPr>
          <w:rFonts w:hint="cs"/>
          <w:rtl/>
        </w:rPr>
        <w:t>×</w:t>
      </w:r>
      <w:r w:rsidRPr="00610514">
        <w:rPr>
          <w:rFonts w:hint="cs"/>
          <w:rtl/>
        </w:rPr>
        <w:t>؛ فإنه يرد عليه:</w:t>
      </w:r>
    </w:p>
    <w:p w:rsidR="00ED4797" w:rsidRPr="00610514" w:rsidRDefault="00ED4797" w:rsidP="00F773D6">
      <w:pPr>
        <w:pStyle w:val="af"/>
        <w:spacing w:line="182" w:lineRule="auto"/>
        <w:rPr>
          <w:rtl/>
        </w:rPr>
      </w:pPr>
      <w:r w:rsidRPr="007973CE">
        <w:rPr>
          <w:rStyle w:val="50"/>
          <w:rFonts w:hint="cs"/>
          <w:rtl/>
        </w:rPr>
        <w:t>أولاً:</w:t>
      </w:r>
      <w:r w:rsidRPr="00610514">
        <w:rPr>
          <w:rFonts w:hint="cs"/>
          <w:rtl/>
        </w:rPr>
        <w:t xml:space="preserve"> منع استصحاب عدم النسخ في نفسه؛ فإنّه إن أريد استصحاب الجعل فاستصحاب الجعل غير صحيح؛ وأمّا إذا أريد استصحاب المجعول كان ذلك استصحاباً تعليقياً؛ ذلك أنّه</w:t>
      </w:r>
      <w:r w:rsidRPr="00B06BEA">
        <w:rPr>
          <w:rFonts w:hint="cs"/>
          <w:rtl/>
        </w:rPr>
        <w:t>×</w:t>
      </w:r>
      <w:r w:rsidRPr="00610514">
        <w:rPr>
          <w:rFonts w:hint="cs"/>
          <w:rtl/>
        </w:rPr>
        <w:t xml:space="preserve"> علّق الحلية على الإعواز، وقبل تعلّق الخمس بمال لا يصدق إعواز حقّه الثابت في المال، وليس شيءٌ حلالاً له من مال الإمام؛ فبعد تعلّقه لا يمكن استصحاب الحلية إلا على نحو الاستصحاب التعليقي الذي أبطلناه في علم الأصول</w:t>
      </w:r>
      <w:r w:rsidRPr="0027454A">
        <w:rPr>
          <w:rStyle w:val="afff4"/>
          <w:rtl/>
        </w:rPr>
        <w:t>(</w:t>
      </w:r>
      <w:r w:rsidRPr="0027454A">
        <w:rPr>
          <w:rStyle w:val="afff4"/>
          <w:rtl/>
        </w:rPr>
        <w:footnoteReference w:id="301"/>
      </w:r>
      <w:r w:rsidRPr="0027454A">
        <w:rPr>
          <w:rStyle w:val="afff4"/>
          <w:rtl/>
        </w:rPr>
        <w:t>)</w:t>
      </w:r>
      <w:r w:rsidRPr="00610514">
        <w:rPr>
          <w:rFonts w:hint="cs"/>
          <w:rtl/>
        </w:rPr>
        <w:t>.</w:t>
      </w:r>
    </w:p>
    <w:p w:rsidR="00ED4797" w:rsidRPr="00610514" w:rsidRDefault="00ED4797" w:rsidP="00F773D6">
      <w:pPr>
        <w:pStyle w:val="af"/>
        <w:spacing w:line="182" w:lineRule="auto"/>
        <w:rPr>
          <w:rtl/>
        </w:rPr>
      </w:pPr>
      <w:r w:rsidRPr="007973CE">
        <w:rPr>
          <w:rStyle w:val="50"/>
          <w:rFonts w:hint="cs"/>
          <w:rtl/>
        </w:rPr>
        <w:t>ثانياً:</w:t>
      </w:r>
      <w:r w:rsidRPr="00610514">
        <w:rPr>
          <w:rFonts w:hint="cs"/>
          <w:rtl/>
        </w:rPr>
        <w:t xml:space="preserve"> بعد التسليم لا يجري في ما نحن فيه؛ لتعدّد الموضوع وعدم اتحاد القضية المتيقنة مع القضية المشكوكة، وكيف يمكن تحليل المالك المتأخر باستصحاب تحليل المالك المتقدم؟!</w:t>
      </w:r>
    </w:p>
    <w:p w:rsidR="00ED4797" w:rsidRPr="00610514" w:rsidRDefault="00ED4797" w:rsidP="00ED4797">
      <w:pPr>
        <w:pStyle w:val="af"/>
        <w:rPr>
          <w:rtl/>
        </w:rPr>
      </w:pPr>
      <w:r w:rsidRPr="007973CE">
        <w:rPr>
          <w:rStyle w:val="50"/>
          <w:rFonts w:hint="cs"/>
          <w:rtl/>
        </w:rPr>
        <w:t>ثالثاً:</w:t>
      </w:r>
      <w:r w:rsidRPr="00610514">
        <w:rPr>
          <w:rFonts w:hint="cs"/>
          <w:rtl/>
        </w:rPr>
        <w:t xml:space="preserve"> إنّ ما سيأتي من الأخبار يدل على مطالبة المالك المتأخر بالخمس، وتلك </w:t>
      </w:r>
      <w:r w:rsidRPr="00610514">
        <w:rPr>
          <w:rFonts w:hint="cs"/>
          <w:rtl/>
        </w:rPr>
        <w:lastRenderedPageBreak/>
        <w:t>الأخبار حاكمة على هذا الاستصحاب، كما أنه بعد تسليم إطلاق الحديث لكلّ زمان إذا ورد دليل على لزوم إعطاء خمس خاص في زمان خاص، أو مطلق الخمس في زمان خاص، وجب تقييده بهذا الدليل.</w:t>
      </w:r>
    </w:p>
    <w:p w:rsidR="00ED4797" w:rsidRPr="00610514" w:rsidRDefault="00ED4797" w:rsidP="00ED4797">
      <w:pPr>
        <w:pStyle w:val="af"/>
        <w:rPr>
          <w:rtl/>
        </w:rPr>
      </w:pPr>
      <w:r w:rsidRPr="00610514">
        <w:rPr>
          <w:rFonts w:hint="cs"/>
          <w:rtl/>
        </w:rPr>
        <w:t xml:space="preserve">ج ـ وأمّا ما جاء في موثق يونس بن يعقوب فحاله حال الصحيح الأول؛ لأنّ ظاهر قوله: </w:t>
      </w:r>
      <w:r w:rsidRPr="00610514">
        <w:rPr>
          <w:rFonts w:hint="cs"/>
        </w:rPr>
        <w:sym w:font="Roumouz" w:char="F06D"/>
      </w:r>
      <w:r w:rsidRPr="00610514">
        <w:rPr>
          <w:rFonts w:hint="cs"/>
          <w:rtl/>
        </w:rPr>
        <w:t>تقع في أيدينا الأموال والأرباح وتجارات نعلم أن حقّك فيها ثابت</w:t>
      </w:r>
      <w:r w:rsidRPr="00610514">
        <w:rPr>
          <w:rFonts w:hint="cs"/>
        </w:rPr>
        <w:sym w:font="Roumouz" w:char="F06E"/>
      </w:r>
      <w:r w:rsidRPr="00610514">
        <w:rPr>
          <w:rFonts w:hint="cs"/>
          <w:rtl/>
        </w:rPr>
        <w:t xml:space="preserve"> هو ثبوت حقّه</w:t>
      </w:r>
      <w:r w:rsidRPr="00B06BEA">
        <w:rPr>
          <w:rFonts w:hint="cs"/>
          <w:rtl/>
        </w:rPr>
        <w:t>×</w:t>
      </w:r>
      <w:r w:rsidRPr="00610514">
        <w:rPr>
          <w:rFonts w:hint="cs"/>
          <w:rtl/>
        </w:rPr>
        <w:t xml:space="preserve"> فيها قبل وقوعها في يد الشيع</w:t>
      </w:r>
      <w:r w:rsidRPr="00610514">
        <w:rPr>
          <w:rFonts w:hint="eastAsia"/>
          <w:rtl/>
        </w:rPr>
        <w:t>ي</w:t>
      </w:r>
      <w:r w:rsidRPr="00610514">
        <w:rPr>
          <w:rFonts w:hint="cs"/>
          <w:rtl/>
        </w:rPr>
        <w:t xml:space="preserve">، فلا يدل على أنه إذا تعلّق الخمس بما في يد الشيعي كان حلالاً له. </w:t>
      </w:r>
    </w:p>
    <w:p w:rsidR="00ED4797" w:rsidRPr="00610514" w:rsidRDefault="00ED4797" w:rsidP="00ED4797">
      <w:pPr>
        <w:pStyle w:val="af"/>
        <w:rPr>
          <w:rtl/>
        </w:rPr>
      </w:pPr>
      <w:r w:rsidRPr="00610514">
        <w:rPr>
          <w:rFonts w:hint="cs"/>
          <w:rtl/>
        </w:rPr>
        <w:t>نعم، يدلّ هذا الموثق على ما دلّ عليه الحديث الأول من أنه إذا وقع في يده ما كان في يد العامّة وفيه حقّه</w:t>
      </w:r>
      <w:r w:rsidRPr="00B06BEA">
        <w:rPr>
          <w:rFonts w:hint="cs"/>
          <w:rtl/>
        </w:rPr>
        <w:t>×</w:t>
      </w:r>
      <w:r w:rsidRPr="00610514">
        <w:rPr>
          <w:rFonts w:hint="cs"/>
          <w:rtl/>
        </w:rPr>
        <w:t xml:space="preserve"> كان حلالاً له، كما يدلّ بإطلاقه أيضاً ـ مع قطع النظر عن ذيله ـ على ما لم يدلّ عليه الحديث الأول، وهو أنه إذا وقع في يده ما كان في يد شيعيٍّ آخر قبله، وكان تعلّق حقّه</w:t>
      </w:r>
      <w:r w:rsidRPr="00B06BEA">
        <w:rPr>
          <w:rFonts w:hint="cs"/>
          <w:rtl/>
        </w:rPr>
        <w:t>×</w:t>
      </w:r>
      <w:r w:rsidRPr="00610514">
        <w:rPr>
          <w:rFonts w:hint="cs"/>
          <w:rtl/>
        </w:rPr>
        <w:t xml:space="preserve"> به، ولم يكن أعطاه عصياناً ـ مثلاً ـ، كان حلالاً لهذا الشيعي الثاني.</w:t>
      </w:r>
    </w:p>
    <w:p w:rsidR="00ED4797" w:rsidRPr="00610514" w:rsidRDefault="00ED4797" w:rsidP="00F773D6">
      <w:pPr>
        <w:pStyle w:val="af"/>
        <w:spacing w:line="180" w:lineRule="auto"/>
        <w:rPr>
          <w:rtl/>
        </w:rPr>
      </w:pPr>
      <w:r w:rsidRPr="00610514">
        <w:rPr>
          <w:rFonts w:hint="cs"/>
          <w:rtl/>
        </w:rPr>
        <w:t>من هنا كنّا نفتي في السابق ـ ولا ندري وجود موافق لنا أم لا ـ بأنه إذا مات من تعلّق بأمواله الخمس، وكان وارثه إمامياً، كان حلالاً للوارث، ولا يجب عليه إخراج خمسه إن كان الخمس متعلّقاً بعين المال، أما إذا كان ثابتاً في ذمة الميت فلا؛ لأنّ الإرث إنما يكون من بعد وصيّةٍ يوصي بها أو دين، والدَّين مطلقٌ؛ فموضوع الإرث غير ثابت هنا.</w:t>
      </w:r>
    </w:p>
    <w:p w:rsidR="00ED4797" w:rsidRPr="00610514" w:rsidRDefault="00ED4797" w:rsidP="00F773D6">
      <w:pPr>
        <w:pStyle w:val="af"/>
        <w:spacing w:line="180" w:lineRule="auto"/>
        <w:rPr>
          <w:rtl/>
        </w:rPr>
      </w:pPr>
      <w:r w:rsidRPr="00610514">
        <w:rPr>
          <w:rFonts w:hint="cs"/>
          <w:rtl/>
        </w:rPr>
        <w:t xml:space="preserve">لكنّ التحقيق منع هذا الإفتاء؛ بالنظر إلى ذيل هذا الحديث، وهو قوله: </w:t>
      </w:r>
      <w:r w:rsidRPr="00610514">
        <w:rPr>
          <w:rFonts w:hint="cs"/>
        </w:rPr>
        <w:sym w:font="Roumouz" w:char="F06D"/>
      </w:r>
      <w:r w:rsidRPr="00610514">
        <w:rPr>
          <w:rFonts w:hint="cs"/>
          <w:rtl/>
        </w:rPr>
        <w:t>ما أنصفناكم إن كلّفناكم ذلك اليوم</w:t>
      </w:r>
      <w:r w:rsidRPr="00610514">
        <w:rPr>
          <w:rFonts w:hint="cs"/>
        </w:rPr>
        <w:sym w:font="Roumouz" w:char="F06E"/>
      </w:r>
      <w:r w:rsidRPr="00610514">
        <w:rPr>
          <w:rFonts w:hint="cs"/>
          <w:rtl/>
        </w:rPr>
        <w:t>؛ إذ فيه احتمالان:</w:t>
      </w:r>
    </w:p>
    <w:p w:rsidR="00ED4797" w:rsidRPr="00610514" w:rsidRDefault="00ED4797" w:rsidP="00ED4797">
      <w:pPr>
        <w:pStyle w:val="af"/>
        <w:rPr>
          <w:rtl/>
        </w:rPr>
      </w:pPr>
      <w:r w:rsidRPr="007973CE">
        <w:rPr>
          <w:rStyle w:val="50"/>
          <w:rFonts w:hint="cs"/>
          <w:rtl/>
        </w:rPr>
        <w:t>الاحتمال الأوّل:</w:t>
      </w:r>
      <w:r w:rsidRPr="00610514">
        <w:rPr>
          <w:rFonts w:hint="cs"/>
          <w:rtl/>
        </w:rPr>
        <w:t xml:space="preserve"> إنّ المراد من (اليوم) في قوله: </w:t>
      </w:r>
      <w:r w:rsidRPr="00610514">
        <w:rPr>
          <w:rFonts w:hint="cs"/>
        </w:rPr>
        <w:sym w:font="Roumouz" w:char="F06D"/>
      </w:r>
      <w:r w:rsidRPr="00610514">
        <w:rPr>
          <w:rFonts w:hint="cs"/>
          <w:rtl/>
        </w:rPr>
        <w:t>إن كلفناكم ذلك اليوم</w:t>
      </w:r>
      <w:r w:rsidRPr="00610514">
        <w:rPr>
          <w:rFonts w:hint="cs"/>
        </w:rPr>
        <w:sym w:font="Roumouz" w:char="F06E"/>
      </w:r>
      <w:r w:rsidRPr="00610514">
        <w:rPr>
          <w:rFonts w:hint="cs"/>
          <w:rtl/>
        </w:rPr>
        <w:t xml:space="preserve"> ما يقابل يوم السقيفة؛ فكأنّ الإمام</w:t>
      </w:r>
      <w:r w:rsidRPr="00B06BEA">
        <w:rPr>
          <w:rFonts w:hint="cs"/>
          <w:rtl/>
        </w:rPr>
        <w:t>×</w:t>
      </w:r>
      <w:r w:rsidRPr="00610514">
        <w:rPr>
          <w:rFonts w:hint="cs"/>
          <w:rtl/>
        </w:rPr>
        <w:t xml:space="preserve"> يقول: لو كنا نريد المطالبة بحقنا منهم لكنّا نكلّفكم في يوم السقيفة، وبعد أن لم نكلّفكم في ذلك اليوم ولم نطالب بحقّنا وصبرنا وفي العين قذى وفي الحلق شجى.. فليس من الإنصاف أن نكلّفكم في هذا اليوم ونطالب بحقنا؛ وعليه يكون لكلامه</w:t>
      </w:r>
      <w:r w:rsidRPr="00B06BEA">
        <w:rPr>
          <w:rFonts w:hint="cs"/>
          <w:rtl/>
        </w:rPr>
        <w:t>×</w:t>
      </w:r>
      <w:r w:rsidRPr="00610514">
        <w:rPr>
          <w:rFonts w:hint="cs"/>
          <w:rtl/>
        </w:rPr>
        <w:t xml:space="preserve"> إطلاق يشمل زماننا هذا، لكنّه ليس له إطلاق يشمل ما كان في يد شيعيٍّ آخر، وكان تعلّق به حقه</w:t>
      </w:r>
      <w:r w:rsidRPr="00B06BEA">
        <w:rPr>
          <w:rFonts w:hint="cs"/>
          <w:rtl/>
        </w:rPr>
        <w:t>×</w:t>
      </w:r>
      <w:r w:rsidRPr="00610514">
        <w:rPr>
          <w:rFonts w:hint="cs"/>
          <w:rtl/>
        </w:rPr>
        <w:t xml:space="preserve">؛ فإنّ هذا التحليل قرينة على أن المراد هو عدم </w:t>
      </w:r>
      <w:r w:rsidRPr="00610514">
        <w:rPr>
          <w:rFonts w:hint="cs"/>
          <w:rtl/>
        </w:rPr>
        <w:lastRenderedPageBreak/>
        <w:t>مطالبة الإمام</w:t>
      </w:r>
      <w:r w:rsidRPr="00B06BEA">
        <w:rPr>
          <w:rFonts w:hint="cs"/>
          <w:rtl/>
        </w:rPr>
        <w:t>×</w:t>
      </w:r>
      <w:r w:rsidRPr="00610514">
        <w:rPr>
          <w:rFonts w:hint="cs"/>
          <w:rtl/>
        </w:rPr>
        <w:t xml:space="preserve"> بحقّه الثابت في المال الذي كان في يد السنّي الغاصب له؛ لكون غصبه ناشئاً من غصب حقّهم</w:t>
      </w:r>
      <w:r w:rsidRPr="00141153">
        <w:rPr>
          <w:rFonts w:hint="cs"/>
          <w:rtl/>
        </w:rPr>
        <w:t>^</w:t>
      </w:r>
      <w:r w:rsidRPr="00610514">
        <w:rPr>
          <w:rFonts w:hint="cs"/>
          <w:rtl/>
        </w:rPr>
        <w:t xml:space="preserve"> في يوم السقيفة، لا الحق الثابت في المال الذي كان في يد شيعيٍّ آخر لم يعطِ الخمس لفسقه، فإنّه مع فرض عدم وقوع ما وقع في يوم السقيفة ربما يكون الشيعي فاسقاً ـ أيضاً ـ ولا يعطي الخمس.</w:t>
      </w:r>
    </w:p>
    <w:p w:rsidR="00ED4797" w:rsidRPr="00610514" w:rsidRDefault="00ED4797" w:rsidP="00ED4797">
      <w:pPr>
        <w:pStyle w:val="af"/>
        <w:rPr>
          <w:rtl/>
        </w:rPr>
      </w:pPr>
      <w:r w:rsidRPr="007973CE">
        <w:rPr>
          <w:rStyle w:val="50"/>
          <w:rFonts w:hint="cs"/>
          <w:rtl/>
        </w:rPr>
        <w:t>الاحتمال الثاني:</w:t>
      </w:r>
      <w:r w:rsidRPr="00610514">
        <w:rPr>
          <w:rFonts w:hint="cs"/>
          <w:rtl/>
        </w:rPr>
        <w:t xml:space="preserve"> أن يقال: إنّ قوله: </w:t>
      </w:r>
      <w:r w:rsidRPr="00610514">
        <w:rPr>
          <w:rFonts w:hint="cs"/>
        </w:rPr>
        <w:sym w:font="Roumouz" w:char="F06D"/>
      </w:r>
      <w:r w:rsidRPr="00610514">
        <w:rPr>
          <w:rFonts w:hint="cs"/>
          <w:rtl/>
        </w:rPr>
        <w:t>اليوم</w:t>
      </w:r>
      <w:r w:rsidRPr="00610514">
        <w:rPr>
          <w:rFonts w:hint="cs"/>
        </w:rPr>
        <w:sym w:font="Roumouz" w:char="F06E"/>
      </w:r>
      <w:r w:rsidRPr="00610514">
        <w:rPr>
          <w:rFonts w:hint="cs"/>
          <w:rtl/>
        </w:rPr>
        <w:t xml:space="preserve"> ليس في مقابل يوم السقيفة، فيشمل بإطلاقه المال الذي كان في يد الشيعيّ الآخر، لكن لا يشمل إطلاقه زماننا هذا؛ لاحتمال كون قوله: </w:t>
      </w:r>
      <w:r w:rsidRPr="00610514">
        <w:rPr>
          <w:rFonts w:hint="cs"/>
        </w:rPr>
        <w:sym w:font="Roumouz" w:char="F06D"/>
      </w:r>
      <w:r w:rsidRPr="00610514">
        <w:rPr>
          <w:rFonts w:hint="cs"/>
          <w:rtl/>
        </w:rPr>
        <w:t>اليوم</w:t>
      </w:r>
      <w:r w:rsidRPr="00610514">
        <w:rPr>
          <w:rFonts w:hint="cs"/>
        </w:rPr>
        <w:sym w:font="Roumouz" w:char="F06E"/>
      </w:r>
      <w:r w:rsidRPr="00610514">
        <w:rPr>
          <w:rFonts w:hint="cs"/>
          <w:rtl/>
        </w:rPr>
        <w:t xml:space="preserve"> إشارة إلى ذلك اليوم الثابت فيه التقية مثلاً.</w:t>
      </w:r>
    </w:p>
    <w:p w:rsidR="00ED4797" w:rsidRPr="00610514" w:rsidRDefault="00ED4797" w:rsidP="00ED4797">
      <w:pPr>
        <w:pStyle w:val="af"/>
        <w:rPr>
          <w:rtl/>
        </w:rPr>
      </w:pPr>
      <w:r w:rsidRPr="007973CE">
        <w:rPr>
          <w:rStyle w:val="50"/>
          <w:rFonts w:hint="cs"/>
          <w:rtl/>
        </w:rPr>
        <w:t>ونتيجة الكلام</w:t>
      </w:r>
      <w:r w:rsidRPr="00610514">
        <w:rPr>
          <w:rFonts w:hint="cs"/>
          <w:rtl/>
        </w:rPr>
        <w:t xml:space="preserve"> أنّه</w:t>
      </w:r>
      <w:r w:rsidRPr="00B06BEA">
        <w:rPr>
          <w:rFonts w:hint="cs"/>
          <w:rtl/>
        </w:rPr>
        <w:t>×</w:t>
      </w:r>
      <w:r w:rsidRPr="00610514">
        <w:rPr>
          <w:rFonts w:hint="cs"/>
          <w:rtl/>
        </w:rPr>
        <w:t xml:space="preserve"> لم يبيّن أمد تحقّق عدم الإنصاف، وقد مضى عدم جريان استصحاب التحليل، كما ظهر ممّا ذكرناه أنّ هذا الحديث قاصرٌ من هذه الجهة أيضاً عن إفادة إباحة الخمس في زماننا.</w:t>
      </w:r>
    </w:p>
    <w:p w:rsidR="00ED4797" w:rsidRPr="00610514" w:rsidRDefault="00ED4797" w:rsidP="00ED4797">
      <w:pPr>
        <w:pStyle w:val="af"/>
        <w:rPr>
          <w:rtl/>
        </w:rPr>
      </w:pPr>
      <w:r w:rsidRPr="00610514">
        <w:rPr>
          <w:rFonts w:hint="cs"/>
          <w:rtl/>
        </w:rPr>
        <w:t>وبعد الغض عن جميع ما ذكرنا يدلّ الحديث على إباحة مطلق حقّه</w:t>
      </w:r>
      <w:r w:rsidRPr="00B06BEA">
        <w:rPr>
          <w:rFonts w:hint="cs"/>
          <w:rtl/>
        </w:rPr>
        <w:t>×</w:t>
      </w:r>
      <w:r w:rsidRPr="00610514">
        <w:rPr>
          <w:rFonts w:hint="cs"/>
          <w:rtl/>
        </w:rPr>
        <w:t xml:space="preserve">، فيقيّد بما دلّ على عدم تحليل الخمس الذي سيأتي ذكره، إن شاء الله. </w:t>
      </w:r>
    </w:p>
    <w:p w:rsidR="00ED4797" w:rsidRPr="00610514" w:rsidRDefault="00ED4797" w:rsidP="00ED4797">
      <w:pPr>
        <w:pStyle w:val="af"/>
        <w:rPr>
          <w:rtl/>
        </w:rPr>
      </w:pPr>
      <w:r w:rsidRPr="00610514">
        <w:rPr>
          <w:rFonts w:hint="cs"/>
          <w:rtl/>
        </w:rPr>
        <w:t xml:space="preserve">كما أنّ هذا الحديث لو تمتّ دلالته فإنما يدل ـ وفق مجمل ما قلناه ـ على حليّة خصوص حقّه الثابت في المال قبل وقوعه في يد هذا الشيعي، بل يمكن الاستشكال في دلالته على حليّة ذلك أيضاً بحيث يشمل زماننا هذا؛ لما عرفت من إجمال كلمة </w:t>
      </w:r>
      <w:r w:rsidRPr="00610514">
        <w:rPr>
          <w:rFonts w:hint="cs"/>
        </w:rPr>
        <w:sym w:font="Roumouz" w:char="F06D"/>
      </w:r>
      <w:r w:rsidRPr="00610514">
        <w:rPr>
          <w:rFonts w:hint="cs"/>
          <w:rtl/>
        </w:rPr>
        <w:t>اليوم</w:t>
      </w:r>
      <w:r w:rsidRPr="00610514">
        <w:rPr>
          <w:rFonts w:hint="cs"/>
        </w:rPr>
        <w:sym w:font="Roumouz" w:char="F06E"/>
      </w:r>
      <w:r w:rsidRPr="00610514">
        <w:rPr>
          <w:rFonts w:hint="cs"/>
          <w:rtl/>
        </w:rPr>
        <w:t>.</w:t>
      </w:r>
    </w:p>
    <w:p w:rsidR="00EB4DC3" w:rsidRDefault="00ED4797" w:rsidP="00ED4797">
      <w:pPr>
        <w:pStyle w:val="af"/>
        <w:rPr>
          <w:rtl/>
        </w:rPr>
      </w:pPr>
      <w:r w:rsidRPr="00610514">
        <w:rPr>
          <w:rFonts w:hint="cs"/>
          <w:rtl/>
        </w:rPr>
        <w:t xml:space="preserve">هذا ولكنّ التحقيق تمامية دلالته بهذا المقدار؛ وذلك أنّ في قوله: </w:t>
      </w:r>
      <w:r w:rsidRPr="00610514">
        <w:rPr>
          <w:rFonts w:hint="cs"/>
        </w:rPr>
        <w:sym w:font="Roumouz" w:char="F06D"/>
      </w:r>
      <w:r w:rsidRPr="00610514">
        <w:rPr>
          <w:rFonts w:hint="cs"/>
          <w:rtl/>
        </w:rPr>
        <w:t>ما أنصفناكم إن كلّفناكم ذلك اليوم</w:t>
      </w:r>
      <w:r w:rsidRPr="00610514">
        <w:rPr>
          <w:rFonts w:hint="cs"/>
        </w:rPr>
        <w:sym w:font="Roumouz" w:char="F06E"/>
      </w:r>
      <w:r w:rsidRPr="00610514">
        <w:rPr>
          <w:rFonts w:hint="cs"/>
          <w:rtl/>
        </w:rPr>
        <w:t xml:space="preserve"> احتمالات ثلاثة، هي: الأول</w:t>
      </w:r>
      <w:r w:rsidRPr="0027454A">
        <w:rPr>
          <w:rStyle w:val="afff4"/>
          <w:rtl/>
        </w:rPr>
        <w:t>(</w:t>
      </w:r>
      <w:r w:rsidRPr="0027454A">
        <w:rPr>
          <w:rStyle w:val="afff4"/>
          <w:rtl/>
        </w:rPr>
        <w:footnoteReference w:id="302"/>
      </w:r>
      <w:r w:rsidRPr="0027454A">
        <w:rPr>
          <w:rStyle w:val="afff4"/>
          <w:rtl/>
        </w:rPr>
        <w:t>)</w:t>
      </w:r>
      <w:r w:rsidRPr="00610514">
        <w:rPr>
          <w:rFonts w:hint="cs"/>
          <w:rtl/>
        </w:rPr>
        <w:t>.</w:t>
      </w:r>
      <w:bookmarkEnd w:id="142"/>
      <w:bookmarkEnd w:id="143"/>
    </w:p>
    <w:p w:rsidR="00EB4DC3" w:rsidRDefault="00EB4DC3">
      <w:pPr>
        <w:widowControl/>
        <w:bidi w:val="0"/>
        <w:outlineLvl w:val="9"/>
      </w:pPr>
    </w:p>
    <w:p w:rsidR="00EB4DC3" w:rsidRDefault="00EB4DC3" w:rsidP="00EB4DC3">
      <w:pPr>
        <w:widowControl/>
        <w:bidi w:val="0"/>
        <w:outlineLvl w:val="9"/>
      </w:pPr>
    </w:p>
    <w:p w:rsidR="00EB4DC3" w:rsidRDefault="00EB4DC3" w:rsidP="00EB4DC3">
      <w:pPr>
        <w:widowControl/>
        <w:outlineLvl w:val="9"/>
        <w:rPr>
          <w:rtl/>
        </w:rPr>
        <w:sectPr w:rsidR="00EB4DC3" w:rsidSect="006866EE">
          <w:headerReference w:type="even" r:id="rId36"/>
          <w:headerReference w:type="default" r:id="rId37"/>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2D743A" w:rsidRDefault="00EB4DC3">
      <w:pPr>
        <w:widowControl/>
        <w:bidi w:val="0"/>
        <w:outlineLvl w:val="9"/>
        <w:rPr>
          <w:rtl/>
        </w:rPr>
      </w:pPr>
      <w:r>
        <w:rPr>
          <w:rtl/>
        </w:rPr>
        <w:lastRenderedPageBreak/>
        <w:br w:type="page"/>
      </w:r>
      <w:r w:rsidR="002D743A">
        <w:rPr>
          <w:rtl/>
        </w:rPr>
        <w:lastRenderedPageBreak/>
        <w:br w:type="page"/>
      </w:r>
    </w:p>
    <w:p w:rsidR="002D743A" w:rsidRDefault="002D743A" w:rsidP="002D743A">
      <w:pPr>
        <w:pStyle w:val="1"/>
        <w:rPr>
          <w:rtl/>
        </w:rPr>
      </w:pPr>
      <w:bookmarkStart w:id="206" w:name="_Toc230516649"/>
      <w:r>
        <w:rPr>
          <w:rFonts w:hint="cs"/>
          <w:rtl/>
        </w:rPr>
        <w:lastRenderedPageBreak/>
        <w:t>المحتويات</w:t>
      </w:r>
      <w:bookmarkEnd w:id="206"/>
    </w:p>
    <w:p w:rsidR="002D743A" w:rsidRDefault="002D743A" w:rsidP="002D743A">
      <w:pPr>
        <w:pStyle w:val="1"/>
        <w:rPr>
          <w:rtl/>
        </w:rPr>
        <w:sectPr w:rsidR="002D743A" w:rsidSect="006866EE">
          <w:headerReference w:type="even" r:id="rId38"/>
          <w:headerReference w:type="default" r:id="rId3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7B15A8" w:rsidRPr="00630AE2" w:rsidRDefault="00F36601" w:rsidP="00C25318">
      <w:pPr>
        <w:pStyle w:val="14"/>
        <w:spacing w:line="192" w:lineRule="auto"/>
        <w:ind w:left="255"/>
        <w:rPr>
          <w:rFonts w:cs="Ya-Ali"/>
          <w:b/>
          <w:bCs/>
          <w:sz w:val="28"/>
        </w:rPr>
      </w:pPr>
      <w:r w:rsidRPr="00630AE2">
        <w:rPr>
          <w:rtl/>
        </w:rPr>
        <w:lastRenderedPageBreak/>
        <w:fldChar w:fldCharType="begin"/>
      </w:r>
      <w:r w:rsidR="002D743A" w:rsidRPr="00630AE2">
        <w:rPr>
          <w:rtl/>
        </w:rPr>
        <w:instrText xml:space="preserve"> </w:instrText>
      </w:r>
      <w:r w:rsidR="002D743A" w:rsidRPr="00630AE2">
        <w:instrText>TOC</w:instrText>
      </w:r>
      <w:r w:rsidR="002D743A" w:rsidRPr="00630AE2">
        <w:rPr>
          <w:rtl/>
        </w:rPr>
        <w:instrText xml:space="preserve"> \</w:instrText>
      </w:r>
      <w:r w:rsidR="002D743A" w:rsidRPr="00630AE2">
        <w:instrText>h \z \t</w:instrText>
      </w:r>
      <w:r w:rsidR="002D743A" w:rsidRPr="00630AE2">
        <w:rPr>
          <w:rtl/>
        </w:rPr>
        <w:instrText xml:space="preserve"> "عنوان 1,1,عنوان(1) ـ المتن,1,عنوان(2) ـ المتن,2,عنوان(3) ـ المتن,3,اسم الكاتب,1,العنوان الأساسي,1" </w:instrText>
      </w:r>
      <w:r w:rsidRPr="00630AE2">
        <w:rPr>
          <w:rtl/>
        </w:rPr>
        <w:fldChar w:fldCharType="separate"/>
      </w:r>
    </w:p>
    <w:p w:rsidR="00D03395" w:rsidRPr="00630AE2" w:rsidRDefault="00D03395" w:rsidP="00C25318">
      <w:pPr>
        <w:pStyle w:val="14"/>
        <w:spacing w:line="192" w:lineRule="auto"/>
        <w:ind w:left="255"/>
        <w:rPr>
          <w:rStyle w:val="Hyperlink"/>
          <w:rFonts w:hint="cs"/>
          <w:b/>
          <w:bCs/>
          <w:color w:val="auto"/>
          <w:u w:val="none"/>
          <w:rtl/>
        </w:rPr>
      </w:pPr>
      <w:r w:rsidRPr="00630AE2">
        <w:rPr>
          <w:rStyle w:val="Hyperlink"/>
          <w:rFonts w:hint="cs"/>
          <w:b/>
          <w:bCs/>
          <w:color w:val="auto"/>
          <w:u w:val="none"/>
          <w:rtl/>
        </w:rPr>
        <w:t>كلمة المجلة</w:t>
      </w:r>
      <w:r w:rsidRPr="00630AE2">
        <w:rPr>
          <w:rStyle w:val="Hyperlink"/>
          <w:rFonts w:hint="cs"/>
          <w:b/>
          <w:bCs/>
          <w:color w:val="auto"/>
          <w:u w:val="none"/>
          <w:rtl/>
        </w:rPr>
        <w:tab/>
        <w:t>5</w:t>
      </w:r>
    </w:p>
    <w:p w:rsidR="007B15A8" w:rsidRPr="00630AE2" w:rsidRDefault="007B15A8" w:rsidP="00C25318">
      <w:pPr>
        <w:pStyle w:val="14"/>
        <w:spacing w:line="192" w:lineRule="auto"/>
        <w:ind w:left="255"/>
        <w:rPr>
          <w:rFonts w:asciiTheme="minorHAnsi" w:eastAsiaTheme="minorEastAsia" w:hAnsiTheme="minorHAnsi" w:cstheme="minorBidi"/>
          <w:sz w:val="26"/>
          <w:szCs w:val="26"/>
          <w:rtl/>
          <w:lang w:eastAsia="en-US"/>
        </w:rPr>
      </w:pPr>
      <w:r w:rsidRPr="00630AE2">
        <w:rPr>
          <w:rFonts w:cs="Ya-Ali" w:hint="cs"/>
          <w:b/>
          <w:bCs/>
          <w:sz w:val="32"/>
          <w:szCs w:val="32"/>
          <w:rtl/>
        </w:rPr>
        <w:t>*</w:t>
      </w:r>
      <w:r w:rsidRPr="00630AE2">
        <w:rPr>
          <w:rFonts w:cs="Ya-Ali"/>
          <w:b/>
          <w:bCs/>
          <w:sz w:val="32"/>
          <w:szCs w:val="32"/>
        </w:rPr>
        <w:t xml:space="preserve"> </w:t>
      </w:r>
      <w:hyperlink w:anchor="_Toc230516463" w:history="1">
        <w:r w:rsidRPr="00630AE2">
          <w:rPr>
            <w:rStyle w:val="Hyperlink"/>
            <w:rFonts w:cs="Ya-Ali" w:hint="eastAsia"/>
            <w:b/>
            <w:bCs/>
            <w:color w:val="auto"/>
            <w:sz w:val="32"/>
            <w:szCs w:val="32"/>
            <w:u w:val="none"/>
            <w:rtl/>
          </w:rPr>
          <w:t>المقدمة</w:t>
        </w:r>
      </w:hyperlink>
      <w:r w:rsidRPr="00630AE2">
        <w:rPr>
          <w:rStyle w:val="Hyperlink"/>
          <w:rFonts w:cs="Ya-Ali" w:hint="cs"/>
          <w:b/>
          <w:bCs/>
          <w:color w:val="auto"/>
          <w:sz w:val="32"/>
          <w:szCs w:val="32"/>
          <w:u w:val="none"/>
          <w:rtl/>
        </w:rPr>
        <w:t xml:space="preserve">: </w:t>
      </w:r>
      <w:hyperlink w:anchor="_Toc230516464" w:history="1">
        <w:r w:rsidRPr="00630AE2">
          <w:rPr>
            <w:rStyle w:val="Hyperlink"/>
            <w:rFonts w:cs="Ya-Ali" w:hint="eastAsia"/>
            <w:b/>
            <w:bCs/>
            <w:color w:val="auto"/>
            <w:sz w:val="32"/>
            <w:szCs w:val="32"/>
            <w:u w:val="none"/>
            <w:rtl/>
          </w:rPr>
          <w:t>محمّد</w:t>
        </w:r>
        <w:r w:rsidRPr="00630AE2">
          <w:rPr>
            <w:rStyle w:val="Hyperlink"/>
            <w:rFonts w:cs="Ya-Ali"/>
            <w:b/>
            <w:bCs/>
            <w:color w:val="auto"/>
            <w:sz w:val="32"/>
            <w:szCs w:val="32"/>
            <w:u w:val="none"/>
            <w:rtl/>
          </w:rPr>
          <w:t xml:space="preserve"> </w:t>
        </w:r>
        <w:r w:rsidRPr="00630AE2">
          <w:rPr>
            <w:rStyle w:val="Hyperlink"/>
            <w:rFonts w:cs="Ya-Ali" w:hint="eastAsia"/>
            <w:b/>
            <w:bCs/>
            <w:color w:val="auto"/>
            <w:sz w:val="32"/>
            <w:szCs w:val="32"/>
            <w:u w:val="none"/>
            <w:rtl/>
          </w:rPr>
          <w:t>باقر</w:t>
        </w:r>
        <w:r w:rsidRPr="00630AE2">
          <w:rPr>
            <w:rStyle w:val="Hyperlink"/>
            <w:rFonts w:cs="Ya-Ali"/>
            <w:b/>
            <w:bCs/>
            <w:color w:val="auto"/>
            <w:sz w:val="32"/>
            <w:szCs w:val="32"/>
            <w:u w:val="none"/>
            <w:rtl/>
          </w:rPr>
          <w:t xml:space="preserve"> </w:t>
        </w:r>
        <w:r w:rsidRPr="00630AE2">
          <w:rPr>
            <w:rStyle w:val="Hyperlink"/>
            <w:rFonts w:cs="Ya-Ali" w:hint="eastAsia"/>
            <w:b/>
            <w:bCs/>
            <w:color w:val="auto"/>
            <w:sz w:val="32"/>
            <w:szCs w:val="32"/>
            <w:u w:val="none"/>
            <w:rtl/>
          </w:rPr>
          <w:t>الصدر</w:t>
        </w:r>
        <w:r w:rsidRPr="00630AE2">
          <w:rPr>
            <w:rStyle w:val="Hyperlink"/>
            <w:rFonts w:cs="Ya-Ali" w:hint="cs"/>
            <w:b/>
            <w:bCs/>
            <w:color w:val="auto"/>
            <w:sz w:val="32"/>
            <w:szCs w:val="32"/>
            <w:u w:val="none"/>
            <w:rtl/>
          </w:rPr>
          <w:t xml:space="preserve">، </w:t>
        </w:r>
      </w:hyperlink>
      <w:hyperlink w:anchor="_Toc230516465" w:history="1">
        <w:r w:rsidRPr="00630AE2">
          <w:rPr>
            <w:rStyle w:val="Hyperlink"/>
            <w:rFonts w:cs="Ya-Ali" w:hint="eastAsia"/>
            <w:b/>
            <w:bCs/>
            <w:color w:val="auto"/>
            <w:sz w:val="32"/>
            <w:szCs w:val="32"/>
            <w:u w:val="none"/>
            <w:rtl/>
          </w:rPr>
          <w:t>معالم</w:t>
        </w:r>
        <w:r w:rsidRPr="00630AE2">
          <w:rPr>
            <w:rStyle w:val="Hyperlink"/>
            <w:rFonts w:cs="Ya-Ali"/>
            <w:b/>
            <w:bCs/>
            <w:color w:val="auto"/>
            <w:sz w:val="32"/>
            <w:szCs w:val="32"/>
            <w:u w:val="none"/>
            <w:rtl/>
          </w:rPr>
          <w:t xml:space="preserve"> </w:t>
        </w:r>
        <w:r w:rsidRPr="00630AE2">
          <w:rPr>
            <w:rStyle w:val="Hyperlink"/>
            <w:rFonts w:cs="Ya-Ali" w:hint="eastAsia"/>
            <w:b/>
            <w:bCs/>
            <w:color w:val="auto"/>
            <w:sz w:val="32"/>
            <w:szCs w:val="32"/>
            <w:u w:val="none"/>
            <w:rtl/>
          </w:rPr>
          <w:t>لمشروع</w:t>
        </w:r>
        <w:r w:rsidRPr="00630AE2">
          <w:rPr>
            <w:rStyle w:val="Hyperlink"/>
            <w:rFonts w:cs="Ya-Ali"/>
            <w:b/>
            <w:bCs/>
            <w:color w:val="auto"/>
            <w:sz w:val="32"/>
            <w:szCs w:val="32"/>
            <w:u w:val="none"/>
            <w:rtl/>
          </w:rPr>
          <w:t xml:space="preserve"> </w:t>
        </w:r>
        <w:r w:rsidRPr="00630AE2">
          <w:rPr>
            <w:rStyle w:val="Hyperlink"/>
            <w:rFonts w:cs="Ya-Ali" w:hint="eastAsia"/>
            <w:b/>
            <w:bCs/>
            <w:color w:val="auto"/>
            <w:sz w:val="32"/>
            <w:szCs w:val="32"/>
            <w:u w:val="none"/>
            <w:rtl/>
          </w:rPr>
          <w:t>النهضة</w:t>
        </w:r>
        <w:r w:rsidRPr="00630AE2">
          <w:rPr>
            <w:rStyle w:val="Hyperlink"/>
            <w:rFonts w:cs="Ya-Ali"/>
            <w:b/>
            <w:bCs/>
            <w:color w:val="auto"/>
            <w:sz w:val="32"/>
            <w:szCs w:val="32"/>
            <w:u w:val="none"/>
            <w:rtl/>
          </w:rPr>
          <w:t xml:space="preserve"> </w:t>
        </w:r>
        <w:r w:rsidRPr="00630AE2">
          <w:rPr>
            <w:rStyle w:val="Hyperlink"/>
            <w:rFonts w:cs="Ya-Ali" w:hint="eastAsia"/>
            <w:b/>
            <w:bCs/>
            <w:color w:val="auto"/>
            <w:sz w:val="32"/>
            <w:szCs w:val="32"/>
            <w:u w:val="none"/>
            <w:rtl/>
          </w:rPr>
          <w:t>والهوية</w:t>
        </w:r>
        <w:r w:rsidRPr="00630AE2">
          <w:rPr>
            <w:rFonts w:cs="Ya-Ali"/>
            <w:webHidden/>
            <w:sz w:val="32"/>
            <w:szCs w:val="32"/>
            <w:rtl/>
          </w:rPr>
          <w:tab/>
        </w:r>
        <w:r w:rsidR="00F36601" w:rsidRPr="00630AE2">
          <w:rPr>
            <w:rFonts w:cs="Ya-Ali"/>
            <w:webHidden/>
            <w:sz w:val="32"/>
            <w:szCs w:val="32"/>
            <w:rtl/>
          </w:rPr>
          <w:fldChar w:fldCharType="begin"/>
        </w:r>
        <w:r w:rsidRPr="00630AE2">
          <w:rPr>
            <w:rFonts w:cs="Ya-Ali"/>
            <w:webHidden/>
            <w:sz w:val="32"/>
            <w:szCs w:val="32"/>
            <w:rtl/>
          </w:rPr>
          <w:instrText xml:space="preserve"> </w:instrText>
        </w:r>
        <w:r w:rsidRPr="00630AE2">
          <w:rPr>
            <w:rFonts w:cs="Ya-Ali"/>
            <w:webHidden/>
            <w:sz w:val="32"/>
            <w:szCs w:val="32"/>
          </w:rPr>
          <w:instrText>PAGEREF</w:instrText>
        </w:r>
        <w:r w:rsidRPr="00630AE2">
          <w:rPr>
            <w:rFonts w:cs="Ya-Ali"/>
            <w:webHidden/>
            <w:sz w:val="32"/>
            <w:szCs w:val="32"/>
            <w:rtl/>
          </w:rPr>
          <w:instrText xml:space="preserve"> _</w:instrText>
        </w:r>
        <w:r w:rsidRPr="00630AE2">
          <w:rPr>
            <w:rFonts w:cs="Ya-Ali"/>
            <w:webHidden/>
            <w:sz w:val="32"/>
            <w:szCs w:val="32"/>
          </w:rPr>
          <w:instrText>Toc</w:instrText>
        </w:r>
        <w:r w:rsidRPr="00630AE2">
          <w:rPr>
            <w:rFonts w:cs="Ya-Ali"/>
            <w:webHidden/>
            <w:sz w:val="32"/>
            <w:szCs w:val="32"/>
            <w:rtl/>
          </w:rPr>
          <w:instrText xml:space="preserve">230516465 </w:instrText>
        </w:r>
        <w:r w:rsidRPr="00630AE2">
          <w:rPr>
            <w:rFonts w:cs="Ya-Ali"/>
            <w:webHidden/>
            <w:sz w:val="32"/>
            <w:szCs w:val="32"/>
          </w:rPr>
          <w:instrText>\h</w:instrText>
        </w:r>
        <w:r w:rsidRPr="00630AE2">
          <w:rPr>
            <w:rFonts w:cs="Ya-Ali"/>
            <w:webHidden/>
            <w:sz w:val="32"/>
            <w:szCs w:val="32"/>
            <w:rtl/>
          </w:rPr>
          <w:instrText xml:space="preserve"> </w:instrText>
        </w:r>
        <w:r w:rsidR="00F36601" w:rsidRPr="00630AE2">
          <w:rPr>
            <w:rFonts w:cs="Ya-Ali"/>
            <w:webHidden/>
            <w:sz w:val="32"/>
            <w:szCs w:val="32"/>
            <w:rtl/>
          </w:rPr>
        </w:r>
        <w:r w:rsidR="00F36601" w:rsidRPr="00630AE2">
          <w:rPr>
            <w:rFonts w:cs="Ya-Ali"/>
            <w:webHidden/>
            <w:sz w:val="32"/>
            <w:szCs w:val="32"/>
            <w:rtl/>
          </w:rPr>
          <w:fldChar w:fldCharType="separate"/>
        </w:r>
        <w:r w:rsidR="007634D3">
          <w:rPr>
            <w:rFonts w:cs="Ya-Ali"/>
            <w:webHidden/>
            <w:sz w:val="32"/>
            <w:szCs w:val="32"/>
            <w:rtl/>
          </w:rPr>
          <w:t>7</w:t>
        </w:r>
        <w:r w:rsidR="00F36601" w:rsidRPr="00630AE2">
          <w:rPr>
            <w:rFonts w:cs="Ya-Ali"/>
            <w:webHidden/>
            <w:sz w:val="32"/>
            <w:szCs w:val="32"/>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b/>
          <w:bCs/>
          <w:sz w:val="22"/>
          <w:szCs w:val="22"/>
          <w:rtl/>
          <w:lang w:eastAsia="en-US"/>
        </w:rPr>
      </w:pPr>
      <w:hyperlink w:anchor="_Toc230516468" w:history="1">
        <w:r w:rsidR="007B15A8" w:rsidRPr="00630AE2">
          <w:rPr>
            <w:rStyle w:val="Hyperlink"/>
            <w:rFonts w:hint="eastAsia"/>
            <w:b/>
            <w:bCs/>
            <w:color w:val="auto"/>
            <w:u w:val="none"/>
            <w:rtl/>
          </w:rPr>
          <w:t>حيدر</w:t>
        </w:r>
        <w:r w:rsidR="007B15A8" w:rsidRPr="00630AE2">
          <w:rPr>
            <w:rStyle w:val="Hyperlink"/>
            <w:b/>
            <w:bCs/>
            <w:color w:val="auto"/>
            <w:u w:val="none"/>
            <w:rtl/>
          </w:rPr>
          <w:t xml:space="preserve"> </w:t>
        </w:r>
        <w:r w:rsidR="007B15A8" w:rsidRPr="00630AE2">
          <w:rPr>
            <w:rStyle w:val="Hyperlink"/>
            <w:rFonts w:hint="eastAsia"/>
            <w:b/>
            <w:bCs/>
            <w:color w:val="auto"/>
            <w:u w:val="none"/>
            <w:rtl/>
          </w:rPr>
          <w:t>حب</w:t>
        </w:r>
        <w:r w:rsidR="007B15A8" w:rsidRPr="00630AE2">
          <w:rPr>
            <w:rStyle w:val="Hyperlink"/>
            <w:b/>
            <w:bCs/>
            <w:color w:val="auto"/>
            <w:u w:val="none"/>
            <w:rtl/>
          </w:rPr>
          <w:t xml:space="preserve"> </w:t>
        </w:r>
        <w:r w:rsidR="007B15A8" w:rsidRPr="00630AE2">
          <w:rPr>
            <w:rStyle w:val="Hyperlink"/>
            <w:rFonts w:hint="eastAsia"/>
            <w:b/>
            <w:bCs/>
            <w:color w:val="auto"/>
            <w:u w:val="none"/>
            <w:rtl/>
          </w:rPr>
          <w:t>الله</w:t>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69" w:history="1">
        <w:r w:rsidR="007B15A8" w:rsidRPr="00630AE2">
          <w:rPr>
            <w:rStyle w:val="Hyperlink"/>
            <w:rFonts w:hint="eastAsia"/>
            <w:color w:val="auto"/>
            <w:u w:val="none"/>
            <w:rtl/>
          </w:rPr>
          <w:t>الفكر</w:t>
        </w:r>
        <w:r w:rsidR="007B15A8" w:rsidRPr="00630AE2">
          <w:rPr>
            <w:rStyle w:val="Hyperlink"/>
            <w:color w:val="auto"/>
            <w:u w:val="none"/>
            <w:rtl/>
          </w:rPr>
          <w:t xml:space="preserve"> </w:t>
        </w:r>
        <w:r w:rsidR="007B15A8" w:rsidRPr="00630AE2">
          <w:rPr>
            <w:rStyle w:val="Hyperlink"/>
            <w:rFonts w:hint="eastAsia"/>
            <w:color w:val="auto"/>
            <w:u w:val="none"/>
            <w:rtl/>
          </w:rPr>
          <w:t>الإسلامي</w:t>
        </w:r>
        <w:r w:rsidR="007B15A8" w:rsidRPr="00630AE2">
          <w:rPr>
            <w:rStyle w:val="Hyperlink"/>
            <w:color w:val="auto"/>
            <w:u w:val="none"/>
            <w:rtl/>
          </w:rPr>
          <w:t xml:space="preserve"> </w:t>
        </w:r>
        <w:r w:rsidR="007B15A8" w:rsidRPr="00630AE2">
          <w:rPr>
            <w:rStyle w:val="Hyperlink"/>
            <w:rFonts w:hint="eastAsia"/>
            <w:color w:val="auto"/>
            <w:u w:val="none"/>
            <w:rtl/>
          </w:rPr>
          <w:t>المعاصر</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سؤال</w:t>
        </w:r>
        <w:r w:rsidR="007B15A8" w:rsidRPr="00630AE2">
          <w:rPr>
            <w:rStyle w:val="Hyperlink"/>
            <w:color w:val="auto"/>
            <w:u w:val="none"/>
            <w:rtl/>
          </w:rPr>
          <w:t xml:space="preserve"> </w:t>
        </w:r>
        <w:r w:rsidR="007B15A8" w:rsidRPr="00630AE2">
          <w:rPr>
            <w:rStyle w:val="Hyperlink"/>
            <w:rFonts w:hint="eastAsia"/>
            <w:color w:val="auto"/>
            <w:u w:val="none"/>
            <w:rtl/>
          </w:rPr>
          <w:t>النهضة</w:t>
        </w:r>
        <w:r w:rsidR="007B15A8" w:rsidRPr="00630AE2">
          <w:rPr>
            <w:rStyle w:val="Hyperlink"/>
            <w:color w:val="auto"/>
            <w:u w:val="none"/>
            <w:rtl/>
          </w:rPr>
          <w:t xml:space="preserve"> </w:t>
        </w:r>
        <w:r w:rsidR="007B15A8" w:rsidRPr="00630AE2">
          <w:rPr>
            <w:rStyle w:val="Hyperlink"/>
            <w:rFonts w:hint="eastAsia"/>
            <w:color w:val="auto"/>
            <w:u w:val="none"/>
            <w:rtl/>
          </w:rPr>
          <w:t>والهويّة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230516469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9</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70" w:history="1">
        <w:r w:rsidR="007B15A8" w:rsidRPr="00630AE2">
          <w:rPr>
            <w:rStyle w:val="Hyperlink"/>
            <w:noProof/>
            <w:color w:val="auto"/>
            <w:u w:val="none"/>
            <w:rtl/>
          </w:rPr>
          <w:t>1</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البُعد</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المنهجي،</w:t>
        </w:r>
        <w:r w:rsidR="007B15A8" w:rsidRPr="00630AE2">
          <w:rPr>
            <w:rStyle w:val="Hyperlink"/>
            <w:noProof/>
            <w:color w:val="auto"/>
            <w:u w:val="none"/>
            <w:rtl/>
          </w:rPr>
          <w:t xml:space="preserve"> </w:t>
        </w:r>
        <w:r w:rsidR="007B15A8" w:rsidRPr="00630AE2">
          <w:rPr>
            <w:rStyle w:val="Hyperlink"/>
            <w:rFonts w:hint="eastAsia"/>
            <w:noProof/>
            <w:color w:val="auto"/>
            <w:u w:val="none"/>
            <w:rtl/>
          </w:rPr>
          <w:t>إعادة</w:t>
        </w:r>
        <w:r w:rsidR="007B15A8" w:rsidRPr="00630AE2">
          <w:rPr>
            <w:rStyle w:val="Hyperlink"/>
            <w:noProof/>
            <w:color w:val="auto"/>
            <w:u w:val="none"/>
            <w:rtl/>
          </w:rPr>
          <w:t xml:space="preserve"> </w:t>
        </w:r>
        <w:r w:rsidR="007B15A8" w:rsidRPr="00630AE2">
          <w:rPr>
            <w:rStyle w:val="Hyperlink"/>
            <w:rFonts w:hint="eastAsia"/>
            <w:noProof/>
            <w:color w:val="auto"/>
            <w:u w:val="none"/>
            <w:rtl/>
          </w:rPr>
          <w:t>تكوين</w:t>
        </w:r>
        <w:r w:rsidR="007B15A8" w:rsidRPr="00630AE2">
          <w:rPr>
            <w:rStyle w:val="Hyperlink"/>
            <w:noProof/>
            <w:color w:val="auto"/>
            <w:u w:val="none"/>
            <w:rtl/>
          </w:rPr>
          <w:t xml:space="preserve"> </w:t>
        </w:r>
        <w:r w:rsidR="007B15A8" w:rsidRPr="00630AE2">
          <w:rPr>
            <w:rStyle w:val="Hyperlink"/>
            <w:rFonts w:hint="eastAsia"/>
            <w:noProof/>
            <w:color w:val="auto"/>
            <w:u w:val="none"/>
            <w:rtl/>
          </w:rPr>
          <w:t>منهاجيات</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التفكير</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230516470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11</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71" w:history="1">
        <w:r w:rsidR="007B15A8" w:rsidRPr="00630AE2">
          <w:rPr>
            <w:rStyle w:val="Hyperlink"/>
            <w:noProof/>
            <w:color w:val="auto"/>
            <w:u w:val="none"/>
            <w:rtl/>
          </w:rPr>
          <w:t>2</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الكلّيانية</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والتعالي</w:t>
        </w:r>
        <w:r w:rsidR="007B15A8" w:rsidRPr="00630AE2">
          <w:rPr>
            <w:rStyle w:val="Hyperlink"/>
            <w:noProof/>
            <w:color w:val="auto"/>
            <w:u w:val="none"/>
            <w:rtl/>
          </w:rPr>
          <w:t xml:space="preserve"> </w:t>
        </w:r>
        <w:r w:rsidR="007B15A8" w:rsidRPr="00630AE2">
          <w:rPr>
            <w:rStyle w:val="Hyperlink"/>
            <w:rFonts w:hint="eastAsia"/>
            <w:noProof/>
            <w:color w:val="auto"/>
            <w:u w:val="none"/>
            <w:rtl/>
          </w:rPr>
          <w:t>النظري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230516471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13</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72" w:history="1">
        <w:r w:rsidR="007B15A8" w:rsidRPr="00630AE2">
          <w:rPr>
            <w:rStyle w:val="Hyperlink"/>
            <w:noProof/>
            <w:color w:val="auto"/>
            <w:u w:val="none"/>
            <w:rtl/>
          </w:rPr>
          <w:t xml:space="preserve">3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الانتقال</w:t>
        </w:r>
        <w:r w:rsidR="007B15A8" w:rsidRPr="00630AE2">
          <w:rPr>
            <w:rStyle w:val="Hyperlink"/>
            <w:noProof/>
            <w:color w:val="auto"/>
            <w:u w:val="none"/>
            <w:rtl/>
          </w:rPr>
          <w:t xml:space="preserve"> </w:t>
        </w:r>
        <w:r w:rsidR="007B15A8" w:rsidRPr="00630AE2">
          <w:rPr>
            <w:rStyle w:val="Hyperlink"/>
            <w:rFonts w:hint="eastAsia"/>
            <w:noProof/>
            <w:color w:val="auto"/>
            <w:u w:val="none"/>
            <w:rtl/>
          </w:rPr>
          <w:t>من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الفرضيّة</w:t>
        </w:r>
        <w:r w:rsidR="007B15A8" w:rsidRPr="00630AE2">
          <w:rPr>
            <w:rStyle w:val="Hyperlink"/>
            <w:noProof/>
            <w:color w:val="auto"/>
            <w:u w:val="none"/>
            <w:rtl/>
          </w:rPr>
          <w:t xml:space="preserve"> </w:t>
        </w:r>
        <w:r w:rsidR="007B15A8" w:rsidRPr="00630AE2">
          <w:rPr>
            <w:rStyle w:val="Hyperlink"/>
            <w:rFonts w:hint="eastAsia"/>
            <w:noProof/>
            <w:color w:val="auto"/>
            <w:u w:val="none"/>
            <w:rtl/>
          </w:rPr>
          <w:t>إلى</w:t>
        </w:r>
        <w:r w:rsidR="007B15A8" w:rsidRPr="00630AE2">
          <w:rPr>
            <w:rStyle w:val="Hyperlink"/>
            <w:noProof/>
            <w:color w:val="auto"/>
            <w:u w:val="none"/>
            <w:rtl/>
          </w:rPr>
          <w:t xml:space="preserve"> </w:t>
        </w:r>
        <w:r w:rsidR="007B15A8" w:rsidRPr="00630AE2">
          <w:rPr>
            <w:rStyle w:val="Hyperlink"/>
            <w:rFonts w:hint="eastAsia"/>
            <w:noProof/>
            <w:color w:val="auto"/>
            <w:u w:val="none"/>
            <w:rtl/>
          </w:rPr>
          <w:t>العملانية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230516472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15</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73" w:history="1">
        <w:r w:rsidR="007B15A8" w:rsidRPr="00630AE2">
          <w:rPr>
            <w:rStyle w:val="Hyperlink"/>
            <w:noProof/>
            <w:color w:val="auto"/>
            <w:u w:val="none"/>
            <w:rtl/>
          </w:rPr>
          <w:t>4</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الواقعيّة</w:t>
        </w:r>
        <w:r w:rsidR="007B15A8" w:rsidRPr="00630AE2">
          <w:rPr>
            <w:rStyle w:val="Hyperlink"/>
            <w:noProof/>
            <w:color w:val="auto"/>
            <w:u w:val="none"/>
            <w:rtl/>
          </w:rPr>
          <w:t xml:space="preserve"> </w:t>
        </w:r>
        <w:r w:rsidR="007B15A8" w:rsidRPr="00630AE2">
          <w:rPr>
            <w:rStyle w:val="Hyperlink"/>
            <w:rFonts w:hint="eastAsia"/>
            <w:noProof/>
            <w:color w:val="auto"/>
            <w:u w:val="none"/>
            <w:rtl/>
          </w:rPr>
          <w:t>أو</w:t>
        </w:r>
        <w:r w:rsidR="007B15A8" w:rsidRPr="00630AE2">
          <w:rPr>
            <w:rStyle w:val="Hyperlink"/>
            <w:noProof/>
            <w:color w:val="auto"/>
            <w:u w:val="none"/>
            <w:rtl/>
          </w:rPr>
          <w:t xml:space="preserve"> </w:t>
        </w:r>
        <w:r w:rsidR="007B15A8" w:rsidRPr="00630AE2">
          <w:rPr>
            <w:rStyle w:val="Hyperlink"/>
            <w:rFonts w:hint="eastAsia"/>
            <w:noProof/>
            <w:color w:val="auto"/>
            <w:u w:val="none"/>
            <w:rtl/>
          </w:rPr>
          <w:t>الرحلة</w:t>
        </w:r>
        <w:r w:rsidR="007B15A8" w:rsidRPr="00630AE2">
          <w:rPr>
            <w:rStyle w:val="Hyperlink"/>
            <w:noProof/>
            <w:color w:val="auto"/>
            <w:u w:val="none"/>
            <w:rtl/>
          </w:rPr>
          <w:t xml:space="preserve"> </w:t>
        </w:r>
        <w:r w:rsidR="007B15A8" w:rsidRPr="00630AE2">
          <w:rPr>
            <w:rStyle w:val="Hyperlink"/>
            <w:rFonts w:hint="eastAsia"/>
            <w:noProof/>
            <w:color w:val="auto"/>
            <w:u w:val="none"/>
            <w:rtl/>
          </w:rPr>
          <w:t>من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الواقع</w:t>
        </w:r>
        <w:r w:rsidR="007B15A8" w:rsidRPr="00630AE2">
          <w:rPr>
            <w:rStyle w:val="Hyperlink"/>
            <w:noProof/>
            <w:color w:val="auto"/>
            <w:u w:val="none"/>
            <w:rtl/>
          </w:rPr>
          <w:t xml:space="preserve"> </w:t>
        </w:r>
        <w:r w:rsidR="007B15A8" w:rsidRPr="00630AE2">
          <w:rPr>
            <w:rStyle w:val="Hyperlink"/>
            <w:rFonts w:hint="eastAsia"/>
            <w:noProof/>
            <w:color w:val="auto"/>
            <w:u w:val="none"/>
            <w:rtl/>
          </w:rPr>
          <w:t>إلى</w:t>
        </w:r>
        <w:r w:rsidR="007B15A8" w:rsidRPr="00630AE2">
          <w:rPr>
            <w:rStyle w:val="Hyperlink"/>
            <w:noProof/>
            <w:color w:val="auto"/>
            <w:u w:val="none"/>
            <w:rtl/>
          </w:rPr>
          <w:t xml:space="preserve"> </w:t>
        </w:r>
        <w:r w:rsidR="007B15A8" w:rsidRPr="00630AE2">
          <w:rPr>
            <w:rStyle w:val="Hyperlink"/>
            <w:rFonts w:hint="eastAsia"/>
            <w:noProof/>
            <w:color w:val="auto"/>
            <w:u w:val="none"/>
            <w:rtl/>
          </w:rPr>
          <w:t>النص</w:t>
        </w:r>
        <w:r w:rsidR="007B15A8" w:rsidRPr="00630AE2">
          <w:rPr>
            <w:rStyle w:val="Hyperlink"/>
            <w:noProof/>
            <w:color w:val="auto"/>
            <w:u w:val="none"/>
            <w:rtl/>
          </w:rPr>
          <w:t xml:space="preserve"> </w:t>
        </w:r>
        <w:r w:rsidR="007B15A8" w:rsidRPr="00630AE2">
          <w:rPr>
            <w:rStyle w:val="Hyperlink"/>
            <w:rFonts w:hint="eastAsia"/>
            <w:noProof/>
            <w:color w:val="auto"/>
            <w:u w:val="none"/>
            <w:rtl/>
          </w:rPr>
          <w:t>إلى</w:t>
        </w:r>
        <w:r w:rsidR="007B15A8" w:rsidRPr="00630AE2">
          <w:rPr>
            <w:rStyle w:val="Hyperlink"/>
            <w:noProof/>
            <w:color w:val="auto"/>
            <w:u w:val="none"/>
            <w:rtl/>
          </w:rPr>
          <w:t xml:space="preserve"> </w:t>
        </w:r>
        <w:r w:rsidR="007B15A8" w:rsidRPr="00630AE2">
          <w:rPr>
            <w:rStyle w:val="Hyperlink"/>
            <w:rFonts w:hint="eastAsia"/>
            <w:noProof/>
            <w:color w:val="auto"/>
            <w:u w:val="none"/>
            <w:rtl/>
          </w:rPr>
          <w:t>الواقع</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230516473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17</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74" w:history="1">
        <w:r w:rsidR="007B15A8" w:rsidRPr="00630AE2">
          <w:rPr>
            <w:rStyle w:val="Hyperlink"/>
            <w:noProof/>
            <w:color w:val="auto"/>
            <w:u w:val="none"/>
            <w:rtl/>
          </w:rPr>
          <w:t xml:space="preserve">5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الإحيائية</w:t>
        </w:r>
        <w:r w:rsidR="007B15A8" w:rsidRPr="00630AE2">
          <w:rPr>
            <w:rStyle w:val="Hyperlink"/>
            <w:noProof/>
            <w:color w:val="auto"/>
            <w:u w:val="none"/>
            <w:rtl/>
          </w:rPr>
          <w:t xml:space="preserve"> </w:t>
        </w:r>
        <w:r w:rsidR="007B15A8" w:rsidRPr="00630AE2">
          <w:rPr>
            <w:rStyle w:val="Hyperlink"/>
            <w:rFonts w:hint="eastAsia"/>
            <w:noProof/>
            <w:color w:val="auto"/>
            <w:u w:val="none"/>
            <w:rtl/>
          </w:rPr>
          <w:t>وإعادة</w:t>
        </w:r>
        <w:r w:rsidR="007B15A8" w:rsidRPr="00630AE2">
          <w:rPr>
            <w:rStyle w:val="Hyperlink"/>
            <w:noProof/>
            <w:color w:val="auto"/>
            <w:u w:val="none"/>
            <w:rtl/>
          </w:rPr>
          <w:t xml:space="preserve"> </w:t>
        </w:r>
        <w:r w:rsidR="007B15A8" w:rsidRPr="00630AE2">
          <w:rPr>
            <w:rStyle w:val="Hyperlink"/>
            <w:rFonts w:hint="eastAsia"/>
            <w:noProof/>
            <w:color w:val="auto"/>
            <w:u w:val="none"/>
            <w:rtl/>
          </w:rPr>
          <w:t>استحضار</w:t>
        </w:r>
        <w:r w:rsidR="007B15A8" w:rsidRPr="00630AE2">
          <w:rPr>
            <w:rStyle w:val="Hyperlink"/>
            <w:noProof/>
            <w:color w:val="auto"/>
            <w:u w:val="none"/>
            <w:rtl/>
          </w:rPr>
          <w:t xml:space="preserve"> </w:t>
        </w:r>
        <w:r w:rsidR="007B15A8" w:rsidRPr="00630AE2">
          <w:rPr>
            <w:rStyle w:val="Hyperlink"/>
            <w:rFonts w:hint="eastAsia"/>
            <w:noProof/>
            <w:color w:val="auto"/>
            <w:u w:val="none"/>
            <w:rtl/>
          </w:rPr>
          <w:t>الغائب</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230516474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18</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75" w:history="1">
        <w:r w:rsidR="007B15A8" w:rsidRPr="00630AE2">
          <w:rPr>
            <w:rStyle w:val="Hyperlink"/>
            <w:noProof/>
            <w:color w:val="auto"/>
            <w:u w:val="none"/>
            <w:rtl/>
          </w:rPr>
          <w:t xml:space="preserve">6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الدفاعية</w:t>
        </w:r>
        <w:r w:rsidR="007B15A8" w:rsidRPr="00630AE2">
          <w:rPr>
            <w:rStyle w:val="Hyperlink"/>
            <w:noProof/>
            <w:color w:val="auto"/>
            <w:u w:val="none"/>
            <w:rtl/>
          </w:rPr>
          <w:t xml:space="preserve"> </w:t>
        </w:r>
        <w:r w:rsidR="007B15A8" w:rsidRPr="00630AE2">
          <w:rPr>
            <w:rStyle w:val="Hyperlink"/>
            <w:rFonts w:hint="eastAsia"/>
            <w:noProof/>
            <w:color w:val="auto"/>
            <w:u w:val="none"/>
            <w:rtl/>
          </w:rPr>
          <w:t>أو</w:t>
        </w:r>
        <w:r w:rsidR="007B15A8" w:rsidRPr="00630AE2">
          <w:rPr>
            <w:rStyle w:val="Hyperlink"/>
            <w:noProof/>
            <w:color w:val="auto"/>
            <w:u w:val="none"/>
            <w:rtl/>
          </w:rPr>
          <w:t xml:space="preserve"> </w:t>
        </w:r>
        <w:r w:rsidR="007B15A8" w:rsidRPr="00630AE2">
          <w:rPr>
            <w:rStyle w:val="Hyperlink"/>
            <w:rFonts w:hint="eastAsia"/>
            <w:noProof/>
            <w:color w:val="auto"/>
            <w:u w:val="none"/>
            <w:rtl/>
          </w:rPr>
          <w:t>مشروع</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الممانعة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الحضاريّة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230516475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19</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76" w:history="1">
        <w:r w:rsidR="007B15A8" w:rsidRPr="00630AE2">
          <w:rPr>
            <w:rStyle w:val="Hyperlink"/>
            <w:noProof/>
            <w:color w:val="auto"/>
            <w:u w:val="none"/>
            <w:rtl/>
          </w:rPr>
          <w:t xml:space="preserve">7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النقديّة</w:t>
        </w:r>
        <w:r w:rsidR="007B15A8" w:rsidRPr="00630AE2">
          <w:rPr>
            <w:rStyle w:val="Hyperlink"/>
            <w:noProof/>
            <w:color w:val="auto"/>
            <w:u w:val="none"/>
            <w:rtl/>
          </w:rPr>
          <w:t xml:space="preserve"> </w:t>
        </w:r>
        <w:r w:rsidR="007B15A8" w:rsidRPr="00630AE2">
          <w:rPr>
            <w:rStyle w:val="Hyperlink"/>
            <w:rFonts w:hint="eastAsia"/>
            <w:noProof/>
            <w:color w:val="auto"/>
            <w:u w:val="none"/>
            <w:rtl/>
          </w:rPr>
          <w:t>وهواجس</w:t>
        </w:r>
        <w:r w:rsidR="007B15A8" w:rsidRPr="00630AE2">
          <w:rPr>
            <w:rStyle w:val="Hyperlink"/>
            <w:noProof/>
            <w:color w:val="auto"/>
            <w:u w:val="none"/>
            <w:rtl/>
          </w:rPr>
          <w:t xml:space="preserve"> </w:t>
        </w:r>
        <w:r w:rsidR="007B15A8" w:rsidRPr="00630AE2">
          <w:rPr>
            <w:rStyle w:val="Hyperlink"/>
            <w:rFonts w:hint="eastAsia"/>
            <w:noProof/>
            <w:color w:val="auto"/>
            <w:u w:val="none"/>
            <w:rtl/>
          </w:rPr>
          <w:t>تفتيت</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التكلّس</w:t>
        </w:r>
        <w:r w:rsidR="007B15A8" w:rsidRPr="00630AE2">
          <w:rPr>
            <w:rStyle w:val="Hyperlink"/>
            <w:noProof/>
            <w:color w:val="auto"/>
            <w:u w:val="none"/>
            <w:rtl/>
          </w:rPr>
          <w:t xml:space="preserve"> </w:t>
        </w:r>
        <w:r w:rsidR="007B15A8" w:rsidRPr="00630AE2">
          <w:rPr>
            <w:rStyle w:val="Hyperlink"/>
            <w:rFonts w:hint="eastAsia"/>
            <w:noProof/>
            <w:color w:val="auto"/>
            <w:u w:val="none"/>
            <w:rtl/>
          </w:rPr>
          <w:t>الداخلي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230516476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20</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77" w:history="1">
        <w:r w:rsidR="007B15A8" w:rsidRPr="00630AE2">
          <w:rPr>
            <w:rStyle w:val="Hyperlink"/>
            <w:rFonts w:hint="eastAsia"/>
            <w:color w:val="auto"/>
            <w:u w:val="none"/>
            <w:rtl/>
          </w:rPr>
          <w:t>أين</w:t>
        </w:r>
        <w:r w:rsidR="007B15A8" w:rsidRPr="00630AE2">
          <w:rPr>
            <w:rStyle w:val="Hyperlink"/>
            <w:color w:val="auto"/>
            <w:u w:val="none"/>
            <w:rtl/>
          </w:rPr>
          <w:t xml:space="preserve"> </w:t>
        </w:r>
        <w:r w:rsidR="007B15A8" w:rsidRPr="00630AE2">
          <w:rPr>
            <w:rStyle w:val="Hyperlink"/>
            <w:rFonts w:hint="eastAsia"/>
            <w:color w:val="auto"/>
            <w:u w:val="none"/>
            <w:rtl/>
          </w:rPr>
          <w:t>نحن</w:t>
        </w:r>
        <w:r w:rsidR="007B15A8" w:rsidRPr="00630AE2">
          <w:rPr>
            <w:rStyle w:val="Hyperlink"/>
            <w:color w:val="auto"/>
            <w:u w:val="none"/>
            <w:rtl/>
          </w:rPr>
          <w:t xml:space="preserve"> </w:t>
        </w:r>
        <w:r w:rsidR="007B15A8" w:rsidRPr="00630AE2">
          <w:rPr>
            <w:rStyle w:val="Hyperlink"/>
            <w:rFonts w:hint="eastAsia"/>
            <w:color w:val="auto"/>
            <w:u w:val="none"/>
            <w:rtl/>
          </w:rPr>
          <w:t>من</w:t>
        </w:r>
        <w:r w:rsidR="007B15A8" w:rsidRPr="00630AE2">
          <w:rPr>
            <w:rStyle w:val="Hyperlink"/>
            <w:color w:val="auto"/>
            <w:u w:val="none"/>
            <w:rtl/>
          </w:rPr>
          <w:t xml:space="preserve"> </w:t>
        </w:r>
        <w:r w:rsidR="007B15A8" w:rsidRPr="00630AE2">
          <w:rPr>
            <w:rStyle w:val="Hyperlink"/>
            <w:rFonts w:hint="eastAsia"/>
            <w:color w:val="auto"/>
            <w:u w:val="none"/>
            <w:rtl/>
          </w:rPr>
          <w:t>مشروع</w:t>
        </w:r>
        <w:r w:rsidR="007B15A8" w:rsidRPr="00630AE2">
          <w:rPr>
            <w:rStyle w:val="Hyperlink"/>
            <w:color w:val="auto"/>
            <w:u w:val="none"/>
            <w:rtl/>
          </w:rPr>
          <w:t xml:space="preserve"> </w:t>
        </w:r>
        <w:r w:rsidR="007B15A8" w:rsidRPr="00630AE2">
          <w:rPr>
            <w:rStyle w:val="Hyperlink"/>
            <w:rFonts w:hint="eastAsia"/>
            <w:color w:val="auto"/>
            <w:u w:val="none"/>
            <w:rtl/>
          </w:rPr>
          <w:t>الصدر؟</w:t>
        </w:r>
        <w:r w:rsidR="007B15A8" w:rsidRPr="00630AE2">
          <w:rPr>
            <w:rStyle w:val="Hyperlink"/>
            <w:color w:val="auto"/>
            <w:u w:val="none"/>
            <w:rtl/>
          </w:rPr>
          <w:t xml:space="preserve">! </w:t>
        </w:r>
        <w:r w:rsidR="007B15A8" w:rsidRPr="00630AE2">
          <w:rPr>
            <w:rStyle w:val="Hyperlink"/>
            <w:rFonts w:hint="eastAsia"/>
            <w:color w:val="auto"/>
            <w:u w:val="none"/>
            <w:rtl/>
          </w:rPr>
          <w:t>هل</w:t>
        </w:r>
        <w:r w:rsidR="007B15A8" w:rsidRPr="00630AE2">
          <w:rPr>
            <w:rStyle w:val="Hyperlink"/>
            <w:color w:val="auto"/>
            <w:u w:val="none"/>
            <w:rtl/>
          </w:rPr>
          <w:t xml:space="preserve"> </w:t>
        </w:r>
        <w:r w:rsidR="007B15A8" w:rsidRPr="00630AE2">
          <w:rPr>
            <w:rStyle w:val="Hyperlink"/>
            <w:rFonts w:hint="eastAsia"/>
            <w:color w:val="auto"/>
            <w:u w:val="none"/>
            <w:rtl/>
          </w:rPr>
          <w:t>توقفت</w:t>
        </w:r>
        <w:r w:rsidR="007B15A8" w:rsidRPr="00630AE2">
          <w:rPr>
            <w:rStyle w:val="Hyperlink"/>
            <w:color w:val="auto"/>
            <w:u w:val="none"/>
            <w:rtl/>
          </w:rPr>
          <w:t xml:space="preserve"> </w:t>
        </w:r>
        <w:r w:rsidR="007B15A8" w:rsidRPr="00630AE2">
          <w:rPr>
            <w:rStyle w:val="Hyperlink"/>
            <w:rFonts w:hint="eastAsia"/>
            <w:color w:val="auto"/>
            <w:u w:val="none"/>
            <w:rtl/>
          </w:rPr>
          <w:t>العقلانية</w:t>
        </w:r>
        <w:r w:rsidR="007B15A8" w:rsidRPr="00630AE2">
          <w:rPr>
            <w:rStyle w:val="Hyperlink"/>
            <w:color w:val="auto"/>
            <w:u w:val="none"/>
            <w:rtl/>
          </w:rPr>
          <w:t xml:space="preserve"> </w:t>
        </w:r>
        <w:r w:rsidR="007B15A8" w:rsidRPr="00630AE2">
          <w:rPr>
            <w:rStyle w:val="Hyperlink"/>
            <w:rFonts w:hint="eastAsia"/>
            <w:color w:val="auto"/>
            <w:u w:val="none"/>
            <w:rtl/>
          </w:rPr>
          <w:t>الدينية</w:t>
        </w:r>
        <w:r w:rsidR="007B15A8" w:rsidRPr="00630AE2">
          <w:rPr>
            <w:rStyle w:val="Hyperlink"/>
            <w:color w:val="auto"/>
            <w:u w:val="none"/>
            <w:rtl/>
          </w:rPr>
          <w:t xml:space="preserve"> </w:t>
        </w:r>
        <w:r w:rsidR="007B15A8" w:rsidRPr="00630AE2">
          <w:rPr>
            <w:rStyle w:val="Hyperlink"/>
            <w:rFonts w:hint="eastAsia"/>
            <w:color w:val="auto"/>
            <w:u w:val="none"/>
            <w:rtl/>
          </w:rPr>
          <w:t>المحدثة؟</w:t>
        </w:r>
        <w:r w:rsidR="007B15A8" w:rsidRPr="00630AE2">
          <w:rPr>
            <w:rStyle w:val="Hyperlink"/>
            <w:color w:val="auto"/>
            <w:u w:val="none"/>
            <w:rtl/>
          </w:rPr>
          <w:t>!</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230516477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21</w:t>
        </w:r>
        <w:r w:rsidRPr="00630AE2">
          <w:rPr>
            <w:webHidden/>
            <w:rtl/>
          </w:rPr>
          <w:fldChar w:fldCharType="end"/>
        </w:r>
      </w:hyperlink>
    </w:p>
    <w:p w:rsidR="007B15A8" w:rsidRPr="00630AE2" w:rsidRDefault="007B15A8" w:rsidP="00C25318">
      <w:pPr>
        <w:pStyle w:val="14"/>
        <w:spacing w:line="192" w:lineRule="auto"/>
        <w:ind w:left="255"/>
        <w:rPr>
          <w:rFonts w:asciiTheme="minorHAnsi" w:eastAsiaTheme="minorEastAsia" w:hAnsiTheme="minorHAnsi" w:cs="Ya-Ali"/>
          <w:b/>
          <w:bCs/>
          <w:sz w:val="26"/>
          <w:szCs w:val="26"/>
          <w:rtl/>
          <w:lang w:eastAsia="en-US"/>
        </w:rPr>
      </w:pPr>
      <w:r w:rsidRPr="00630AE2">
        <w:rPr>
          <w:rStyle w:val="Hyperlink"/>
          <w:rFonts w:cs="Ya-Ali" w:hint="cs"/>
          <w:b/>
          <w:bCs/>
          <w:color w:val="auto"/>
          <w:sz w:val="28"/>
          <w:szCs w:val="32"/>
          <w:u w:val="none"/>
          <w:rtl/>
        </w:rPr>
        <w:t xml:space="preserve">* </w:t>
      </w:r>
      <w:hyperlink w:anchor="_Toc230516478" w:history="1">
        <w:r w:rsidRPr="00630AE2">
          <w:rPr>
            <w:rStyle w:val="Hyperlink"/>
            <w:rFonts w:cs="Ya-Ali" w:hint="eastAsia"/>
            <w:b/>
            <w:bCs/>
            <w:color w:val="auto"/>
            <w:sz w:val="28"/>
            <w:szCs w:val="32"/>
            <w:u w:val="none"/>
            <w:rtl/>
          </w:rPr>
          <w:t>الفصل</w:t>
        </w:r>
        <w:r w:rsidRPr="00630AE2">
          <w:rPr>
            <w:rStyle w:val="Hyperlink"/>
            <w:rFonts w:cs="Ya-Ali"/>
            <w:b/>
            <w:bCs/>
            <w:color w:val="auto"/>
            <w:sz w:val="28"/>
            <w:szCs w:val="32"/>
            <w:u w:val="none"/>
            <w:rtl/>
          </w:rPr>
          <w:t xml:space="preserve"> </w:t>
        </w:r>
        <w:r w:rsidRPr="00630AE2">
          <w:rPr>
            <w:rStyle w:val="Hyperlink"/>
            <w:rFonts w:cs="Ya-Ali" w:hint="eastAsia"/>
            <w:b/>
            <w:bCs/>
            <w:color w:val="auto"/>
            <w:sz w:val="28"/>
            <w:szCs w:val="32"/>
            <w:u w:val="none"/>
            <w:rtl/>
          </w:rPr>
          <w:t>الأوّل</w:t>
        </w:r>
      </w:hyperlink>
      <w:r w:rsidRPr="00630AE2">
        <w:rPr>
          <w:rStyle w:val="Hyperlink"/>
          <w:rFonts w:cs="Ya-Ali" w:hint="cs"/>
          <w:b/>
          <w:bCs/>
          <w:color w:val="auto"/>
          <w:sz w:val="28"/>
          <w:szCs w:val="32"/>
          <w:u w:val="none"/>
          <w:rtl/>
        </w:rPr>
        <w:t xml:space="preserve">: </w:t>
      </w:r>
      <w:hyperlink w:anchor="_Toc230516479" w:history="1">
        <w:r w:rsidRPr="00630AE2">
          <w:rPr>
            <w:rStyle w:val="Hyperlink"/>
            <w:rFonts w:cs="Ya-Ali" w:hint="eastAsia"/>
            <w:b/>
            <w:bCs/>
            <w:color w:val="auto"/>
            <w:sz w:val="28"/>
            <w:szCs w:val="32"/>
            <w:u w:val="none"/>
            <w:rtl/>
          </w:rPr>
          <w:t>شبكة</w:t>
        </w:r>
        <w:r w:rsidRPr="00630AE2">
          <w:rPr>
            <w:rStyle w:val="Hyperlink"/>
            <w:rFonts w:cs="Ya-Ali"/>
            <w:b/>
            <w:bCs/>
            <w:color w:val="auto"/>
            <w:sz w:val="28"/>
            <w:szCs w:val="32"/>
            <w:u w:val="none"/>
            <w:rtl/>
          </w:rPr>
          <w:t xml:space="preserve"> </w:t>
        </w:r>
        <w:r w:rsidRPr="00630AE2">
          <w:rPr>
            <w:rStyle w:val="Hyperlink"/>
            <w:rFonts w:cs="Ya-Ali" w:hint="eastAsia"/>
            <w:b/>
            <w:bCs/>
            <w:color w:val="auto"/>
            <w:sz w:val="28"/>
            <w:szCs w:val="32"/>
            <w:u w:val="none"/>
            <w:rtl/>
          </w:rPr>
          <w:t>الملكيات</w:t>
        </w:r>
        <w:r w:rsidRPr="00630AE2">
          <w:rPr>
            <w:rStyle w:val="Hyperlink"/>
            <w:rFonts w:cs="Ya-Ali"/>
            <w:b/>
            <w:bCs/>
            <w:color w:val="auto"/>
            <w:sz w:val="28"/>
            <w:szCs w:val="32"/>
            <w:u w:val="none"/>
            <w:rtl/>
          </w:rPr>
          <w:t xml:space="preserve"> </w:t>
        </w:r>
        <w:r w:rsidRPr="00630AE2">
          <w:rPr>
            <w:rStyle w:val="Hyperlink"/>
            <w:rFonts w:cs="Ya-Ali" w:hint="eastAsia"/>
            <w:b/>
            <w:bCs/>
            <w:color w:val="auto"/>
            <w:sz w:val="28"/>
            <w:szCs w:val="32"/>
            <w:u w:val="none"/>
            <w:rtl/>
          </w:rPr>
          <w:t>والحقوق</w:t>
        </w:r>
        <w:r w:rsidRPr="00630AE2">
          <w:rPr>
            <w:rStyle w:val="Hyperlink"/>
            <w:rFonts w:cs="Ya-Ali"/>
            <w:b/>
            <w:bCs/>
            <w:color w:val="auto"/>
            <w:sz w:val="28"/>
            <w:szCs w:val="32"/>
            <w:u w:val="none"/>
            <w:rtl/>
          </w:rPr>
          <w:t xml:space="preserve"> </w:t>
        </w:r>
        <w:r w:rsidRPr="00630AE2">
          <w:rPr>
            <w:rStyle w:val="Hyperlink"/>
            <w:rFonts w:cs="Ya-Ali" w:hint="eastAsia"/>
            <w:b/>
            <w:bCs/>
            <w:color w:val="auto"/>
            <w:sz w:val="28"/>
            <w:szCs w:val="32"/>
            <w:u w:val="none"/>
            <w:rtl/>
          </w:rPr>
          <w:t>في</w:t>
        </w:r>
        <w:r w:rsidRPr="00630AE2">
          <w:rPr>
            <w:rStyle w:val="Hyperlink"/>
            <w:rFonts w:cs="Ya-Ali"/>
            <w:b/>
            <w:bCs/>
            <w:color w:val="auto"/>
            <w:sz w:val="28"/>
            <w:szCs w:val="32"/>
            <w:u w:val="none"/>
            <w:rtl/>
          </w:rPr>
          <w:t xml:space="preserve"> </w:t>
        </w:r>
        <w:r w:rsidRPr="00630AE2">
          <w:rPr>
            <w:rStyle w:val="Hyperlink"/>
            <w:rFonts w:cs="Ya-Ali" w:hint="eastAsia"/>
            <w:b/>
            <w:bCs/>
            <w:color w:val="auto"/>
            <w:sz w:val="28"/>
            <w:szCs w:val="32"/>
            <w:u w:val="none"/>
            <w:rtl/>
          </w:rPr>
          <w:t>الفقه</w:t>
        </w:r>
        <w:r w:rsidRPr="00630AE2">
          <w:rPr>
            <w:rStyle w:val="Hyperlink"/>
            <w:rFonts w:cs="Ya-Ali"/>
            <w:b/>
            <w:bCs/>
            <w:color w:val="auto"/>
            <w:sz w:val="28"/>
            <w:szCs w:val="32"/>
            <w:u w:val="none"/>
            <w:rtl/>
          </w:rPr>
          <w:t xml:space="preserve"> </w:t>
        </w:r>
        <w:r w:rsidRPr="00630AE2">
          <w:rPr>
            <w:rStyle w:val="Hyperlink"/>
            <w:rFonts w:cs="Ya-Ali" w:hint="eastAsia"/>
            <w:b/>
            <w:bCs/>
            <w:color w:val="auto"/>
            <w:sz w:val="28"/>
            <w:szCs w:val="32"/>
            <w:u w:val="none"/>
            <w:rtl/>
          </w:rPr>
          <w:t>الإسلامي</w:t>
        </w:r>
        <w:r w:rsidRPr="00630AE2">
          <w:rPr>
            <w:rFonts w:cs="Ya-Ali"/>
            <w:webHidden/>
            <w:sz w:val="28"/>
            <w:szCs w:val="32"/>
            <w:rtl/>
          </w:rPr>
          <w:tab/>
        </w:r>
        <w:r w:rsidR="00F36601" w:rsidRPr="00630AE2">
          <w:rPr>
            <w:rFonts w:cs="Ya-Ali"/>
            <w:webHidden/>
            <w:sz w:val="28"/>
            <w:szCs w:val="32"/>
            <w:rtl/>
          </w:rPr>
          <w:fldChar w:fldCharType="begin"/>
        </w:r>
        <w:r w:rsidRPr="00630AE2">
          <w:rPr>
            <w:rFonts w:cs="Ya-Ali"/>
            <w:webHidden/>
            <w:sz w:val="28"/>
            <w:szCs w:val="32"/>
            <w:rtl/>
          </w:rPr>
          <w:instrText xml:space="preserve"> </w:instrText>
        </w:r>
        <w:r w:rsidRPr="00630AE2">
          <w:rPr>
            <w:rFonts w:cs="Ya-Ali"/>
            <w:webHidden/>
            <w:sz w:val="28"/>
            <w:szCs w:val="32"/>
          </w:rPr>
          <w:instrText>PAGEREF</w:instrText>
        </w:r>
        <w:r w:rsidRPr="00630AE2">
          <w:rPr>
            <w:rFonts w:cs="Ya-Ali"/>
            <w:webHidden/>
            <w:sz w:val="28"/>
            <w:szCs w:val="32"/>
            <w:rtl/>
          </w:rPr>
          <w:instrText xml:space="preserve"> _</w:instrText>
        </w:r>
        <w:r w:rsidRPr="00630AE2">
          <w:rPr>
            <w:rFonts w:cs="Ya-Ali"/>
            <w:webHidden/>
            <w:sz w:val="28"/>
            <w:szCs w:val="32"/>
          </w:rPr>
          <w:instrText>Toc</w:instrText>
        </w:r>
        <w:r w:rsidRPr="00630AE2">
          <w:rPr>
            <w:rFonts w:cs="Ya-Ali"/>
            <w:webHidden/>
            <w:sz w:val="28"/>
            <w:szCs w:val="32"/>
            <w:rtl/>
          </w:rPr>
          <w:instrText xml:space="preserve">230516479 </w:instrText>
        </w:r>
        <w:r w:rsidRPr="00630AE2">
          <w:rPr>
            <w:rFonts w:cs="Ya-Ali"/>
            <w:webHidden/>
            <w:sz w:val="28"/>
            <w:szCs w:val="32"/>
          </w:rPr>
          <w:instrText>\h</w:instrText>
        </w:r>
        <w:r w:rsidRPr="00630AE2">
          <w:rPr>
            <w:rFonts w:cs="Ya-Ali"/>
            <w:webHidden/>
            <w:sz w:val="28"/>
            <w:szCs w:val="32"/>
            <w:rtl/>
          </w:rPr>
          <w:instrText xml:space="preserve"> </w:instrText>
        </w:r>
        <w:r w:rsidR="00F36601" w:rsidRPr="00630AE2">
          <w:rPr>
            <w:rFonts w:cs="Ya-Ali"/>
            <w:webHidden/>
            <w:sz w:val="28"/>
            <w:szCs w:val="32"/>
            <w:rtl/>
          </w:rPr>
        </w:r>
        <w:r w:rsidR="00F36601" w:rsidRPr="00630AE2">
          <w:rPr>
            <w:rFonts w:cs="Ya-Ali"/>
            <w:webHidden/>
            <w:sz w:val="28"/>
            <w:szCs w:val="32"/>
            <w:rtl/>
          </w:rPr>
          <w:fldChar w:fldCharType="separate"/>
        </w:r>
        <w:r w:rsidR="007634D3">
          <w:rPr>
            <w:rFonts w:cs="Ya-Ali"/>
            <w:webHidden/>
            <w:sz w:val="28"/>
            <w:szCs w:val="32"/>
            <w:rtl/>
          </w:rPr>
          <w:t>23</w:t>
        </w:r>
        <w:r w:rsidR="00F36601" w:rsidRPr="00630AE2">
          <w:rPr>
            <w:rFonts w:cs="Ya-Ali"/>
            <w:webHidden/>
            <w:sz w:val="28"/>
            <w:szCs w:val="32"/>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b/>
          <w:bCs/>
          <w:sz w:val="22"/>
          <w:szCs w:val="22"/>
          <w:rtl/>
          <w:lang w:eastAsia="en-US"/>
        </w:rPr>
      </w:pPr>
      <w:hyperlink w:anchor="_Toc230516480" w:history="1">
        <w:r w:rsidR="007B15A8" w:rsidRPr="00630AE2">
          <w:rPr>
            <w:rStyle w:val="Hyperlink"/>
            <w:rFonts w:hint="eastAsia"/>
            <w:b/>
            <w:bCs/>
            <w:color w:val="auto"/>
            <w:u w:val="none"/>
            <w:rtl/>
          </w:rPr>
          <w:t>شبكة</w:t>
        </w:r>
        <w:r w:rsidR="007B15A8" w:rsidRPr="00630AE2">
          <w:rPr>
            <w:rStyle w:val="Hyperlink"/>
            <w:b/>
            <w:bCs/>
            <w:color w:val="auto"/>
            <w:u w:val="none"/>
            <w:rtl/>
          </w:rPr>
          <w:t xml:space="preserve"> </w:t>
        </w:r>
        <w:r w:rsidR="007B15A8" w:rsidRPr="00630AE2">
          <w:rPr>
            <w:rStyle w:val="Hyperlink"/>
            <w:rFonts w:hint="eastAsia"/>
            <w:b/>
            <w:bCs/>
            <w:color w:val="auto"/>
            <w:u w:val="none"/>
            <w:rtl/>
          </w:rPr>
          <w:t>الملكيّات</w:t>
        </w:r>
        <w:r w:rsidR="00D03395" w:rsidRPr="00630AE2">
          <w:rPr>
            <w:rStyle w:val="Hyperlink"/>
            <w:rFonts w:hint="cs"/>
            <w:b/>
            <w:bCs/>
            <w:color w:val="auto"/>
            <w:u w:val="none"/>
            <w:rtl/>
          </w:rPr>
          <w:t>، تحليل البنيات العقلائية لأنظمة المال والملك والحقّ</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230516480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25</w:t>
        </w:r>
        <w:r w:rsidRPr="00630AE2">
          <w:rPr>
            <w:b/>
            <w:bCs/>
            <w:webHidden/>
            <w:rtl/>
          </w:rPr>
          <w:fldChar w:fldCharType="end"/>
        </w:r>
      </w:hyperlink>
    </w:p>
    <w:p w:rsidR="007B15A8" w:rsidRPr="00630AE2" w:rsidRDefault="00F36601" w:rsidP="00D03395">
      <w:pPr>
        <w:pStyle w:val="14"/>
        <w:spacing w:line="192" w:lineRule="auto"/>
        <w:ind w:left="255"/>
        <w:rPr>
          <w:rFonts w:asciiTheme="minorHAnsi" w:eastAsiaTheme="minorEastAsia" w:hAnsiTheme="minorHAnsi" w:cstheme="minorBidi"/>
          <w:b/>
          <w:bCs/>
          <w:sz w:val="22"/>
          <w:szCs w:val="22"/>
          <w:rtl/>
          <w:lang w:eastAsia="en-US"/>
        </w:rPr>
      </w:pPr>
      <w:hyperlink w:anchor="_Toc230516481" w:history="1">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محمّد</w:t>
        </w:r>
        <w:r w:rsidR="007B15A8" w:rsidRPr="00630AE2">
          <w:rPr>
            <w:rStyle w:val="Hyperlink"/>
            <w:b/>
            <w:bCs/>
            <w:color w:val="auto"/>
            <w:u w:val="none"/>
            <w:rtl/>
          </w:rPr>
          <w:t xml:space="preserve"> </w:t>
        </w:r>
        <w:r w:rsidR="007B15A8" w:rsidRPr="00630AE2">
          <w:rPr>
            <w:rStyle w:val="Hyperlink"/>
            <w:rFonts w:hint="eastAsia"/>
            <w:b/>
            <w:bCs/>
            <w:color w:val="auto"/>
            <w:u w:val="none"/>
            <w:rtl/>
          </w:rPr>
          <w:t>باقر</w:t>
        </w:r>
        <w:r w:rsidR="007B15A8" w:rsidRPr="00630AE2">
          <w:rPr>
            <w:rStyle w:val="Hyperlink"/>
            <w:b/>
            <w:bCs/>
            <w:color w:val="auto"/>
            <w:u w:val="none"/>
            <w:rtl/>
          </w:rPr>
          <w:t xml:space="preserve"> </w:t>
        </w:r>
        <w:r w:rsidR="007B15A8" w:rsidRPr="00630AE2">
          <w:rPr>
            <w:rStyle w:val="Hyperlink"/>
            <w:rFonts w:hint="eastAsia"/>
            <w:b/>
            <w:bCs/>
            <w:color w:val="auto"/>
            <w:u w:val="none"/>
            <w:rtl/>
          </w:rPr>
          <w:t>الصدر</w:t>
        </w:r>
      </w:hyperlink>
      <w:r w:rsidR="00D03395" w:rsidRPr="00630AE2">
        <w:rPr>
          <w:rFonts w:hint="cs"/>
          <w:b/>
          <w:bCs/>
          <w:rtl/>
        </w:rPr>
        <w:t xml:space="preserve">، </w:t>
      </w:r>
      <w:hyperlink w:anchor="_Toc230516482" w:history="1">
        <w:r w:rsidR="007B15A8" w:rsidRPr="00630AE2">
          <w:rPr>
            <w:rStyle w:val="Hyperlink"/>
            <w:rFonts w:hint="eastAsia"/>
            <w:b/>
            <w:bCs/>
            <w:color w:val="auto"/>
            <w:u w:val="none"/>
            <w:rtl/>
          </w:rPr>
          <w:t>بقلم</w:t>
        </w:r>
        <w:r w:rsidR="007B15A8" w:rsidRPr="00630AE2">
          <w:rPr>
            <w:rStyle w:val="Hyperlink"/>
            <w:b/>
            <w:bCs/>
            <w:color w:val="auto"/>
            <w:u w:val="none"/>
            <w:rtl/>
          </w:rPr>
          <w:t xml:space="preserve">: </w:t>
        </w:r>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عبدالغني</w:t>
        </w:r>
        <w:r w:rsidR="007B15A8" w:rsidRPr="00630AE2">
          <w:rPr>
            <w:rStyle w:val="Hyperlink"/>
            <w:b/>
            <w:bCs/>
            <w:color w:val="auto"/>
            <w:u w:val="none"/>
            <w:rtl/>
          </w:rPr>
          <w:t xml:space="preserve"> </w:t>
        </w:r>
        <w:r w:rsidR="007B15A8" w:rsidRPr="00630AE2">
          <w:rPr>
            <w:rStyle w:val="Hyperlink"/>
            <w:rFonts w:hint="eastAsia"/>
            <w:b/>
            <w:bCs/>
            <w:color w:val="auto"/>
            <w:u w:val="none"/>
            <w:rtl/>
          </w:rPr>
          <w:t>الأردبيلي</w:t>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83" w:history="1">
        <w:r w:rsidR="007B15A8" w:rsidRPr="00630AE2">
          <w:rPr>
            <w:rStyle w:val="Hyperlink"/>
            <w:rFonts w:hint="eastAsia"/>
            <w:color w:val="auto"/>
            <w:u w:val="none"/>
            <w:rtl/>
          </w:rPr>
          <w:t>مدخل</w:t>
        </w:r>
        <w:r w:rsidR="007B15A8" w:rsidRPr="00630AE2">
          <w:rPr>
            <w:rStyle w:val="Hyperlink"/>
            <w:color w:val="auto"/>
            <w:u w:val="none"/>
            <w:rtl/>
          </w:rPr>
          <w:t xml:space="preserve"> </w:t>
        </w:r>
        <w:r w:rsidR="007B15A8" w:rsidRPr="00630AE2">
          <w:rPr>
            <w:rStyle w:val="Hyperlink"/>
            <w:rFonts w:hint="eastAsia"/>
            <w:color w:val="auto"/>
            <w:u w:val="none"/>
            <w:rtl/>
          </w:rPr>
          <w:t>إلى</w:t>
        </w:r>
        <w:r w:rsidR="007B15A8" w:rsidRPr="00630AE2">
          <w:rPr>
            <w:rStyle w:val="Hyperlink"/>
            <w:color w:val="auto"/>
            <w:u w:val="none"/>
            <w:rtl/>
          </w:rPr>
          <w:t xml:space="preserve"> </w:t>
        </w:r>
        <w:r w:rsidR="007B15A8" w:rsidRPr="00630AE2">
          <w:rPr>
            <w:rStyle w:val="Hyperlink"/>
            <w:rFonts w:hint="eastAsia"/>
            <w:color w:val="auto"/>
            <w:u w:val="none"/>
            <w:rtl/>
          </w:rPr>
          <w:t>الحقّ،</w:t>
        </w:r>
        <w:r w:rsidR="007B15A8" w:rsidRPr="00630AE2">
          <w:rPr>
            <w:rStyle w:val="Hyperlink"/>
            <w:color w:val="auto"/>
            <w:u w:val="none"/>
            <w:rtl/>
          </w:rPr>
          <w:t xml:space="preserve"> </w:t>
        </w:r>
        <w:r w:rsidR="007B15A8" w:rsidRPr="00630AE2">
          <w:rPr>
            <w:rStyle w:val="Hyperlink"/>
            <w:rFonts w:hint="eastAsia"/>
            <w:color w:val="auto"/>
            <w:u w:val="none"/>
            <w:rtl/>
          </w:rPr>
          <w:t>والملك،</w:t>
        </w:r>
        <w:r w:rsidR="007B15A8" w:rsidRPr="00630AE2">
          <w:rPr>
            <w:rStyle w:val="Hyperlink"/>
            <w:color w:val="auto"/>
            <w:u w:val="none"/>
            <w:rtl/>
          </w:rPr>
          <w:t xml:space="preserve"> </w:t>
        </w:r>
        <w:r w:rsidR="007B15A8" w:rsidRPr="00630AE2">
          <w:rPr>
            <w:rStyle w:val="Hyperlink"/>
            <w:rFonts w:hint="eastAsia"/>
            <w:color w:val="auto"/>
            <w:u w:val="none"/>
            <w:rtl/>
          </w:rPr>
          <w:t>والحكم</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230516483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84" w:history="1">
        <w:r w:rsidR="007B15A8" w:rsidRPr="00630AE2">
          <w:rPr>
            <w:rStyle w:val="Hyperlink"/>
            <w:rFonts w:hint="eastAsia"/>
            <w:color w:val="auto"/>
            <w:u w:val="none"/>
            <w:rtl/>
          </w:rPr>
          <w:t>نظرية</w:t>
        </w:r>
        <w:r w:rsidR="007B15A8" w:rsidRPr="00630AE2">
          <w:rPr>
            <w:rStyle w:val="Hyperlink"/>
            <w:color w:val="auto"/>
            <w:u w:val="none"/>
            <w:rtl/>
          </w:rPr>
          <w:t xml:space="preserve"> </w:t>
        </w:r>
        <w:r w:rsidR="007B15A8" w:rsidRPr="00630AE2">
          <w:rPr>
            <w:rStyle w:val="Hyperlink"/>
            <w:rFonts w:hint="eastAsia"/>
            <w:color w:val="auto"/>
            <w:u w:val="none"/>
            <w:rtl/>
          </w:rPr>
          <w:t>الأستاذ</w:t>
        </w:r>
        <w:r w:rsidR="007B15A8" w:rsidRPr="00630AE2">
          <w:rPr>
            <w:rStyle w:val="Hyperlink"/>
            <w:color w:val="auto"/>
            <w:u w:val="none"/>
            <w:rtl/>
          </w:rPr>
          <w:t xml:space="preserve"> </w:t>
        </w:r>
        <w:r w:rsidR="007B15A8" w:rsidRPr="00630AE2">
          <w:rPr>
            <w:rStyle w:val="Hyperlink"/>
            <w:rFonts w:hint="eastAsia"/>
            <w:color w:val="auto"/>
            <w:u w:val="none"/>
            <w:rtl/>
          </w:rPr>
          <w:t>الخوئي</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الفرق</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الحكم</w:t>
        </w:r>
        <w:r w:rsidR="007B15A8" w:rsidRPr="00630AE2">
          <w:rPr>
            <w:rStyle w:val="Hyperlink"/>
            <w:color w:val="auto"/>
            <w:u w:val="none"/>
            <w:rtl/>
          </w:rPr>
          <w:t xml:space="preserve"> </w:t>
        </w:r>
        <w:r w:rsidR="007B15A8" w:rsidRPr="00630AE2">
          <w:rPr>
            <w:rStyle w:val="Hyperlink"/>
            <w:rFonts w:hint="eastAsia"/>
            <w:color w:val="auto"/>
            <w:u w:val="none"/>
            <w:rtl/>
          </w:rPr>
          <w:t>والحقّ</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230516484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30</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85" w:history="1">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شبكة</w:t>
        </w:r>
        <w:r w:rsidR="007B15A8" w:rsidRPr="00630AE2">
          <w:rPr>
            <w:rStyle w:val="Hyperlink"/>
            <w:color w:val="auto"/>
            <w:u w:val="none"/>
            <w:rtl/>
          </w:rPr>
          <w:t xml:space="preserve"> </w:t>
        </w:r>
        <w:r w:rsidR="007B15A8" w:rsidRPr="00630AE2">
          <w:rPr>
            <w:rStyle w:val="Hyperlink"/>
            <w:rFonts w:hint="eastAsia"/>
            <w:color w:val="auto"/>
            <w:u w:val="none"/>
            <w:rtl/>
          </w:rPr>
          <w:t>الملكيات</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الارتكاز</w:t>
        </w:r>
        <w:r w:rsidR="007B15A8" w:rsidRPr="00630AE2">
          <w:rPr>
            <w:rStyle w:val="Hyperlink"/>
            <w:color w:val="auto"/>
            <w:u w:val="none"/>
            <w:rtl/>
          </w:rPr>
          <w:t xml:space="preserve"> </w:t>
        </w:r>
        <w:r w:rsidR="007B15A8" w:rsidRPr="00630AE2">
          <w:rPr>
            <w:rStyle w:val="Hyperlink"/>
            <w:rFonts w:hint="eastAsia"/>
            <w:color w:val="auto"/>
            <w:u w:val="none"/>
            <w:rtl/>
          </w:rPr>
          <w:t>العقلائي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230516485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31</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86" w:history="1">
        <w:r w:rsidR="007B15A8" w:rsidRPr="00630AE2">
          <w:rPr>
            <w:rStyle w:val="Hyperlink"/>
            <w:rFonts w:hint="eastAsia"/>
            <w:color w:val="auto"/>
            <w:u w:val="none"/>
            <w:rtl/>
          </w:rPr>
          <w:t>معاني</w:t>
        </w:r>
        <w:r w:rsidR="007B15A8" w:rsidRPr="00630AE2">
          <w:rPr>
            <w:rStyle w:val="Hyperlink"/>
            <w:color w:val="auto"/>
            <w:u w:val="none"/>
            <w:rtl/>
          </w:rPr>
          <w:t xml:space="preserve"> </w:t>
        </w:r>
        <w:r w:rsidR="007B15A8" w:rsidRPr="00630AE2">
          <w:rPr>
            <w:rStyle w:val="Hyperlink"/>
            <w:rFonts w:hint="eastAsia"/>
            <w:color w:val="auto"/>
            <w:u w:val="none"/>
            <w:rtl/>
          </w:rPr>
          <w:t>الملكية</w:t>
        </w:r>
        <w:r w:rsidR="007B15A8" w:rsidRPr="00630AE2">
          <w:rPr>
            <w:rStyle w:val="Hyperlink"/>
            <w:color w:val="auto"/>
            <w:u w:val="none"/>
            <w:rtl/>
          </w:rPr>
          <w:t xml:space="preserve"> </w:t>
        </w:r>
        <w:r w:rsidR="007B15A8" w:rsidRPr="00630AE2">
          <w:rPr>
            <w:rStyle w:val="Hyperlink"/>
            <w:rFonts w:hint="eastAsia"/>
            <w:color w:val="auto"/>
            <w:u w:val="none"/>
            <w:rtl/>
          </w:rPr>
          <w:t>وتقسيماتها</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الموروث</w:t>
        </w:r>
        <w:r w:rsidR="007B15A8" w:rsidRPr="00630AE2">
          <w:rPr>
            <w:rStyle w:val="Hyperlink"/>
            <w:color w:val="auto"/>
            <w:u w:val="none"/>
            <w:rtl/>
          </w:rPr>
          <w:t xml:space="preserve"> </w:t>
        </w:r>
        <w:r w:rsidR="007B15A8" w:rsidRPr="00630AE2">
          <w:rPr>
            <w:rStyle w:val="Hyperlink"/>
            <w:rFonts w:hint="eastAsia"/>
            <w:color w:val="auto"/>
            <w:u w:val="none"/>
            <w:rtl/>
          </w:rPr>
          <w:t>الفقهي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230516486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31</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87" w:history="1">
        <w:r w:rsidR="007B15A8" w:rsidRPr="00630AE2">
          <w:rPr>
            <w:rStyle w:val="Hyperlink"/>
            <w:rFonts w:hint="eastAsia"/>
            <w:color w:val="auto"/>
            <w:u w:val="none"/>
            <w:rtl/>
          </w:rPr>
          <w:t>الملكيّة</w:t>
        </w:r>
        <w:r w:rsidR="007B15A8" w:rsidRPr="00630AE2">
          <w:rPr>
            <w:rStyle w:val="Hyperlink"/>
            <w:color w:val="auto"/>
            <w:u w:val="none"/>
            <w:rtl/>
          </w:rPr>
          <w:t xml:space="preserve"> </w:t>
        </w:r>
        <w:r w:rsidR="007B15A8" w:rsidRPr="00630AE2">
          <w:rPr>
            <w:rStyle w:val="Hyperlink"/>
            <w:rFonts w:hint="eastAsia"/>
            <w:color w:val="auto"/>
            <w:u w:val="none"/>
            <w:rtl/>
          </w:rPr>
          <w:t>الإلهية</w:t>
        </w:r>
        <w:r w:rsidR="007B15A8" w:rsidRPr="00630AE2">
          <w:rPr>
            <w:rStyle w:val="Hyperlink"/>
            <w:color w:val="auto"/>
            <w:u w:val="none"/>
            <w:rtl/>
          </w:rPr>
          <w:t xml:space="preserve"> </w:t>
        </w:r>
        <w:r w:rsidR="007B15A8" w:rsidRPr="00630AE2">
          <w:rPr>
            <w:rStyle w:val="Hyperlink"/>
            <w:rFonts w:hint="eastAsia"/>
            <w:color w:val="auto"/>
            <w:u w:val="none"/>
            <w:rtl/>
          </w:rPr>
          <w:t>الحقيقيّة،</w:t>
        </w:r>
        <w:r w:rsidR="007B15A8" w:rsidRPr="00630AE2">
          <w:rPr>
            <w:rStyle w:val="Hyperlink"/>
            <w:color w:val="auto"/>
            <w:u w:val="none"/>
            <w:rtl/>
          </w:rPr>
          <w:t xml:space="preserve"> </w:t>
        </w:r>
        <w:r w:rsidR="007B15A8" w:rsidRPr="00630AE2">
          <w:rPr>
            <w:rStyle w:val="Hyperlink"/>
            <w:rFonts w:hint="eastAsia"/>
            <w:color w:val="auto"/>
            <w:u w:val="none"/>
            <w:rtl/>
          </w:rPr>
          <w:t>قراءة</w:t>
        </w:r>
        <w:r w:rsidR="007B15A8" w:rsidRPr="00630AE2">
          <w:rPr>
            <w:rStyle w:val="Hyperlink"/>
            <w:color w:val="auto"/>
            <w:u w:val="none"/>
            <w:rtl/>
          </w:rPr>
          <w:t xml:space="preserve"> </w:t>
        </w:r>
        <w:r w:rsidR="007B15A8" w:rsidRPr="00630AE2">
          <w:rPr>
            <w:rStyle w:val="Hyperlink"/>
            <w:rFonts w:hint="eastAsia"/>
            <w:color w:val="auto"/>
            <w:u w:val="none"/>
            <w:rtl/>
          </w:rPr>
          <w:t>تقويميّة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230516487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33</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88" w:history="1">
        <w:r w:rsidR="007B15A8" w:rsidRPr="00630AE2">
          <w:rPr>
            <w:rStyle w:val="Hyperlink"/>
            <w:rFonts w:hint="eastAsia"/>
            <w:color w:val="auto"/>
            <w:u w:val="none"/>
            <w:rtl/>
          </w:rPr>
          <w:t>الملكيّة</w:t>
        </w:r>
        <w:r w:rsidR="007B15A8" w:rsidRPr="00630AE2">
          <w:rPr>
            <w:rStyle w:val="Hyperlink"/>
            <w:color w:val="auto"/>
            <w:u w:val="none"/>
            <w:rtl/>
          </w:rPr>
          <w:t xml:space="preserve"> </w:t>
        </w:r>
        <w:r w:rsidR="007B15A8" w:rsidRPr="00630AE2">
          <w:rPr>
            <w:rStyle w:val="Hyperlink"/>
            <w:rFonts w:hint="eastAsia"/>
            <w:color w:val="auto"/>
            <w:u w:val="none"/>
            <w:rtl/>
          </w:rPr>
          <w:t>الإنسانية</w:t>
        </w:r>
        <w:r w:rsidR="007B15A8" w:rsidRPr="00630AE2">
          <w:rPr>
            <w:rStyle w:val="Hyperlink"/>
            <w:color w:val="auto"/>
            <w:u w:val="none"/>
            <w:rtl/>
          </w:rPr>
          <w:t xml:space="preserve"> </w:t>
        </w:r>
        <w:r w:rsidR="007B15A8" w:rsidRPr="00630AE2">
          <w:rPr>
            <w:rStyle w:val="Hyperlink"/>
            <w:rFonts w:hint="eastAsia"/>
            <w:color w:val="auto"/>
            <w:u w:val="none"/>
            <w:rtl/>
          </w:rPr>
          <w:t>الحقيقيّة،</w:t>
        </w:r>
        <w:r w:rsidR="007B15A8" w:rsidRPr="00630AE2">
          <w:rPr>
            <w:rStyle w:val="Hyperlink"/>
            <w:color w:val="auto"/>
            <w:u w:val="none"/>
            <w:rtl/>
          </w:rPr>
          <w:t xml:space="preserve"> </w:t>
        </w:r>
        <w:r w:rsidR="007B15A8" w:rsidRPr="00630AE2">
          <w:rPr>
            <w:rStyle w:val="Hyperlink"/>
            <w:rFonts w:hint="eastAsia"/>
            <w:color w:val="auto"/>
            <w:u w:val="none"/>
            <w:rtl/>
          </w:rPr>
          <w:t>وقفة</w:t>
        </w:r>
        <w:r w:rsidR="007B15A8" w:rsidRPr="00630AE2">
          <w:rPr>
            <w:rStyle w:val="Hyperlink"/>
            <w:color w:val="auto"/>
            <w:u w:val="none"/>
            <w:rtl/>
          </w:rPr>
          <w:t xml:space="preserve"> </w:t>
        </w:r>
        <w:r w:rsidR="007B15A8" w:rsidRPr="00630AE2">
          <w:rPr>
            <w:rStyle w:val="Hyperlink"/>
            <w:rFonts w:hint="eastAsia"/>
            <w:color w:val="auto"/>
            <w:u w:val="none"/>
            <w:rtl/>
          </w:rPr>
          <w:t>فاحصة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230516488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34</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89" w:history="1">
        <w:r w:rsidR="007B15A8" w:rsidRPr="00630AE2">
          <w:rPr>
            <w:rStyle w:val="Hyperlink"/>
            <w:rFonts w:hint="eastAsia"/>
            <w:color w:val="auto"/>
            <w:u w:val="none"/>
            <w:rtl/>
          </w:rPr>
          <w:t>مقولة</w:t>
        </w:r>
        <w:r w:rsidR="007B15A8" w:rsidRPr="00630AE2">
          <w:rPr>
            <w:rStyle w:val="Hyperlink"/>
            <w:color w:val="auto"/>
            <w:u w:val="none"/>
            <w:rtl/>
          </w:rPr>
          <w:t xml:space="preserve"> </w:t>
        </w:r>
        <w:r w:rsidR="007B15A8" w:rsidRPr="00630AE2">
          <w:rPr>
            <w:rStyle w:val="Hyperlink"/>
            <w:rFonts w:hint="eastAsia"/>
            <w:color w:val="auto"/>
            <w:u w:val="none"/>
            <w:rtl/>
          </w:rPr>
          <w:t>الجدة،</w:t>
        </w:r>
        <w:r w:rsidR="007B15A8" w:rsidRPr="00630AE2">
          <w:rPr>
            <w:rStyle w:val="Hyperlink"/>
            <w:color w:val="auto"/>
            <w:u w:val="none"/>
            <w:rtl/>
          </w:rPr>
          <w:t xml:space="preserve"> </w:t>
        </w:r>
        <w:r w:rsidR="007B15A8" w:rsidRPr="00630AE2">
          <w:rPr>
            <w:rStyle w:val="Hyperlink"/>
            <w:rFonts w:hint="eastAsia"/>
            <w:color w:val="auto"/>
            <w:u w:val="none"/>
            <w:rtl/>
          </w:rPr>
          <w:t>وقفة</w:t>
        </w:r>
        <w:r w:rsidR="007B15A8" w:rsidRPr="00630AE2">
          <w:rPr>
            <w:rStyle w:val="Hyperlink"/>
            <w:color w:val="auto"/>
            <w:u w:val="none"/>
            <w:rtl/>
          </w:rPr>
          <w:t xml:space="preserve"> </w:t>
        </w:r>
        <w:r w:rsidR="007B15A8" w:rsidRPr="00630AE2">
          <w:rPr>
            <w:rStyle w:val="Hyperlink"/>
            <w:rFonts w:hint="eastAsia"/>
            <w:color w:val="auto"/>
            <w:u w:val="none"/>
            <w:rtl/>
          </w:rPr>
          <w:t>نقدية</w:t>
        </w:r>
        <w:r w:rsidR="007B15A8" w:rsidRPr="00630AE2">
          <w:rPr>
            <w:rStyle w:val="Hyperlink"/>
            <w:color w:val="auto"/>
            <w:u w:val="none"/>
            <w:rtl/>
          </w:rPr>
          <w:t xml:space="preserve"> </w:t>
        </w:r>
        <w:r w:rsidR="007B15A8" w:rsidRPr="00630AE2">
          <w:rPr>
            <w:rStyle w:val="Hyperlink"/>
            <w:rFonts w:hint="eastAsia"/>
            <w:color w:val="auto"/>
            <w:u w:val="none"/>
            <w:rtl/>
          </w:rPr>
          <w:t>للمقولات</w:t>
        </w:r>
        <w:r w:rsidR="007B15A8" w:rsidRPr="00630AE2">
          <w:rPr>
            <w:rStyle w:val="Hyperlink"/>
            <w:color w:val="auto"/>
            <w:u w:val="none"/>
            <w:rtl/>
          </w:rPr>
          <w:t xml:space="preserve"> </w:t>
        </w:r>
        <w:r w:rsidR="007B15A8" w:rsidRPr="00630AE2">
          <w:rPr>
            <w:rStyle w:val="Hyperlink"/>
            <w:rFonts w:hint="eastAsia"/>
            <w:color w:val="auto"/>
            <w:u w:val="none"/>
            <w:rtl/>
          </w:rPr>
          <w:t>الأرسطية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230516489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0" w:history="1">
        <w:r w:rsidR="007B15A8" w:rsidRPr="00630AE2">
          <w:rPr>
            <w:rStyle w:val="Hyperlink"/>
            <w:rFonts w:hint="eastAsia"/>
            <w:color w:val="auto"/>
            <w:u w:val="none"/>
            <w:rtl/>
          </w:rPr>
          <w:t>الملكيّة</w:t>
        </w:r>
        <w:r w:rsidR="007B15A8" w:rsidRPr="00630AE2">
          <w:rPr>
            <w:rStyle w:val="Hyperlink"/>
            <w:color w:val="auto"/>
            <w:u w:val="none"/>
            <w:rtl/>
          </w:rPr>
          <w:t xml:space="preserve"> </w:t>
        </w:r>
        <w:r w:rsidR="007B15A8" w:rsidRPr="00630AE2">
          <w:rPr>
            <w:rStyle w:val="Hyperlink"/>
            <w:rFonts w:hint="eastAsia"/>
            <w:color w:val="auto"/>
            <w:u w:val="none"/>
            <w:rtl/>
          </w:rPr>
          <w:t>الاعتبارية،</w:t>
        </w:r>
        <w:r w:rsidR="007B15A8" w:rsidRPr="00630AE2">
          <w:rPr>
            <w:rStyle w:val="Hyperlink"/>
            <w:color w:val="auto"/>
            <w:u w:val="none"/>
            <w:rtl/>
          </w:rPr>
          <w:t xml:space="preserve"> </w:t>
        </w:r>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البُنية</w:t>
        </w:r>
        <w:r w:rsidR="007B15A8" w:rsidRPr="00630AE2">
          <w:rPr>
            <w:rStyle w:val="Hyperlink"/>
            <w:color w:val="auto"/>
            <w:u w:val="none"/>
            <w:rtl/>
          </w:rPr>
          <w:t xml:space="preserve"> </w:t>
        </w:r>
        <w:r w:rsidR="007B15A8" w:rsidRPr="00630AE2">
          <w:rPr>
            <w:rStyle w:val="Hyperlink"/>
            <w:rFonts w:hint="eastAsia"/>
            <w:color w:val="auto"/>
            <w:u w:val="none"/>
            <w:rtl/>
          </w:rPr>
          <w:t>والحقيقة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230516490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37</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1" w:history="1">
        <w:r w:rsidR="007B15A8" w:rsidRPr="00630AE2">
          <w:rPr>
            <w:rStyle w:val="Hyperlink"/>
            <w:rFonts w:hint="eastAsia"/>
            <w:color w:val="auto"/>
            <w:u w:val="none"/>
            <w:rtl/>
          </w:rPr>
          <w:t>براهين</w:t>
        </w:r>
        <w:r w:rsidR="007B15A8" w:rsidRPr="00630AE2">
          <w:rPr>
            <w:rStyle w:val="Hyperlink"/>
            <w:color w:val="auto"/>
            <w:u w:val="none"/>
            <w:rtl/>
          </w:rPr>
          <w:t xml:space="preserve"> </w:t>
        </w:r>
        <w:r w:rsidR="007B15A8" w:rsidRPr="00630AE2">
          <w:rPr>
            <w:rStyle w:val="Hyperlink"/>
            <w:rFonts w:hint="eastAsia"/>
            <w:color w:val="auto"/>
            <w:u w:val="none"/>
            <w:rtl/>
          </w:rPr>
          <w:t>المحققين</w:t>
        </w:r>
        <w:r w:rsidR="007B15A8" w:rsidRPr="00630AE2">
          <w:rPr>
            <w:rStyle w:val="Hyperlink"/>
            <w:color w:val="auto"/>
            <w:u w:val="none"/>
            <w:rtl/>
          </w:rPr>
          <w:t xml:space="preserve"> </w:t>
        </w:r>
        <w:r w:rsidR="007B15A8" w:rsidRPr="00630AE2">
          <w:rPr>
            <w:rStyle w:val="Hyperlink"/>
            <w:rFonts w:hint="eastAsia"/>
            <w:color w:val="auto"/>
            <w:u w:val="none"/>
            <w:rtl/>
          </w:rPr>
          <w:t>على</w:t>
        </w:r>
        <w:r w:rsidR="007B15A8" w:rsidRPr="00630AE2">
          <w:rPr>
            <w:rStyle w:val="Hyperlink"/>
            <w:color w:val="auto"/>
            <w:u w:val="none"/>
            <w:rtl/>
          </w:rPr>
          <w:t xml:space="preserve"> </w:t>
        </w:r>
        <w:r w:rsidR="007B15A8" w:rsidRPr="00630AE2">
          <w:rPr>
            <w:rStyle w:val="Hyperlink"/>
            <w:rFonts w:hint="eastAsia"/>
            <w:color w:val="auto"/>
            <w:u w:val="none"/>
            <w:rtl/>
          </w:rPr>
          <w:t>اعتباريّة</w:t>
        </w:r>
        <w:r w:rsidR="007B15A8" w:rsidRPr="00630AE2">
          <w:rPr>
            <w:rStyle w:val="Hyperlink"/>
            <w:color w:val="auto"/>
            <w:u w:val="none"/>
            <w:rtl/>
          </w:rPr>
          <w:t xml:space="preserve"> </w:t>
        </w:r>
        <w:r w:rsidR="007B15A8" w:rsidRPr="00630AE2">
          <w:rPr>
            <w:rStyle w:val="Hyperlink"/>
            <w:rFonts w:hint="eastAsia"/>
            <w:color w:val="auto"/>
            <w:u w:val="none"/>
            <w:rtl/>
          </w:rPr>
          <w:t>الملكيّة،</w:t>
        </w:r>
        <w:r w:rsidR="007B15A8" w:rsidRPr="00630AE2">
          <w:rPr>
            <w:rStyle w:val="Hyperlink"/>
            <w:color w:val="auto"/>
            <w:u w:val="none"/>
            <w:rtl/>
          </w:rPr>
          <w:t xml:space="preserve"> </w:t>
        </w:r>
        <w:r w:rsidR="007B15A8" w:rsidRPr="00630AE2">
          <w:rPr>
            <w:rStyle w:val="Hyperlink"/>
            <w:rFonts w:hint="eastAsia"/>
            <w:color w:val="auto"/>
            <w:u w:val="none"/>
            <w:rtl/>
          </w:rPr>
          <w:t>تعليقات</w:t>
        </w:r>
        <w:r w:rsidR="007B15A8" w:rsidRPr="00630AE2">
          <w:rPr>
            <w:rStyle w:val="Hyperlink"/>
            <w:color w:val="auto"/>
            <w:u w:val="none"/>
            <w:rtl/>
          </w:rPr>
          <w:t xml:space="preserve"> </w:t>
        </w:r>
        <w:r w:rsidR="007B15A8" w:rsidRPr="00630AE2">
          <w:rPr>
            <w:rStyle w:val="Hyperlink"/>
            <w:rFonts w:hint="eastAsia"/>
            <w:color w:val="auto"/>
            <w:u w:val="none"/>
            <w:rtl/>
          </w:rPr>
          <w:t>نقدية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230516491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38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2" w:history="1">
        <w:r w:rsidR="007B15A8" w:rsidRPr="00630AE2">
          <w:rPr>
            <w:rStyle w:val="Hyperlink"/>
            <w:rFonts w:hint="eastAsia"/>
            <w:color w:val="auto"/>
            <w:u w:val="none"/>
            <w:rtl/>
          </w:rPr>
          <w:t>التراتبيّة</w:t>
        </w:r>
        <w:r w:rsidR="007B15A8" w:rsidRPr="00630AE2">
          <w:rPr>
            <w:rStyle w:val="Hyperlink"/>
            <w:color w:val="auto"/>
            <w:u w:val="none"/>
            <w:rtl/>
          </w:rPr>
          <w:t xml:space="preserve"> </w:t>
        </w:r>
        <w:r w:rsidR="007B15A8" w:rsidRPr="00630AE2">
          <w:rPr>
            <w:rStyle w:val="Hyperlink"/>
            <w:rFonts w:hint="eastAsia"/>
            <w:color w:val="auto"/>
            <w:u w:val="none"/>
            <w:rtl/>
          </w:rPr>
          <w:t>العمودية</w:t>
        </w:r>
        <w:r w:rsidR="007B15A8" w:rsidRPr="00630AE2">
          <w:rPr>
            <w:rStyle w:val="Hyperlink"/>
            <w:color w:val="auto"/>
            <w:u w:val="none"/>
            <w:rtl/>
          </w:rPr>
          <w:t xml:space="preserve"> </w:t>
        </w:r>
        <w:r w:rsidR="007B15A8" w:rsidRPr="00630AE2">
          <w:rPr>
            <w:rStyle w:val="Hyperlink"/>
            <w:rFonts w:hint="eastAsia"/>
            <w:color w:val="auto"/>
            <w:u w:val="none"/>
            <w:rtl/>
          </w:rPr>
          <w:t>لأنواع</w:t>
        </w:r>
        <w:r w:rsidR="007B15A8" w:rsidRPr="00630AE2">
          <w:rPr>
            <w:rStyle w:val="Hyperlink"/>
            <w:color w:val="auto"/>
            <w:u w:val="none"/>
            <w:rtl/>
          </w:rPr>
          <w:t xml:space="preserve"> </w:t>
        </w:r>
        <w:r w:rsidR="007B15A8" w:rsidRPr="00630AE2">
          <w:rPr>
            <w:rStyle w:val="Hyperlink"/>
            <w:rFonts w:hint="eastAsia"/>
            <w:color w:val="auto"/>
            <w:u w:val="none"/>
            <w:rtl/>
          </w:rPr>
          <w:t>الملكيّة</w:t>
        </w:r>
        <w:r w:rsidR="007B15A8" w:rsidRPr="00630AE2">
          <w:rPr>
            <w:rStyle w:val="Hyperlink"/>
            <w:color w:val="auto"/>
            <w:u w:val="none"/>
            <w:rtl/>
          </w:rPr>
          <w:t xml:space="preserve"> </w:t>
        </w:r>
        <w:r w:rsidR="007B15A8" w:rsidRPr="00630AE2">
          <w:rPr>
            <w:rStyle w:val="Hyperlink"/>
            <w:rFonts w:hint="eastAsia"/>
            <w:color w:val="auto"/>
            <w:u w:val="none"/>
            <w:rtl/>
          </w:rPr>
          <w:t>ونشوء</w:t>
        </w:r>
        <w:r w:rsidR="007B15A8" w:rsidRPr="00630AE2">
          <w:rPr>
            <w:rStyle w:val="Hyperlink"/>
            <w:color w:val="auto"/>
            <w:u w:val="none"/>
            <w:rtl/>
          </w:rPr>
          <w:t xml:space="preserve"> </w:t>
        </w:r>
        <w:r w:rsidR="007B15A8" w:rsidRPr="00630AE2">
          <w:rPr>
            <w:rStyle w:val="Hyperlink"/>
            <w:rFonts w:hint="eastAsia"/>
            <w:color w:val="auto"/>
            <w:u w:val="none"/>
            <w:rtl/>
          </w:rPr>
          <w:t>مقولة</w:t>
        </w:r>
        <w:r w:rsidR="007B15A8" w:rsidRPr="00630AE2">
          <w:rPr>
            <w:rStyle w:val="Hyperlink"/>
            <w:color w:val="auto"/>
            <w:u w:val="none"/>
            <w:rtl/>
          </w:rPr>
          <w:t xml:space="preserve"> </w:t>
        </w:r>
        <w:r w:rsidR="007B15A8" w:rsidRPr="00630AE2">
          <w:rPr>
            <w:rStyle w:val="Hyperlink"/>
            <w:rFonts w:hint="eastAsia"/>
            <w:color w:val="auto"/>
            <w:u w:val="none"/>
            <w:rtl/>
          </w:rPr>
          <w:t>العهدة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230516492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43</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3" w:history="1">
        <w:r w:rsidR="007B15A8" w:rsidRPr="00630AE2">
          <w:rPr>
            <w:rStyle w:val="Hyperlink"/>
            <w:rFonts w:hint="eastAsia"/>
            <w:color w:val="auto"/>
            <w:u w:val="none"/>
            <w:rtl/>
          </w:rPr>
          <w:t>الحقّ</w:t>
        </w:r>
        <w:r w:rsidR="007B15A8" w:rsidRPr="00630AE2">
          <w:rPr>
            <w:rStyle w:val="Hyperlink"/>
            <w:color w:val="auto"/>
            <w:u w:val="none"/>
            <w:rtl/>
          </w:rPr>
          <w:t xml:space="preserve"> </w:t>
        </w:r>
        <w:r w:rsidR="007B15A8" w:rsidRPr="00630AE2">
          <w:rPr>
            <w:rStyle w:val="Hyperlink"/>
            <w:rFonts w:hint="eastAsia"/>
            <w:color w:val="auto"/>
            <w:u w:val="none"/>
            <w:rtl/>
          </w:rPr>
          <w:t>الشخصي</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الفقه</w:t>
        </w:r>
        <w:r w:rsidR="007B15A8" w:rsidRPr="00630AE2">
          <w:rPr>
            <w:rStyle w:val="Hyperlink"/>
            <w:color w:val="auto"/>
            <w:u w:val="none"/>
            <w:rtl/>
          </w:rPr>
          <w:t xml:space="preserve"> </w:t>
        </w:r>
        <w:r w:rsidR="007B15A8" w:rsidRPr="00630AE2">
          <w:rPr>
            <w:rStyle w:val="Hyperlink"/>
            <w:rFonts w:hint="eastAsia"/>
            <w:color w:val="auto"/>
            <w:u w:val="none"/>
            <w:rtl/>
          </w:rPr>
          <w:t>الإسلامي،</w:t>
        </w:r>
        <w:r w:rsidR="007B15A8" w:rsidRPr="00630AE2">
          <w:rPr>
            <w:rStyle w:val="Hyperlink"/>
            <w:color w:val="auto"/>
            <w:u w:val="none"/>
            <w:rtl/>
          </w:rPr>
          <w:t xml:space="preserve"> </w:t>
        </w:r>
        <w:r w:rsidR="007B15A8" w:rsidRPr="00630AE2">
          <w:rPr>
            <w:rStyle w:val="Hyperlink"/>
            <w:rFonts w:hint="eastAsia"/>
            <w:color w:val="auto"/>
            <w:u w:val="none"/>
            <w:rtl/>
          </w:rPr>
          <w:t>نقد</w:t>
        </w:r>
        <w:r w:rsidR="007B15A8" w:rsidRPr="00630AE2">
          <w:rPr>
            <w:rStyle w:val="Hyperlink"/>
            <w:color w:val="auto"/>
            <w:u w:val="none"/>
            <w:rtl/>
          </w:rPr>
          <w:t xml:space="preserve"> </w:t>
        </w:r>
        <w:r w:rsidR="007B15A8" w:rsidRPr="00630AE2">
          <w:rPr>
            <w:rStyle w:val="Hyperlink"/>
            <w:rFonts w:hint="eastAsia"/>
            <w:color w:val="auto"/>
            <w:u w:val="none"/>
            <w:rtl/>
          </w:rPr>
          <w:t>مستعجل</w:t>
        </w:r>
        <w:r w:rsidR="007B15A8" w:rsidRPr="00630AE2">
          <w:rPr>
            <w:rStyle w:val="Hyperlink"/>
            <w:color w:val="auto"/>
            <w:u w:val="none"/>
            <w:rtl/>
          </w:rPr>
          <w:t xml:space="preserve"> </w:t>
        </w:r>
        <w:r w:rsidR="007B15A8" w:rsidRPr="00630AE2">
          <w:rPr>
            <w:rStyle w:val="Hyperlink"/>
            <w:rFonts w:hint="eastAsia"/>
            <w:color w:val="auto"/>
            <w:u w:val="none"/>
            <w:rtl/>
          </w:rPr>
          <w:t>لتصوّرات</w:t>
        </w:r>
        <w:r w:rsidR="007B15A8" w:rsidRPr="00630AE2">
          <w:rPr>
            <w:rStyle w:val="Hyperlink"/>
            <w:color w:val="auto"/>
            <w:u w:val="none"/>
            <w:rtl/>
          </w:rPr>
          <w:t xml:space="preserve"> </w:t>
        </w:r>
        <w:r w:rsidR="007B15A8" w:rsidRPr="00630AE2">
          <w:rPr>
            <w:rStyle w:val="Hyperlink"/>
            <w:rFonts w:hint="eastAsia"/>
            <w:color w:val="auto"/>
            <w:u w:val="none"/>
            <w:rtl/>
          </w:rPr>
          <w:t>الفقه</w:t>
        </w:r>
        <w:r w:rsidR="007B15A8" w:rsidRPr="00630AE2">
          <w:rPr>
            <w:rStyle w:val="Hyperlink"/>
            <w:color w:val="auto"/>
            <w:u w:val="none"/>
            <w:rtl/>
          </w:rPr>
          <w:t xml:space="preserve"> </w:t>
        </w:r>
        <w:r w:rsidR="007B15A8" w:rsidRPr="00630AE2">
          <w:rPr>
            <w:rStyle w:val="Hyperlink"/>
            <w:rFonts w:hint="eastAsia"/>
            <w:color w:val="auto"/>
            <w:u w:val="none"/>
            <w:rtl/>
          </w:rPr>
          <w:t>الغربي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230516493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46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4" w:history="1">
        <w:r w:rsidR="007B15A8" w:rsidRPr="00630AE2">
          <w:rPr>
            <w:rStyle w:val="Hyperlink"/>
            <w:rFonts w:hint="eastAsia"/>
            <w:color w:val="auto"/>
            <w:u w:val="none"/>
            <w:rtl/>
          </w:rPr>
          <w:t>التمييز</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مقولتي</w:t>
        </w:r>
        <w:r w:rsidR="007B15A8" w:rsidRPr="00630AE2">
          <w:rPr>
            <w:rStyle w:val="Hyperlink"/>
            <w:color w:val="auto"/>
            <w:u w:val="none"/>
            <w:rtl/>
          </w:rPr>
          <w:t xml:space="preserve">: </w:t>
        </w:r>
        <w:r w:rsidR="007B15A8" w:rsidRPr="00630AE2">
          <w:rPr>
            <w:rStyle w:val="Hyperlink"/>
            <w:rFonts w:hint="eastAsia"/>
            <w:color w:val="auto"/>
            <w:u w:val="none"/>
            <w:rtl/>
          </w:rPr>
          <w:t>العُهدة</w:t>
        </w:r>
        <w:r w:rsidR="007B15A8" w:rsidRPr="00630AE2">
          <w:rPr>
            <w:rStyle w:val="Hyperlink"/>
            <w:color w:val="auto"/>
            <w:u w:val="none"/>
            <w:rtl/>
          </w:rPr>
          <w:t xml:space="preserve"> </w:t>
        </w:r>
        <w:r w:rsidR="007B15A8" w:rsidRPr="00630AE2">
          <w:rPr>
            <w:rStyle w:val="Hyperlink"/>
            <w:rFonts w:hint="eastAsia"/>
            <w:color w:val="auto"/>
            <w:u w:val="none"/>
            <w:rtl/>
          </w:rPr>
          <w:t>والملكيّة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46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5" w:history="1">
        <w:r w:rsidR="007B15A8" w:rsidRPr="00630AE2">
          <w:rPr>
            <w:rStyle w:val="Hyperlink"/>
            <w:rFonts w:hint="eastAsia"/>
            <w:color w:val="auto"/>
            <w:u w:val="none"/>
            <w:rtl/>
          </w:rPr>
          <w:t>الحيازة</w:t>
        </w:r>
        <w:r w:rsidR="007B15A8" w:rsidRPr="00630AE2">
          <w:rPr>
            <w:rStyle w:val="Hyperlink"/>
            <w:color w:val="auto"/>
            <w:u w:val="none"/>
            <w:rtl/>
          </w:rPr>
          <w:t xml:space="preserve"> </w:t>
        </w:r>
        <w:r w:rsidR="007B15A8" w:rsidRPr="00630AE2">
          <w:rPr>
            <w:rStyle w:val="Hyperlink"/>
            <w:rFonts w:hint="eastAsia"/>
            <w:color w:val="auto"/>
            <w:u w:val="none"/>
            <w:rtl/>
          </w:rPr>
          <w:t>والعمل،</w:t>
        </w:r>
        <w:r w:rsidR="007B15A8" w:rsidRPr="00630AE2">
          <w:rPr>
            <w:rStyle w:val="Hyperlink"/>
            <w:color w:val="auto"/>
            <w:u w:val="none"/>
            <w:rtl/>
          </w:rPr>
          <w:t xml:space="preserve"> </w:t>
        </w:r>
        <w:r w:rsidR="007B15A8" w:rsidRPr="00630AE2">
          <w:rPr>
            <w:rStyle w:val="Hyperlink"/>
            <w:rFonts w:hint="eastAsia"/>
            <w:color w:val="auto"/>
            <w:u w:val="none"/>
            <w:rtl/>
          </w:rPr>
          <w:t>حلقة</w:t>
        </w:r>
        <w:r w:rsidR="007B15A8" w:rsidRPr="00630AE2">
          <w:rPr>
            <w:rStyle w:val="Hyperlink"/>
            <w:color w:val="auto"/>
            <w:u w:val="none"/>
            <w:rtl/>
          </w:rPr>
          <w:t xml:space="preserve"> </w:t>
        </w:r>
        <w:r w:rsidR="007B15A8" w:rsidRPr="00630AE2">
          <w:rPr>
            <w:rStyle w:val="Hyperlink"/>
            <w:rFonts w:hint="eastAsia"/>
            <w:color w:val="auto"/>
            <w:u w:val="none"/>
            <w:rtl/>
          </w:rPr>
          <w:t>الانتقال</w:t>
        </w:r>
        <w:r w:rsidR="007B15A8" w:rsidRPr="00630AE2">
          <w:rPr>
            <w:rStyle w:val="Hyperlink"/>
            <w:color w:val="auto"/>
            <w:u w:val="none"/>
            <w:rtl/>
          </w:rPr>
          <w:t xml:space="preserve"> </w:t>
        </w:r>
        <w:r w:rsidR="007B15A8" w:rsidRPr="00630AE2">
          <w:rPr>
            <w:rStyle w:val="Hyperlink"/>
            <w:rFonts w:hint="eastAsia"/>
            <w:color w:val="auto"/>
            <w:u w:val="none"/>
            <w:rtl/>
          </w:rPr>
          <w:t>من</w:t>
        </w:r>
        <w:r w:rsidR="007B15A8" w:rsidRPr="00630AE2">
          <w:rPr>
            <w:rStyle w:val="Hyperlink"/>
            <w:color w:val="auto"/>
            <w:u w:val="none"/>
            <w:rtl/>
          </w:rPr>
          <w:t xml:space="preserve"> </w:t>
        </w:r>
        <w:r w:rsidR="007B15A8" w:rsidRPr="00630AE2">
          <w:rPr>
            <w:rStyle w:val="Hyperlink"/>
            <w:rFonts w:hint="eastAsia"/>
            <w:color w:val="auto"/>
            <w:u w:val="none"/>
            <w:rtl/>
          </w:rPr>
          <w:t>ملكيّات</w:t>
        </w:r>
        <w:r w:rsidR="007B15A8" w:rsidRPr="00630AE2">
          <w:rPr>
            <w:rStyle w:val="Hyperlink"/>
            <w:color w:val="auto"/>
            <w:u w:val="none"/>
            <w:rtl/>
          </w:rPr>
          <w:t xml:space="preserve"> </w:t>
        </w:r>
        <w:r w:rsidR="007B15A8" w:rsidRPr="00630AE2">
          <w:rPr>
            <w:rStyle w:val="Hyperlink"/>
            <w:rFonts w:hint="eastAsia"/>
            <w:color w:val="auto"/>
            <w:u w:val="none"/>
            <w:rtl/>
          </w:rPr>
          <w:t>الذات</w:t>
        </w:r>
        <w:r w:rsidR="007B15A8" w:rsidRPr="00630AE2">
          <w:rPr>
            <w:rStyle w:val="Hyperlink"/>
            <w:color w:val="auto"/>
            <w:u w:val="none"/>
            <w:rtl/>
          </w:rPr>
          <w:t xml:space="preserve"> </w:t>
        </w:r>
        <w:r w:rsidR="007B15A8" w:rsidRPr="00630AE2">
          <w:rPr>
            <w:rStyle w:val="Hyperlink"/>
            <w:rFonts w:hint="eastAsia"/>
            <w:color w:val="auto"/>
            <w:u w:val="none"/>
            <w:rtl/>
          </w:rPr>
          <w:t>إلى</w:t>
        </w:r>
        <w:r w:rsidR="007B15A8" w:rsidRPr="00630AE2">
          <w:rPr>
            <w:rStyle w:val="Hyperlink"/>
            <w:color w:val="auto"/>
            <w:u w:val="none"/>
            <w:rtl/>
          </w:rPr>
          <w:t xml:space="preserve"> </w:t>
        </w:r>
        <w:r w:rsidR="007B15A8" w:rsidRPr="00630AE2">
          <w:rPr>
            <w:rStyle w:val="Hyperlink"/>
            <w:rFonts w:hint="eastAsia"/>
            <w:color w:val="auto"/>
            <w:u w:val="none"/>
            <w:rtl/>
          </w:rPr>
          <w:t>ملكيّات</w:t>
        </w:r>
        <w:r w:rsidR="007B15A8" w:rsidRPr="00630AE2">
          <w:rPr>
            <w:rStyle w:val="Hyperlink"/>
            <w:color w:val="auto"/>
            <w:u w:val="none"/>
            <w:rtl/>
          </w:rPr>
          <w:t xml:space="preserve"> </w:t>
        </w:r>
        <w:r w:rsidR="007B15A8" w:rsidRPr="00630AE2">
          <w:rPr>
            <w:rStyle w:val="Hyperlink"/>
            <w:rFonts w:hint="eastAsia"/>
            <w:color w:val="auto"/>
            <w:u w:val="none"/>
            <w:rtl/>
          </w:rPr>
          <w:t>الأعيان</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47</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6" w:history="1">
        <w:r w:rsidR="007B15A8" w:rsidRPr="00630AE2">
          <w:rPr>
            <w:rStyle w:val="Hyperlink"/>
            <w:rFonts w:hint="eastAsia"/>
            <w:color w:val="auto"/>
            <w:u w:val="none"/>
            <w:rtl/>
          </w:rPr>
          <w:t>بناء</w:t>
        </w:r>
        <w:r w:rsidR="007B15A8" w:rsidRPr="00630AE2">
          <w:rPr>
            <w:rStyle w:val="Hyperlink"/>
            <w:color w:val="auto"/>
            <w:u w:val="none"/>
            <w:rtl/>
          </w:rPr>
          <w:t xml:space="preserve"> </w:t>
        </w:r>
        <w:r w:rsidR="007B15A8" w:rsidRPr="00630AE2">
          <w:rPr>
            <w:rStyle w:val="Hyperlink"/>
            <w:rFonts w:hint="eastAsia"/>
            <w:color w:val="auto"/>
            <w:u w:val="none"/>
            <w:rtl/>
          </w:rPr>
          <w:t>نظام</w:t>
        </w:r>
        <w:r w:rsidR="007B15A8" w:rsidRPr="00630AE2">
          <w:rPr>
            <w:rStyle w:val="Hyperlink"/>
            <w:color w:val="auto"/>
            <w:u w:val="none"/>
            <w:rtl/>
          </w:rPr>
          <w:t xml:space="preserve"> </w:t>
        </w:r>
        <w:r w:rsidR="007B15A8" w:rsidRPr="00630AE2">
          <w:rPr>
            <w:rStyle w:val="Hyperlink"/>
            <w:rFonts w:hint="eastAsia"/>
            <w:color w:val="auto"/>
            <w:u w:val="none"/>
            <w:rtl/>
          </w:rPr>
          <w:t>الملكيّات</w:t>
        </w:r>
        <w:r w:rsidR="007B15A8" w:rsidRPr="00630AE2">
          <w:rPr>
            <w:rStyle w:val="Hyperlink"/>
            <w:color w:val="auto"/>
            <w:u w:val="none"/>
            <w:rtl/>
          </w:rPr>
          <w:t xml:space="preserve"> </w:t>
        </w:r>
        <w:r w:rsidR="007B15A8" w:rsidRPr="00630AE2">
          <w:rPr>
            <w:rStyle w:val="Hyperlink"/>
            <w:rFonts w:hint="eastAsia"/>
            <w:color w:val="auto"/>
            <w:u w:val="none"/>
            <w:rtl/>
          </w:rPr>
          <w:t>على</w:t>
        </w:r>
        <w:r w:rsidR="007B15A8" w:rsidRPr="00630AE2">
          <w:rPr>
            <w:rStyle w:val="Hyperlink"/>
            <w:color w:val="auto"/>
            <w:u w:val="none"/>
            <w:rtl/>
          </w:rPr>
          <w:t xml:space="preserve"> </w:t>
        </w:r>
        <w:r w:rsidR="007B15A8" w:rsidRPr="00630AE2">
          <w:rPr>
            <w:rStyle w:val="Hyperlink"/>
            <w:rFonts w:hint="eastAsia"/>
            <w:color w:val="auto"/>
            <w:u w:val="none"/>
            <w:rtl/>
          </w:rPr>
          <w:t>مقولة</w:t>
        </w:r>
        <w:r w:rsidR="007B15A8" w:rsidRPr="00630AE2">
          <w:rPr>
            <w:rStyle w:val="Hyperlink"/>
            <w:color w:val="auto"/>
            <w:u w:val="none"/>
            <w:rtl/>
          </w:rPr>
          <w:t xml:space="preserve"> </w:t>
        </w:r>
        <w:r w:rsidR="007B15A8" w:rsidRPr="00630AE2">
          <w:rPr>
            <w:rStyle w:val="Hyperlink"/>
            <w:rFonts w:hint="eastAsia"/>
            <w:color w:val="auto"/>
            <w:u w:val="none"/>
            <w:rtl/>
          </w:rPr>
          <w:t>التوسّع</w:t>
        </w:r>
        <w:r w:rsidR="007B15A8" w:rsidRPr="00630AE2">
          <w:rPr>
            <w:rStyle w:val="Hyperlink"/>
            <w:color w:val="auto"/>
            <w:u w:val="none"/>
            <w:rtl/>
          </w:rPr>
          <w:t xml:space="preserve"> </w:t>
        </w:r>
        <w:r w:rsidR="007B15A8" w:rsidRPr="00630AE2">
          <w:rPr>
            <w:rStyle w:val="Hyperlink"/>
            <w:rFonts w:hint="eastAsia"/>
            <w:color w:val="auto"/>
            <w:u w:val="none"/>
            <w:rtl/>
          </w:rPr>
          <w:t>العنائي</w:t>
        </w:r>
        <w:r w:rsidR="007B15A8" w:rsidRPr="00630AE2">
          <w:rPr>
            <w:rStyle w:val="Hyperlink"/>
            <w:color w:val="auto"/>
            <w:u w:val="none"/>
            <w:rtl/>
          </w:rPr>
          <w:t xml:space="preserve"> </w:t>
        </w:r>
        <w:r w:rsidR="007B15A8" w:rsidRPr="00630AE2">
          <w:rPr>
            <w:rStyle w:val="Hyperlink"/>
            <w:rFonts w:hint="eastAsia"/>
            <w:color w:val="auto"/>
            <w:u w:val="none"/>
            <w:rtl/>
          </w:rPr>
          <w:t>العقلائي</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مفهوم</w:t>
        </w:r>
        <w:r w:rsidR="007B15A8" w:rsidRPr="00630AE2">
          <w:rPr>
            <w:rStyle w:val="Hyperlink"/>
            <w:color w:val="auto"/>
            <w:u w:val="none"/>
            <w:rtl/>
          </w:rPr>
          <w:t xml:space="preserve"> </w:t>
        </w:r>
        <w:r w:rsidR="007B15A8" w:rsidRPr="00630AE2">
          <w:rPr>
            <w:rStyle w:val="Hyperlink"/>
            <w:rFonts w:hint="eastAsia"/>
            <w:color w:val="auto"/>
            <w:u w:val="none"/>
            <w:rtl/>
          </w:rPr>
          <w:t>الحيازة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48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497" w:history="1">
        <w:r w:rsidR="007B15A8" w:rsidRPr="00630AE2">
          <w:rPr>
            <w:rStyle w:val="Hyperlink"/>
            <w:rFonts w:hint="eastAsia"/>
            <w:color w:val="auto"/>
            <w:u w:val="none"/>
            <w:rtl/>
          </w:rPr>
          <w:t>أنواع</w:t>
        </w:r>
        <w:r w:rsidR="007B15A8" w:rsidRPr="00630AE2">
          <w:rPr>
            <w:rStyle w:val="Hyperlink"/>
            <w:color w:val="auto"/>
            <w:u w:val="none"/>
            <w:rtl/>
          </w:rPr>
          <w:t xml:space="preserve"> </w:t>
        </w:r>
        <w:r w:rsidR="007B15A8" w:rsidRPr="00630AE2">
          <w:rPr>
            <w:rStyle w:val="Hyperlink"/>
            <w:rFonts w:hint="eastAsia"/>
            <w:color w:val="auto"/>
            <w:u w:val="none"/>
            <w:rtl/>
          </w:rPr>
          <w:t>التوسّع</w:t>
        </w:r>
        <w:r w:rsidR="007B15A8" w:rsidRPr="00630AE2">
          <w:rPr>
            <w:rStyle w:val="Hyperlink"/>
            <w:color w:val="auto"/>
            <w:u w:val="none"/>
            <w:rtl/>
          </w:rPr>
          <w:t xml:space="preserve"> </w:t>
        </w:r>
        <w:r w:rsidR="007B15A8" w:rsidRPr="00630AE2">
          <w:rPr>
            <w:rStyle w:val="Hyperlink"/>
            <w:rFonts w:hint="eastAsia"/>
            <w:color w:val="auto"/>
            <w:u w:val="none"/>
            <w:rtl/>
          </w:rPr>
          <w:t>العقلائي</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مفهوم</w:t>
        </w:r>
        <w:r w:rsidR="007B15A8" w:rsidRPr="00630AE2">
          <w:rPr>
            <w:rStyle w:val="Hyperlink"/>
            <w:color w:val="auto"/>
            <w:u w:val="none"/>
            <w:rtl/>
          </w:rPr>
          <w:t xml:space="preserve"> </w:t>
        </w:r>
        <w:r w:rsidR="007B15A8" w:rsidRPr="00630AE2">
          <w:rPr>
            <w:rStyle w:val="Hyperlink"/>
            <w:rFonts w:hint="eastAsia"/>
            <w:color w:val="auto"/>
            <w:u w:val="none"/>
            <w:rtl/>
          </w:rPr>
          <w:t>الحيازة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230516497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49</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98" w:history="1">
        <w:r w:rsidR="007B15A8" w:rsidRPr="00630AE2">
          <w:rPr>
            <w:rStyle w:val="Hyperlink"/>
            <w:noProof/>
            <w:color w:val="auto"/>
            <w:u w:val="none"/>
            <w:rtl/>
          </w:rPr>
          <w:t xml:space="preserve">1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التوسّع</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الحائز</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230516498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49</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499" w:history="1">
        <w:r w:rsidR="007B15A8" w:rsidRPr="00630AE2">
          <w:rPr>
            <w:rStyle w:val="Hyperlink"/>
            <w:noProof/>
            <w:color w:val="auto"/>
            <w:u w:val="none"/>
            <w:rtl/>
          </w:rPr>
          <w:t xml:space="preserve">2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التوسّع</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المال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المُحاز</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230516499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50</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0" w:history="1">
        <w:r w:rsidR="007B15A8" w:rsidRPr="00630AE2">
          <w:rPr>
            <w:rStyle w:val="Hyperlink"/>
            <w:color w:val="auto"/>
            <w:u w:val="none"/>
            <w:rtl/>
          </w:rPr>
          <w:t xml:space="preserve">3 </w:t>
        </w:r>
        <w:r w:rsidR="007B15A8" w:rsidRPr="00630AE2">
          <w:rPr>
            <w:rStyle w:val="Hyperlink"/>
            <w:rFonts w:hint="eastAsia"/>
            <w:color w:val="auto"/>
            <w:u w:val="none"/>
            <w:rtl/>
          </w:rPr>
          <w:t>ــ</w:t>
        </w:r>
        <w:r w:rsidR="007B15A8" w:rsidRPr="00630AE2">
          <w:rPr>
            <w:rStyle w:val="Hyperlink"/>
            <w:color w:val="auto"/>
            <w:u w:val="none"/>
            <w:rtl/>
          </w:rPr>
          <w:t xml:space="preserve"> </w:t>
        </w:r>
        <w:r w:rsidR="007B15A8" w:rsidRPr="00630AE2">
          <w:rPr>
            <w:rStyle w:val="Hyperlink"/>
            <w:rFonts w:hint="eastAsia"/>
            <w:color w:val="auto"/>
            <w:u w:val="none"/>
            <w:rtl/>
          </w:rPr>
          <w:t>الحيازة</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طول</w:t>
        </w:r>
        <w:r w:rsidR="007B15A8" w:rsidRPr="00630AE2">
          <w:rPr>
            <w:rStyle w:val="Hyperlink"/>
            <w:color w:val="auto"/>
            <w:u w:val="none"/>
            <w:rtl/>
          </w:rPr>
          <w:t xml:space="preserve"> </w:t>
        </w:r>
        <w:r w:rsidR="007B15A8" w:rsidRPr="00630AE2">
          <w:rPr>
            <w:rStyle w:val="Hyperlink"/>
            <w:rFonts w:hint="eastAsia"/>
            <w:color w:val="auto"/>
            <w:u w:val="none"/>
            <w:rtl/>
          </w:rPr>
          <w:t>الحيازة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230516500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50</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1" w:history="1">
        <w:r w:rsidR="007B15A8" w:rsidRPr="00630AE2">
          <w:rPr>
            <w:rStyle w:val="Hyperlink"/>
            <w:rFonts w:hint="eastAsia"/>
            <w:color w:val="auto"/>
            <w:u w:val="none"/>
            <w:rtl/>
          </w:rPr>
          <w:t>إعادة</w:t>
        </w:r>
        <w:r w:rsidR="007B15A8" w:rsidRPr="00630AE2">
          <w:rPr>
            <w:rStyle w:val="Hyperlink"/>
            <w:color w:val="auto"/>
            <w:u w:val="none"/>
            <w:rtl/>
          </w:rPr>
          <w:t xml:space="preserve"> </w:t>
        </w:r>
        <w:r w:rsidR="007B15A8" w:rsidRPr="00630AE2">
          <w:rPr>
            <w:rStyle w:val="Hyperlink"/>
            <w:rFonts w:hint="eastAsia"/>
            <w:color w:val="auto"/>
            <w:u w:val="none"/>
            <w:rtl/>
          </w:rPr>
          <w:t>فهم</w:t>
        </w:r>
        <w:r w:rsidR="007B15A8" w:rsidRPr="00630AE2">
          <w:rPr>
            <w:rStyle w:val="Hyperlink"/>
            <w:color w:val="auto"/>
            <w:u w:val="none"/>
            <w:rtl/>
          </w:rPr>
          <w:t xml:space="preserve"> </w:t>
        </w:r>
        <w:r w:rsidR="007B15A8" w:rsidRPr="00630AE2">
          <w:rPr>
            <w:rStyle w:val="Hyperlink"/>
            <w:rFonts w:hint="eastAsia"/>
            <w:color w:val="auto"/>
            <w:u w:val="none"/>
            <w:rtl/>
          </w:rPr>
          <w:t>حقائق</w:t>
        </w:r>
        <w:r w:rsidR="007B15A8" w:rsidRPr="00630AE2">
          <w:rPr>
            <w:rStyle w:val="Hyperlink"/>
            <w:color w:val="auto"/>
            <w:u w:val="none"/>
            <w:rtl/>
          </w:rPr>
          <w:t xml:space="preserve"> </w:t>
        </w:r>
        <w:r w:rsidR="007B15A8" w:rsidRPr="00630AE2">
          <w:rPr>
            <w:rStyle w:val="Hyperlink"/>
            <w:rFonts w:hint="eastAsia"/>
            <w:color w:val="auto"/>
            <w:u w:val="none"/>
            <w:rtl/>
          </w:rPr>
          <w:t>المعاملات</w:t>
        </w:r>
        <w:r w:rsidR="007B15A8" w:rsidRPr="00630AE2">
          <w:rPr>
            <w:rStyle w:val="Hyperlink"/>
            <w:color w:val="auto"/>
            <w:u w:val="none"/>
            <w:rtl/>
          </w:rPr>
          <w:t xml:space="preserve"> </w:t>
        </w:r>
        <w:r w:rsidR="007B15A8" w:rsidRPr="00630AE2">
          <w:rPr>
            <w:rStyle w:val="Hyperlink"/>
            <w:rFonts w:hint="eastAsia"/>
            <w:color w:val="auto"/>
            <w:u w:val="none"/>
            <w:rtl/>
          </w:rPr>
          <w:t>على</w:t>
        </w:r>
        <w:r w:rsidR="007B15A8" w:rsidRPr="00630AE2">
          <w:rPr>
            <w:rStyle w:val="Hyperlink"/>
            <w:color w:val="auto"/>
            <w:u w:val="none"/>
            <w:rtl/>
          </w:rPr>
          <w:t xml:space="preserve"> </w:t>
        </w:r>
        <w:r w:rsidR="007B15A8" w:rsidRPr="00630AE2">
          <w:rPr>
            <w:rStyle w:val="Hyperlink"/>
            <w:rFonts w:hint="eastAsia"/>
            <w:color w:val="auto"/>
            <w:u w:val="none"/>
            <w:rtl/>
          </w:rPr>
          <w:t>ضوء</w:t>
        </w:r>
        <w:r w:rsidR="007B15A8" w:rsidRPr="00630AE2">
          <w:rPr>
            <w:rStyle w:val="Hyperlink"/>
            <w:color w:val="auto"/>
            <w:u w:val="none"/>
            <w:rtl/>
          </w:rPr>
          <w:t xml:space="preserve"> </w:t>
        </w:r>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شبكة</w:t>
        </w:r>
        <w:r w:rsidR="007B15A8" w:rsidRPr="00630AE2">
          <w:rPr>
            <w:rStyle w:val="Hyperlink"/>
            <w:color w:val="auto"/>
            <w:u w:val="none"/>
            <w:rtl/>
          </w:rPr>
          <w:t xml:space="preserve"> </w:t>
        </w:r>
        <w:r w:rsidR="007B15A8" w:rsidRPr="00630AE2">
          <w:rPr>
            <w:rStyle w:val="Hyperlink"/>
            <w:rFonts w:hint="eastAsia"/>
            <w:color w:val="auto"/>
            <w:u w:val="none"/>
            <w:rtl/>
          </w:rPr>
          <w:t>الملكيّات</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230516501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53</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2" w:history="1">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بُنية</w:t>
        </w:r>
        <w:r w:rsidR="007B15A8" w:rsidRPr="00630AE2">
          <w:rPr>
            <w:rStyle w:val="Hyperlink"/>
            <w:color w:val="auto"/>
            <w:u w:val="none"/>
            <w:rtl/>
          </w:rPr>
          <w:t xml:space="preserve"> </w:t>
        </w:r>
        <w:r w:rsidR="007B15A8" w:rsidRPr="00630AE2">
          <w:rPr>
            <w:rStyle w:val="Hyperlink"/>
            <w:rFonts w:hint="eastAsia"/>
            <w:color w:val="auto"/>
            <w:u w:val="none"/>
            <w:rtl/>
          </w:rPr>
          <w:t>عقود</w:t>
        </w:r>
        <w:r w:rsidR="007B15A8" w:rsidRPr="00630AE2">
          <w:rPr>
            <w:rStyle w:val="Hyperlink"/>
            <w:color w:val="auto"/>
            <w:u w:val="none"/>
            <w:rtl/>
          </w:rPr>
          <w:t xml:space="preserve"> </w:t>
        </w:r>
        <w:r w:rsidR="007B15A8" w:rsidRPr="00630AE2">
          <w:rPr>
            <w:rStyle w:val="Hyperlink"/>
            <w:rFonts w:hint="eastAsia"/>
            <w:color w:val="auto"/>
            <w:u w:val="none"/>
            <w:rtl/>
          </w:rPr>
          <w:t>الاستئمان</w:t>
        </w:r>
        <w:r w:rsidR="007B15A8" w:rsidRPr="00630AE2">
          <w:rPr>
            <w:rStyle w:val="Hyperlink"/>
            <w:color w:val="auto"/>
            <w:u w:val="none"/>
            <w:rtl/>
          </w:rPr>
          <w:t xml:space="preserve"> </w:t>
        </w:r>
        <w:r w:rsidR="007B15A8" w:rsidRPr="00630AE2">
          <w:rPr>
            <w:rStyle w:val="Hyperlink"/>
            <w:rFonts w:hint="eastAsia"/>
            <w:color w:val="auto"/>
            <w:u w:val="none"/>
            <w:rtl/>
          </w:rPr>
          <w:t>وأنواعها</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230516502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54</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3" w:history="1">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حقيقة</w:t>
        </w:r>
        <w:r w:rsidR="007B15A8" w:rsidRPr="00630AE2">
          <w:rPr>
            <w:rStyle w:val="Hyperlink"/>
            <w:color w:val="auto"/>
            <w:u w:val="none"/>
            <w:rtl/>
          </w:rPr>
          <w:t xml:space="preserve"> </w:t>
        </w:r>
        <w:r w:rsidR="007B15A8" w:rsidRPr="00630AE2">
          <w:rPr>
            <w:rStyle w:val="Hyperlink"/>
            <w:rFonts w:hint="eastAsia"/>
            <w:color w:val="auto"/>
            <w:u w:val="none"/>
            <w:rtl/>
          </w:rPr>
          <w:t>الهبة</w:t>
        </w:r>
        <w:r w:rsidR="007B15A8" w:rsidRPr="00630AE2">
          <w:rPr>
            <w:rStyle w:val="Hyperlink"/>
            <w:color w:val="auto"/>
            <w:u w:val="none"/>
            <w:rtl/>
          </w:rPr>
          <w:t xml:space="preserve"> </w:t>
        </w:r>
        <w:r w:rsidR="007B15A8" w:rsidRPr="00630AE2">
          <w:rPr>
            <w:rStyle w:val="Hyperlink"/>
            <w:rFonts w:hint="eastAsia"/>
            <w:color w:val="auto"/>
            <w:u w:val="none"/>
            <w:rtl/>
          </w:rPr>
          <w:t>وشرطيّة</w:t>
        </w:r>
        <w:r w:rsidR="007B15A8" w:rsidRPr="00630AE2">
          <w:rPr>
            <w:rStyle w:val="Hyperlink"/>
            <w:color w:val="auto"/>
            <w:u w:val="none"/>
            <w:rtl/>
          </w:rPr>
          <w:t xml:space="preserve"> </w:t>
        </w:r>
        <w:r w:rsidR="007B15A8" w:rsidRPr="00630AE2">
          <w:rPr>
            <w:rStyle w:val="Hyperlink"/>
            <w:rFonts w:hint="eastAsia"/>
            <w:color w:val="auto"/>
            <w:u w:val="none"/>
            <w:rtl/>
          </w:rPr>
          <w:t>القبض</w:t>
        </w:r>
        <w:r w:rsidR="007B15A8" w:rsidRPr="00630AE2">
          <w:rPr>
            <w:rStyle w:val="Hyperlink"/>
            <w:color w:val="auto"/>
            <w:u w:val="none"/>
            <w:rtl/>
          </w:rPr>
          <w:t xml:space="preserve"> </w:t>
        </w:r>
        <w:r w:rsidR="007B15A8" w:rsidRPr="00630AE2">
          <w:rPr>
            <w:rStyle w:val="Hyperlink"/>
            <w:rFonts w:hint="eastAsia"/>
            <w:color w:val="auto"/>
            <w:u w:val="none"/>
            <w:rtl/>
          </w:rPr>
          <w:t>فيها</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230516503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55</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4" w:history="1">
        <w:r w:rsidR="007B15A8" w:rsidRPr="00630AE2">
          <w:rPr>
            <w:rStyle w:val="Hyperlink"/>
            <w:rFonts w:hint="eastAsia"/>
            <w:color w:val="auto"/>
            <w:u w:val="none"/>
            <w:rtl/>
          </w:rPr>
          <w:t>حقيقة</w:t>
        </w:r>
        <w:r w:rsidR="007B15A8" w:rsidRPr="00630AE2">
          <w:rPr>
            <w:rStyle w:val="Hyperlink"/>
            <w:color w:val="auto"/>
            <w:u w:val="none"/>
            <w:rtl/>
          </w:rPr>
          <w:t xml:space="preserve"> </w:t>
        </w:r>
        <w:r w:rsidR="007B15A8" w:rsidRPr="00630AE2">
          <w:rPr>
            <w:rStyle w:val="Hyperlink"/>
            <w:rFonts w:hint="eastAsia"/>
            <w:color w:val="auto"/>
            <w:u w:val="none"/>
            <w:rtl/>
          </w:rPr>
          <w:t>القرض</w:t>
        </w:r>
        <w:r w:rsidR="007B15A8" w:rsidRPr="00630AE2">
          <w:rPr>
            <w:rStyle w:val="Hyperlink"/>
            <w:color w:val="auto"/>
            <w:u w:val="none"/>
            <w:rtl/>
          </w:rPr>
          <w:t xml:space="preserve"> </w:t>
        </w:r>
        <w:r w:rsidR="007B15A8" w:rsidRPr="00630AE2">
          <w:rPr>
            <w:rStyle w:val="Hyperlink"/>
            <w:rFonts w:hint="eastAsia"/>
            <w:color w:val="auto"/>
            <w:u w:val="none"/>
            <w:rtl/>
          </w:rPr>
          <w:t>وتقوّمه</w:t>
        </w:r>
        <w:r w:rsidR="007B15A8" w:rsidRPr="00630AE2">
          <w:rPr>
            <w:rStyle w:val="Hyperlink"/>
            <w:color w:val="auto"/>
            <w:u w:val="none"/>
            <w:rtl/>
          </w:rPr>
          <w:t xml:space="preserve"> </w:t>
        </w:r>
        <w:r w:rsidR="007B15A8" w:rsidRPr="00630AE2">
          <w:rPr>
            <w:rStyle w:val="Hyperlink"/>
            <w:rFonts w:hint="eastAsia"/>
            <w:color w:val="auto"/>
            <w:u w:val="none"/>
            <w:rtl/>
          </w:rPr>
          <w:t>بالقبض</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57</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5" w:history="1">
        <w:r w:rsidR="007B15A8" w:rsidRPr="00630AE2">
          <w:rPr>
            <w:rStyle w:val="Hyperlink"/>
            <w:rFonts w:hint="eastAsia"/>
            <w:color w:val="auto"/>
            <w:u w:val="none"/>
            <w:rtl/>
          </w:rPr>
          <w:t>مسألة</w:t>
        </w:r>
        <w:r w:rsidR="007B15A8" w:rsidRPr="00630AE2">
          <w:rPr>
            <w:rStyle w:val="Hyperlink"/>
            <w:color w:val="auto"/>
            <w:u w:val="none"/>
            <w:rtl/>
          </w:rPr>
          <w:t xml:space="preserve"> </w:t>
        </w:r>
        <w:r w:rsidR="007B15A8" w:rsidRPr="00630AE2">
          <w:rPr>
            <w:rStyle w:val="Hyperlink"/>
            <w:rFonts w:hint="eastAsia"/>
            <w:color w:val="auto"/>
            <w:u w:val="none"/>
            <w:rtl/>
          </w:rPr>
          <w:t>المعاطاة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58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6" w:history="1">
        <w:r w:rsidR="007B15A8" w:rsidRPr="00630AE2">
          <w:rPr>
            <w:rStyle w:val="Hyperlink"/>
            <w:rFonts w:hint="eastAsia"/>
            <w:color w:val="auto"/>
            <w:u w:val="none"/>
            <w:rtl/>
          </w:rPr>
          <w:t>النقل</w:t>
        </w:r>
        <w:r w:rsidR="007B15A8" w:rsidRPr="00630AE2">
          <w:rPr>
            <w:rStyle w:val="Hyperlink"/>
            <w:color w:val="auto"/>
            <w:u w:val="none"/>
            <w:rtl/>
          </w:rPr>
          <w:t xml:space="preserve"> </w:t>
        </w:r>
        <w:r w:rsidR="007B15A8" w:rsidRPr="00630AE2">
          <w:rPr>
            <w:rStyle w:val="Hyperlink"/>
            <w:rFonts w:hint="eastAsia"/>
            <w:color w:val="auto"/>
            <w:u w:val="none"/>
            <w:rtl/>
          </w:rPr>
          <w:t>المعاوضي</w:t>
        </w:r>
        <w:r w:rsidR="007B15A8" w:rsidRPr="00630AE2">
          <w:rPr>
            <w:rStyle w:val="Hyperlink"/>
            <w:color w:val="auto"/>
            <w:u w:val="none"/>
            <w:rtl/>
          </w:rPr>
          <w:t xml:space="preserve"> </w:t>
        </w:r>
        <w:r w:rsidR="007B15A8" w:rsidRPr="00630AE2">
          <w:rPr>
            <w:rStyle w:val="Hyperlink"/>
            <w:rFonts w:hint="eastAsia"/>
            <w:color w:val="auto"/>
            <w:u w:val="none"/>
            <w:rtl/>
          </w:rPr>
          <w:t>وتحليل</w:t>
        </w:r>
        <w:r w:rsidR="007B15A8" w:rsidRPr="00630AE2">
          <w:rPr>
            <w:rStyle w:val="Hyperlink"/>
            <w:color w:val="auto"/>
            <w:u w:val="none"/>
            <w:rtl/>
          </w:rPr>
          <w:t xml:space="preserve"> </w:t>
        </w:r>
        <w:r w:rsidR="007B15A8" w:rsidRPr="00630AE2">
          <w:rPr>
            <w:rStyle w:val="Hyperlink"/>
            <w:rFonts w:hint="eastAsia"/>
            <w:color w:val="auto"/>
            <w:u w:val="none"/>
            <w:rtl/>
          </w:rPr>
          <w:t>حقيقة</w:t>
        </w:r>
        <w:r w:rsidR="007B15A8" w:rsidRPr="00630AE2">
          <w:rPr>
            <w:rStyle w:val="Hyperlink"/>
            <w:color w:val="auto"/>
            <w:u w:val="none"/>
            <w:rtl/>
          </w:rPr>
          <w:t xml:space="preserve"> </w:t>
        </w:r>
        <w:r w:rsidR="007B15A8" w:rsidRPr="00630AE2">
          <w:rPr>
            <w:rStyle w:val="Hyperlink"/>
            <w:rFonts w:hint="eastAsia"/>
            <w:color w:val="auto"/>
            <w:u w:val="none"/>
            <w:rtl/>
          </w:rPr>
          <w:t>المعاوضات</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59</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07" w:history="1">
        <w:r w:rsidR="007B15A8" w:rsidRPr="00630AE2">
          <w:rPr>
            <w:rStyle w:val="Hyperlink"/>
            <w:rFonts w:hint="eastAsia"/>
            <w:color w:val="auto"/>
            <w:u w:val="none"/>
            <w:rtl/>
          </w:rPr>
          <w:t>الافتراضات</w:t>
        </w:r>
        <w:r w:rsidR="007B15A8" w:rsidRPr="00630AE2">
          <w:rPr>
            <w:rStyle w:val="Hyperlink"/>
            <w:color w:val="auto"/>
            <w:u w:val="none"/>
            <w:rtl/>
          </w:rPr>
          <w:t xml:space="preserve"> </w:t>
        </w:r>
        <w:r w:rsidR="007B15A8" w:rsidRPr="00630AE2">
          <w:rPr>
            <w:rStyle w:val="Hyperlink"/>
            <w:rFonts w:hint="eastAsia"/>
            <w:color w:val="auto"/>
            <w:u w:val="none"/>
            <w:rtl/>
          </w:rPr>
          <w:t>المتصوّرة</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بُنية</w:t>
        </w:r>
        <w:r w:rsidR="007B15A8" w:rsidRPr="00630AE2">
          <w:rPr>
            <w:rStyle w:val="Hyperlink"/>
            <w:color w:val="auto"/>
            <w:u w:val="none"/>
            <w:rtl/>
          </w:rPr>
          <w:t xml:space="preserve"> </w:t>
        </w:r>
        <w:r w:rsidR="007B15A8" w:rsidRPr="00630AE2">
          <w:rPr>
            <w:rStyle w:val="Hyperlink"/>
            <w:rFonts w:hint="eastAsia"/>
            <w:color w:val="auto"/>
            <w:u w:val="none"/>
            <w:rtl/>
          </w:rPr>
          <w:t>المعاوضة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230516507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60</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08" w:history="1">
        <w:r w:rsidR="007B15A8" w:rsidRPr="00630AE2">
          <w:rPr>
            <w:rStyle w:val="Hyperlink"/>
            <w:noProof/>
            <w:color w:val="auto"/>
            <w:u w:val="none"/>
            <w:rtl/>
          </w:rPr>
          <w:t xml:space="preserve">1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أيلولة</w:t>
        </w:r>
        <w:r w:rsidR="007B15A8" w:rsidRPr="00630AE2">
          <w:rPr>
            <w:rStyle w:val="Hyperlink"/>
            <w:noProof/>
            <w:color w:val="auto"/>
            <w:u w:val="none"/>
            <w:rtl/>
          </w:rPr>
          <w:t xml:space="preserve"> </w:t>
        </w:r>
        <w:r w:rsidR="007B15A8" w:rsidRPr="00630AE2">
          <w:rPr>
            <w:rStyle w:val="Hyperlink"/>
            <w:rFonts w:hint="eastAsia"/>
            <w:noProof/>
            <w:color w:val="auto"/>
            <w:u w:val="none"/>
            <w:rtl/>
          </w:rPr>
          <w:t>مفهوم</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البيع</w:t>
        </w:r>
        <w:r w:rsidR="007B15A8" w:rsidRPr="00630AE2">
          <w:rPr>
            <w:rStyle w:val="Hyperlink"/>
            <w:noProof/>
            <w:color w:val="auto"/>
            <w:u w:val="none"/>
            <w:rtl/>
          </w:rPr>
          <w:t xml:space="preserve"> </w:t>
        </w:r>
        <w:r w:rsidR="007B15A8" w:rsidRPr="00630AE2">
          <w:rPr>
            <w:rStyle w:val="Hyperlink"/>
            <w:rFonts w:hint="eastAsia"/>
            <w:noProof/>
            <w:color w:val="auto"/>
            <w:u w:val="none"/>
            <w:rtl/>
          </w:rPr>
          <w:t>إلى</w:t>
        </w:r>
        <w:r w:rsidR="007B15A8" w:rsidRPr="00630AE2">
          <w:rPr>
            <w:rStyle w:val="Hyperlink"/>
            <w:noProof/>
            <w:color w:val="auto"/>
            <w:u w:val="none"/>
            <w:rtl/>
          </w:rPr>
          <w:t xml:space="preserve"> </w:t>
        </w:r>
        <w:r w:rsidR="007B15A8" w:rsidRPr="00630AE2">
          <w:rPr>
            <w:rStyle w:val="Hyperlink"/>
            <w:rFonts w:hint="eastAsia"/>
            <w:noProof/>
            <w:color w:val="auto"/>
            <w:u w:val="none"/>
            <w:rtl/>
          </w:rPr>
          <w:t>مقولة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التملّك</w:t>
        </w:r>
        <w:r w:rsidR="007B15A8" w:rsidRPr="00630AE2">
          <w:rPr>
            <w:rStyle w:val="Hyperlink"/>
            <w:noProof/>
            <w:color w:val="auto"/>
            <w:u w:val="none"/>
            <w:rtl/>
          </w:rPr>
          <w:t xml:space="preserve"> </w:t>
        </w:r>
        <w:r w:rsidR="007B15A8" w:rsidRPr="00630AE2">
          <w:rPr>
            <w:rStyle w:val="Hyperlink"/>
            <w:rFonts w:hint="eastAsia"/>
            <w:noProof/>
            <w:color w:val="auto"/>
            <w:u w:val="none"/>
            <w:rtl/>
          </w:rPr>
          <w:t>بالحيازة</w:t>
        </w:r>
        <w:r w:rsidR="007B15A8" w:rsidRPr="00630AE2">
          <w:rPr>
            <w:rStyle w:val="Hyperlink"/>
            <w:noProof/>
            <w:color w:val="auto"/>
            <w:u w:val="none"/>
            <w:rtl/>
          </w:rPr>
          <w:t xml:space="preserve"> </w:t>
        </w:r>
        <w:r w:rsidR="007B15A8" w:rsidRPr="00630AE2">
          <w:rPr>
            <w:rStyle w:val="Hyperlink"/>
            <w:rFonts w:hint="eastAsia"/>
            <w:noProof/>
            <w:color w:val="auto"/>
            <w:u w:val="none"/>
            <w:rtl/>
          </w:rPr>
          <w:t>بعد</w:t>
        </w:r>
        <w:r w:rsidR="007B15A8" w:rsidRPr="00630AE2">
          <w:rPr>
            <w:rStyle w:val="Hyperlink"/>
            <w:noProof/>
            <w:color w:val="auto"/>
            <w:u w:val="none"/>
            <w:rtl/>
          </w:rPr>
          <w:t xml:space="preserve"> </w:t>
        </w:r>
        <w:r w:rsidR="007B15A8" w:rsidRPr="00630AE2">
          <w:rPr>
            <w:rStyle w:val="Hyperlink"/>
            <w:rFonts w:hint="eastAsia"/>
            <w:noProof/>
            <w:color w:val="auto"/>
            <w:u w:val="none"/>
            <w:rtl/>
          </w:rPr>
          <w:t>الإعراض</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230516508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60</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09" w:history="1">
        <w:r w:rsidR="007B15A8" w:rsidRPr="00630AE2">
          <w:rPr>
            <w:rStyle w:val="Hyperlink"/>
            <w:noProof/>
            <w:color w:val="auto"/>
            <w:u w:val="none"/>
            <w:rtl/>
          </w:rPr>
          <w:t xml:space="preserve">2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أيلولة</w:t>
        </w:r>
        <w:r w:rsidR="007B15A8" w:rsidRPr="00630AE2">
          <w:rPr>
            <w:rStyle w:val="Hyperlink"/>
            <w:noProof/>
            <w:color w:val="auto"/>
            <w:u w:val="none"/>
            <w:rtl/>
          </w:rPr>
          <w:t xml:space="preserve"> </w:t>
        </w:r>
        <w:r w:rsidR="007B15A8" w:rsidRPr="00630AE2">
          <w:rPr>
            <w:rStyle w:val="Hyperlink"/>
            <w:rFonts w:hint="eastAsia"/>
            <w:noProof/>
            <w:color w:val="auto"/>
            <w:u w:val="none"/>
            <w:rtl/>
          </w:rPr>
          <w:t>مفهوم</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البيع</w:t>
        </w:r>
        <w:r w:rsidR="007B15A8" w:rsidRPr="00630AE2">
          <w:rPr>
            <w:rStyle w:val="Hyperlink"/>
            <w:noProof/>
            <w:color w:val="auto"/>
            <w:u w:val="none"/>
            <w:rtl/>
          </w:rPr>
          <w:t xml:space="preserve"> </w:t>
        </w:r>
        <w:r w:rsidR="007B15A8" w:rsidRPr="00630AE2">
          <w:rPr>
            <w:rStyle w:val="Hyperlink"/>
            <w:rFonts w:hint="eastAsia"/>
            <w:noProof/>
            <w:color w:val="auto"/>
            <w:u w:val="none"/>
            <w:rtl/>
          </w:rPr>
          <w:t>إلى</w:t>
        </w:r>
        <w:r w:rsidR="007B15A8" w:rsidRPr="00630AE2">
          <w:rPr>
            <w:rStyle w:val="Hyperlink"/>
            <w:noProof/>
            <w:color w:val="auto"/>
            <w:u w:val="none"/>
            <w:rtl/>
          </w:rPr>
          <w:t xml:space="preserve"> </w:t>
        </w:r>
        <w:r w:rsidR="007B15A8" w:rsidRPr="00630AE2">
          <w:rPr>
            <w:rStyle w:val="Hyperlink"/>
            <w:rFonts w:hint="eastAsia"/>
            <w:noProof/>
            <w:color w:val="auto"/>
            <w:u w:val="none"/>
            <w:rtl/>
          </w:rPr>
          <w:t>مقولة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الحيازة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البقائيّة</w:t>
        </w:r>
        <w:r w:rsidR="007B15A8" w:rsidRPr="00630AE2">
          <w:rPr>
            <w:rStyle w:val="Hyperlink"/>
            <w:noProof/>
            <w:color w:val="auto"/>
            <w:u w:val="none"/>
            <w:rtl/>
          </w:rPr>
          <w:t xml:space="preserve"> </w:t>
        </w:r>
        <w:r w:rsidR="007B15A8" w:rsidRPr="00630AE2">
          <w:rPr>
            <w:rStyle w:val="Hyperlink"/>
            <w:rFonts w:hint="eastAsia"/>
            <w:noProof/>
            <w:color w:val="auto"/>
            <w:u w:val="none"/>
            <w:rtl/>
          </w:rPr>
          <w:t>عن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الغير</w:t>
        </w:r>
        <w:r w:rsidR="007B15A8" w:rsidRPr="00630AE2">
          <w:rPr>
            <w:rStyle w:val="Hyperlink"/>
            <w:noProof/>
            <w:color w:val="auto"/>
            <w:u w:val="none"/>
            <w:rtl/>
          </w:rPr>
          <w:t xml:space="preserve"> </w:t>
        </w:r>
        <w:r w:rsidR="007B15A8" w:rsidRPr="00630AE2">
          <w:rPr>
            <w:rStyle w:val="Hyperlink"/>
            <w:rFonts w:hint="eastAsia"/>
            <w:noProof/>
            <w:color w:val="auto"/>
            <w:u w:val="none"/>
            <w:rtl/>
          </w:rPr>
          <w:t>من</w:t>
        </w:r>
        <w:r w:rsidR="007B15A8" w:rsidRPr="00630AE2">
          <w:rPr>
            <w:rStyle w:val="Hyperlink"/>
            <w:noProof/>
            <w:color w:val="auto"/>
            <w:u w:val="none"/>
            <w:rtl/>
          </w:rPr>
          <w:t xml:space="preserve"> </w:t>
        </w:r>
        <w:r w:rsidR="007B15A8" w:rsidRPr="00630AE2">
          <w:rPr>
            <w:rStyle w:val="Hyperlink"/>
            <w:rFonts w:hint="eastAsia"/>
            <w:noProof/>
            <w:color w:val="auto"/>
            <w:u w:val="none"/>
            <w:rtl/>
          </w:rPr>
          <w:t>قبل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البائع</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230516509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61</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10" w:history="1">
        <w:r w:rsidR="007B15A8" w:rsidRPr="00630AE2">
          <w:rPr>
            <w:rStyle w:val="Hyperlink"/>
            <w:noProof/>
            <w:color w:val="auto"/>
            <w:u w:val="none"/>
            <w:rtl/>
          </w:rPr>
          <w:t xml:space="preserve">3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أيلولة</w:t>
        </w:r>
        <w:r w:rsidR="007B15A8" w:rsidRPr="00630AE2">
          <w:rPr>
            <w:rStyle w:val="Hyperlink"/>
            <w:noProof/>
            <w:color w:val="auto"/>
            <w:u w:val="none"/>
            <w:rtl/>
          </w:rPr>
          <w:t xml:space="preserve"> </w:t>
        </w:r>
        <w:r w:rsidR="007B15A8" w:rsidRPr="00630AE2">
          <w:rPr>
            <w:rStyle w:val="Hyperlink"/>
            <w:rFonts w:hint="eastAsia"/>
            <w:noProof/>
            <w:color w:val="auto"/>
            <w:u w:val="none"/>
            <w:rtl/>
          </w:rPr>
          <w:t>مفهوم</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البيع</w:t>
        </w:r>
        <w:r w:rsidR="007B15A8" w:rsidRPr="00630AE2">
          <w:rPr>
            <w:rStyle w:val="Hyperlink"/>
            <w:noProof/>
            <w:color w:val="auto"/>
            <w:u w:val="none"/>
            <w:rtl/>
          </w:rPr>
          <w:t xml:space="preserve"> </w:t>
        </w:r>
        <w:r w:rsidR="007B15A8" w:rsidRPr="00630AE2">
          <w:rPr>
            <w:rStyle w:val="Hyperlink"/>
            <w:rFonts w:hint="eastAsia"/>
            <w:noProof/>
            <w:color w:val="auto"/>
            <w:u w:val="none"/>
            <w:rtl/>
          </w:rPr>
          <w:t>لاستئمان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الماليّة</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والتمليك</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المجّاني</w:t>
        </w:r>
        <w:r w:rsidR="007B15A8" w:rsidRPr="00630AE2">
          <w:rPr>
            <w:rStyle w:val="Hyperlink"/>
            <w:noProof/>
            <w:color w:val="auto"/>
            <w:u w:val="none"/>
            <w:rtl/>
          </w:rPr>
          <w:t xml:space="preserve"> </w:t>
        </w:r>
        <w:r w:rsidR="007B15A8" w:rsidRPr="00630AE2">
          <w:rPr>
            <w:rStyle w:val="Hyperlink"/>
            <w:rFonts w:hint="eastAsia"/>
            <w:noProof/>
            <w:color w:val="auto"/>
            <w:u w:val="none"/>
            <w:rtl/>
          </w:rPr>
          <w:t>للخصوصية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230516510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61</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11" w:history="1">
        <w:r w:rsidR="007B15A8" w:rsidRPr="00630AE2">
          <w:rPr>
            <w:rStyle w:val="Hyperlink"/>
            <w:noProof/>
            <w:color w:val="auto"/>
            <w:u w:val="none"/>
            <w:rtl/>
          </w:rPr>
          <w:t xml:space="preserve">4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أيلولة</w:t>
        </w:r>
        <w:r w:rsidR="007B15A8" w:rsidRPr="00630AE2">
          <w:rPr>
            <w:rStyle w:val="Hyperlink"/>
            <w:noProof/>
            <w:color w:val="auto"/>
            <w:u w:val="none"/>
            <w:rtl/>
          </w:rPr>
          <w:t xml:space="preserve"> </w:t>
        </w:r>
        <w:r w:rsidR="007B15A8" w:rsidRPr="00630AE2">
          <w:rPr>
            <w:rStyle w:val="Hyperlink"/>
            <w:rFonts w:hint="eastAsia"/>
            <w:noProof/>
            <w:color w:val="auto"/>
            <w:u w:val="none"/>
            <w:rtl/>
          </w:rPr>
          <w:t>مفهوم</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البيع</w:t>
        </w:r>
        <w:r w:rsidR="007B15A8" w:rsidRPr="00630AE2">
          <w:rPr>
            <w:rStyle w:val="Hyperlink"/>
            <w:noProof/>
            <w:color w:val="auto"/>
            <w:u w:val="none"/>
            <w:rtl/>
          </w:rPr>
          <w:t xml:space="preserve"> </w:t>
        </w:r>
        <w:r w:rsidR="007B15A8" w:rsidRPr="00630AE2">
          <w:rPr>
            <w:rStyle w:val="Hyperlink"/>
            <w:rFonts w:hint="eastAsia"/>
            <w:noProof/>
            <w:color w:val="auto"/>
            <w:u w:val="none"/>
            <w:rtl/>
          </w:rPr>
          <w:t>لاستدعاء</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الحيازة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السلطنةَ</w:t>
        </w:r>
        <w:r w:rsidR="007B15A8" w:rsidRPr="00630AE2">
          <w:rPr>
            <w:rStyle w:val="Hyperlink"/>
            <w:noProof/>
            <w:color w:val="auto"/>
            <w:u w:val="none"/>
            <w:rtl/>
          </w:rPr>
          <w:t xml:space="preserve"> </w:t>
        </w:r>
        <w:r w:rsidR="007B15A8" w:rsidRPr="00630AE2">
          <w:rPr>
            <w:rStyle w:val="Hyperlink"/>
            <w:rFonts w:hint="eastAsia"/>
            <w:noProof/>
            <w:color w:val="auto"/>
            <w:u w:val="none"/>
            <w:rtl/>
          </w:rPr>
          <w:t>على</w:t>
        </w:r>
        <w:r w:rsidR="007B15A8" w:rsidRPr="00630AE2">
          <w:rPr>
            <w:rStyle w:val="Hyperlink"/>
            <w:noProof/>
            <w:color w:val="auto"/>
            <w:u w:val="none"/>
            <w:rtl/>
          </w:rPr>
          <w:t xml:space="preserve"> </w:t>
        </w:r>
        <w:r w:rsidR="007B15A8" w:rsidRPr="00630AE2">
          <w:rPr>
            <w:rStyle w:val="Hyperlink"/>
            <w:rFonts w:hint="eastAsia"/>
            <w:noProof/>
            <w:color w:val="auto"/>
            <w:u w:val="none"/>
            <w:rtl/>
          </w:rPr>
          <w:t>النقل</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230516511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62</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12" w:history="1">
        <w:r w:rsidR="007B15A8" w:rsidRPr="00630AE2">
          <w:rPr>
            <w:rStyle w:val="Hyperlink"/>
            <w:noProof/>
            <w:color w:val="auto"/>
            <w:u w:val="none"/>
            <w:rtl/>
          </w:rPr>
          <w:t xml:space="preserve">5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أيلولة</w:t>
        </w:r>
        <w:r w:rsidR="007B15A8" w:rsidRPr="00630AE2">
          <w:rPr>
            <w:rStyle w:val="Hyperlink"/>
            <w:noProof/>
            <w:color w:val="auto"/>
            <w:u w:val="none"/>
            <w:rtl/>
          </w:rPr>
          <w:t xml:space="preserve"> </w:t>
        </w:r>
        <w:r w:rsidR="007B15A8" w:rsidRPr="00630AE2">
          <w:rPr>
            <w:rStyle w:val="Hyperlink"/>
            <w:rFonts w:hint="eastAsia"/>
            <w:noProof/>
            <w:color w:val="auto"/>
            <w:u w:val="none"/>
            <w:rtl/>
          </w:rPr>
          <w:t>مفهوم</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البيع</w:t>
        </w:r>
        <w:r w:rsidR="007B15A8" w:rsidRPr="00630AE2">
          <w:rPr>
            <w:rStyle w:val="Hyperlink"/>
            <w:noProof/>
            <w:color w:val="auto"/>
            <w:u w:val="none"/>
            <w:rtl/>
          </w:rPr>
          <w:t xml:space="preserve"> </w:t>
        </w:r>
        <w:r w:rsidR="007B15A8" w:rsidRPr="00630AE2">
          <w:rPr>
            <w:rStyle w:val="Hyperlink"/>
            <w:rFonts w:hint="eastAsia"/>
            <w:noProof/>
            <w:color w:val="auto"/>
            <w:u w:val="none"/>
            <w:rtl/>
          </w:rPr>
          <w:t>للغرامة</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والضمان</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230516512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63</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13" w:history="1">
        <w:r w:rsidR="007B15A8" w:rsidRPr="00630AE2">
          <w:rPr>
            <w:rStyle w:val="Hyperlink"/>
            <w:rFonts w:hint="eastAsia"/>
            <w:color w:val="auto"/>
            <w:u w:val="none"/>
            <w:rtl/>
          </w:rPr>
          <w:t>مقولة</w:t>
        </w:r>
        <w:r w:rsidR="007B15A8" w:rsidRPr="00630AE2">
          <w:rPr>
            <w:rStyle w:val="Hyperlink"/>
            <w:color w:val="auto"/>
            <w:u w:val="none"/>
            <w:rtl/>
          </w:rPr>
          <w:t xml:space="preserve"> </w:t>
        </w:r>
        <w:r w:rsidR="007B15A8" w:rsidRPr="00630AE2">
          <w:rPr>
            <w:rStyle w:val="Hyperlink"/>
            <w:rFonts w:hint="eastAsia"/>
            <w:color w:val="auto"/>
            <w:u w:val="none"/>
            <w:rtl/>
          </w:rPr>
          <w:t>الذمّة،</w:t>
        </w:r>
        <w:r w:rsidR="007B15A8" w:rsidRPr="00630AE2">
          <w:rPr>
            <w:rStyle w:val="Hyperlink"/>
            <w:color w:val="auto"/>
            <w:u w:val="none"/>
            <w:rtl/>
          </w:rPr>
          <w:t xml:space="preserve"> </w:t>
        </w:r>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عقلائي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230516513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65</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14" w:history="1">
        <w:r w:rsidR="007B15A8" w:rsidRPr="00630AE2">
          <w:rPr>
            <w:rStyle w:val="Hyperlink"/>
            <w:rFonts w:hint="eastAsia"/>
            <w:color w:val="auto"/>
            <w:u w:val="none"/>
            <w:rtl/>
          </w:rPr>
          <w:t>النسبة</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الذمّة</w:t>
        </w:r>
        <w:r w:rsidR="007B15A8" w:rsidRPr="00630AE2">
          <w:rPr>
            <w:rStyle w:val="Hyperlink"/>
            <w:color w:val="auto"/>
            <w:u w:val="none"/>
            <w:rtl/>
          </w:rPr>
          <w:t xml:space="preserve"> </w:t>
        </w:r>
        <w:r w:rsidR="007B15A8" w:rsidRPr="00630AE2">
          <w:rPr>
            <w:rStyle w:val="Hyperlink"/>
            <w:rFonts w:hint="eastAsia"/>
            <w:color w:val="auto"/>
            <w:u w:val="none"/>
            <w:rtl/>
          </w:rPr>
          <w:t>والعهدة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230516514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70</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15" w:history="1">
        <w:r w:rsidR="007B15A8" w:rsidRPr="00630AE2">
          <w:rPr>
            <w:rStyle w:val="Hyperlink"/>
            <w:rFonts w:hint="eastAsia"/>
            <w:color w:val="auto"/>
            <w:u w:val="none"/>
            <w:rtl/>
          </w:rPr>
          <w:t>مقولة</w:t>
        </w:r>
        <w:r w:rsidR="007B15A8" w:rsidRPr="00630AE2">
          <w:rPr>
            <w:rStyle w:val="Hyperlink"/>
            <w:color w:val="auto"/>
            <w:u w:val="none"/>
            <w:rtl/>
          </w:rPr>
          <w:t xml:space="preserve"> </w:t>
        </w:r>
        <w:r w:rsidR="007B15A8" w:rsidRPr="00630AE2">
          <w:rPr>
            <w:rStyle w:val="Hyperlink"/>
            <w:rFonts w:hint="eastAsia"/>
            <w:color w:val="auto"/>
            <w:u w:val="none"/>
            <w:rtl/>
          </w:rPr>
          <w:t>الذمّة</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الفقه</w:t>
        </w:r>
        <w:r w:rsidR="007B15A8" w:rsidRPr="00630AE2">
          <w:rPr>
            <w:rStyle w:val="Hyperlink"/>
            <w:color w:val="auto"/>
            <w:u w:val="none"/>
            <w:rtl/>
          </w:rPr>
          <w:t xml:space="preserve"> </w:t>
        </w:r>
        <w:r w:rsidR="007B15A8" w:rsidRPr="00630AE2">
          <w:rPr>
            <w:rStyle w:val="Hyperlink"/>
            <w:rFonts w:hint="eastAsia"/>
            <w:color w:val="auto"/>
            <w:u w:val="none"/>
            <w:rtl/>
          </w:rPr>
          <w:t>الغربي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230516515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72</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16" w:history="1">
        <w:r w:rsidR="007B15A8" w:rsidRPr="00630AE2">
          <w:rPr>
            <w:rStyle w:val="Hyperlink"/>
            <w:rFonts w:hint="eastAsia"/>
            <w:color w:val="auto"/>
            <w:u w:val="none"/>
            <w:rtl/>
          </w:rPr>
          <w:t>اتجاهات</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مقولة</w:t>
        </w:r>
        <w:r w:rsidR="007B15A8" w:rsidRPr="00630AE2">
          <w:rPr>
            <w:rStyle w:val="Hyperlink"/>
            <w:color w:val="auto"/>
            <w:u w:val="none"/>
            <w:rtl/>
          </w:rPr>
          <w:t xml:space="preserve"> </w:t>
        </w:r>
        <w:r w:rsidR="007B15A8" w:rsidRPr="00630AE2">
          <w:rPr>
            <w:rStyle w:val="Hyperlink"/>
            <w:rFonts w:hint="eastAsia"/>
            <w:color w:val="auto"/>
            <w:u w:val="none"/>
            <w:rtl/>
          </w:rPr>
          <w:t>الحوالة</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الفقه</w:t>
        </w:r>
        <w:r w:rsidR="007B15A8" w:rsidRPr="00630AE2">
          <w:rPr>
            <w:rStyle w:val="Hyperlink"/>
            <w:color w:val="auto"/>
            <w:u w:val="none"/>
            <w:rtl/>
          </w:rPr>
          <w:t xml:space="preserve"> </w:t>
        </w:r>
        <w:r w:rsidR="007B15A8" w:rsidRPr="00630AE2">
          <w:rPr>
            <w:rStyle w:val="Hyperlink"/>
            <w:rFonts w:hint="eastAsia"/>
            <w:color w:val="auto"/>
            <w:u w:val="none"/>
            <w:rtl/>
          </w:rPr>
          <w:t>الإسلامي</w:t>
        </w:r>
        <w:r w:rsidR="007B15A8" w:rsidRPr="00630AE2">
          <w:rPr>
            <w:rStyle w:val="Hyperlink"/>
            <w:color w:val="auto"/>
            <w:u w:val="none"/>
            <w:rtl/>
          </w:rPr>
          <w:t xml:space="preserve"> </w:t>
        </w:r>
        <w:r w:rsidR="007B15A8" w:rsidRPr="00630AE2">
          <w:rPr>
            <w:rStyle w:val="Hyperlink"/>
            <w:rFonts w:hint="eastAsia"/>
            <w:color w:val="auto"/>
            <w:u w:val="none"/>
            <w:rtl/>
          </w:rPr>
          <w:t>مقارناً</w:t>
        </w:r>
        <w:r w:rsidR="007B15A8" w:rsidRPr="00630AE2">
          <w:rPr>
            <w:rStyle w:val="Hyperlink"/>
            <w:color w:val="auto"/>
            <w:u w:val="none"/>
            <w:rtl/>
          </w:rPr>
          <w:t xml:space="preserve"> </w:t>
        </w:r>
        <w:r w:rsidR="007B15A8" w:rsidRPr="00630AE2">
          <w:rPr>
            <w:rStyle w:val="Hyperlink"/>
            <w:rFonts w:hint="eastAsia"/>
            <w:color w:val="auto"/>
            <w:u w:val="none"/>
            <w:rtl/>
          </w:rPr>
          <w:t>بالفقه</w:t>
        </w:r>
        <w:r w:rsidR="007B15A8" w:rsidRPr="00630AE2">
          <w:rPr>
            <w:rStyle w:val="Hyperlink"/>
            <w:color w:val="auto"/>
            <w:u w:val="none"/>
            <w:rtl/>
          </w:rPr>
          <w:t xml:space="preserve"> </w:t>
        </w:r>
        <w:r w:rsidR="007B15A8" w:rsidRPr="00630AE2">
          <w:rPr>
            <w:rStyle w:val="Hyperlink"/>
            <w:rFonts w:hint="eastAsia"/>
            <w:color w:val="auto"/>
            <w:u w:val="none"/>
            <w:rtl/>
          </w:rPr>
          <w:t>الغربي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230516516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78</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17" w:history="1">
        <w:r w:rsidR="007B15A8" w:rsidRPr="00630AE2">
          <w:rPr>
            <w:rStyle w:val="Hyperlink"/>
            <w:noProof/>
            <w:color w:val="auto"/>
            <w:u w:val="none"/>
            <w:rtl/>
          </w:rPr>
          <w:t xml:space="preserve">1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نقد</w:t>
        </w:r>
        <w:r w:rsidR="007B15A8" w:rsidRPr="00630AE2">
          <w:rPr>
            <w:rStyle w:val="Hyperlink"/>
            <w:noProof/>
            <w:color w:val="auto"/>
            <w:u w:val="none"/>
            <w:rtl/>
          </w:rPr>
          <w:t xml:space="preserve"> </w:t>
        </w:r>
        <w:r w:rsidR="007B15A8" w:rsidRPr="00630AE2">
          <w:rPr>
            <w:rStyle w:val="Hyperlink"/>
            <w:rFonts w:hint="eastAsia"/>
            <w:noProof/>
            <w:color w:val="auto"/>
            <w:u w:val="none"/>
            <w:rtl/>
          </w:rPr>
          <w:t>نظرية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الشيخ</w:t>
        </w:r>
        <w:r w:rsidR="007B15A8" w:rsidRPr="00630AE2">
          <w:rPr>
            <w:rStyle w:val="Hyperlink"/>
            <w:noProof/>
            <w:color w:val="auto"/>
            <w:u w:val="none"/>
            <w:rtl/>
          </w:rPr>
          <w:t xml:space="preserve"> </w:t>
        </w:r>
        <w:r w:rsidR="007B15A8" w:rsidRPr="00630AE2">
          <w:rPr>
            <w:rStyle w:val="Hyperlink"/>
            <w:rFonts w:hint="eastAsia"/>
            <w:noProof/>
            <w:color w:val="auto"/>
            <w:u w:val="none"/>
            <w:rtl/>
          </w:rPr>
          <w:t>مصطفى</w:t>
        </w:r>
        <w:r w:rsidR="007B15A8" w:rsidRPr="00630AE2">
          <w:rPr>
            <w:rStyle w:val="Hyperlink"/>
            <w:noProof/>
            <w:color w:val="auto"/>
            <w:u w:val="none"/>
            <w:rtl/>
          </w:rPr>
          <w:t xml:space="preserve"> </w:t>
        </w:r>
        <w:r w:rsidR="007B15A8" w:rsidRPr="00630AE2">
          <w:rPr>
            <w:rStyle w:val="Hyperlink"/>
            <w:rFonts w:hint="eastAsia"/>
            <w:noProof/>
            <w:color w:val="auto"/>
            <w:u w:val="none"/>
            <w:rtl/>
          </w:rPr>
          <w:t>الزرقا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230516517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78</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18" w:history="1">
        <w:r w:rsidR="007B15A8" w:rsidRPr="00630AE2">
          <w:rPr>
            <w:rStyle w:val="Hyperlink"/>
            <w:rFonts w:hint="eastAsia"/>
            <w:noProof/>
            <w:color w:val="auto"/>
            <w:u w:val="none"/>
            <w:rtl/>
          </w:rPr>
          <w:t>تحقيق</w:t>
        </w:r>
        <w:r w:rsidR="007B15A8" w:rsidRPr="00630AE2">
          <w:rPr>
            <w:rStyle w:val="Hyperlink"/>
            <w:noProof/>
            <w:color w:val="auto"/>
            <w:u w:val="none"/>
            <w:rtl/>
          </w:rPr>
          <w:t xml:space="preserve"> </w:t>
        </w:r>
        <w:r w:rsidR="007B15A8" w:rsidRPr="00630AE2">
          <w:rPr>
            <w:rStyle w:val="Hyperlink"/>
            <w:rFonts w:hint="eastAsia"/>
            <w:noProof/>
            <w:color w:val="auto"/>
            <w:u w:val="none"/>
            <w:rtl/>
          </w:rPr>
          <w:t>موجز</w:t>
        </w:r>
        <w:r w:rsidR="007B15A8" w:rsidRPr="00630AE2">
          <w:rPr>
            <w:rStyle w:val="Hyperlink"/>
            <w:noProof/>
            <w:color w:val="auto"/>
            <w:u w:val="none"/>
            <w:rtl/>
          </w:rPr>
          <w:t xml:space="preserve"> </w:t>
        </w:r>
        <w:r w:rsidR="007B15A8" w:rsidRPr="00630AE2">
          <w:rPr>
            <w:rStyle w:val="Hyperlink"/>
            <w:rFonts w:hint="eastAsia"/>
            <w:noProof/>
            <w:color w:val="auto"/>
            <w:u w:val="none"/>
            <w:rtl/>
          </w:rPr>
          <w:t>لمعنى</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الحوالة</w:t>
        </w:r>
        <w:r w:rsidR="007B15A8" w:rsidRPr="00630AE2">
          <w:rPr>
            <w:rStyle w:val="Hyperlink"/>
            <w:noProof/>
            <w:color w:val="auto"/>
            <w:u w:val="none"/>
            <w:rtl/>
          </w:rPr>
          <w:t xml:space="preserve"> </w:t>
        </w:r>
        <w:r w:rsidR="007B15A8" w:rsidRPr="00630AE2">
          <w:rPr>
            <w:rStyle w:val="Hyperlink"/>
            <w:rFonts w:hint="eastAsia"/>
            <w:noProof/>
            <w:color w:val="auto"/>
            <w:u w:val="none"/>
            <w:rtl/>
          </w:rPr>
          <w:t>وحقيقتها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230516518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82</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19" w:history="1">
        <w:r w:rsidR="007B15A8" w:rsidRPr="00630AE2">
          <w:rPr>
            <w:rStyle w:val="Hyperlink"/>
            <w:noProof/>
            <w:color w:val="auto"/>
            <w:u w:val="none"/>
            <w:rtl/>
          </w:rPr>
          <w:t xml:space="preserve">2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نقد</w:t>
        </w:r>
        <w:r w:rsidR="007B15A8" w:rsidRPr="00630AE2">
          <w:rPr>
            <w:rStyle w:val="Hyperlink"/>
            <w:noProof/>
            <w:color w:val="auto"/>
            <w:u w:val="none"/>
            <w:rtl/>
          </w:rPr>
          <w:t xml:space="preserve"> </w:t>
        </w:r>
        <w:r w:rsidR="007B15A8" w:rsidRPr="00630AE2">
          <w:rPr>
            <w:rStyle w:val="Hyperlink"/>
            <w:rFonts w:hint="eastAsia"/>
            <w:noProof/>
            <w:color w:val="auto"/>
            <w:u w:val="none"/>
            <w:rtl/>
          </w:rPr>
          <w:t>نظرية</w:t>
        </w:r>
        <w:r w:rsidR="007B15A8" w:rsidRPr="00630AE2">
          <w:rPr>
            <w:rStyle w:val="Hyperlink"/>
            <w:noProof/>
            <w:color w:val="auto"/>
            <w:u w:val="none"/>
            <w:rtl/>
          </w:rPr>
          <w:t xml:space="preserve"> </w:t>
        </w:r>
        <w:r w:rsidR="007B15A8" w:rsidRPr="00630AE2">
          <w:rPr>
            <w:rStyle w:val="Hyperlink"/>
            <w:rFonts w:hint="eastAsia"/>
            <w:noProof/>
            <w:color w:val="auto"/>
            <w:u w:val="none"/>
            <w:rtl/>
          </w:rPr>
          <w:t>عبد</w:t>
        </w:r>
        <w:r w:rsidR="007B15A8" w:rsidRPr="00630AE2">
          <w:rPr>
            <w:rStyle w:val="Hyperlink"/>
            <w:noProof/>
            <w:color w:val="auto"/>
            <w:u w:val="none"/>
            <w:rtl/>
          </w:rPr>
          <w:t xml:space="preserve"> </w:t>
        </w:r>
        <w:r w:rsidR="007B15A8" w:rsidRPr="00630AE2">
          <w:rPr>
            <w:rStyle w:val="Hyperlink"/>
            <w:rFonts w:hint="eastAsia"/>
            <w:noProof/>
            <w:color w:val="auto"/>
            <w:u w:val="none"/>
            <w:rtl/>
          </w:rPr>
          <w:t>الرزاق</w:t>
        </w:r>
        <w:r w:rsidR="007B15A8" w:rsidRPr="00630AE2">
          <w:rPr>
            <w:rStyle w:val="Hyperlink"/>
            <w:noProof/>
            <w:color w:val="auto"/>
            <w:u w:val="none"/>
            <w:rtl/>
          </w:rPr>
          <w:t xml:space="preserve"> </w:t>
        </w:r>
        <w:r w:rsidR="007B15A8" w:rsidRPr="00630AE2">
          <w:rPr>
            <w:rStyle w:val="Hyperlink"/>
            <w:rFonts w:hint="eastAsia"/>
            <w:noProof/>
            <w:color w:val="auto"/>
            <w:u w:val="none"/>
            <w:rtl/>
          </w:rPr>
          <w:t>السنهوري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230516519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83</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b/>
          <w:bCs/>
          <w:sz w:val="22"/>
          <w:szCs w:val="22"/>
          <w:rtl/>
          <w:lang w:eastAsia="en-US"/>
        </w:rPr>
      </w:pPr>
      <w:hyperlink w:anchor="_Toc230516520" w:history="1">
        <w:r w:rsidR="007B15A8" w:rsidRPr="00630AE2">
          <w:rPr>
            <w:rStyle w:val="Hyperlink"/>
            <w:rFonts w:hint="eastAsia"/>
            <w:b/>
            <w:bCs/>
            <w:color w:val="auto"/>
            <w:u w:val="none"/>
            <w:rtl/>
          </w:rPr>
          <w:t>الملكيات</w:t>
        </w:r>
        <w:r w:rsidR="007B15A8" w:rsidRPr="00630AE2">
          <w:rPr>
            <w:rStyle w:val="Hyperlink"/>
            <w:b/>
            <w:bCs/>
            <w:color w:val="auto"/>
            <w:u w:val="none"/>
            <w:rtl/>
          </w:rPr>
          <w:t xml:space="preserve"> </w:t>
        </w:r>
        <w:r w:rsidR="007B15A8" w:rsidRPr="00630AE2">
          <w:rPr>
            <w:rStyle w:val="Hyperlink"/>
            <w:rFonts w:hint="eastAsia"/>
            <w:b/>
            <w:bCs/>
            <w:color w:val="auto"/>
            <w:u w:val="none"/>
            <w:rtl/>
          </w:rPr>
          <w:t>والحقوق</w:t>
        </w:r>
      </w:hyperlink>
      <w:r w:rsidR="002E151B" w:rsidRPr="00630AE2">
        <w:rPr>
          <w:rStyle w:val="Hyperlink"/>
          <w:rFonts w:hint="cs"/>
          <w:b/>
          <w:bCs/>
          <w:color w:val="auto"/>
          <w:u w:val="none"/>
          <w:rtl/>
        </w:rPr>
        <w:t xml:space="preserve">، </w:t>
      </w:r>
      <w:hyperlink w:anchor="_Toc230516521" w:history="1">
        <w:r w:rsidR="007B15A8" w:rsidRPr="00630AE2">
          <w:rPr>
            <w:rStyle w:val="Hyperlink"/>
            <w:rFonts w:hint="eastAsia"/>
            <w:b/>
            <w:bCs/>
            <w:color w:val="auto"/>
            <w:u w:val="none"/>
            <w:rtl/>
          </w:rPr>
          <w:t>دراسة</w:t>
        </w:r>
        <w:r w:rsidR="007B15A8" w:rsidRPr="00630AE2">
          <w:rPr>
            <w:rStyle w:val="Hyperlink"/>
            <w:b/>
            <w:bCs/>
            <w:color w:val="auto"/>
            <w:u w:val="none"/>
            <w:rtl/>
          </w:rPr>
          <w:t xml:space="preserve"> </w:t>
        </w:r>
        <w:r w:rsidR="007B15A8" w:rsidRPr="00630AE2">
          <w:rPr>
            <w:rStyle w:val="Hyperlink"/>
            <w:rFonts w:hint="eastAsia"/>
            <w:b/>
            <w:bCs/>
            <w:color w:val="auto"/>
            <w:u w:val="none"/>
            <w:rtl/>
          </w:rPr>
          <w:t>فقهية</w:t>
        </w:r>
        <w:r w:rsidR="007B15A8" w:rsidRPr="00630AE2">
          <w:rPr>
            <w:rStyle w:val="Hyperlink"/>
            <w:b/>
            <w:bCs/>
            <w:color w:val="auto"/>
            <w:u w:val="none"/>
            <w:rtl/>
          </w:rPr>
          <w:t xml:space="preserve"> </w:t>
        </w:r>
        <w:r w:rsidR="007B15A8" w:rsidRPr="00630AE2">
          <w:rPr>
            <w:rStyle w:val="Hyperlink"/>
            <w:rFonts w:hint="eastAsia"/>
            <w:b/>
            <w:bCs/>
            <w:color w:val="auto"/>
            <w:u w:val="none"/>
            <w:rtl/>
          </w:rPr>
          <w:t>تحليلية</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230516521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87</w:t>
        </w:r>
        <w:r w:rsidRPr="00630AE2">
          <w:rPr>
            <w:b/>
            <w:bCs/>
            <w:webHidden/>
            <w:rtl/>
          </w:rPr>
          <w:fldChar w:fldCharType="end"/>
        </w:r>
      </w:hyperlink>
    </w:p>
    <w:p w:rsidR="007B15A8" w:rsidRPr="00630AE2" w:rsidRDefault="00F36601" w:rsidP="00D03395">
      <w:pPr>
        <w:pStyle w:val="14"/>
        <w:spacing w:line="192" w:lineRule="auto"/>
        <w:ind w:left="255"/>
        <w:rPr>
          <w:rFonts w:asciiTheme="minorHAnsi" w:eastAsiaTheme="minorEastAsia" w:hAnsiTheme="minorHAnsi" w:cstheme="minorBidi"/>
          <w:b/>
          <w:bCs/>
          <w:sz w:val="22"/>
          <w:szCs w:val="22"/>
          <w:rtl/>
          <w:lang w:eastAsia="en-US"/>
        </w:rPr>
      </w:pPr>
      <w:hyperlink w:anchor="_Toc230516522" w:history="1">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محمد</w:t>
        </w:r>
        <w:r w:rsidR="007B15A8" w:rsidRPr="00630AE2">
          <w:rPr>
            <w:rStyle w:val="Hyperlink"/>
            <w:b/>
            <w:bCs/>
            <w:color w:val="auto"/>
            <w:u w:val="none"/>
            <w:rtl/>
          </w:rPr>
          <w:t xml:space="preserve"> </w:t>
        </w:r>
        <w:r w:rsidR="007B15A8" w:rsidRPr="00630AE2">
          <w:rPr>
            <w:rStyle w:val="Hyperlink"/>
            <w:rFonts w:hint="eastAsia"/>
            <w:b/>
            <w:bCs/>
            <w:color w:val="auto"/>
            <w:u w:val="none"/>
            <w:rtl/>
          </w:rPr>
          <w:t>باقر</w:t>
        </w:r>
        <w:r w:rsidR="007B15A8" w:rsidRPr="00630AE2">
          <w:rPr>
            <w:rStyle w:val="Hyperlink"/>
            <w:b/>
            <w:bCs/>
            <w:color w:val="auto"/>
            <w:u w:val="none"/>
            <w:rtl/>
          </w:rPr>
          <w:t xml:space="preserve"> </w:t>
        </w:r>
        <w:r w:rsidR="007B15A8" w:rsidRPr="00630AE2">
          <w:rPr>
            <w:rStyle w:val="Hyperlink"/>
            <w:rFonts w:hint="eastAsia"/>
            <w:b/>
            <w:bCs/>
            <w:color w:val="auto"/>
            <w:u w:val="none"/>
            <w:rtl/>
          </w:rPr>
          <w:t>الصدر</w:t>
        </w:r>
      </w:hyperlink>
      <w:r w:rsidR="00D03395" w:rsidRPr="00630AE2">
        <w:rPr>
          <w:rFonts w:hint="cs"/>
          <w:b/>
          <w:bCs/>
          <w:rtl/>
        </w:rPr>
        <w:t xml:space="preserve">، </w:t>
      </w:r>
      <w:hyperlink w:anchor="_Toc230516523" w:history="1">
        <w:r w:rsidR="007B15A8" w:rsidRPr="00630AE2">
          <w:rPr>
            <w:rStyle w:val="Hyperlink"/>
            <w:rFonts w:hint="eastAsia"/>
            <w:b/>
            <w:bCs/>
            <w:color w:val="auto"/>
            <w:u w:val="none"/>
            <w:rtl/>
          </w:rPr>
          <w:t>بقلم</w:t>
        </w:r>
        <w:r w:rsidR="007B15A8" w:rsidRPr="00630AE2">
          <w:rPr>
            <w:rStyle w:val="Hyperlink"/>
            <w:b/>
            <w:bCs/>
            <w:color w:val="auto"/>
            <w:u w:val="none"/>
            <w:rtl/>
          </w:rPr>
          <w:t xml:space="preserve">: </w:t>
        </w:r>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كاظم</w:t>
        </w:r>
        <w:r w:rsidR="007B15A8" w:rsidRPr="00630AE2">
          <w:rPr>
            <w:rStyle w:val="Hyperlink"/>
            <w:b/>
            <w:bCs/>
            <w:color w:val="auto"/>
            <w:u w:val="none"/>
            <w:rtl/>
          </w:rPr>
          <w:t xml:space="preserve"> </w:t>
        </w:r>
        <w:r w:rsidR="007B15A8" w:rsidRPr="00630AE2">
          <w:rPr>
            <w:rStyle w:val="Hyperlink"/>
            <w:rFonts w:hint="eastAsia"/>
            <w:b/>
            <w:bCs/>
            <w:color w:val="auto"/>
            <w:u w:val="none"/>
            <w:rtl/>
          </w:rPr>
          <w:t>الحائري</w:t>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24" w:history="1">
        <w:r w:rsidR="007B15A8" w:rsidRPr="00630AE2">
          <w:rPr>
            <w:rStyle w:val="Hyperlink"/>
            <w:rFonts w:hint="eastAsia"/>
            <w:color w:val="auto"/>
            <w:u w:val="none"/>
            <w:rtl/>
          </w:rPr>
          <w:t>تمهيد</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230516524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88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25" w:history="1">
        <w:r w:rsidR="007B15A8" w:rsidRPr="00630AE2">
          <w:rPr>
            <w:rStyle w:val="Hyperlink"/>
            <w:rFonts w:hint="eastAsia"/>
            <w:color w:val="auto"/>
            <w:u w:val="none"/>
            <w:rtl/>
          </w:rPr>
          <w:t>طرق</w:t>
        </w:r>
        <w:r w:rsidR="007B15A8" w:rsidRPr="00630AE2">
          <w:rPr>
            <w:rStyle w:val="Hyperlink"/>
            <w:color w:val="auto"/>
            <w:u w:val="none"/>
            <w:rtl/>
          </w:rPr>
          <w:t xml:space="preserve"> </w:t>
        </w:r>
        <w:r w:rsidR="007B15A8" w:rsidRPr="00630AE2">
          <w:rPr>
            <w:rStyle w:val="Hyperlink"/>
            <w:rFonts w:hint="eastAsia"/>
            <w:color w:val="auto"/>
            <w:u w:val="none"/>
            <w:rtl/>
          </w:rPr>
          <w:t>التفتيش</w:t>
        </w:r>
        <w:r w:rsidR="007B15A8" w:rsidRPr="00630AE2">
          <w:rPr>
            <w:rStyle w:val="Hyperlink"/>
            <w:color w:val="auto"/>
            <w:u w:val="none"/>
            <w:rtl/>
          </w:rPr>
          <w:t xml:space="preserve"> </w:t>
        </w:r>
        <w:r w:rsidR="007B15A8" w:rsidRPr="00630AE2">
          <w:rPr>
            <w:rStyle w:val="Hyperlink"/>
            <w:rFonts w:hint="eastAsia"/>
            <w:color w:val="auto"/>
            <w:u w:val="none"/>
            <w:rtl/>
          </w:rPr>
          <w:t>عن</w:t>
        </w:r>
        <w:r w:rsidR="007B15A8" w:rsidRPr="00630AE2">
          <w:rPr>
            <w:rStyle w:val="Hyperlink"/>
            <w:color w:val="auto"/>
            <w:u w:val="none"/>
            <w:rtl/>
          </w:rPr>
          <w:t xml:space="preserve"> </w:t>
        </w:r>
        <w:r w:rsidR="007B15A8" w:rsidRPr="00630AE2">
          <w:rPr>
            <w:rStyle w:val="Hyperlink"/>
            <w:rFonts w:hint="eastAsia"/>
            <w:color w:val="auto"/>
            <w:u w:val="none"/>
            <w:rtl/>
          </w:rPr>
          <w:t>الفرق</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الحق</w:t>
        </w:r>
        <w:r w:rsidR="007B15A8" w:rsidRPr="00630AE2">
          <w:rPr>
            <w:rStyle w:val="Hyperlink"/>
            <w:color w:val="auto"/>
            <w:u w:val="none"/>
            <w:rtl/>
          </w:rPr>
          <w:t xml:space="preserve"> </w:t>
        </w:r>
        <w:r w:rsidR="007B15A8" w:rsidRPr="00630AE2">
          <w:rPr>
            <w:rStyle w:val="Hyperlink"/>
            <w:rFonts w:hint="eastAsia"/>
            <w:color w:val="auto"/>
            <w:u w:val="none"/>
            <w:rtl/>
          </w:rPr>
          <w:t>والملك</w:t>
        </w:r>
        <w:r w:rsidR="007B15A8" w:rsidRPr="00630AE2">
          <w:rPr>
            <w:rStyle w:val="Hyperlink"/>
            <w:color w:val="auto"/>
            <w:u w:val="none"/>
            <w:rtl/>
          </w:rPr>
          <w:t xml:space="preserve"> </w:t>
        </w:r>
        <w:r w:rsidR="007B15A8" w:rsidRPr="00630AE2">
          <w:rPr>
            <w:rStyle w:val="Hyperlink"/>
            <w:rFonts w:hint="eastAsia"/>
            <w:color w:val="auto"/>
            <w:u w:val="none"/>
            <w:rtl/>
          </w:rPr>
          <w:t>والحكم</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230516525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88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26" w:history="1">
        <w:r w:rsidR="007B15A8" w:rsidRPr="00630AE2">
          <w:rPr>
            <w:rStyle w:val="Hyperlink"/>
            <w:rFonts w:hint="eastAsia"/>
            <w:color w:val="auto"/>
            <w:u w:val="none"/>
            <w:rtl/>
          </w:rPr>
          <w:t>مقدمات</w:t>
        </w:r>
        <w:r w:rsidR="007B15A8" w:rsidRPr="00630AE2">
          <w:rPr>
            <w:rStyle w:val="Hyperlink"/>
            <w:color w:val="auto"/>
            <w:u w:val="none"/>
            <w:rtl/>
          </w:rPr>
          <w:t xml:space="preserve"> </w:t>
        </w:r>
        <w:r w:rsidR="007B15A8" w:rsidRPr="00630AE2">
          <w:rPr>
            <w:rStyle w:val="Hyperlink"/>
            <w:rFonts w:hint="eastAsia"/>
            <w:color w:val="auto"/>
            <w:u w:val="none"/>
            <w:rtl/>
          </w:rPr>
          <w:t>أساسية</w:t>
        </w:r>
        <w:r w:rsidR="007B15A8" w:rsidRPr="00630AE2">
          <w:rPr>
            <w:rStyle w:val="Hyperlink"/>
            <w:color w:val="auto"/>
            <w:u w:val="none"/>
            <w:rtl/>
          </w:rPr>
          <w:t>:</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230516526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90</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27" w:history="1">
        <w:r w:rsidR="007B15A8" w:rsidRPr="00630AE2">
          <w:rPr>
            <w:rStyle w:val="Hyperlink"/>
            <w:noProof/>
            <w:color w:val="auto"/>
            <w:u w:val="none"/>
            <w:rtl/>
          </w:rPr>
          <w:t>1</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شبكة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الملكيات</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والسلطنات،</w:t>
        </w:r>
        <w:r w:rsidR="007B15A8" w:rsidRPr="00630AE2">
          <w:rPr>
            <w:rStyle w:val="Hyperlink"/>
            <w:noProof/>
            <w:color w:val="auto"/>
            <w:u w:val="none"/>
            <w:rtl/>
          </w:rPr>
          <w:t xml:space="preserve"> </w:t>
        </w:r>
        <w:r w:rsidR="007B15A8" w:rsidRPr="00630AE2">
          <w:rPr>
            <w:rStyle w:val="Hyperlink"/>
            <w:rFonts w:hint="eastAsia"/>
            <w:noProof/>
            <w:color w:val="auto"/>
            <w:u w:val="none"/>
            <w:rtl/>
          </w:rPr>
          <w:t>تحليل</w:t>
        </w:r>
        <w:r w:rsidR="007B15A8" w:rsidRPr="00630AE2">
          <w:rPr>
            <w:rStyle w:val="Hyperlink"/>
            <w:noProof/>
            <w:color w:val="auto"/>
            <w:u w:val="none"/>
            <w:rtl/>
          </w:rPr>
          <w:t xml:space="preserve"> </w:t>
        </w:r>
        <w:r w:rsidR="007B15A8" w:rsidRPr="00630AE2">
          <w:rPr>
            <w:rStyle w:val="Hyperlink"/>
            <w:rFonts w:hint="eastAsia"/>
            <w:noProof/>
            <w:color w:val="auto"/>
            <w:u w:val="none"/>
            <w:rtl/>
          </w:rPr>
          <w:t>حقيقة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الملكية</w:t>
        </w:r>
        <w:r w:rsidR="007B15A8" w:rsidRPr="00630AE2">
          <w:rPr>
            <w:rStyle w:val="Hyperlink"/>
            <w:noProof/>
            <w:color w:val="auto"/>
            <w:u w:val="none"/>
            <w:rtl/>
          </w:rPr>
          <w:t xml:space="preserve"> </w:t>
        </w:r>
        <w:r w:rsidR="007B15A8" w:rsidRPr="00630AE2">
          <w:rPr>
            <w:rStyle w:val="Hyperlink"/>
            <w:rFonts w:hint="eastAsia"/>
            <w:noProof/>
            <w:color w:val="auto"/>
            <w:u w:val="none"/>
            <w:rtl/>
          </w:rPr>
          <w:t>وأنواعها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230516527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90</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28" w:history="1">
        <w:r w:rsidR="007B15A8" w:rsidRPr="00630AE2">
          <w:rPr>
            <w:rStyle w:val="Hyperlink"/>
            <w:rFonts w:hint="eastAsia"/>
            <w:noProof/>
            <w:color w:val="auto"/>
            <w:u w:val="none"/>
            <w:rtl/>
          </w:rPr>
          <w:t>براهين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المحققين</w:t>
        </w:r>
        <w:r w:rsidR="007B15A8" w:rsidRPr="00630AE2">
          <w:rPr>
            <w:rStyle w:val="Hyperlink"/>
            <w:noProof/>
            <w:color w:val="auto"/>
            <w:u w:val="none"/>
            <w:rtl/>
          </w:rPr>
          <w:t xml:space="preserve"> </w:t>
        </w:r>
        <w:r w:rsidR="007B15A8" w:rsidRPr="00630AE2">
          <w:rPr>
            <w:rStyle w:val="Hyperlink"/>
            <w:rFonts w:hint="eastAsia"/>
            <w:noProof/>
            <w:color w:val="auto"/>
            <w:u w:val="none"/>
            <w:rtl/>
          </w:rPr>
          <w:t>على</w:t>
        </w:r>
        <w:r w:rsidR="007B15A8" w:rsidRPr="00630AE2">
          <w:rPr>
            <w:rStyle w:val="Hyperlink"/>
            <w:noProof/>
            <w:color w:val="auto"/>
            <w:u w:val="none"/>
            <w:rtl/>
          </w:rPr>
          <w:t xml:space="preserve"> </w:t>
        </w:r>
        <w:r w:rsidR="007B15A8" w:rsidRPr="00630AE2">
          <w:rPr>
            <w:rStyle w:val="Hyperlink"/>
            <w:rFonts w:hint="eastAsia"/>
            <w:noProof/>
            <w:color w:val="auto"/>
            <w:u w:val="none"/>
            <w:rtl/>
          </w:rPr>
          <w:t>اعتبارية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الملكية،</w:t>
        </w:r>
        <w:r w:rsidR="007B15A8" w:rsidRPr="00630AE2">
          <w:rPr>
            <w:rStyle w:val="Hyperlink"/>
            <w:noProof/>
            <w:color w:val="auto"/>
            <w:u w:val="none"/>
            <w:rtl/>
          </w:rPr>
          <w:t xml:space="preserve"> </w:t>
        </w:r>
        <w:r w:rsidR="007B15A8" w:rsidRPr="00630AE2">
          <w:rPr>
            <w:rStyle w:val="Hyperlink"/>
            <w:rFonts w:hint="eastAsia"/>
            <w:noProof/>
            <w:color w:val="auto"/>
            <w:u w:val="none"/>
            <w:rtl/>
          </w:rPr>
          <w:t>وقفات</w:t>
        </w:r>
        <w:r w:rsidR="007B15A8" w:rsidRPr="00630AE2">
          <w:rPr>
            <w:rStyle w:val="Hyperlink"/>
            <w:noProof/>
            <w:color w:val="auto"/>
            <w:u w:val="none"/>
            <w:rtl/>
          </w:rPr>
          <w:t xml:space="preserve"> </w:t>
        </w:r>
        <w:r w:rsidR="007B15A8" w:rsidRPr="00630AE2">
          <w:rPr>
            <w:rStyle w:val="Hyperlink"/>
            <w:rFonts w:hint="eastAsia"/>
            <w:noProof/>
            <w:color w:val="auto"/>
            <w:u w:val="none"/>
            <w:rtl/>
          </w:rPr>
          <w:t>نقدية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230516528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94</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29" w:history="1">
        <w:r w:rsidR="007B15A8" w:rsidRPr="00630AE2">
          <w:rPr>
            <w:rStyle w:val="Hyperlink"/>
            <w:rFonts w:hint="eastAsia"/>
            <w:noProof/>
            <w:color w:val="auto"/>
            <w:u w:val="none"/>
            <w:rtl/>
          </w:rPr>
          <w:t>براهين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الجعل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الاستقلالي</w:t>
        </w:r>
        <w:r w:rsidR="007B15A8" w:rsidRPr="00630AE2">
          <w:rPr>
            <w:rStyle w:val="Hyperlink"/>
            <w:noProof/>
            <w:color w:val="auto"/>
            <w:u w:val="none"/>
            <w:rtl/>
          </w:rPr>
          <w:t xml:space="preserve"> </w:t>
        </w:r>
        <w:r w:rsidR="007B15A8" w:rsidRPr="00630AE2">
          <w:rPr>
            <w:rStyle w:val="Hyperlink"/>
            <w:rFonts w:hint="eastAsia"/>
            <w:noProof/>
            <w:color w:val="auto"/>
            <w:u w:val="none"/>
            <w:rtl/>
          </w:rPr>
          <w:t>للملكية،</w:t>
        </w:r>
        <w:r w:rsidR="007B15A8" w:rsidRPr="00630AE2">
          <w:rPr>
            <w:rStyle w:val="Hyperlink"/>
            <w:noProof/>
            <w:color w:val="auto"/>
            <w:u w:val="none"/>
            <w:rtl/>
          </w:rPr>
          <w:t xml:space="preserve"> </w:t>
        </w:r>
        <w:r w:rsidR="007B15A8" w:rsidRPr="00630AE2">
          <w:rPr>
            <w:rStyle w:val="Hyperlink"/>
            <w:rFonts w:hint="eastAsia"/>
            <w:noProof/>
            <w:color w:val="auto"/>
            <w:u w:val="none"/>
            <w:rtl/>
          </w:rPr>
          <w:t>تعليقات</w:t>
        </w:r>
        <w:r w:rsidR="007B15A8" w:rsidRPr="00630AE2">
          <w:rPr>
            <w:rStyle w:val="Hyperlink"/>
            <w:noProof/>
            <w:color w:val="auto"/>
            <w:u w:val="none"/>
            <w:rtl/>
          </w:rPr>
          <w:t xml:space="preserve"> </w:t>
        </w:r>
        <w:r w:rsidR="007B15A8" w:rsidRPr="00630AE2">
          <w:rPr>
            <w:rStyle w:val="Hyperlink"/>
            <w:rFonts w:hint="eastAsia"/>
            <w:noProof/>
            <w:color w:val="auto"/>
            <w:u w:val="none"/>
            <w:rtl/>
          </w:rPr>
          <w:t>وملاحظات</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230516529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96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30" w:history="1">
        <w:r w:rsidR="007B15A8" w:rsidRPr="00630AE2">
          <w:rPr>
            <w:rStyle w:val="Hyperlink"/>
            <w:rFonts w:hint="eastAsia"/>
            <w:noProof/>
            <w:color w:val="auto"/>
            <w:u w:val="none"/>
            <w:rtl/>
          </w:rPr>
          <w:t>تشريح</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الملكيات</w:t>
        </w:r>
        <w:r w:rsidR="007B15A8" w:rsidRPr="00630AE2">
          <w:rPr>
            <w:rStyle w:val="Hyperlink"/>
            <w:noProof/>
            <w:color w:val="auto"/>
            <w:u w:val="none"/>
            <w:rtl/>
          </w:rPr>
          <w:t xml:space="preserve"> </w:t>
        </w:r>
        <w:r w:rsidR="007B15A8" w:rsidRPr="00630AE2">
          <w:rPr>
            <w:rStyle w:val="Hyperlink"/>
            <w:rFonts w:hint="eastAsia"/>
            <w:noProof/>
            <w:color w:val="auto"/>
            <w:u w:val="none"/>
            <w:rtl/>
          </w:rPr>
          <w:t>ونتائجها</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الحقوقية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98</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31" w:history="1">
        <w:r w:rsidR="007B15A8" w:rsidRPr="00630AE2">
          <w:rPr>
            <w:rStyle w:val="Hyperlink"/>
            <w:rFonts w:hint="eastAsia"/>
            <w:noProof/>
            <w:color w:val="auto"/>
            <w:u w:val="none"/>
            <w:rtl/>
          </w:rPr>
          <w:t>الرتبية</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والعلاقات</w:t>
        </w:r>
        <w:r w:rsidR="007B15A8" w:rsidRPr="00630AE2">
          <w:rPr>
            <w:rStyle w:val="Hyperlink"/>
            <w:noProof/>
            <w:color w:val="auto"/>
            <w:u w:val="none"/>
            <w:rtl/>
          </w:rPr>
          <w:t xml:space="preserve"> </w:t>
        </w:r>
        <w:r w:rsidR="007B15A8" w:rsidRPr="00630AE2">
          <w:rPr>
            <w:rStyle w:val="Hyperlink"/>
            <w:rFonts w:hint="eastAsia"/>
            <w:noProof/>
            <w:color w:val="auto"/>
            <w:u w:val="none"/>
            <w:rtl/>
          </w:rPr>
          <w:t>بين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الملكيات</w:t>
        </w:r>
        <w:r w:rsidR="007B15A8" w:rsidRPr="00630AE2">
          <w:rPr>
            <w:rStyle w:val="Hyperlink"/>
            <w:noProof/>
            <w:color w:val="auto"/>
            <w:u w:val="none"/>
            <w:rtl/>
          </w:rPr>
          <w:t xml:space="preserve"> </w:t>
        </w:r>
        <w:r w:rsidR="007B15A8" w:rsidRPr="00630AE2">
          <w:rPr>
            <w:rStyle w:val="Hyperlink"/>
            <w:rFonts w:hint="eastAsia"/>
            <w:noProof/>
            <w:color w:val="auto"/>
            <w:u w:val="none"/>
            <w:rtl/>
          </w:rPr>
          <w:t>وأنواعها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230516531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99</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32" w:history="1">
        <w:r w:rsidR="007B15A8" w:rsidRPr="00630AE2">
          <w:rPr>
            <w:rStyle w:val="Hyperlink"/>
            <w:rFonts w:hint="eastAsia"/>
            <w:noProof/>
            <w:color w:val="auto"/>
            <w:u w:val="none"/>
            <w:rtl/>
          </w:rPr>
          <w:t>ظهور</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التوسّعات</w:t>
        </w:r>
        <w:r w:rsidR="007B15A8" w:rsidRPr="00630AE2">
          <w:rPr>
            <w:rStyle w:val="Hyperlink"/>
            <w:noProof/>
            <w:color w:val="auto"/>
            <w:u w:val="none"/>
            <w:rtl/>
          </w:rPr>
          <w:t xml:space="preserve"> </w:t>
        </w:r>
        <w:r w:rsidR="007B15A8" w:rsidRPr="00630AE2">
          <w:rPr>
            <w:rStyle w:val="Hyperlink"/>
            <w:rFonts w:hint="eastAsia"/>
            <w:noProof/>
            <w:color w:val="auto"/>
            <w:u w:val="none"/>
            <w:rtl/>
          </w:rPr>
          <w:t>العقلائية</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مجال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الحيازة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230516532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101</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33" w:history="1">
        <w:r w:rsidR="007B15A8" w:rsidRPr="00630AE2">
          <w:rPr>
            <w:rStyle w:val="Hyperlink"/>
            <w:rFonts w:hint="eastAsia"/>
            <w:noProof/>
            <w:color w:val="auto"/>
            <w:u w:val="none"/>
            <w:rtl/>
          </w:rPr>
          <w:t>حالات</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الحيازة</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طول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الحيازة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230516533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102</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34" w:history="1">
        <w:r w:rsidR="007B15A8" w:rsidRPr="00630AE2">
          <w:rPr>
            <w:rStyle w:val="Hyperlink"/>
            <w:rFonts w:hint="eastAsia"/>
            <w:noProof/>
            <w:color w:val="auto"/>
            <w:u w:val="none"/>
            <w:rtl/>
          </w:rPr>
          <w:t>تحليل</w:t>
        </w:r>
        <w:r w:rsidR="007B15A8" w:rsidRPr="00630AE2">
          <w:rPr>
            <w:rStyle w:val="Hyperlink"/>
            <w:noProof/>
            <w:color w:val="auto"/>
            <w:u w:val="none"/>
            <w:rtl/>
          </w:rPr>
          <w:t xml:space="preserve"> </w:t>
        </w:r>
        <w:r w:rsidR="007B15A8" w:rsidRPr="00630AE2">
          <w:rPr>
            <w:rStyle w:val="Hyperlink"/>
            <w:rFonts w:hint="eastAsia"/>
            <w:noProof/>
            <w:color w:val="auto"/>
            <w:u w:val="none"/>
            <w:rtl/>
          </w:rPr>
          <w:t>حقيقة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النقل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المعاوضي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230516534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106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35" w:history="1">
        <w:r w:rsidR="007B15A8" w:rsidRPr="00630AE2">
          <w:rPr>
            <w:rStyle w:val="Hyperlink"/>
            <w:rFonts w:hint="eastAsia"/>
            <w:noProof/>
            <w:color w:val="auto"/>
            <w:u w:val="none"/>
            <w:rtl/>
          </w:rPr>
          <w:t>ضمان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الغرامة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230516535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107</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36" w:history="1">
        <w:r w:rsidR="007B15A8" w:rsidRPr="00630AE2">
          <w:rPr>
            <w:rStyle w:val="Hyperlink"/>
            <w:noProof/>
            <w:color w:val="auto"/>
            <w:u w:val="none"/>
            <w:rtl/>
          </w:rPr>
          <w:t>2</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تحليل</w:t>
        </w:r>
        <w:r w:rsidR="007B15A8" w:rsidRPr="00630AE2">
          <w:rPr>
            <w:rStyle w:val="Hyperlink"/>
            <w:noProof/>
            <w:color w:val="auto"/>
            <w:u w:val="none"/>
            <w:rtl/>
          </w:rPr>
          <w:t xml:space="preserve"> </w:t>
        </w:r>
        <w:r w:rsidR="007B15A8" w:rsidRPr="00630AE2">
          <w:rPr>
            <w:rStyle w:val="Hyperlink"/>
            <w:rFonts w:hint="eastAsia"/>
            <w:noProof/>
            <w:color w:val="auto"/>
            <w:u w:val="none"/>
            <w:rtl/>
          </w:rPr>
          <w:t>عقلائي</w:t>
        </w:r>
        <w:r w:rsidR="007B15A8" w:rsidRPr="00630AE2">
          <w:rPr>
            <w:rStyle w:val="Hyperlink"/>
            <w:noProof/>
            <w:color w:val="auto"/>
            <w:u w:val="none"/>
            <w:rtl/>
          </w:rPr>
          <w:t xml:space="preserve"> </w:t>
        </w:r>
        <w:r w:rsidR="007B15A8" w:rsidRPr="00630AE2">
          <w:rPr>
            <w:rStyle w:val="Hyperlink"/>
            <w:rFonts w:hint="eastAsia"/>
            <w:noProof/>
            <w:color w:val="auto"/>
            <w:u w:val="none"/>
            <w:rtl/>
          </w:rPr>
          <w:t>لحقيقة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الذمة</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والعهدة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230516536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108</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37" w:history="1">
        <w:r w:rsidR="007B15A8" w:rsidRPr="00630AE2">
          <w:rPr>
            <w:rStyle w:val="Hyperlink"/>
            <w:rFonts w:hint="eastAsia"/>
            <w:noProof/>
            <w:color w:val="auto"/>
            <w:u w:val="none"/>
            <w:rtl/>
          </w:rPr>
          <w:t>النسبة</w:t>
        </w:r>
        <w:r w:rsidR="007B15A8" w:rsidRPr="00630AE2">
          <w:rPr>
            <w:rStyle w:val="Hyperlink"/>
            <w:noProof/>
            <w:color w:val="auto"/>
            <w:u w:val="none"/>
            <w:rtl/>
          </w:rPr>
          <w:t xml:space="preserve"> </w:t>
        </w:r>
        <w:r w:rsidR="007B15A8" w:rsidRPr="00630AE2">
          <w:rPr>
            <w:rStyle w:val="Hyperlink"/>
            <w:rFonts w:hint="eastAsia"/>
            <w:noProof/>
            <w:color w:val="auto"/>
            <w:u w:val="none"/>
            <w:rtl/>
          </w:rPr>
          <w:t>بين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العهدة</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والذمّة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109</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38" w:history="1">
        <w:r w:rsidR="007B15A8" w:rsidRPr="00630AE2">
          <w:rPr>
            <w:rStyle w:val="Hyperlink"/>
            <w:noProof/>
            <w:color w:val="auto"/>
            <w:u w:val="none"/>
            <w:rtl/>
          </w:rPr>
          <w:t xml:space="preserve">3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الذمّة</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الفقهين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الغربي</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والإسلامي،</w:t>
        </w:r>
        <w:r w:rsidR="007B15A8" w:rsidRPr="00630AE2">
          <w:rPr>
            <w:rStyle w:val="Hyperlink"/>
            <w:noProof/>
            <w:color w:val="auto"/>
            <w:u w:val="none"/>
            <w:rtl/>
          </w:rPr>
          <w:t xml:space="preserve"> </w:t>
        </w:r>
        <w:r w:rsidR="007B15A8" w:rsidRPr="00630AE2">
          <w:rPr>
            <w:rStyle w:val="Hyperlink"/>
            <w:rFonts w:hint="eastAsia"/>
            <w:noProof/>
            <w:color w:val="auto"/>
            <w:u w:val="none"/>
            <w:rtl/>
          </w:rPr>
          <w:t>رصد</w:t>
        </w:r>
        <w:r w:rsidR="007B15A8" w:rsidRPr="00630AE2">
          <w:rPr>
            <w:rStyle w:val="Hyperlink"/>
            <w:noProof/>
            <w:color w:val="auto"/>
            <w:u w:val="none"/>
            <w:rtl/>
          </w:rPr>
          <w:t xml:space="preserve"> </w:t>
        </w:r>
        <w:r w:rsidR="007B15A8" w:rsidRPr="00630AE2">
          <w:rPr>
            <w:rStyle w:val="Hyperlink"/>
            <w:rFonts w:hint="eastAsia"/>
            <w:noProof/>
            <w:color w:val="auto"/>
            <w:u w:val="none"/>
            <w:rtl/>
          </w:rPr>
          <w:t>ومقارنة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230516538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111</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39" w:history="1">
        <w:r w:rsidR="007B15A8" w:rsidRPr="00630AE2">
          <w:rPr>
            <w:rStyle w:val="Hyperlink"/>
            <w:rFonts w:hint="eastAsia"/>
            <w:color w:val="auto"/>
            <w:u w:val="none"/>
            <w:rtl/>
          </w:rPr>
          <w:t>نظرية</w:t>
        </w:r>
        <w:r w:rsidR="007B15A8" w:rsidRPr="00630AE2">
          <w:rPr>
            <w:rStyle w:val="Hyperlink"/>
            <w:color w:val="auto"/>
            <w:u w:val="none"/>
            <w:rtl/>
          </w:rPr>
          <w:t xml:space="preserve"> </w:t>
        </w:r>
        <w:r w:rsidR="007B15A8" w:rsidRPr="00630AE2">
          <w:rPr>
            <w:rStyle w:val="Hyperlink"/>
            <w:rFonts w:hint="eastAsia"/>
            <w:color w:val="auto"/>
            <w:u w:val="none"/>
            <w:rtl/>
          </w:rPr>
          <w:t>السنهوري،</w:t>
        </w:r>
        <w:r w:rsidR="007B15A8" w:rsidRPr="00630AE2">
          <w:rPr>
            <w:rStyle w:val="Hyperlink"/>
            <w:color w:val="auto"/>
            <w:u w:val="none"/>
            <w:rtl/>
          </w:rPr>
          <w:t xml:space="preserve"> </w:t>
        </w:r>
        <w:r w:rsidR="007B15A8" w:rsidRPr="00630AE2">
          <w:rPr>
            <w:rStyle w:val="Hyperlink"/>
            <w:rFonts w:hint="eastAsia"/>
            <w:color w:val="auto"/>
            <w:u w:val="none"/>
            <w:rtl/>
          </w:rPr>
          <w:t>نقد</w:t>
        </w:r>
        <w:r w:rsidR="007B15A8" w:rsidRPr="00630AE2">
          <w:rPr>
            <w:rStyle w:val="Hyperlink"/>
            <w:color w:val="auto"/>
            <w:u w:val="none"/>
            <w:rtl/>
          </w:rPr>
          <w:t xml:space="preserve"> </w:t>
        </w:r>
        <w:r w:rsidR="007B15A8" w:rsidRPr="00630AE2">
          <w:rPr>
            <w:rStyle w:val="Hyperlink"/>
            <w:rFonts w:hint="eastAsia"/>
            <w:color w:val="auto"/>
            <w:u w:val="none"/>
            <w:rtl/>
          </w:rPr>
          <w:t>وتعليق</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230516539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116</w:t>
        </w:r>
        <w:r w:rsidRPr="00630AE2">
          <w:rPr>
            <w:webHidden/>
            <w:rtl/>
          </w:rPr>
          <w:fldChar w:fldCharType="end"/>
        </w:r>
      </w:hyperlink>
    </w:p>
    <w:p w:rsidR="007B15A8" w:rsidRPr="00630AE2" w:rsidRDefault="002E151B" w:rsidP="00C25318">
      <w:pPr>
        <w:pStyle w:val="14"/>
        <w:spacing w:line="192" w:lineRule="auto"/>
        <w:ind w:left="255"/>
        <w:rPr>
          <w:rFonts w:asciiTheme="minorHAnsi" w:eastAsiaTheme="minorEastAsia" w:hAnsiTheme="minorHAnsi" w:cs="Ya-Ali"/>
          <w:b/>
          <w:bCs/>
          <w:sz w:val="32"/>
          <w:szCs w:val="32"/>
          <w:rtl/>
          <w:lang w:eastAsia="en-US"/>
        </w:rPr>
      </w:pPr>
      <w:r w:rsidRPr="00630AE2">
        <w:rPr>
          <w:rStyle w:val="Hyperlink"/>
          <w:rFonts w:cs="Ya-Ali" w:hint="cs"/>
          <w:b/>
          <w:bCs/>
          <w:color w:val="auto"/>
          <w:sz w:val="32"/>
          <w:szCs w:val="32"/>
          <w:u w:val="none"/>
          <w:rtl/>
        </w:rPr>
        <w:t xml:space="preserve">* </w:t>
      </w:r>
      <w:hyperlink w:anchor="_Toc230516540" w:history="1">
        <w:r w:rsidR="007B15A8" w:rsidRPr="00630AE2">
          <w:rPr>
            <w:rStyle w:val="Hyperlink"/>
            <w:rFonts w:cs="Ya-Ali" w:hint="eastAsia"/>
            <w:b/>
            <w:bCs/>
            <w:color w:val="auto"/>
            <w:sz w:val="32"/>
            <w:szCs w:val="32"/>
            <w:u w:val="none"/>
            <w:rtl/>
          </w:rPr>
          <w:t>الفصل</w:t>
        </w:r>
        <w:r w:rsidR="007B15A8" w:rsidRPr="00630AE2">
          <w:rPr>
            <w:rStyle w:val="Hyperlink"/>
            <w:rFonts w:cs="Ya-Ali"/>
            <w:b/>
            <w:bCs/>
            <w:color w:val="auto"/>
            <w:sz w:val="32"/>
            <w:szCs w:val="32"/>
            <w:u w:val="none"/>
            <w:rtl/>
          </w:rPr>
          <w:t xml:space="preserve"> </w:t>
        </w:r>
        <w:r w:rsidR="007B15A8" w:rsidRPr="00630AE2">
          <w:rPr>
            <w:rStyle w:val="Hyperlink"/>
            <w:rFonts w:cs="Ya-Ali" w:hint="eastAsia"/>
            <w:b/>
            <w:bCs/>
            <w:color w:val="auto"/>
            <w:sz w:val="32"/>
            <w:szCs w:val="32"/>
            <w:u w:val="none"/>
            <w:rtl/>
          </w:rPr>
          <w:t>الثاني</w:t>
        </w:r>
      </w:hyperlink>
      <w:r w:rsidRPr="00630AE2">
        <w:rPr>
          <w:rStyle w:val="Hyperlink"/>
          <w:rFonts w:cs="Ya-Ali" w:hint="cs"/>
          <w:b/>
          <w:bCs/>
          <w:color w:val="auto"/>
          <w:sz w:val="32"/>
          <w:szCs w:val="32"/>
          <w:u w:val="none"/>
          <w:rtl/>
        </w:rPr>
        <w:t xml:space="preserve">: </w:t>
      </w:r>
      <w:hyperlink w:anchor="_Toc230516541" w:history="1">
        <w:r w:rsidR="007B15A8" w:rsidRPr="00630AE2">
          <w:rPr>
            <w:rStyle w:val="Hyperlink"/>
            <w:rFonts w:cs="Ya-Ali" w:hint="eastAsia"/>
            <w:b/>
            <w:bCs/>
            <w:color w:val="auto"/>
            <w:sz w:val="32"/>
            <w:szCs w:val="32"/>
            <w:u w:val="none"/>
            <w:rtl/>
          </w:rPr>
          <w:t>فقه</w:t>
        </w:r>
        <w:r w:rsidR="007B15A8" w:rsidRPr="00630AE2">
          <w:rPr>
            <w:rStyle w:val="Hyperlink"/>
            <w:rFonts w:cs="Ya-Ali"/>
            <w:b/>
            <w:bCs/>
            <w:color w:val="auto"/>
            <w:sz w:val="32"/>
            <w:szCs w:val="32"/>
            <w:u w:val="none"/>
            <w:rtl/>
          </w:rPr>
          <w:t xml:space="preserve"> </w:t>
        </w:r>
        <w:r w:rsidR="007B15A8" w:rsidRPr="00630AE2">
          <w:rPr>
            <w:rStyle w:val="Hyperlink"/>
            <w:rFonts w:cs="Ya-Ali" w:hint="eastAsia"/>
            <w:b/>
            <w:bCs/>
            <w:color w:val="auto"/>
            <w:sz w:val="32"/>
            <w:szCs w:val="32"/>
            <w:u w:val="none"/>
            <w:rtl/>
          </w:rPr>
          <w:t>البنوك</w:t>
        </w:r>
        <w:r w:rsidR="007B15A8" w:rsidRPr="00630AE2">
          <w:rPr>
            <w:rStyle w:val="Hyperlink"/>
            <w:rFonts w:cs="Ya-Ali"/>
            <w:b/>
            <w:bCs/>
            <w:color w:val="auto"/>
            <w:sz w:val="32"/>
            <w:szCs w:val="32"/>
            <w:u w:val="none"/>
            <w:rtl/>
          </w:rPr>
          <w:t xml:space="preserve"> </w:t>
        </w:r>
        <w:r w:rsidR="007B15A8" w:rsidRPr="00630AE2">
          <w:rPr>
            <w:rStyle w:val="Hyperlink"/>
            <w:rFonts w:cs="Ya-Ali" w:hint="eastAsia"/>
            <w:b/>
            <w:bCs/>
            <w:color w:val="auto"/>
            <w:sz w:val="32"/>
            <w:szCs w:val="32"/>
            <w:u w:val="none"/>
            <w:rtl/>
          </w:rPr>
          <w:t>والعمل</w:t>
        </w:r>
        <w:r w:rsidR="007B15A8" w:rsidRPr="00630AE2">
          <w:rPr>
            <w:rStyle w:val="Hyperlink"/>
            <w:rFonts w:cs="Ya-Ali"/>
            <w:b/>
            <w:bCs/>
            <w:color w:val="auto"/>
            <w:sz w:val="32"/>
            <w:szCs w:val="32"/>
            <w:u w:val="none"/>
            <w:rtl/>
          </w:rPr>
          <w:t xml:space="preserve"> </w:t>
        </w:r>
        <w:r w:rsidR="007B15A8" w:rsidRPr="00630AE2">
          <w:rPr>
            <w:rStyle w:val="Hyperlink"/>
            <w:rFonts w:cs="Ya-Ali" w:hint="eastAsia"/>
            <w:b/>
            <w:bCs/>
            <w:color w:val="auto"/>
            <w:sz w:val="32"/>
            <w:szCs w:val="32"/>
            <w:u w:val="none"/>
            <w:rtl/>
          </w:rPr>
          <w:t>المصرفي</w:t>
        </w:r>
        <w:r w:rsidR="007B15A8" w:rsidRPr="00630AE2">
          <w:rPr>
            <w:rFonts w:cs="Ya-Ali"/>
            <w:webHidden/>
            <w:sz w:val="32"/>
            <w:szCs w:val="32"/>
            <w:rtl/>
          </w:rPr>
          <w:tab/>
        </w:r>
        <w:r w:rsidR="00F36601" w:rsidRPr="00630AE2">
          <w:rPr>
            <w:rFonts w:cs="Ya-Ali"/>
            <w:webHidden/>
            <w:sz w:val="32"/>
            <w:szCs w:val="32"/>
            <w:rtl/>
          </w:rPr>
          <w:fldChar w:fldCharType="begin"/>
        </w:r>
        <w:r w:rsidR="007B15A8" w:rsidRPr="00630AE2">
          <w:rPr>
            <w:rFonts w:cs="Ya-Ali"/>
            <w:webHidden/>
            <w:sz w:val="32"/>
            <w:szCs w:val="32"/>
            <w:rtl/>
          </w:rPr>
          <w:instrText xml:space="preserve"> </w:instrText>
        </w:r>
        <w:r w:rsidR="007B15A8" w:rsidRPr="00630AE2">
          <w:rPr>
            <w:rFonts w:cs="Ya-Ali"/>
            <w:webHidden/>
            <w:sz w:val="32"/>
            <w:szCs w:val="32"/>
          </w:rPr>
          <w:instrText>PAGEREF</w:instrText>
        </w:r>
        <w:r w:rsidR="007B15A8" w:rsidRPr="00630AE2">
          <w:rPr>
            <w:rFonts w:cs="Ya-Ali"/>
            <w:webHidden/>
            <w:sz w:val="32"/>
            <w:szCs w:val="32"/>
            <w:rtl/>
          </w:rPr>
          <w:instrText xml:space="preserve"> _</w:instrText>
        </w:r>
        <w:r w:rsidR="007B15A8" w:rsidRPr="00630AE2">
          <w:rPr>
            <w:rFonts w:cs="Ya-Ali"/>
            <w:webHidden/>
            <w:sz w:val="32"/>
            <w:szCs w:val="32"/>
          </w:rPr>
          <w:instrText>Toc</w:instrText>
        </w:r>
        <w:r w:rsidR="007B15A8" w:rsidRPr="00630AE2">
          <w:rPr>
            <w:rFonts w:cs="Ya-Ali"/>
            <w:webHidden/>
            <w:sz w:val="32"/>
            <w:szCs w:val="32"/>
            <w:rtl/>
          </w:rPr>
          <w:instrText xml:space="preserve">230516541 </w:instrText>
        </w:r>
        <w:r w:rsidR="007B15A8" w:rsidRPr="00630AE2">
          <w:rPr>
            <w:rFonts w:cs="Ya-Ali"/>
            <w:webHidden/>
            <w:sz w:val="32"/>
            <w:szCs w:val="32"/>
          </w:rPr>
          <w:instrText>\h</w:instrText>
        </w:r>
        <w:r w:rsidR="007B15A8" w:rsidRPr="00630AE2">
          <w:rPr>
            <w:rFonts w:cs="Ya-Ali"/>
            <w:webHidden/>
            <w:sz w:val="32"/>
            <w:szCs w:val="32"/>
            <w:rtl/>
          </w:rPr>
          <w:instrText xml:space="preserve"> </w:instrText>
        </w:r>
        <w:r w:rsidR="00F36601" w:rsidRPr="00630AE2">
          <w:rPr>
            <w:rFonts w:cs="Ya-Ali"/>
            <w:webHidden/>
            <w:sz w:val="32"/>
            <w:szCs w:val="32"/>
            <w:rtl/>
          </w:rPr>
        </w:r>
        <w:r w:rsidR="00F36601" w:rsidRPr="00630AE2">
          <w:rPr>
            <w:rFonts w:cs="Ya-Ali"/>
            <w:webHidden/>
            <w:sz w:val="32"/>
            <w:szCs w:val="32"/>
            <w:rtl/>
          </w:rPr>
          <w:fldChar w:fldCharType="separate"/>
        </w:r>
        <w:r w:rsidR="007634D3">
          <w:rPr>
            <w:rFonts w:cs="Ya-Ali"/>
            <w:webHidden/>
            <w:sz w:val="32"/>
            <w:szCs w:val="32"/>
            <w:rtl/>
          </w:rPr>
          <w:t>123</w:t>
        </w:r>
        <w:r w:rsidR="00F36601" w:rsidRPr="00630AE2">
          <w:rPr>
            <w:rFonts w:cs="Ya-Ali"/>
            <w:webHidden/>
            <w:sz w:val="32"/>
            <w:szCs w:val="32"/>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b/>
          <w:bCs/>
          <w:sz w:val="22"/>
          <w:szCs w:val="22"/>
          <w:rtl/>
          <w:lang w:eastAsia="en-US"/>
        </w:rPr>
      </w:pPr>
      <w:hyperlink w:anchor="_Toc230516542" w:history="1">
        <w:r w:rsidR="007B15A8" w:rsidRPr="00630AE2">
          <w:rPr>
            <w:rStyle w:val="Hyperlink"/>
            <w:rFonts w:hint="eastAsia"/>
            <w:b/>
            <w:bCs/>
            <w:color w:val="auto"/>
            <w:u w:val="none"/>
            <w:rtl/>
          </w:rPr>
          <w:t>فقه</w:t>
        </w:r>
        <w:r w:rsidR="007B15A8" w:rsidRPr="00630AE2">
          <w:rPr>
            <w:rStyle w:val="Hyperlink"/>
            <w:b/>
            <w:bCs/>
            <w:color w:val="auto"/>
            <w:u w:val="none"/>
            <w:rtl/>
          </w:rPr>
          <w:t xml:space="preserve"> </w:t>
        </w:r>
        <w:r w:rsidR="007B15A8" w:rsidRPr="00630AE2">
          <w:rPr>
            <w:rStyle w:val="Hyperlink"/>
            <w:rFonts w:hint="eastAsia"/>
            <w:b/>
            <w:bCs/>
            <w:color w:val="auto"/>
            <w:u w:val="none"/>
            <w:rtl/>
          </w:rPr>
          <w:t>البنوك</w:t>
        </w:r>
      </w:hyperlink>
      <w:r w:rsidR="002E151B" w:rsidRPr="00630AE2">
        <w:rPr>
          <w:rStyle w:val="Hyperlink"/>
          <w:rFonts w:hint="cs"/>
          <w:b/>
          <w:bCs/>
          <w:color w:val="auto"/>
          <w:u w:val="none"/>
          <w:rtl/>
        </w:rPr>
        <w:t xml:space="preserve">، </w:t>
      </w:r>
      <w:hyperlink w:anchor="_Toc230516543" w:history="1">
        <w:r w:rsidR="007B15A8" w:rsidRPr="00630AE2">
          <w:rPr>
            <w:rStyle w:val="Hyperlink"/>
            <w:rFonts w:hint="eastAsia"/>
            <w:b/>
            <w:bCs/>
            <w:color w:val="auto"/>
            <w:u w:val="none"/>
            <w:rtl/>
          </w:rPr>
          <w:t>دراسة</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أحكام</w:t>
        </w:r>
        <w:r w:rsidR="007B15A8" w:rsidRPr="00630AE2">
          <w:rPr>
            <w:rStyle w:val="Hyperlink"/>
            <w:b/>
            <w:bCs/>
            <w:color w:val="auto"/>
            <w:u w:val="none"/>
            <w:rtl/>
          </w:rPr>
          <w:t xml:space="preserve"> </w:t>
        </w:r>
        <w:r w:rsidR="007B15A8" w:rsidRPr="00630AE2">
          <w:rPr>
            <w:rStyle w:val="Hyperlink"/>
            <w:rFonts w:hint="eastAsia"/>
            <w:b/>
            <w:bCs/>
            <w:color w:val="auto"/>
            <w:u w:val="none"/>
            <w:rtl/>
          </w:rPr>
          <w:t>البنك</w:t>
        </w:r>
        <w:r w:rsidR="007B15A8" w:rsidRPr="00630AE2">
          <w:rPr>
            <w:rStyle w:val="Hyperlink"/>
            <w:b/>
            <w:bCs/>
            <w:color w:val="auto"/>
            <w:u w:val="none"/>
            <w:rtl/>
          </w:rPr>
          <w:t xml:space="preserve"> </w:t>
        </w:r>
        <w:r w:rsidR="007B15A8" w:rsidRPr="00630AE2">
          <w:rPr>
            <w:rStyle w:val="Hyperlink"/>
            <w:rFonts w:hint="eastAsia"/>
            <w:b/>
            <w:bCs/>
            <w:color w:val="auto"/>
            <w:u w:val="none"/>
            <w:rtl/>
          </w:rPr>
          <w:t>على</w:t>
        </w:r>
        <w:r w:rsidR="007B15A8" w:rsidRPr="00630AE2">
          <w:rPr>
            <w:rStyle w:val="Hyperlink"/>
            <w:b/>
            <w:bCs/>
            <w:color w:val="auto"/>
            <w:u w:val="none"/>
            <w:rtl/>
          </w:rPr>
          <w:t xml:space="preserve"> </w:t>
        </w:r>
        <w:r w:rsidR="007B15A8" w:rsidRPr="00630AE2">
          <w:rPr>
            <w:rStyle w:val="Hyperlink"/>
            <w:rFonts w:hint="eastAsia"/>
            <w:b/>
            <w:bCs/>
            <w:color w:val="auto"/>
            <w:u w:val="none"/>
            <w:rtl/>
          </w:rPr>
          <w:t>ضوء</w:t>
        </w:r>
        <w:r w:rsidR="007B15A8" w:rsidRPr="00630AE2">
          <w:rPr>
            <w:rStyle w:val="Hyperlink"/>
            <w:b/>
            <w:bCs/>
            <w:color w:val="auto"/>
            <w:u w:val="none"/>
            <w:rtl/>
          </w:rPr>
          <w:t xml:space="preserve"> </w:t>
        </w:r>
        <w:r w:rsidR="007B15A8" w:rsidRPr="00630AE2">
          <w:rPr>
            <w:rStyle w:val="Hyperlink"/>
            <w:rFonts w:hint="eastAsia"/>
            <w:b/>
            <w:bCs/>
            <w:color w:val="auto"/>
            <w:u w:val="none"/>
            <w:rtl/>
          </w:rPr>
          <w:t>الشريعة</w:t>
        </w:r>
        <w:r w:rsidR="007B15A8" w:rsidRPr="00630AE2">
          <w:rPr>
            <w:rStyle w:val="Hyperlink"/>
            <w:b/>
            <w:bCs/>
            <w:color w:val="auto"/>
            <w:u w:val="none"/>
            <w:rtl/>
          </w:rPr>
          <w:t xml:space="preserve"> </w:t>
        </w:r>
        <w:r w:rsidR="007B15A8" w:rsidRPr="00630AE2">
          <w:rPr>
            <w:rStyle w:val="Hyperlink"/>
            <w:rFonts w:hint="eastAsia"/>
            <w:b/>
            <w:bCs/>
            <w:color w:val="auto"/>
            <w:u w:val="none"/>
            <w:rtl/>
          </w:rPr>
          <w:t>الإسلامية</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230516543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125</w:t>
        </w:r>
        <w:r w:rsidRPr="00630AE2">
          <w:rPr>
            <w:b/>
            <w:bCs/>
            <w:webHidden/>
            <w:rtl/>
          </w:rPr>
          <w:fldChar w:fldCharType="end"/>
        </w:r>
      </w:hyperlink>
    </w:p>
    <w:p w:rsidR="007B15A8" w:rsidRPr="00630AE2" w:rsidRDefault="00F36601" w:rsidP="00D03395">
      <w:pPr>
        <w:pStyle w:val="14"/>
        <w:spacing w:line="192" w:lineRule="auto"/>
        <w:ind w:left="255"/>
        <w:rPr>
          <w:rFonts w:asciiTheme="minorHAnsi" w:eastAsiaTheme="minorEastAsia" w:hAnsiTheme="minorHAnsi" w:cstheme="minorBidi"/>
          <w:b/>
          <w:bCs/>
          <w:sz w:val="22"/>
          <w:szCs w:val="22"/>
          <w:rtl/>
          <w:lang w:eastAsia="en-US"/>
        </w:rPr>
      </w:pPr>
      <w:hyperlink w:anchor="_Toc230516544" w:history="1">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محمّد</w:t>
        </w:r>
        <w:r w:rsidR="007B15A8" w:rsidRPr="00630AE2">
          <w:rPr>
            <w:rStyle w:val="Hyperlink"/>
            <w:b/>
            <w:bCs/>
            <w:color w:val="auto"/>
            <w:u w:val="none"/>
            <w:rtl/>
          </w:rPr>
          <w:t xml:space="preserve"> </w:t>
        </w:r>
        <w:r w:rsidR="007B15A8" w:rsidRPr="00630AE2">
          <w:rPr>
            <w:rStyle w:val="Hyperlink"/>
            <w:rFonts w:hint="eastAsia"/>
            <w:b/>
            <w:bCs/>
            <w:color w:val="auto"/>
            <w:u w:val="none"/>
            <w:rtl/>
          </w:rPr>
          <w:t>باقر</w:t>
        </w:r>
        <w:r w:rsidR="007B15A8" w:rsidRPr="00630AE2">
          <w:rPr>
            <w:rStyle w:val="Hyperlink"/>
            <w:b/>
            <w:bCs/>
            <w:color w:val="auto"/>
            <w:u w:val="none"/>
            <w:rtl/>
          </w:rPr>
          <w:t xml:space="preserve"> </w:t>
        </w:r>
        <w:r w:rsidR="007B15A8" w:rsidRPr="00630AE2">
          <w:rPr>
            <w:rStyle w:val="Hyperlink"/>
            <w:rFonts w:hint="eastAsia"/>
            <w:b/>
            <w:bCs/>
            <w:color w:val="auto"/>
            <w:u w:val="none"/>
            <w:rtl/>
          </w:rPr>
          <w:t>الصدر</w:t>
        </w:r>
        <w:r w:rsidR="00D03395" w:rsidRPr="00630AE2">
          <w:rPr>
            <w:rStyle w:val="Hyperlink"/>
            <w:rFonts w:hint="cs"/>
            <w:b/>
            <w:bCs/>
            <w:color w:val="auto"/>
            <w:u w:val="none"/>
            <w:rtl/>
          </w:rPr>
          <w:t xml:space="preserve">، </w:t>
        </w:r>
      </w:hyperlink>
      <w:hyperlink w:anchor="_Toc230516545" w:history="1">
        <w:r w:rsidR="007B15A8" w:rsidRPr="00630AE2">
          <w:rPr>
            <w:rStyle w:val="Hyperlink"/>
            <w:rFonts w:hint="eastAsia"/>
            <w:b/>
            <w:bCs/>
            <w:color w:val="auto"/>
            <w:u w:val="none"/>
            <w:rtl/>
          </w:rPr>
          <w:t>بقلم</w:t>
        </w:r>
        <w:r w:rsidR="007B15A8" w:rsidRPr="00630AE2">
          <w:rPr>
            <w:rStyle w:val="Hyperlink"/>
            <w:b/>
            <w:bCs/>
            <w:color w:val="auto"/>
            <w:u w:val="none"/>
            <w:rtl/>
          </w:rPr>
          <w:t xml:space="preserve">: </w:t>
        </w:r>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كاظم</w:t>
        </w:r>
        <w:r w:rsidR="007B15A8" w:rsidRPr="00630AE2">
          <w:rPr>
            <w:rStyle w:val="Hyperlink"/>
            <w:b/>
            <w:bCs/>
            <w:color w:val="auto"/>
            <w:u w:val="none"/>
            <w:rtl/>
          </w:rPr>
          <w:t xml:space="preserve"> </w:t>
        </w:r>
        <w:r w:rsidR="007B15A8" w:rsidRPr="00630AE2">
          <w:rPr>
            <w:rStyle w:val="Hyperlink"/>
            <w:rFonts w:hint="eastAsia"/>
            <w:b/>
            <w:bCs/>
            <w:color w:val="auto"/>
            <w:u w:val="none"/>
            <w:rtl/>
          </w:rPr>
          <w:t>الحائري</w:t>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46" w:history="1">
        <w:r w:rsidR="007B15A8" w:rsidRPr="00630AE2">
          <w:rPr>
            <w:rStyle w:val="Hyperlink"/>
            <w:rFonts w:hint="eastAsia"/>
            <w:color w:val="auto"/>
            <w:u w:val="none"/>
            <w:rtl/>
          </w:rPr>
          <w:t>مقدّمة</w:t>
        </w:r>
        <w:r w:rsidR="007B15A8" w:rsidRPr="00630AE2">
          <w:rPr>
            <w:rStyle w:val="Hyperlink"/>
            <w:color w:val="auto"/>
            <w:u w:val="none"/>
            <w:rtl/>
          </w:rPr>
          <w:t xml:space="preserve"> </w:t>
        </w:r>
        <w:r w:rsidR="007B15A8" w:rsidRPr="00630AE2">
          <w:rPr>
            <w:rStyle w:val="Hyperlink"/>
            <w:rFonts w:hint="eastAsia"/>
            <w:color w:val="auto"/>
            <w:u w:val="none"/>
            <w:rtl/>
          </w:rPr>
          <w:t>ومباحث</w:t>
        </w:r>
        <w:r w:rsidR="007B15A8" w:rsidRPr="00630AE2">
          <w:rPr>
            <w:rStyle w:val="Hyperlink"/>
            <w:color w:val="auto"/>
            <w:u w:val="none"/>
            <w:rtl/>
          </w:rPr>
          <w:t xml:space="preserve"> </w:t>
        </w:r>
        <w:r w:rsidR="007B15A8" w:rsidRPr="00630AE2">
          <w:rPr>
            <w:rStyle w:val="Hyperlink"/>
            <w:rFonts w:hint="eastAsia"/>
            <w:color w:val="auto"/>
            <w:u w:val="none"/>
            <w:rtl/>
          </w:rPr>
          <w:t>تمهيدية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230516546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126</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47" w:history="1">
        <w:r w:rsidR="007B15A8" w:rsidRPr="00630AE2">
          <w:rPr>
            <w:rStyle w:val="Hyperlink"/>
            <w:rFonts w:hint="eastAsia"/>
            <w:noProof/>
            <w:color w:val="auto"/>
            <w:u w:val="none"/>
            <w:rtl/>
          </w:rPr>
          <w:t>أولاً</w:t>
        </w:r>
        <w:r w:rsidR="007B15A8" w:rsidRPr="00630AE2">
          <w:rPr>
            <w:rStyle w:val="Hyperlink"/>
            <w:noProof/>
            <w:color w:val="auto"/>
            <w:u w:val="none"/>
            <w:rtl/>
          </w:rPr>
          <w:t xml:space="preserve">: </w:t>
        </w:r>
        <w:r w:rsidR="007B15A8" w:rsidRPr="00630AE2">
          <w:rPr>
            <w:rStyle w:val="Hyperlink"/>
            <w:rFonts w:hint="eastAsia"/>
            <w:noProof/>
            <w:color w:val="auto"/>
            <w:u w:val="none"/>
            <w:rtl/>
          </w:rPr>
          <w:t>حقيقة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القرض</w:t>
        </w:r>
        <w:r w:rsidR="007B15A8" w:rsidRPr="00630AE2">
          <w:rPr>
            <w:rStyle w:val="Hyperlink"/>
            <w:noProof/>
            <w:color w:val="auto"/>
            <w:u w:val="none"/>
            <w:rtl/>
          </w:rPr>
          <w:t xml:space="preserve"> </w:t>
        </w:r>
        <w:r w:rsidR="007B15A8" w:rsidRPr="00630AE2">
          <w:rPr>
            <w:rStyle w:val="Hyperlink"/>
            <w:rFonts w:hint="eastAsia"/>
            <w:noProof/>
            <w:color w:val="auto"/>
            <w:u w:val="none"/>
            <w:rtl/>
          </w:rPr>
          <w:t>وتعريفاته</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الفقه</w:t>
        </w:r>
        <w:r w:rsidR="007B15A8" w:rsidRPr="00630AE2">
          <w:rPr>
            <w:rStyle w:val="Hyperlink"/>
            <w:noProof/>
            <w:color w:val="auto"/>
            <w:u w:val="none"/>
            <w:rtl/>
          </w:rPr>
          <w:t xml:space="preserve"> </w:t>
        </w:r>
        <w:r w:rsidR="007B15A8" w:rsidRPr="00630AE2">
          <w:rPr>
            <w:rStyle w:val="Hyperlink"/>
            <w:rFonts w:hint="eastAsia"/>
            <w:noProof/>
            <w:color w:val="auto"/>
            <w:u w:val="none"/>
            <w:rtl/>
          </w:rPr>
          <w:t>الإسلامي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230516547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126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48" w:history="1">
        <w:r w:rsidR="007B15A8" w:rsidRPr="00630AE2">
          <w:rPr>
            <w:rStyle w:val="Hyperlink"/>
            <w:noProof/>
            <w:color w:val="auto"/>
            <w:u w:val="none"/>
            <w:rtl/>
          </w:rPr>
          <w:t>1</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مبادلة</w:t>
        </w:r>
        <w:r w:rsidR="007B15A8" w:rsidRPr="00630AE2">
          <w:rPr>
            <w:rStyle w:val="Hyperlink"/>
            <w:noProof/>
            <w:color w:val="auto"/>
            <w:u w:val="none"/>
            <w:rtl/>
          </w:rPr>
          <w:t xml:space="preserve"> </w:t>
        </w:r>
        <w:r w:rsidR="007B15A8" w:rsidRPr="00630AE2">
          <w:rPr>
            <w:rStyle w:val="Hyperlink"/>
            <w:rFonts w:hint="eastAsia"/>
            <w:noProof/>
            <w:color w:val="auto"/>
            <w:u w:val="none"/>
            <w:rtl/>
          </w:rPr>
          <w:t>مال</w:t>
        </w:r>
        <w:r w:rsidR="007B15A8" w:rsidRPr="00630AE2">
          <w:rPr>
            <w:rStyle w:val="Hyperlink"/>
            <w:noProof/>
            <w:color w:val="auto"/>
            <w:u w:val="none"/>
            <w:rtl/>
          </w:rPr>
          <w:t xml:space="preserve"> </w:t>
        </w:r>
        <w:r w:rsidR="007B15A8" w:rsidRPr="00630AE2">
          <w:rPr>
            <w:rStyle w:val="Hyperlink"/>
            <w:rFonts w:hint="eastAsia"/>
            <w:noProof/>
            <w:color w:val="auto"/>
            <w:u w:val="none"/>
            <w:rtl/>
          </w:rPr>
          <w:t>بعوض</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230516548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126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49" w:history="1">
        <w:r w:rsidR="007B15A8" w:rsidRPr="00630AE2">
          <w:rPr>
            <w:rStyle w:val="Hyperlink"/>
            <w:rFonts w:hint="eastAsia"/>
            <w:noProof/>
            <w:color w:val="auto"/>
            <w:u w:val="none"/>
            <w:rtl/>
          </w:rPr>
          <w:t>نقد</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التعريف</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الأوّل</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230516549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127</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0" w:history="1">
        <w:r w:rsidR="007B15A8" w:rsidRPr="00630AE2">
          <w:rPr>
            <w:rStyle w:val="Hyperlink"/>
            <w:noProof/>
            <w:color w:val="auto"/>
            <w:u w:val="none"/>
            <w:rtl/>
          </w:rPr>
          <w:t xml:space="preserve">2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هبة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العين</w:t>
        </w:r>
        <w:r w:rsidR="007B15A8" w:rsidRPr="00630AE2">
          <w:rPr>
            <w:rStyle w:val="Hyperlink"/>
            <w:noProof/>
            <w:color w:val="auto"/>
            <w:u w:val="none"/>
            <w:rtl/>
          </w:rPr>
          <w:t xml:space="preserve"> </w:t>
        </w:r>
        <w:r w:rsidR="007B15A8" w:rsidRPr="00630AE2">
          <w:rPr>
            <w:rStyle w:val="Hyperlink"/>
            <w:rFonts w:hint="eastAsia"/>
            <w:noProof/>
            <w:color w:val="auto"/>
            <w:u w:val="none"/>
            <w:rtl/>
          </w:rPr>
          <w:t>مع</w:t>
        </w:r>
        <w:r w:rsidR="007B15A8" w:rsidRPr="00630AE2">
          <w:rPr>
            <w:rStyle w:val="Hyperlink"/>
            <w:noProof/>
            <w:color w:val="auto"/>
            <w:u w:val="none"/>
            <w:rtl/>
          </w:rPr>
          <w:t xml:space="preserve"> </w:t>
        </w:r>
        <w:r w:rsidR="007B15A8" w:rsidRPr="00630AE2">
          <w:rPr>
            <w:rStyle w:val="Hyperlink"/>
            <w:rFonts w:hint="eastAsia"/>
            <w:noProof/>
            <w:color w:val="auto"/>
            <w:u w:val="none"/>
            <w:rtl/>
          </w:rPr>
          <w:t>استئمان</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المالية،</w:t>
        </w:r>
        <w:r w:rsidR="007B15A8" w:rsidRPr="00630AE2">
          <w:rPr>
            <w:rStyle w:val="Hyperlink"/>
            <w:noProof/>
            <w:color w:val="auto"/>
            <w:u w:val="none"/>
            <w:rtl/>
          </w:rPr>
          <w:t xml:space="preserve"> </w:t>
        </w:r>
        <w:r w:rsidR="007B15A8" w:rsidRPr="00630AE2">
          <w:rPr>
            <w:rStyle w:val="Hyperlink"/>
            <w:rFonts w:hint="eastAsia"/>
            <w:noProof/>
            <w:color w:val="auto"/>
            <w:u w:val="none"/>
            <w:rtl/>
          </w:rPr>
          <w:t>تعريف</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المحقق</w:t>
        </w:r>
        <w:r w:rsidR="007B15A8" w:rsidRPr="00630AE2">
          <w:rPr>
            <w:rStyle w:val="Hyperlink"/>
            <w:noProof/>
            <w:color w:val="auto"/>
            <w:u w:val="none"/>
            <w:rtl/>
          </w:rPr>
          <w:t xml:space="preserve"> </w:t>
        </w:r>
        <w:r w:rsidR="007B15A8" w:rsidRPr="00630AE2">
          <w:rPr>
            <w:rStyle w:val="Hyperlink"/>
            <w:rFonts w:hint="eastAsia"/>
            <w:noProof/>
            <w:color w:val="auto"/>
            <w:u w:val="none"/>
            <w:rtl/>
          </w:rPr>
          <w:t>الإيرواني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128</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1" w:history="1">
        <w:r w:rsidR="007B15A8" w:rsidRPr="00630AE2">
          <w:rPr>
            <w:rStyle w:val="Hyperlink"/>
            <w:rFonts w:hint="eastAsia"/>
            <w:noProof/>
            <w:color w:val="auto"/>
            <w:u w:val="none"/>
            <w:rtl/>
          </w:rPr>
          <w:t>مناقشة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التعريف</w:t>
        </w:r>
        <w:r w:rsidR="007B15A8" w:rsidRPr="00630AE2">
          <w:rPr>
            <w:rStyle w:val="Hyperlink"/>
            <w:noProof/>
            <w:color w:val="auto"/>
            <w:u w:val="none"/>
            <w:rtl/>
          </w:rPr>
          <w:t xml:space="preserve"> </w:t>
        </w:r>
        <w:r w:rsidR="007B15A8" w:rsidRPr="00630AE2">
          <w:rPr>
            <w:rStyle w:val="Hyperlink"/>
            <w:rFonts w:hint="eastAsia"/>
            <w:noProof/>
            <w:color w:val="auto"/>
            <w:u w:val="none"/>
            <w:rtl/>
          </w:rPr>
          <w:t>الثاني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230516551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128</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2" w:history="1">
        <w:r w:rsidR="007B15A8" w:rsidRPr="00630AE2">
          <w:rPr>
            <w:rStyle w:val="Hyperlink"/>
            <w:noProof/>
            <w:color w:val="auto"/>
            <w:u w:val="none"/>
            <w:rtl/>
          </w:rPr>
          <w:t xml:space="preserve">3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التمليك</w:t>
        </w:r>
        <w:r w:rsidR="007B15A8" w:rsidRPr="00630AE2">
          <w:rPr>
            <w:rStyle w:val="Hyperlink"/>
            <w:noProof/>
            <w:color w:val="auto"/>
            <w:u w:val="none"/>
            <w:rtl/>
          </w:rPr>
          <w:t xml:space="preserve"> </w:t>
        </w:r>
        <w:r w:rsidR="007B15A8" w:rsidRPr="00630AE2">
          <w:rPr>
            <w:rStyle w:val="Hyperlink"/>
            <w:rFonts w:hint="eastAsia"/>
            <w:noProof/>
            <w:color w:val="auto"/>
            <w:u w:val="none"/>
            <w:rtl/>
          </w:rPr>
          <w:t>على</w:t>
        </w:r>
        <w:r w:rsidR="007B15A8" w:rsidRPr="00630AE2">
          <w:rPr>
            <w:rStyle w:val="Hyperlink"/>
            <w:noProof/>
            <w:color w:val="auto"/>
            <w:u w:val="none"/>
            <w:rtl/>
          </w:rPr>
          <w:t xml:space="preserve"> </w:t>
        </w:r>
        <w:r w:rsidR="007B15A8" w:rsidRPr="00630AE2">
          <w:rPr>
            <w:rStyle w:val="Hyperlink"/>
            <w:rFonts w:hint="eastAsia"/>
            <w:noProof/>
            <w:color w:val="auto"/>
            <w:u w:val="none"/>
            <w:rtl/>
          </w:rPr>
          <w:t>وجه</w:t>
        </w:r>
        <w:r w:rsidR="007B15A8" w:rsidRPr="00630AE2">
          <w:rPr>
            <w:rStyle w:val="Hyperlink"/>
            <w:noProof/>
            <w:color w:val="auto"/>
            <w:u w:val="none"/>
            <w:rtl/>
          </w:rPr>
          <w:t xml:space="preserve"> </w:t>
        </w:r>
        <w:r w:rsidR="007B15A8" w:rsidRPr="00630AE2">
          <w:rPr>
            <w:rStyle w:val="Hyperlink"/>
            <w:rFonts w:hint="eastAsia"/>
            <w:noProof/>
            <w:color w:val="auto"/>
            <w:u w:val="none"/>
            <w:rtl/>
          </w:rPr>
          <w:t>الضمان،</w:t>
        </w:r>
        <w:r w:rsidR="007B15A8" w:rsidRPr="00630AE2">
          <w:rPr>
            <w:rStyle w:val="Hyperlink"/>
            <w:noProof/>
            <w:color w:val="auto"/>
            <w:u w:val="none"/>
            <w:rtl/>
          </w:rPr>
          <w:t xml:space="preserve"> </w:t>
        </w:r>
        <w:r w:rsidR="007B15A8" w:rsidRPr="00630AE2">
          <w:rPr>
            <w:rStyle w:val="Hyperlink"/>
            <w:rFonts w:hint="eastAsia"/>
            <w:noProof/>
            <w:color w:val="auto"/>
            <w:u w:val="none"/>
            <w:rtl/>
          </w:rPr>
          <w:t>نظرية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الأنصاري</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والخوئي</w:t>
        </w:r>
        <w:r w:rsidR="007B15A8" w:rsidRPr="00630AE2">
          <w:rPr>
            <w:rStyle w:val="Hyperlink"/>
            <w:rFonts w:hint="cs"/>
            <w:noProof/>
            <w:color w:val="auto"/>
            <w:sz w:val="34"/>
            <w:szCs w:val="40"/>
            <w:u w:val="none"/>
          </w:rPr>
          <w:sym w:font="Roumouz" w:char="F02A"/>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230516552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129</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3" w:history="1">
        <w:r w:rsidR="007B15A8" w:rsidRPr="00630AE2">
          <w:rPr>
            <w:rStyle w:val="Hyperlink"/>
            <w:rFonts w:hint="eastAsia"/>
            <w:noProof/>
            <w:color w:val="auto"/>
            <w:u w:val="none"/>
            <w:rtl/>
          </w:rPr>
          <w:t>التعريف</w:t>
        </w:r>
        <w:r w:rsidR="007B15A8" w:rsidRPr="00630AE2">
          <w:rPr>
            <w:rStyle w:val="Hyperlink"/>
            <w:noProof/>
            <w:color w:val="auto"/>
            <w:u w:val="none"/>
            <w:rtl/>
          </w:rPr>
          <w:t xml:space="preserve"> </w:t>
        </w:r>
        <w:r w:rsidR="007B15A8" w:rsidRPr="00630AE2">
          <w:rPr>
            <w:rStyle w:val="Hyperlink"/>
            <w:rFonts w:hint="eastAsia"/>
            <w:noProof/>
            <w:color w:val="auto"/>
            <w:u w:val="none"/>
            <w:rtl/>
          </w:rPr>
          <w:t>الثالث،</w:t>
        </w:r>
        <w:r w:rsidR="007B15A8" w:rsidRPr="00630AE2">
          <w:rPr>
            <w:rStyle w:val="Hyperlink"/>
            <w:noProof/>
            <w:color w:val="auto"/>
            <w:u w:val="none"/>
            <w:rtl/>
          </w:rPr>
          <w:t xml:space="preserve"> </w:t>
        </w:r>
        <w:r w:rsidR="007B15A8" w:rsidRPr="00630AE2">
          <w:rPr>
            <w:rStyle w:val="Hyperlink"/>
            <w:rFonts w:hint="eastAsia"/>
            <w:noProof/>
            <w:color w:val="auto"/>
            <w:u w:val="none"/>
            <w:rtl/>
          </w:rPr>
          <w:t>وقفة</w:t>
        </w:r>
        <w:r w:rsidR="007B15A8" w:rsidRPr="00630AE2">
          <w:rPr>
            <w:rStyle w:val="Hyperlink"/>
            <w:noProof/>
            <w:color w:val="auto"/>
            <w:u w:val="none"/>
            <w:rtl/>
          </w:rPr>
          <w:t xml:space="preserve"> </w:t>
        </w:r>
        <w:r w:rsidR="007B15A8" w:rsidRPr="00630AE2">
          <w:rPr>
            <w:rStyle w:val="Hyperlink"/>
            <w:rFonts w:hint="eastAsia"/>
            <w:noProof/>
            <w:color w:val="auto"/>
            <w:u w:val="none"/>
            <w:rtl/>
          </w:rPr>
          <w:t>نقدية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230516553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129</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4" w:history="1">
        <w:r w:rsidR="007B15A8" w:rsidRPr="00630AE2">
          <w:rPr>
            <w:rStyle w:val="Hyperlink"/>
            <w:noProof/>
            <w:color w:val="auto"/>
            <w:u w:val="none"/>
            <w:rtl/>
          </w:rPr>
          <w:t xml:space="preserve">4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التملّك</w:t>
        </w:r>
        <w:r w:rsidR="007B15A8" w:rsidRPr="00630AE2">
          <w:rPr>
            <w:rStyle w:val="Hyperlink"/>
            <w:noProof/>
            <w:color w:val="auto"/>
            <w:u w:val="none"/>
            <w:rtl/>
          </w:rPr>
          <w:t xml:space="preserve"> </w:t>
        </w:r>
        <w:r w:rsidR="007B15A8" w:rsidRPr="00630AE2">
          <w:rPr>
            <w:rStyle w:val="Hyperlink"/>
            <w:rFonts w:hint="eastAsia"/>
            <w:noProof/>
            <w:color w:val="auto"/>
            <w:u w:val="none"/>
            <w:rtl/>
          </w:rPr>
          <w:t>بالحيازة</w:t>
        </w:r>
        <w:r w:rsidR="007B15A8" w:rsidRPr="00630AE2">
          <w:rPr>
            <w:rStyle w:val="Hyperlink"/>
            <w:noProof/>
            <w:color w:val="auto"/>
            <w:u w:val="none"/>
            <w:rtl/>
          </w:rPr>
          <w:t xml:space="preserve"> </w:t>
        </w:r>
        <w:r w:rsidR="007B15A8" w:rsidRPr="00630AE2">
          <w:rPr>
            <w:rStyle w:val="Hyperlink"/>
            <w:rFonts w:hint="eastAsia"/>
            <w:noProof/>
            <w:color w:val="auto"/>
            <w:u w:val="none"/>
            <w:rtl/>
          </w:rPr>
          <w:t>والضمان</w:t>
        </w:r>
        <w:r w:rsidR="007B15A8" w:rsidRPr="00630AE2">
          <w:rPr>
            <w:rStyle w:val="Hyperlink"/>
            <w:noProof/>
            <w:color w:val="auto"/>
            <w:u w:val="none"/>
            <w:rtl/>
          </w:rPr>
          <w:t xml:space="preserve"> </w:t>
        </w:r>
        <w:r w:rsidR="007B15A8" w:rsidRPr="00630AE2">
          <w:rPr>
            <w:rStyle w:val="Hyperlink"/>
            <w:rFonts w:hint="eastAsia"/>
            <w:noProof/>
            <w:color w:val="auto"/>
            <w:u w:val="none"/>
            <w:rtl/>
          </w:rPr>
          <w:t>باليد،</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التعريف</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المختار</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230516554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130</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55" w:history="1">
        <w:r w:rsidR="007B15A8" w:rsidRPr="00630AE2">
          <w:rPr>
            <w:rStyle w:val="Hyperlink"/>
            <w:rFonts w:hint="eastAsia"/>
            <w:noProof/>
            <w:color w:val="auto"/>
            <w:u w:val="none"/>
            <w:rtl/>
          </w:rPr>
          <w:t>ثانياً</w:t>
        </w:r>
        <w:r w:rsidR="007B15A8" w:rsidRPr="00630AE2">
          <w:rPr>
            <w:rStyle w:val="Hyperlink"/>
            <w:noProof/>
            <w:color w:val="auto"/>
            <w:u w:val="none"/>
            <w:rtl/>
          </w:rPr>
          <w:t xml:space="preserve">: </w:t>
        </w:r>
        <w:r w:rsidR="007B15A8" w:rsidRPr="00630AE2">
          <w:rPr>
            <w:rStyle w:val="Hyperlink"/>
            <w:rFonts w:hint="eastAsia"/>
            <w:noProof/>
            <w:color w:val="auto"/>
            <w:u w:val="none"/>
            <w:rtl/>
          </w:rPr>
          <w:t>حقيقة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الربا</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القرض</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230516555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133</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6" w:history="1">
        <w:r w:rsidR="007B15A8" w:rsidRPr="00630AE2">
          <w:rPr>
            <w:rStyle w:val="Hyperlink"/>
            <w:noProof/>
            <w:color w:val="auto"/>
            <w:u w:val="none"/>
            <w:rtl/>
          </w:rPr>
          <w:t>1</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الحرمة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الإطلاقية</w:t>
        </w:r>
        <w:r w:rsidR="007B15A8" w:rsidRPr="00630AE2">
          <w:rPr>
            <w:rStyle w:val="Hyperlink"/>
            <w:noProof/>
            <w:color w:val="auto"/>
            <w:u w:val="none"/>
            <w:rtl/>
          </w:rPr>
          <w:t xml:space="preserve"> </w:t>
        </w:r>
        <w:r w:rsidR="007B15A8" w:rsidRPr="00630AE2">
          <w:rPr>
            <w:rStyle w:val="Hyperlink"/>
            <w:rFonts w:hint="eastAsia"/>
            <w:noProof/>
            <w:color w:val="auto"/>
            <w:u w:val="none"/>
            <w:rtl/>
          </w:rPr>
          <w:t>للربا</w:t>
        </w:r>
        <w:r w:rsidR="007B15A8" w:rsidRPr="00630AE2">
          <w:rPr>
            <w:rStyle w:val="Hyperlink"/>
            <w:noProof/>
            <w:color w:val="auto"/>
            <w:u w:val="none"/>
            <w:rtl/>
          </w:rPr>
          <w:t xml:space="preserve"> </w:t>
        </w:r>
        <w:r w:rsidR="007B15A8" w:rsidRPr="00630AE2">
          <w:rPr>
            <w:rStyle w:val="Hyperlink"/>
            <w:rFonts w:hint="eastAsia"/>
            <w:noProof/>
            <w:color w:val="auto"/>
            <w:u w:val="none"/>
            <w:rtl/>
          </w:rPr>
          <w:t>القرضي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230516556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133</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7" w:history="1">
        <w:r w:rsidR="007B15A8" w:rsidRPr="00630AE2">
          <w:rPr>
            <w:rStyle w:val="Hyperlink"/>
            <w:rFonts w:hint="eastAsia"/>
            <w:noProof/>
            <w:color w:val="auto"/>
            <w:u w:val="none"/>
            <w:rtl/>
          </w:rPr>
          <w:t>الإشكال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الأوّل</w:t>
        </w:r>
        <w:r w:rsidR="007B15A8" w:rsidRPr="00630AE2">
          <w:rPr>
            <w:rStyle w:val="Hyperlink"/>
            <w:noProof/>
            <w:color w:val="auto"/>
            <w:u w:val="none"/>
            <w:rtl/>
          </w:rPr>
          <w:t xml:space="preserve">: </w:t>
        </w:r>
        <w:r w:rsidR="007B15A8" w:rsidRPr="00630AE2">
          <w:rPr>
            <w:rStyle w:val="Hyperlink"/>
            <w:rFonts w:hint="eastAsia"/>
            <w:noProof/>
            <w:color w:val="auto"/>
            <w:u w:val="none"/>
            <w:rtl/>
          </w:rPr>
          <w:t>إجمال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المطلقات</w:t>
        </w:r>
        <w:r w:rsidR="007B15A8" w:rsidRPr="00630AE2">
          <w:rPr>
            <w:rStyle w:val="Hyperlink"/>
            <w:noProof/>
            <w:color w:val="auto"/>
            <w:u w:val="none"/>
            <w:rtl/>
          </w:rPr>
          <w:t xml:space="preserve"> </w:t>
        </w:r>
        <w:r w:rsidR="007B15A8" w:rsidRPr="00630AE2">
          <w:rPr>
            <w:rStyle w:val="Hyperlink"/>
            <w:rFonts w:hint="eastAsia"/>
            <w:noProof/>
            <w:color w:val="auto"/>
            <w:u w:val="none"/>
            <w:rtl/>
          </w:rPr>
          <w:t>وقصور</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الأدلّة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الخاصّة،</w:t>
        </w:r>
        <w:r w:rsidR="007B15A8" w:rsidRPr="00630AE2">
          <w:rPr>
            <w:rStyle w:val="Hyperlink"/>
            <w:noProof/>
            <w:color w:val="auto"/>
            <w:u w:val="none"/>
            <w:rtl/>
          </w:rPr>
          <w:t xml:space="preserve"> </w:t>
        </w:r>
        <w:r w:rsidR="007B15A8" w:rsidRPr="00630AE2">
          <w:rPr>
            <w:rStyle w:val="Hyperlink"/>
            <w:rFonts w:hint="eastAsia"/>
            <w:noProof/>
            <w:color w:val="auto"/>
            <w:u w:val="none"/>
            <w:rtl/>
          </w:rPr>
          <w:t>قراءة</w:t>
        </w:r>
        <w:r w:rsidR="007B15A8" w:rsidRPr="00630AE2">
          <w:rPr>
            <w:rStyle w:val="Hyperlink"/>
            <w:noProof/>
            <w:color w:val="auto"/>
            <w:u w:val="none"/>
            <w:rtl/>
          </w:rPr>
          <w:t xml:space="preserve"> </w:t>
        </w:r>
        <w:r w:rsidR="007B15A8" w:rsidRPr="00630AE2">
          <w:rPr>
            <w:rStyle w:val="Hyperlink"/>
            <w:rFonts w:hint="eastAsia"/>
            <w:noProof/>
            <w:color w:val="auto"/>
            <w:u w:val="none"/>
            <w:rtl/>
          </w:rPr>
          <w:t>نقدية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133</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0"/>
          <w:szCs w:val="20"/>
          <w:rtl/>
          <w:lang w:eastAsia="en-US"/>
        </w:rPr>
      </w:pPr>
      <w:hyperlink w:anchor="_Toc230516558" w:history="1">
        <w:r w:rsidR="007B15A8" w:rsidRPr="00630AE2">
          <w:rPr>
            <w:rStyle w:val="Hyperlink"/>
            <w:rFonts w:hint="eastAsia"/>
            <w:noProof/>
            <w:color w:val="auto"/>
            <w:sz w:val="22"/>
            <w:szCs w:val="26"/>
            <w:u w:val="none"/>
            <w:rtl/>
          </w:rPr>
          <w:t>الإشكال</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الثاني</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تعارض</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نصوص</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المكيل</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والموزون</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مع</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أدلّة</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الحرمة</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الإطلاقيّة</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للربا</w:t>
        </w:r>
        <w:r w:rsidR="007B15A8" w:rsidRPr="00630AE2">
          <w:rPr>
            <w:rStyle w:val="Hyperlink"/>
            <w:noProof/>
            <w:color w:val="auto"/>
            <w:sz w:val="22"/>
            <w:szCs w:val="26"/>
            <w:u w:val="none"/>
            <w:rtl/>
          </w:rPr>
          <w:t xml:space="preserve"> </w:t>
        </w:r>
        <w:r w:rsidR="007B15A8" w:rsidRPr="00630AE2">
          <w:rPr>
            <w:rStyle w:val="Hyperlink"/>
            <w:rFonts w:hint="eastAsia"/>
            <w:noProof/>
            <w:color w:val="auto"/>
            <w:sz w:val="22"/>
            <w:szCs w:val="26"/>
            <w:u w:val="none"/>
            <w:rtl/>
          </w:rPr>
          <w:t>القرضي</w:t>
        </w:r>
        <w:r w:rsidR="007B15A8" w:rsidRPr="00630AE2">
          <w:rPr>
            <w:noProof/>
            <w:webHidden/>
            <w:sz w:val="22"/>
            <w:szCs w:val="26"/>
            <w:rtl/>
          </w:rPr>
          <w:tab/>
        </w:r>
        <w:r w:rsidRPr="00630AE2">
          <w:rPr>
            <w:noProof/>
            <w:webHidden/>
            <w:sz w:val="22"/>
            <w:szCs w:val="26"/>
            <w:rtl/>
          </w:rPr>
          <w:fldChar w:fldCharType="begin"/>
        </w:r>
        <w:r w:rsidR="007B15A8" w:rsidRPr="00630AE2">
          <w:rPr>
            <w:noProof/>
            <w:webHidden/>
            <w:sz w:val="22"/>
            <w:szCs w:val="26"/>
            <w:rtl/>
          </w:rPr>
          <w:instrText xml:space="preserve"> </w:instrText>
        </w:r>
        <w:r w:rsidR="007B15A8" w:rsidRPr="00630AE2">
          <w:rPr>
            <w:noProof/>
            <w:webHidden/>
            <w:sz w:val="22"/>
            <w:szCs w:val="26"/>
          </w:rPr>
          <w:instrText>PAGEREF</w:instrText>
        </w:r>
        <w:r w:rsidR="007B15A8" w:rsidRPr="00630AE2">
          <w:rPr>
            <w:noProof/>
            <w:webHidden/>
            <w:sz w:val="22"/>
            <w:szCs w:val="26"/>
            <w:rtl/>
          </w:rPr>
          <w:instrText xml:space="preserve"> _</w:instrText>
        </w:r>
        <w:r w:rsidR="007B15A8" w:rsidRPr="00630AE2">
          <w:rPr>
            <w:noProof/>
            <w:webHidden/>
            <w:sz w:val="22"/>
            <w:szCs w:val="26"/>
          </w:rPr>
          <w:instrText>Toc</w:instrText>
        </w:r>
        <w:r w:rsidR="007B15A8" w:rsidRPr="00630AE2">
          <w:rPr>
            <w:noProof/>
            <w:webHidden/>
            <w:sz w:val="22"/>
            <w:szCs w:val="26"/>
            <w:rtl/>
          </w:rPr>
          <w:instrText xml:space="preserve">230516558 </w:instrText>
        </w:r>
        <w:r w:rsidR="007B15A8" w:rsidRPr="00630AE2">
          <w:rPr>
            <w:noProof/>
            <w:webHidden/>
            <w:sz w:val="22"/>
            <w:szCs w:val="26"/>
          </w:rPr>
          <w:instrText>\h</w:instrText>
        </w:r>
        <w:r w:rsidR="007B15A8" w:rsidRPr="00630AE2">
          <w:rPr>
            <w:noProof/>
            <w:webHidden/>
            <w:sz w:val="22"/>
            <w:szCs w:val="26"/>
            <w:rtl/>
          </w:rPr>
          <w:instrText xml:space="preserve"> </w:instrText>
        </w:r>
        <w:r w:rsidRPr="00630AE2">
          <w:rPr>
            <w:noProof/>
            <w:webHidden/>
            <w:sz w:val="22"/>
            <w:szCs w:val="26"/>
            <w:rtl/>
          </w:rPr>
        </w:r>
        <w:r w:rsidRPr="00630AE2">
          <w:rPr>
            <w:noProof/>
            <w:webHidden/>
            <w:sz w:val="22"/>
            <w:szCs w:val="26"/>
            <w:rtl/>
          </w:rPr>
          <w:fldChar w:fldCharType="separate"/>
        </w:r>
        <w:r w:rsidR="007634D3">
          <w:rPr>
            <w:noProof/>
            <w:webHidden/>
            <w:sz w:val="22"/>
            <w:szCs w:val="26"/>
            <w:rtl/>
          </w:rPr>
          <w:t>137</w:t>
        </w:r>
        <w:r w:rsidRPr="00630AE2">
          <w:rPr>
            <w:noProof/>
            <w:webHidden/>
            <w:sz w:val="22"/>
            <w:szCs w:val="26"/>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59" w:history="1">
        <w:r w:rsidR="007B15A8" w:rsidRPr="00630AE2">
          <w:rPr>
            <w:rStyle w:val="Hyperlink"/>
            <w:noProof/>
            <w:color w:val="auto"/>
            <w:u w:val="none"/>
            <w:rtl/>
          </w:rPr>
          <w:t xml:space="preserve">2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أساليب</w:t>
        </w:r>
        <w:r w:rsidR="007B15A8" w:rsidRPr="00630AE2">
          <w:rPr>
            <w:rStyle w:val="Hyperlink"/>
            <w:noProof/>
            <w:color w:val="auto"/>
            <w:u w:val="none"/>
            <w:rtl/>
          </w:rPr>
          <w:t xml:space="preserve"> </w:t>
        </w:r>
        <w:r w:rsidR="007B15A8" w:rsidRPr="00630AE2">
          <w:rPr>
            <w:rStyle w:val="Hyperlink"/>
            <w:rFonts w:hint="eastAsia"/>
            <w:noProof/>
            <w:color w:val="auto"/>
            <w:u w:val="none"/>
            <w:rtl/>
          </w:rPr>
          <w:t>أخذ</w:t>
        </w:r>
        <w:r w:rsidR="007B15A8" w:rsidRPr="00630AE2">
          <w:rPr>
            <w:rStyle w:val="Hyperlink"/>
            <w:noProof/>
            <w:color w:val="auto"/>
            <w:u w:val="none"/>
            <w:rtl/>
          </w:rPr>
          <w:t xml:space="preserve"> </w:t>
        </w:r>
        <w:r w:rsidR="007B15A8" w:rsidRPr="00630AE2">
          <w:rPr>
            <w:rStyle w:val="Hyperlink"/>
            <w:rFonts w:hint="eastAsia"/>
            <w:noProof/>
            <w:color w:val="auto"/>
            <w:u w:val="none"/>
            <w:rtl/>
          </w:rPr>
          <w:t>الزيادة</w:t>
        </w:r>
        <w:r w:rsidR="007B15A8" w:rsidRPr="00630AE2">
          <w:rPr>
            <w:rStyle w:val="Hyperlink"/>
            <w:noProof/>
            <w:color w:val="auto"/>
            <w:u w:val="none"/>
            <w:rtl/>
          </w:rPr>
          <w:t xml:space="preserve"> </w:t>
        </w:r>
        <w:r w:rsidR="007B15A8" w:rsidRPr="00630AE2">
          <w:rPr>
            <w:rStyle w:val="Hyperlink"/>
            <w:rFonts w:hint="eastAsia"/>
            <w:noProof/>
            <w:color w:val="auto"/>
            <w:u w:val="none"/>
            <w:rtl/>
          </w:rPr>
          <w:t>في</w:t>
        </w:r>
        <w:r w:rsidR="007B15A8" w:rsidRPr="00630AE2">
          <w:rPr>
            <w:rStyle w:val="Hyperlink"/>
            <w:noProof/>
            <w:color w:val="auto"/>
            <w:u w:val="none"/>
            <w:rtl/>
          </w:rPr>
          <w:t xml:space="preserve"> </w:t>
        </w:r>
        <w:r w:rsidR="007B15A8" w:rsidRPr="00630AE2">
          <w:rPr>
            <w:rStyle w:val="Hyperlink"/>
            <w:rFonts w:hint="eastAsia"/>
            <w:noProof/>
            <w:color w:val="auto"/>
            <w:u w:val="none"/>
            <w:rtl/>
          </w:rPr>
          <w:t>القرض</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230516559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140</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60" w:history="1">
        <w:r w:rsidR="007B15A8" w:rsidRPr="00630AE2">
          <w:rPr>
            <w:rStyle w:val="Hyperlink"/>
            <w:rFonts w:hint="eastAsia"/>
            <w:noProof/>
            <w:color w:val="auto"/>
            <w:u w:val="none"/>
            <w:rtl/>
          </w:rPr>
          <w:t>أ</w:t>
        </w:r>
        <w:r w:rsidR="007B15A8" w:rsidRPr="00630AE2">
          <w:rPr>
            <w:rStyle w:val="Hyperlink"/>
            <w:noProof/>
            <w:color w:val="auto"/>
            <w:u w:val="none"/>
            <w:rtl/>
          </w:rPr>
          <w:t xml:space="preserve">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أساليب</w:t>
        </w:r>
        <w:r w:rsidR="007B15A8" w:rsidRPr="00630AE2">
          <w:rPr>
            <w:rStyle w:val="Hyperlink"/>
            <w:noProof/>
            <w:color w:val="auto"/>
            <w:u w:val="none"/>
            <w:rtl/>
          </w:rPr>
          <w:t xml:space="preserve"> </w:t>
        </w:r>
        <w:r w:rsidR="007B15A8" w:rsidRPr="00630AE2">
          <w:rPr>
            <w:rStyle w:val="Hyperlink"/>
            <w:rFonts w:hint="eastAsia"/>
            <w:noProof/>
            <w:color w:val="auto"/>
            <w:u w:val="none"/>
            <w:rtl/>
          </w:rPr>
          <w:t>جعل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الفائدة</w:t>
        </w:r>
        <w:r w:rsidR="007B15A8" w:rsidRPr="00630AE2">
          <w:rPr>
            <w:rStyle w:val="Hyperlink"/>
            <w:noProof/>
            <w:color w:val="auto"/>
            <w:u w:val="none"/>
            <w:rtl/>
          </w:rPr>
          <w:t xml:space="preserve"> </w:t>
        </w:r>
        <w:r w:rsidR="007B15A8" w:rsidRPr="00630AE2">
          <w:rPr>
            <w:rStyle w:val="Hyperlink"/>
            <w:rFonts w:hint="eastAsia"/>
            <w:noProof/>
            <w:color w:val="auto"/>
            <w:u w:val="none"/>
            <w:rtl/>
          </w:rPr>
          <w:t>حدوثاً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230516560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141</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62" w:history="1">
        <w:r w:rsidR="007B15A8" w:rsidRPr="00630AE2">
          <w:rPr>
            <w:rStyle w:val="Hyperlink"/>
            <w:rFonts w:hint="eastAsia"/>
            <w:noProof/>
            <w:color w:val="auto"/>
            <w:u w:val="none"/>
            <w:rtl/>
          </w:rPr>
          <w:t>ب</w:t>
        </w:r>
        <w:r w:rsidR="007B15A8" w:rsidRPr="00630AE2">
          <w:rPr>
            <w:rStyle w:val="Hyperlink"/>
            <w:noProof/>
            <w:color w:val="auto"/>
            <w:u w:val="none"/>
            <w:rtl/>
          </w:rPr>
          <w:t xml:space="preserve">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أساليب</w:t>
        </w:r>
        <w:r w:rsidR="007B15A8" w:rsidRPr="00630AE2">
          <w:rPr>
            <w:rStyle w:val="Hyperlink"/>
            <w:noProof/>
            <w:color w:val="auto"/>
            <w:u w:val="none"/>
            <w:rtl/>
          </w:rPr>
          <w:t xml:space="preserve"> </w:t>
        </w:r>
        <w:r w:rsidR="007B15A8" w:rsidRPr="00630AE2">
          <w:rPr>
            <w:rStyle w:val="Hyperlink"/>
            <w:rFonts w:hint="eastAsia"/>
            <w:noProof/>
            <w:color w:val="auto"/>
            <w:u w:val="none"/>
            <w:rtl/>
          </w:rPr>
          <w:t>جعل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الفائدة</w:t>
        </w:r>
        <w:r w:rsidR="007B15A8" w:rsidRPr="00630AE2">
          <w:rPr>
            <w:rStyle w:val="Hyperlink"/>
            <w:noProof/>
            <w:color w:val="auto"/>
            <w:u w:val="none"/>
            <w:rtl/>
          </w:rPr>
          <w:t xml:space="preserve"> </w:t>
        </w:r>
        <w:r w:rsidR="007B15A8" w:rsidRPr="00630AE2">
          <w:rPr>
            <w:rStyle w:val="Hyperlink"/>
            <w:rFonts w:hint="eastAsia"/>
            <w:noProof/>
            <w:color w:val="auto"/>
            <w:u w:val="none"/>
            <w:rtl/>
          </w:rPr>
          <w:t>بقاءً</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230516562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145</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63" w:history="1">
        <w:r w:rsidR="007B15A8" w:rsidRPr="00630AE2">
          <w:rPr>
            <w:rStyle w:val="Hyperlink"/>
            <w:rFonts w:hint="eastAsia"/>
            <w:color w:val="auto"/>
            <w:u w:val="none"/>
            <w:rtl/>
          </w:rPr>
          <w:t>الواقع</w:t>
        </w:r>
        <w:r w:rsidR="007B15A8" w:rsidRPr="00630AE2">
          <w:rPr>
            <w:rStyle w:val="Hyperlink"/>
            <w:color w:val="auto"/>
            <w:u w:val="none"/>
            <w:rtl/>
          </w:rPr>
          <w:t xml:space="preserve"> </w:t>
        </w:r>
        <w:r w:rsidR="007B15A8" w:rsidRPr="00630AE2">
          <w:rPr>
            <w:rStyle w:val="Hyperlink"/>
            <w:rFonts w:hint="eastAsia"/>
            <w:color w:val="auto"/>
            <w:u w:val="none"/>
            <w:rtl/>
          </w:rPr>
          <w:t>الخارجي</w:t>
        </w:r>
        <w:r w:rsidR="007B15A8" w:rsidRPr="00630AE2">
          <w:rPr>
            <w:rStyle w:val="Hyperlink"/>
            <w:color w:val="auto"/>
            <w:u w:val="none"/>
            <w:rtl/>
          </w:rPr>
          <w:t xml:space="preserve"> </w:t>
        </w:r>
        <w:r w:rsidR="007B15A8" w:rsidRPr="00630AE2">
          <w:rPr>
            <w:rStyle w:val="Hyperlink"/>
            <w:rFonts w:hint="eastAsia"/>
            <w:color w:val="auto"/>
            <w:u w:val="none"/>
            <w:rtl/>
          </w:rPr>
          <w:t>للمعاملات</w:t>
        </w:r>
        <w:r w:rsidR="007B15A8" w:rsidRPr="00630AE2">
          <w:rPr>
            <w:rStyle w:val="Hyperlink"/>
            <w:color w:val="auto"/>
            <w:u w:val="none"/>
            <w:rtl/>
          </w:rPr>
          <w:t xml:space="preserve"> </w:t>
        </w:r>
        <w:r w:rsidR="007B15A8" w:rsidRPr="00630AE2">
          <w:rPr>
            <w:rStyle w:val="Hyperlink"/>
            <w:rFonts w:hint="eastAsia"/>
            <w:color w:val="auto"/>
            <w:u w:val="none"/>
            <w:rtl/>
          </w:rPr>
          <w:t>البنكية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230516563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147</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64" w:history="1">
        <w:r w:rsidR="007B15A8" w:rsidRPr="00630AE2">
          <w:rPr>
            <w:rStyle w:val="Hyperlink"/>
            <w:rFonts w:hint="eastAsia"/>
            <w:color w:val="auto"/>
            <w:u w:val="none"/>
            <w:rtl/>
          </w:rPr>
          <w:t>المعاملات</w:t>
        </w:r>
        <w:r w:rsidR="007B15A8" w:rsidRPr="00630AE2">
          <w:rPr>
            <w:rStyle w:val="Hyperlink"/>
            <w:color w:val="auto"/>
            <w:u w:val="none"/>
            <w:rtl/>
          </w:rPr>
          <w:t xml:space="preserve"> </w:t>
        </w:r>
        <w:r w:rsidR="007B15A8" w:rsidRPr="00630AE2">
          <w:rPr>
            <w:rStyle w:val="Hyperlink"/>
            <w:rFonts w:hint="eastAsia"/>
            <w:color w:val="auto"/>
            <w:u w:val="none"/>
            <w:rtl/>
          </w:rPr>
          <w:t>الربوية</w:t>
        </w:r>
        <w:r w:rsidR="007B15A8" w:rsidRPr="00630AE2">
          <w:rPr>
            <w:rStyle w:val="Hyperlink"/>
            <w:color w:val="auto"/>
            <w:u w:val="none"/>
            <w:rtl/>
          </w:rPr>
          <w:t xml:space="preserve"> </w:t>
        </w:r>
        <w:r w:rsidR="007B15A8" w:rsidRPr="00630AE2">
          <w:rPr>
            <w:rStyle w:val="Hyperlink"/>
            <w:rFonts w:hint="eastAsia"/>
            <w:color w:val="auto"/>
            <w:u w:val="none"/>
            <w:rtl/>
          </w:rPr>
          <w:t>والبنكية،</w:t>
        </w:r>
        <w:r w:rsidR="007B15A8" w:rsidRPr="00630AE2">
          <w:rPr>
            <w:rStyle w:val="Hyperlink"/>
            <w:color w:val="auto"/>
            <w:u w:val="none"/>
            <w:rtl/>
          </w:rPr>
          <w:t xml:space="preserve"> </w:t>
        </w:r>
        <w:r w:rsidR="007B15A8" w:rsidRPr="00630AE2">
          <w:rPr>
            <w:rStyle w:val="Hyperlink"/>
            <w:rFonts w:hint="eastAsia"/>
            <w:color w:val="auto"/>
            <w:u w:val="none"/>
            <w:rtl/>
          </w:rPr>
          <w:t>تخريجات</w:t>
        </w:r>
        <w:r w:rsidR="007B15A8" w:rsidRPr="00630AE2">
          <w:rPr>
            <w:rStyle w:val="Hyperlink"/>
            <w:color w:val="auto"/>
            <w:u w:val="none"/>
            <w:rtl/>
          </w:rPr>
          <w:t xml:space="preserve"> </w:t>
        </w:r>
        <w:r w:rsidR="007B15A8" w:rsidRPr="00630AE2">
          <w:rPr>
            <w:rStyle w:val="Hyperlink"/>
            <w:rFonts w:hint="eastAsia"/>
            <w:color w:val="auto"/>
            <w:u w:val="none"/>
            <w:rtl/>
          </w:rPr>
          <w:t>فقهية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230516564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150</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65" w:history="1">
        <w:r w:rsidR="007B15A8" w:rsidRPr="00630AE2">
          <w:rPr>
            <w:rStyle w:val="Hyperlink"/>
            <w:noProof/>
            <w:color w:val="auto"/>
            <w:u w:val="none"/>
            <w:rtl/>
            <w:lang w:bidi="ar-IQ"/>
          </w:rPr>
          <w:t xml:space="preserve">1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التخريجات</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العامة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للمعاملات</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الربوية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230516565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150</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66" w:history="1">
        <w:r w:rsidR="007B15A8" w:rsidRPr="00630AE2">
          <w:rPr>
            <w:rStyle w:val="Hyperlink"/>
            <w:rFonts w:hint="eastAsia"/>
            <w:noProof/>
            <w:color w:val="auto"/>
            <w:u w:val="none"/>
            <w:rtl/>
          </w:rPr>
          <w:t>التخريج</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الأول</w:t>
        </w:r>
        <w:r w:rsidR="007B15A8" w:rsidRPr="00630AE2">
          <w:rPr>
            <w:rStyle w:val="Hyperlink"/>
            <w:noProof/>
            <w:color w:val="auto"/>
            <w:u w:val="none"/>
            <w:rtl/>
          </w:rPr>
          <w:t xml:space="preserve">: </w:t>
        </w:r>
        <w:r w:rsidR="007B15A8" w:rsidRPr="00630AE2">
          <w:rPr>
            <w:rStyle w:val="Hyperlink"/>
            <w:rFonts w:hint="eastAsia"/>
            <w:noProof/>
            <w:color w:val="auto"/>
            <w:u w:val="none"/>
            <w:rtl/>
          </w:rPr>
          <w:t>بيع</w:t>
        </w:r>
        <w:r w:rsidR="007B15A8" w:rsidRPr="00630AE2">
          <w:rPr>
            <w:rStyle w:val="Hyperlink"/>
            <w:noProof/>
            <w:color w:val="auto"/>
            <w:u w:val="none"/>
            <w:rtl/>
          </w:rPr>
          <w:t xml:space="preserve"> </w:t>
        </w:r>
        <w:r w:rsidR="007B15A8" w:rsidRPr="00630AE2">
          <w:rPr>
            <w:rStyle w:val="Hyperlink"/>
            <w:rFonts w:hint="eastAsia"/>
            <w:noProof/>
            <w:color w:val="auto"/>
            <w:u w:val="none"/>
            <w:rtl/>
          </w:rPr>
          <w:t>النقد</w:t>
        </w:r>
        <w:r w:rsidR="007B15A8" w:rsidRPr="00630AE2">
          <w:rPr>
            <w:rStyle w:val="Hyperlink"/>
            <w:noProof/>
            <w:color w:val="auto"/>
            <w:u w:val="none"/>
            <w:rtl/>
          </w:rPr>
          <w:t xml:space="preserve"> </w:t>
        </w:r>
        <w:r w:rsidR="007B15A8" w:rsidRPr="00630AE2">
          <w:rPr>
            <w:rStyle w:val="Hyperlink"/>
            <w:rFonts w:hint="eastAsia"/>
            <w:noProof/>
            <w:color w:val="auto"/>
            <w:u w:val="none"/>
            <w:rtl/>
          </w:rPr>
          <w:t>بأزيد</w:t>
        </w:r>
        <w:r w:rsidR="007B15A8" w:rsidRPr="00630AE2">
          <w:rPr>
            <w:rStyle w:val="Hyperlink"/>
            <w:noProof/>
            <w:color w:val="auto"/>
            <w:u w:val="none"/>
            <w:rtl/>
          </w:rPr>
          <w:t xml:space="preserve"> </w:t>
        </w:r>
        <w:r w:rsidR="007B15A8" w:rsidRPr="00630AE2">
          <w:rPr>
            <w:rStyle w:val="Hyperlink"/>
            <w:rFonts w:hint="eastAsia"/>
            <w:noProof/>
            <w:color w:val="auto"/>
            <w:u w:val="none"/>
            <w:rtl/>
          </w:rPr>
          <w:t>منه</w:t>
        </w:r>
        <w:r w:rsidR="007B15A8" w:rsidRPr="00630AE2">
          <w:rPr>
            <w:rStyle w:val="Hyperlink"/>
            <w:noProof/>
            <w:color w:val="auto"/>
            <w:u w:val="none"/>
            <w:rtl/>
          </w:rPr>
          <w:t xml:space="preserve"> </w:t>
        </w:r>
        <w:r w:rsidR="007B15A8" w:rsidRPr="00630AE2">
          <w:rPr>
            <w:rStyle w:val="Hyperlink"/>
            <w:rFonts w:hint="eastAsia"/>
            <w:noProof/>
            <w:color w:val="auto"/>
            <w:u w:val="none"/>
            <w:rtl/>
          </w:rPr>
          <w:t>مؤجلاً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230516566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150</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67" w:history="1">
        <w:r w:rsidR="007B15A8" w:rsidRPr="00630AE2">
          <w:rPr>
            <w:rStyle w:val="Hyperlink"/>
            <w:rFonts w:hint="eastAsia"/>
            <w:color w:val="auto"/>
            <w:u w:val="none"/>
            <w:rtl/>
          </w:rPr>
          <w:t>تحقيق</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إبطال</w:t>
        </w:r>
        <w:r w:rsidR="007B15A8" w:rsidRPr="00630AE2">
          <w:rPr>
            <w:rStyle w:val="Hyperlink"/>
            <w:color w:val="auto"/>
            <w:u w:val="none"/>
            <w:rtl/>
          </w:rPr>
          <w:t xml:space="preserve"> </w:t>
        </w:r>
        <w:r w:rsidR="007B15A8" w:rsidRPr="00630AE2">
          <w:rPr>
            <w:rStyle w:val="Hyperlink"/>
            <w:rFonts w:hint="eastAsia"/>
            <w:color w:val="auto"/>
            <w:u w:val="none"/>
            <w:rtl/>
          </w:rPr>
          <w:t>التخريجات</w:t>
        </w:r>
        <w:r w:rsidR="007B15A8" w:rsidRPr="00630AE2">
          <w:rPr>
            <w:rStyle w:val="Hyperlink"/>
            <w:color w:val="auto"/>
            <w:u w:val="none"/>
            <w:rtl/>
          </w:rPr>
          <w:t xml:space="preserve"> </w:t>
        </w:r>
        <w:r w:rsidR="007B15A8" w:rsidRPr="00630AE2">
          <w:rPr>
            <w:rStyle w:val="Hyperlink"/>
            <w:rFonts w:hint="eastAsia"/>
            <w:color w:val="auto"/>
            <w:u w:val="none"/>
            <w:rtl/>
          </w:rPr>
          <w:t>العامّة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230516567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153</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68" w:history="1">
        <w:r w:rsidR="007B15A8" w:rsidRPr="00630AE2">
          <w:rPr>
            <w:rStyle w:val="Hyperlink"/>
            <w:rFonts w:hint="eastAsia"/>
            <w:color w:val="auto"/>
            <w:u w:val="none"/>
            <w:rtl/>
          </w:rPr>
          <w:t>نصوص</w:t>
        </w:r>
        <w:r w:rsidR="007B15A8" w:rsidRPr="00630AE2">
          <w:rPr>
            <w:rStyle w:val="Hyperlink"/>
            <w:color w:val="auto"/>
            <w:u w:val="none"/>
            <w:rtl/>
          </w:rPr>
          <w:t xml:space="preserve"> </w:t>
        </w:r>
        <w:r w:rsidR="007B15A8" w:rsidRPr="00630AE2">
          <w:rPr>
            <w:rStyle w:val="Hyperlink"/>
            <w:rFonts w:hint="eastAsia"/>
            <w:color w:val="auto"/>
            <w:u w:val="none"/>
            <w:rtl/>
          </w:rPr>
          <w:t>جواز</w:t>
        </w:r>
        <w:r w:rsidR="007B15A8" w:rsidRPr="00630AE2">
          <w:rPr>
            <w:rStyle w:val="Hyperlink"/>
            <w:color w:val="auto"/>
            <w:u w:val="none"/>
            <w:rtl/>
          </w:rPr>
          <w:t xml:space="preserve"> </w:t>
        </w:r>
        <w:r w:rsidR="007B15A8" w:rsidRPr="00630AE2">
          <w:rPr>
            <w:rStyle w:val="Hyperlink"/>
            <w:rFonts w:hint="eastAsia"/>
            <w:color w:val="auto"/>
            <w:u w:val="none"/>
            <w:rtl/>
          </w:rPr>
          <w:t>البيع</w:t>
        </w:r>
        <w:r w:rsidR="007B15A8" w:rsidRPr="00630AE2">
          <w:rPr>
            <w:rStyle w:val="Hyperlink"/>
            <w:color w:val="auto"/>
            <w:u w:val="none"/>
            <w:rtl/>
          </w:rPr>
          <w:t xml:space="preserve"> </w:t>
        </w:r>
        <w:r w:rsidR="007B15A8" w:rsidRPr="00630AE2">
          <w:rPr>
            <w:rStyle w:val="Hyperlink"/>
            <w:rFonts w:hint="eastAsia"/>
            <w:color w:val="auto"/>
            <w:u w:val="none"/>
            <w:rtl/>
          </w:rPr>
          <w:t>بالأكثر</w:t>
        </w:r>
        <w:r w:rsidR="007B15A8" w:rsidRPr="00630AE2">
          <w:rPr>
            <w:rStyle w:val="Hyperlink"/>
            <w:color w:val="auto"/>
            <w:u w:val="none"/>
            <w:rtl/>
          </w:rPr>
          <w:t xml:space="preserve"> </w:t>
        </w:r>
        <w:r w:rsidR="007B15A8" w:rsidRPr="00630AE2">
          <w:rPr>
            <w:rStyle w:val="Hyperlink"/>
            <w:rFonts w:hint="eastAsia"/>
            <w:color w:val="auto"/>
            <w:u w:val="none"/>
            <w:rtl/>
          </w:rPr>
          <w:t>ونقد</w:t>
        </w:r>
        <w:r w:rsidR="007B15A8" w:rsidRPr="00630AE2">
          <w:rPr>
            <w:rStyle w:val="Hyperlink"/>
            <w:color w:val="auto"/>
            <w:u w:val="none"/>
            <w:rtl/>
          </w:rPr>
          <w:t xml:space="preserve"> </w:t>
        </w:r>
        <w:r w:rsidR="007B15A8" w:rsidRPr="00630AE2">
          <w:rPr>
            <w:rStyle w:val="Hyperlink"/>
            <w:rFonts w:hint="eastAsia"/>
            <w:color w:val="auto"/>
            <w:u w:val="none"/>
            <w:rtl/>
          </w:rPr>
          <w:t>مدركيّتها</w:t>
        </w:r>
        <w:r w:rsidR="007B15A8" w:rsidRPr="00630AE2">
          <w:rPr>
            <w:rStyle w:val="Hyperlink"/>
            <w:color w:val="auto"/>
            <w:u w:val="none"/>
            <w:rtl/>
          </w:rPr>
          <w:t xml:space="preserve"> </w:t>
        </w:r>
        <w:r w:rsidR="007B15A8" w:rsidRPr="00630AE2">
          <w:rPr>
            <w:rStyle w:val="Hyperlink"/>
            <w:rFonts w:hint="eastAsia"/>
            <w:color w:val="auto"/>
            <w:u w:val="none"/>
            <w:rtl/>
          </w:rPr>
          <w:t>لصحّة</w:t>
        </w:r>
        <w:r w:rsidR="007B15A8" w:rsidRPr="00630AE2">
          <w:rPr>
            <w:rStyle w:val="Hyperlink"/>
            <w:color w:val="auto"/>
            <w:u w:val="none"/>
            <w:rtl/>
          </w:rPr>
          <w:t xml:space="preserve"> </w:t>
        </w:r>
        <w:r w:rsidR="007B15A8" w:rsidRPr="00630AE2">
          <w:rPr>
            <w:rStyle w:val="Hyperlink"/>
            <w:rFonts w:hint="eastAsia"/>
            <w:color w:val="auto"/>
            <w:u w:val="none"/>
            <w:rtl/>
          </w:rPr>
          <w:t>التخريج</w:t>
        </w:r>
        <w:r w:rsidR="007B15A8" w:rsidRPr="00630AE2">
          <w:rPr>
            <w:rStyle w:val="Hyperlink"/>
            <w:color w:val="auto"/>
            <w:u w:val="none"/>
            <w:rtl/>
          </w:rPr>
          <w:t xml:space="preserve"> </w:t>
        </w:r>
        <w:r w:rsidR="007B15A8" w:rsidRPr="00630AE2">
          <w:rPr>
            <w:rStyle w:val="Hyperlink"/>
            <w:rFonts w:hint="eastAsia"/>
            <w:color w:val="auto"/>
            <w:u w:val="none"/>
            <w:rtl/>
          </w:rPr>
          <w:t>الربويّ</w:t>
        </w:r>
        <w:r w:rsidR="007B15A8" w:rsidRPr="00630AE2">
          <w:rPr>
            <w:rStyle w:val="Hyperlink"/>
            <w:color w:val="auto"/>
            <w:u w:val="none"/>
            <w:rtl/>
          </w:rPr>
          <w:t xml:space="preserve"> </w:t>
        </w:r>
        <w:r w:rsidR="007B15A8" w:rsidRPr="00630AE2">
          <w:rPr>
            <w:rStyle w:val="Hyperlink"/>
            <w:rFonts w:hint="eastAsia"/>
            <w:color w:val="auto"/>
            <w:u w:val="none"/>
            <w:rtl/>
          </w:rPr>
          <w:t>الأول</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230516568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158</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69" w:history="1">
        <w:r w:rsidR="007B15A8" w:rsidRPr="00630AE2">
          <w:rPr>
            <w:rStyle w:val="Hyperlink"/>
            <w:rFonts w:hint="eastAsia"/>
            <w:noProof/>
            <w:color w:val="auto"/>
            <w:u w:val="none"/>
            <w:rtl/>
          </w:rPr>
          <w:t>التخريج</w:t>
        </w:r>
        <w:r w:rsidR="007B15A8" w:rsidRPr="00630AE2">
          <w:rPr>
            <w:rStyle w:val="Hyperlink"/>
            <w:noProof/>
            <w:color w:val="auto"/>
            <w:u w:val="none"/>
            <w:rtl/>
          </w:rPr>
          <w:t xml:space="preserve"> </w:t>
        </w:r>
        <w:r w:rsidR="007B15A8" w:rsidRPr="00630AE2">
          <w:rPr>
            <w:rStyle w:val="Hyperlink"/>
            <w:rFonts w:hint="eastAsia"/>
            <w:noProof/>
            <w:color w:val="auto"/>
            <w:u w:val="none"/>
            <w:rtl/>
          </w:rPr>
          <w:t>الثاني</w:t>
        </w:r>
        <w:r w:rsidR="007B15A8" w:rsidRPr="00630AE2">
          <w:rPr>
            <w:rStyle w:val="Hyperlink"/>
            <w:noProof/>
            <w:color w:val="auto"/>
            <w:u w:val="none"/>
            <w:rtl/>
          </w:rPr>
          <w:t xml:space="preserve">: </w:t>
        </w:r>
        <w:r w:rsidR="007B15A8" w:rsidRPr="00630AE2">
          <w:rPr>
            <w:rStyle w:val="Hyperlink"/>
            <w:rFonts w:hint="eastAsia"/>
            <w:noProof/>
            <w:color w:val="auto"/>
            <w:u w:val="none"/>
            <w:rtl/>
          </w:rPr>
          <w:t>وضع</w:t>
        </w:r>
        <w:r w:rsidR="007B15A8" w:rsidRPr="00630AE2">
          <w:rPr>
            <w:rStyle w:val="Hyperlink"/>
            <w:noProof/>
            <w:color w:val="auto"/>
            <w:u w:val="none"/>
            <w:rtl/>
          </w:rPr>
          <w:t xml:space="preserve"> </w:t>
        </w:r>
        <w:r w:rsidR="007B15A8" w:rsidRPr="00630AE2">
          <w:rPr>
            <w:rStyle w:val="Hyperlink"/>
            <w:rFonts w:hint="eastAsia"/>
            <w:noProof/>
            <w:color w:val="auto"/>
            <w:u w:val="none"/>
            <w:rtl/>
          </w:rPr>
          <w:t>الجُعالة</w:t>
        </w:r>
        <w:r w:rsidR="007B15A8" w:rsidRPr="00630AE2">
          <w:rPr>
            <w:rStyle w:val="Hyperlink"/>
            <w:noProof/>
            <w:color w:val="auto"/>
            <w:u w:val="none"/>
            <w:rtl/>
          </w:rPr>
          <w:t xml:space="preserve"> </w:t>
        </w:r>
        <w:r w:rsidR="007B15A8" w:rsidRPr="00630AE2">
          <w:rPr>
            <w:rStyle w:val="Hyperlink"/>
            <w:rFonts w:hint="eastAsia"/>
            <w:noProof/>
            <w:color w:val="auto"/>
            <w:u w:val="none"/>
            <w:rtl/>
          </w:rPr>
          <w:t>على</w:t>
        </w:r>
        <w:r w:rsidR="007B15A8" w:rsidRPr="00630AE2">
          <w:rPr>
            <w:rStyle w:val="Hyperlink"/>
            <w:noProof/>
            <w:color w:val="auto"/>
            <w:u w:val="none"/>
            <w:rtl/>
          </w:rPr>
          <w:t xml:space="preserve"> </w:t>
        </w:r>
        <w:r w:rsidR="007B15A8" w:rsidRPr="00630AE2">
          <w:rPr>
            <w:rStyle w:val="Hyperlink"/>
            <w:rFonts w:hint="eastAsia"/>
            <w:noProof/>
            <w:color w:val="auto"/>
            <w:u w:val="none"/>
            <w:rtl/>
          </w:rPr>
          <w:t>القرض</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230516569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159</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0" w:history="1">
        <w:r w:rsidR="007B15A8" w:rsidRPr="00630AE2">
          <w:rPr>
            <w:rStyle w:val="Hyperlink"/>
            <w:rFonts w:hint="eastAsia"/>
            <w:noProof/>
            <w:color w:val="auto"/>
            <w:u w:val="none"/>
            <w:rtl/>
          </w:rPr>
          <w:t>حقيقة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الجعالة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159</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1" w:history="1">
        <w:r w:rsidR="007B15A8" w:rsidRPr="00630AE2">
          <w:rPr>
            <w:rStyle w:val="Hyperlink"/>
            <w:noProof/>
            <w:color w:val="auto"/>
            <w:u w:val="none"/>
            <w:rtl/>
            <w:lang w:bidi="ar-IQ"/>
          </w:rPr>
          <w:t xml:space="preserve">2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التخريجات</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الخاصّة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بالمعاملات</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البنكية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230516571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162</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2" w:history="1">
        <w:r w:rsidR="007B15A8" w:rsidRPr="00630AE2">
          <w:rPr>
            <w:rStyle w:val="Hyperlink"/>
            <w:noProof/>
            <w:color w:val="auto"/>
            <w:u w:val="none"/>
            <w:rtl/>
            <w:lang w:bidi="ar-IQ"/>
          </w:rPr>
          <w:t xml:space="preserve">1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2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بنك</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الكفّار،</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أحكام</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المعاملات</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230516572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162</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3" w:history="1">
        <w:r w:rsidR="007B15A8" w:rsidRPr="00630AE2">
          <w:rPr>
            <w:rStyle w:val="Hyperlink"/>
            <w:rFonts w:hint="eastAsia"/>
            <w:noProof/>
            <w:color w:val="auto"/>
            <w:u w:val="none"/>
            <w:rtl/>
            <w:lang w:bidi="ar-IQ"/>
          </w:rPr>
          <w:t>أ</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الإقراض</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بفائدة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230516573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162</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74" w:history="1">
        <w:r w:rsidR="007B15A8" w:rsidRPr="00630AE2">
          <w:rPr>
            <w:rStyle w:val="Hyperlink"/>
            <w:rFonts w:hint="eastAsia"/>
            <w:color w:val="auto"/>
            <w:u w:val="none"/>
            <w:rtl/>
            <w:lang w:bidi="ar-IQ"/>
          </w:rPr>
          <w:t>النصوص</w:t>
        </w:r>
        <w:r w:rsidR="007B15A8" w:rsidRPr="00630AE2">
          <w:rPr>
            <w:rStyle w:val="Hyperlink"/>
            <w:color w:val="auto"/>
            <w:u w:val="none"/>
            <w:rtl/>
            <w:lang w:bidi="ar-IQ"/>
          </w:rPr>
          <w:t xml:space="preserve"> </w:t>
        </w:r>
        <w:r w:rsidR="007B15A8" w:rsidRPr="00630AE2">
          <w:rPr>
            <w:rStyle w:val="Hyperlink"/>
            <w:rFonts w:hint="eastAsia"/>
            <w:color w:val="auto"/>
            <w:u w:val="none"/>
            <w:rtl/>
            <w:lang w:bidi="ar-IQ"/>
          </w:rPr>
          <w:t>الخاصّة</w:t>
        </w:r>
        <w:r w:rsidR="007B15A8" w:rsidRPr="00630AE2">
          <w:rPr>
            <w:rStyle w:val="Hyperlink"/>
            <w:color w:val="auto"/>
            <w:u w:val="none"/>
            <w:rtl/>
            <w:lang w:bidi="ar-IQ"/>
          </w:rPr>
          <w:t xml:space="preserve"> </w:t>
        </w:r>
        <w:r w:rsidR="007B15A8" w:rsidRPr="00630AE2">
          <w:rPr>
            <w:rStyle w:val="Hyperlink"/>
            <w:rFonts w:hint="eastAsia"/>
            <w:color w:val="auto"/>
            <w:u w:val="none"/>
            <w:rtl/>
            <w:lang w:bidi="ar-IQ"/>
          </w:rPr>
          <w:t>في</w:t>
        </w:r>
        <w:r w:rsidR="007B15A8" w:rsidRPr="00630AE2">
          <w:rPr>
            <w:rStyle w:val="Hyperlink"/>
            <w:color w:val="auto"/>
            <w:u w:val="none"/>
            <w:rtl/>
            <w:lang w:bidi="ar-IQ"/>
          </w:rPr>
          <w:t xml:space="preserve"> </w:t>
        </w:r>
        <w:r w:rsidR="007B15A8" w:rsidRPr="00630AE2">
          <w:rPr>
            <w:rStyle w:val="Hyperlink"/>
            <w:rFonts w:hint="eastAsia"/>
            <w:color w:val="auto"/>
            <w:u w:val="none"/>
            <w:rtl/>
            <w:lang w:bidi="ar-IQ"/>
          </w:rPr>
          <w:t>إقراض</w:t>
        </w:r>
        <w:r w:rsidR="007B15A8" w:rsidRPr="00630AE2">
          <w:rPr>
            <w:rStyle w:val="Hyperlink"/>
            <w:color w:val="auto"/>
            <w:u w:val="none"/>
            <w:rtl/>
            <w:lang w:bidi="ar-IQ"/>
          </w:rPr>
          <w:t xml:space="preserve"> </w:t>
        </w:r>
        <w:r w:rsidR="007B15A8" w:rsidRPr="00630AE2">
          <w:rPr>
            <w:rStyle w:val="Hyperlink"/>
            <w:rFonts w:hint="eastAsia"/>
            <w:color w:val="auto"/>
            <w:u w:val="none"/>
            <w:rtl/>
            <w:lang w:bidi="ar-IQ"/>
          </w:rPr>
          <w:t>الكافر</w:t>
        </w:r>
        <w:r w:rsidR="007B15A8" w:rsidRPr="00630AE2">
          <w:rPr>
            <w:rStyle w:val="Hyperlink"/>
            <w:color w:val="auto"/>
            <w:u w:val="none"/>
            <w:rtl/>
            <w:lang w:bidi="ar-IQ"/>
          </w:rPr>
          <w:t xml:space="preserve"> </w:t>
        </w:r>
        <w:r w:rsidR="007B15A8" w:rsidRPr="00630AE2">
          <w:rPr>
            <w:rStyle w:val="Hyperlink"/>
            <w:rFonts w:hint="eastAsia"/>
            <w:color w:val="auto"/>
            <w:u w:val="none"/>
            <w:rtl/>
            <w:lang w:bidi="ar-IQ"/>
          </w:rPr>
          <w:t>ربويّاً</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230516574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164</w:t>
        </w:r>
        <w:r w:rsidRPr="00630AE2">
          <w:rPr>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5" w:history="1">
        <w:r w:rsidR="007B15A8" w:rsidRPr="00630AE2">
          <w:rPr>
            <w:rStyle w:val="Hyperlink"/>
            <w:rFonts w:hint="eastAsia"/>
            <w:noProof/>
            <w:color w:val="auto"/>
            <w:u w:val="none"/>
            <w:rtl/>
            <w:lang w:bidi="ar-IQ"/>
          </w:rPr>
          <w:t>ب</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الاقتراض</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بفائدة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230516575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165</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6" w:history="1">
        <w:r w:rsidR="007B15A8" w:rsidRPr="00630AE2">
          <w:rPr>
            <w:rStyle w:val="Hyperlink"/>
            <w:noProof/>
            <w:color w:val="auto"/>
            <w:u w:val="none"/>
            <w:rtl/>
            <w:lang w:bidi="ar-IQ"/>
          </w:rPr>
          <w:t xml:space="preserve">2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2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بنك</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الدولة،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أحكام</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المعاملات</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230516576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166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7" w:history="1">
        <w:r w:rsidR="007B15A8" w:rsidRPr="00630AE2">
          <w:rPr>
            <w:rStyle w:val="Hyperlink"/>
            <w:rFonts w:hint="eastAsia"/>
            <w:noProof/>
            <w:color w:val="auto"/>
            <w:u w:val="none"/>
            <w:rtl/>
            <w:lang w:bidi="ar-IQ"/>
          </w:rPr>
          <w:t>صحّة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مالكية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الجهة،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هل</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الدولة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مالكة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بالمعنى</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الفقهي؟</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166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8" w:history="1">
        <w:r w:rsidR="007B15A8" w:rsidRPr="00630AE2">
          <w:rPr>
            <w:rStyle w:val="Hyperlink"/>
            <w:rFonts w:hint="eastAsia"/>
            <w:noProof/>
            <w:color w:val="auto"/>
            <w:u w:val="none"/>
            <w:rtl/>
            <w:lang w:bidi="ar-IQ"/>
          </w:rPr>
          <w:t>شروط</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صحّة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المعاملة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المالية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مع</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الجهة</w:t>
        </w:r>
        <w:r w:rsidR="007B15A8" w:rsidRPr="00630AE2">
          <w:rPr>
            <w:rStyle w:val="Hyperlink"/>
            <w:noProof/>
            <w:color w:val="auto"/>
            <w:u w:val="none"/>
            <w:rtl/>
            <w:lang w:bidi="ar-IQ"/>
          </w:rPr>
          <w:t xml:space="preserve"> / </w:t>
        </w:r>
        <w:r w:rsidR="007B15A8" w:rsidRPr="00630AE2">
          <w:rPr>
            <w:rStyle w:val="Hyperlink"/>
            <w:rFonts w:hint="eastAsia"/>
            <w:noProof/>
            <w:color w:val="auto"/>
            <w:u w:val="none"/>
            <w:rtl/>
            <w:lang w:bidi="ar-IQ"/>
          </w:rPr>
          <w:t>الدولة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169</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79" w:history="1">
        <w:r w:rsidR="007B15A8" w:rsidRPr="00630AE2">
          <w:rPr>
            <w:rStyle w:val="Hyperlink"/>
            <w:noProof/>
            <w:color w:val="auto"/>
            <w:u w:val="none"/>
            <w:rtl/>
            <w:lang w:bidi="ar-IQ"/>
          </w:rPr>
          <w:t xml:space="preserve">3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2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البنك</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الأهلي</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الإسلامي</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بنك</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الأفراد</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المسلمين</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230516579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170</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80" w:history="1">
        <w:r w:rsidR="007B15A8" w:rsidRPr="00630AE2">
          <w:rPr>
            <w:rStyle w:val="Hyperlink"/>
            <w:rFonts w:hint="eastAsia"/>
            <w:noProof/>
            <w:color w:val="auto"/>
            <w:u w:val="none"/>
            <w:rtl/>
            <w:lang w:bidi="ar-IQ"/>
          </w:rPr>
          <w:t>أ</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الخدمات</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المصرفية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230516580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171</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81" w:history="1">
        <w:r w:rsidR="007B15A8" w:rsidRPr="00630AE2">
          <w:rPr>
            <w:rStyle w:val="Hyperlink"/>
            <w:rFonts w:hint="eastAsia"/>
            <w:noProof/>
            <w:color w:val="auto"/>
            <w:u w:val="none"/>
            <w:rtl/>
            <w:lang w:bidi="ar-IQ"/>
          </w:rPr>
          <w:t>أ</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أ</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ـ</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معنى</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الوديعة</w:t>
        </w:r>
        <w:r w:rsidR="007B15A8" w:rsidRPr="00630AE2">
          <w:rPr>
            <w:rStyle w:val="Hyperlink"/>
            <w:noProof/>
            <w:color w:val="auto"/>
            <w:u w:val="none"/>
            <w:rtl/>
            <w:lang w:bidi="ar-IQ"/>
          </w:rPr>
          <w:t xml:space="preserve"> </w:t>
        </w:r>
        <w:r w:rsidR="007B15A8" w:rsidRPr="00630AE2">
          <w:rPr>
            <w:rStyle w:val="Hyperlink"/>
            <w:rFonts w:hint="eastAsia"/>
            <w:noProof/>
            <w:color w:val="auto"/>
            <w:u w:val="none"/>
            <w:rtl/>
            <w:lang w:bidi="ar-IQ"/>
          </w:rPr>
          <w:t>البنكية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230516581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172</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82" w:history="1">
        <w:r w:rsidR="007B15A8" w:rsidRPr="00630AE2">
          <w:rPr>
            <w:rStyle w:val="Hyperlink"/>
            <w:rFonts w:hint="eastAsia"/>
            <w:noProof/>
            <w:color w:val="auto"/>
            <w:u w:val="none"/>
            <w:rtl/>
          </w:rPr>
          <w:t>تخريج</w:t>
        </w:r>
        <w:r w:rsidR="007B15A8" w:rsidRPr="00630AE2">
          <w:rPr>
            <w:rStyle w:val="Hyperlink"/>
            <w:noProof/>
            <w:color w:val="auto"/>
            <w:u w:val="none"/>
            <w:rtl/>
          </w:rPr>
          <w:t xml:space="preserve"> </w:t>
        </w:r>
        <w:r w:rsidR="007B15A8" w:rsidRPr="00630AE2">
          <w:rPr>
            <w:rStyle w:val="Hyperlink"/>
            <w:rFonts w:hint="eastAsia"/>
            <w:noProof/>
            <w:color w:val="auto"/>
            <w:u w:val="none"/>
            <w:rtl/>
          </w:rPr>
          <w:t>ثالث</w:t>
        </w:r>
        <w:r w:rsidR="007B15A8" w:rsidRPr="00630AE2">
          <w:rPr>
            <w:rStyle w:val="Hyperlink"/>
            <w:noProof/>
            <w:color w:val="auto"/>
            <w:u w:val="none"/>
            <w:rtl/>
          </w:rPr>
          <w:t xml:space="preserve"> </w:t>
        </w:r>
        <w:r w:rsidR="007B15A8" w:rsidRPr="00630AE2">
          <w:rPr>
            <w:rStyle w:val="Hyperlink"/>
            <w:rFonts w:hint="eastAsia"/>
            <w:noProof/>
            <w:color w:val="auto"/>
            <w:u w:val="none"/>
            <w:rtl/>
          </w:rPr>
          <w:t>للقروض</w:t>
        </w:r>
        <w:r w:rsidR="007B15A8" w:rsidRPr="00630AE2">
          <w:rPr>
            <w:rStyle w:val="Hyperlink"/>
            <w:noProof/>
            <w:color w:val="auto"/>
            <w:u w:val="none"/>
            <w:rtl/>
          </w:rPr>
          <w:t xml:space="preserve"> </w:t>
        </w:r>
        <w:r w:rsidR="007B15A8" w:rsidRPr="00630AE2">
          <w:rPr>
            <w:rStyle w:val="Hyperlink"/>
            <w:rFonts w:hint="eastAsia"/>
            <w:noProof/>
            <w:color w:val="auto"/>
            <w:u w:val="none"/>
            <w:rtl/>
          </w:rPr>
          <w:t>الربوية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230516582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176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83" w:history="1">
        <w:r w:rsidR="007B15A8" w:rsidRPr="00630AE2">
          <w:rPr>
            <w:rStyle w:val="Hyperlink"/>
            <w:rFonts w:hint="eastAsia"/>
            <w:noProof/>
            <w:color w:val="auto"/>
            <w:u w:val="none"/>
            <w:rtl/>
          </w:rPr>
          <w:t>التحليل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الإثباتي</w:t>
        </w:r>
        <w:r w:rsidR="007B15A8" w:rsidRPr="00630AE2">
          <w:rPr>
            <w:rStyle w:val="Hyperlink"/>
            <w:noProof/>
            <w:color w:val="auto"/>
            <w:u w:val="none"/>
            <w:rtl/>
          </w:rPr>
          <w:t xml:space="preserve"> </w:t>
        </w:r>
        <w:r w:rsidR="007B15A8" w:rsidRPr="00630AE2">
          <w:rPr>
            <w:rStyle w:val="Hyperlink"/>
            <w:rFonts w:hint="eastAsia"/>
            <w:noProof/>
            <w:color w:val="auto"/>
            <w:u w:val="none"/>
            <w:rtl/>
          </w:rPr>
          <w:t>للودائع</w:t>
        </w:r>
        <w:r w:rsidR="007B15A8" w:rsidRPr="00630AE2">
          <w:rPr>
            <w:rStyle w:val="Hyperlink"/>
            <w:noProof/>
            <w:color w:val="auto"/>
            <w:u w:val="none"/>
            <w:rtl/>
          </w:rPr>
          <w:t xml:space="preserve"> </w:t>
        </w:r>
        <w:r w:rsidR="007B15A8" w:rsidRPr="00630AE2">
          <w:rPr>
            <w:rStyle w:val="Hyperlink"/>
            <w:rFonts w:hint="eastAsia"/>
            <w:noProof/>
            <w:color w:val="auto"/>
            <w:u w:val="none"/>
            <w:rtl/>
          </w:rPr>
          <w:t>البنكية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230516583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179</w:t>
        </w:r>
        <w:r w:rsidRPr="00630AE2">
          <w:rPr>
            <w:noProof/>
            <w:webHidden/>
            <w:rtl/>
          </w:rPr>
          <w:fldChar w:fldCharType="end"/>
        </w:r>
      </w:hyperlink>
    </w:p>
    <w:p w:rsidR="007B15A8" w:rsidRPr="00630AE2" w:rsidRDefault="00641D52" w:rsidP="00C25318">
      <w:pPr>
        <w:pStyle w:val="14"/>
        <w:spacing w:line="192" w:lineRule="auto"/>
        <w:ind w:left="255"/>
        <w:rPr>
          <w:rFonts w:asciiTheme="minorHAnsi" w:eastAsiaTheme="minorEastAsia" w:hAnsiTheme="minorHAnsi" w:cs="Ya-Ali"/>
          <w:b/>
          <w:bCs/>
          <w:sz w:val="26"/>
          <w:szCs w:val="26"/>
          <w:rtl/>
          <w:lang w:eastAsia="en-US"/>
        </w:rPr>
      </w:pPr>
      <w:r w:rsidRPr="00630AE2">
        <w:rPr>
          <w:rStyle w:val="Hyperlink"/>
          <w:rFonts w:cs="Ya-Ali" w:hint="cs"/>
          <w:b/>
          <w:bCs/>
          <w:color w:val="auto"/>
          <w:sz w:val="28"/>
          <w:szCs w:val="32"/>
          <w:u w:val="none"/>
          <w:rtl/>
        </w:rPr>
        <w:t xml:space="preserve">* </w:t>
      </w:r>
      <w:hyperlink w:anchor="_Toc230516584" w:history="1">
        <w:r w:rsidR="007B15A8" w:rsidRPr="00630AE2">
          <w:rPr>
            <w:rStyle w:val="Hyperlink"/>
            <w:rFonts w:cs="Ya-Ali" w:hint="eastAsia"/>
            <w:b/>
            <w:bCs/>
            <w:color w:val="auto"/>
            <w:sz w:val="28"/>
            <w:szCs w:val="32"/>
            <w:u w:val="none"/>
            <w:rtl/>
          </w:rPr>
          <w:t>الفصل</w:t>
        </w:r>
        <w:r w:rsidR="007B15A8" w:rsidRPr="00630AE2">
          <w:rPr>
            <w:rStyle w:val="Hyperlink"/>
            <w:rFonts w:cs="Ya-Ali"/>
            <w:b/>
            <w:bCs/>
            <w:color w:val="auto"/>
            <w:sz w:val="28"/>
            <w:szCs w:val="32"/>
            <w:u w:val="none"/>
            <w:rtl/>
          </w:rPr>
          <w:t xml:space="preserve"> </w:t>
        </w:r>
        <w:r w:rsidR="007B15A8" w:rsidRPr="00630AE2">
          <w:rPr>
            <w:rStyle w:val="Hyperlink"/>
            <w:rFonts w:cs="Ya-Ali" w:hint="eastAsia"/>
            <w:b/>
            <w:bCs/>
            <w:color w:val="auto"/>
            <w:sz w:val="28"/>
            <w:szCs w:val="32"/>
            <w:u w:val="none"/>
            <w:rtl/>
          </w:rPr>
          <w:t>الثالث</w:t>
        </w:r>
      </w:hyperlink>
      <w:r w:rsidRPr="00630AE2">
        <w:rPr>
          <w:rStyle w:val="Hyperlink"/>
          <w:rFonts w:cs="Ya-Ali" w:hint="cs"/>
          <w:b/>
          <w:bCs/>
          <w:color w:val="auto"/>
          <w:sz w:val="28"/>
          <w:szCs w:val="32"/>
          <w:u w:val="none"/>
          <w:rtl/>
        </w:rPr>
        <w:t xml:space="preserve">: </w:t>
      </w:r>
      <w:hyperlink w:anchor="_Toc230516585" w:history="1">
        <w:r w:rsidR="007B15A8" w:rsidRPr="00630AE2">
          <w:rPr>
            <w:rStyle w:val="Hyperlink"/>
            <w:rFonts w:cs="Ya-Ali" w:hint="eastAsia"/>
            <w:b/>
            <w:bCs/>
            <w:color w:val="auto"/>
            <w:sz w:val="28"/>
            <w:szCs w:val="32"/>
            <w:u w:val="none"/>
            <w:rtl/>
          </w:rPr>
          <w:t>فقه</w:t>
        </w:r>
        <w:r w:rsidR="007B15A8" w:rsidRPr="00630AE2">
          <w:rPr>
            <w:rStyle w:val="Hyperlink"/>
            <w:rFonts w:cs="Ya-Ali"/>
            <w:b/>
            <w:bCs/>
            <w:color w:val="auto"/>
            <w:sz w:val="28"/>
            <w:szCs w:val="32"/>
            <w:u w:val="none"/>
            <w:rtl/>
          </w:rPr>
          <w:t xml:space="preserve"> </w:t>
        </w:r>
        <w:r w:rsidR="007B15A8" w:rsidRPr="00630AE2">
          <w:rPr>
            <w:rStyle w:val="Hyperlink"/>
            <w:rFonts w:cs="Ya-Ali" w:hint="eastAsia"/>
            <w:b/>
            <w:bCs/>
            <w:color w:val="auto"/>
            <w:sz w:val="28"/>
            <w:szCs w:val="32"/>
            <w:u w:val="none"/>
            <w:rtl/>
          </w:rPr>
          <w:t>الأراضي</w:t>
        </w:r>
        <w:r w:rsidR="007B15A8" w:rsidRPr="00630AE2">
          <w:rPr>
            <w:rStyle w:val="Hyperlink"/>
            <w:rFonts w:cs="Ya-Ali"/>
            <w:b/>
            <w:bCs/>
            <w:color w:val="auto"/>
            <w:sz w:val="28"/>
            <w:szCs w:val="32"/>
            <w:u w:val="none"/>
            <w:rtl/>
          </w:rPr>
          <w:t xml:space="preserve"> </w:t>
        </w:r>
        <w:r w:rsidR="007B15A8" w:rsidRPr="00630AE2">
          <w:rPr>
            <w:rStyle w:val="Hyperlink"/>
            <w:rFonts w:cs="Ya-Ali" w:hint="eastAsia"/>
            <w:b/>
            <w:bCs/>
            <w:color w:val="auto"/>
            <w:sz w:val="28"/>
            <w:szCs w:val="32"/>
            <w:u w:val="none"/>
            <w:rtl/>
          </w:rPr>
          <w:t>في</w:t>
        </w:r>
        <w:r w:rsidR="007B15A8" w:rsidRPr="00630AE2">
          <w:rPr>
            <w:rStyle w:val="Hyperlink"/>
            <w:rFonts w:cs="Ya-Ali"/>
            <w:b/>
            <w:bCs/>
            <w:color w:val="auto"/>
            <w:sz w:val="28"/>
            <w:szCs w:val="32"/>
            <w:u w:val="none"/>
            <w:rtl/>
          </w:rPr>
          <w:t xml:space="preserve"> </w:t>
        </w:r>
        <w:r w:rsidR="007B15A8" w:rsidRPr="00630AE2">
          <w:rPr>
            <w:rStyle w:val="Hyperlink"/>
            <w:rFonts w:cs="Ya-Ali" w:hint="eastAsia"/>
            <w:b/>
            <w:bCs/>
            <w:color w:val="auto"/>
            <w:sz w:val="28"/>
            <w:szCs w:val="32"/>
            <w:u w:val="none"/>
            <w:rtl/>
          </w:rPr>
          <w:t>الشريعة</w:t>
        </w:r>
        <w:r w:rsidR="007B15A8" w:rsidRPr="00630AE2">
          <w:rPr>
            <w:rStyle w:val="Hyperlink"/>
            <w:rFonts w:cs="Ya-Ali"/>
            <w:b/>
            <w:bCs/>
            <w:color w:val="auto"/>
            <w:sz w:val="28"/>
            <w:szCs w:val="32"/>
            <w:u w:val="none"/>
            <w:rtl/>
          </w:rPr>
          <w:t xml:space="preserve"> </w:t>
        </w:r>
        <w:r w:rsidR="007B15A8" w:rsidRPr="00630AE2">
          <w:rPr>
            <w:rStyle w:val="Hyperlink"/>
            <w:rFonts w:cs="Ya-Ali" w:hint="eastAsia"/>
            <w:b/>
            <w:bCs/>
            <w:color w:val="auto"/>
            <w:sz w:val="28"/>
            <w:szCs w:val="32"/>
            <w:u w:val="none"/>
            <w:rtl/>
          </w:rPr>
          <w:t>الإسلامية</w:t>
        </w:r>
        <w:r w:rsidR="007B15A8" w:rsidRPr="00630AE2">
          <w:rPr>
            <w:rFonts w:cs="Ya-Ali"/>
            <w:webHidden/>
            <w:sz w:val="28"/>
            <w:szCs w:val="32"/>
            <w:rtl/>
          </w:rPr>
          <w:tab/>
        </w:r>
        <w:r w:rsidR="00F36601" w:rsidRPr="00630AE2">
          <w:rPr>
            <w:rFonts w:cs="Ya-Ali"/>
            <w:webHidden/>
            <w:sz w:val="28"/>
            <w:szCs w:val="32"/>
            <w:rtl/>
          </w:rPr>
          <w:fldChar w:fldCharType="begin"/>
        </w:r>
        <w:r w:rsidR="007B15A8" w:rsidRPr="00630AE2">
          <w:rPr>
            <w:rFonts w:cs="Ya-Ali"/>
            <w:webHidden/>
            <w:sz w:val="28"/>
            <w:szCs w:val="32"/>
            <w:rtl/>
          </w:rPr>
          <w:instrText xml:space="preserve"> </w:instrText>
        </w:r>
        <w:r w:rsidR="007B15A8" w:rsidRPr="00630AE2">
          <w:rPr>
            <w:rFonts w:cs="Ya-Ali"/>
            <w:webHidden/>
            <w:sz w:val="28"/>
            <w:szCs w:val="32"/>
          </w:rPr>
          <w:instrText>PAGEREF</w:instrText>
        </w:r>
        <w:r w:rsidR="007B15A8" w:rsidRPr="00630AE2">
          <w:rPr>
            <w:rFonts w:cs="Ya-Ali"/>
            <w:webHidden/>
            <w:sz w:val="28"/>
            <w:szCs w:val="32"/>
            <w:rtl/>
          </w:rPr>
          <w:instrText xml:space="preserve"> _</w:instrText>
        </w:r>
        <w:r w:rsidR="007B15A8" w:rsidRPr="00630AE2">
          <w:rPr>
            <w:rFonts w:cs="Ya-Ali"/>
            <w:webHidden/>
            <w:sz w:val="28"/>
            <w:szCs w:val="32"/>
          </w:rPr>
          <w:instrText>Toc</w:instrText>
        </w:r>
        <w:r w:rsidR="007B15A8" w:rsidRPr="00630AE2">
          <w:rPr>
            <w:rFonts w:cs="Ya-Ali"/>
            <w:webHidden/>
            <w:sz w:val="28"/>
            <w:szCs w:val="32"/>
            <w:rtl/>
          </w:rPr>
          <w:instrText xml:space="preserve">230516585 </w:instrText>
        </w:r>
        <w:r w:rsidR="007B15A8" w:rsidRPr="00630AE2">
          <w:rPr>
            <w:rFonts w:cs="Ya-Ali"/>
            <w:webHidden/>
            <w:sz w:val="28"/>
            <w:szCs w:val="32"/>
          </w:rPr>
          <w:instrText>\h</w:instrText>
        </w:r>
        <w:r w:rsidR="007B15A8" w:rsidRPr="00630AE2">
          <w:rPr>
            <w:rFonts w:cs="Ya-Ali"/>
            <w:webHidden/>
            <w:sz w:val="28"/>
            <w:szCs w:val="32"/>
            <w:rtl/>
          </w:rPr>
          <w:instrText xml:space="preserve"> </w:instrText>
        </w:r>
        <w:r w:rsidR="00F36601" w:rsidRPr="00630AE2">
          <w:rPr>
            <w:rFonts w:cs="Ya-Ali"/>
            <w:webHidden/>
            <w:sz w:val="28"/>
            <w:szCs w:val="32"/>
            <w:rtl/>
          </w:rPr>
        </w:r>
        <w:r w:rsidR="00F36601" w:rsidRPr="00630AE2">
          <w:rPr>
            <w:rFonts w:cs="Ya-Ali"/>
            <w:webHidden/>
            <w:sz w:val="28"/>
            <w:szCs w:val="32"/>
            <w:rtl/>
          </w:rPr>
          <w:fldChar w:fldCharType="separate"/>
        </w:r>
        <w:r w:rsidR="007634D3">
          <w:rPr>
            <w:rFonts w:cs="Ya-Ali"/>
            <w:webHidden/>
            <w:sz w:val="28"/>
            <w:szCs w:val="32"/>
            <w:rtl/>
          </w:rPr>
          <w:t>181</w:t>
        </w:r>
        <w:r w:rsidR="00F36601" w:rsidRPr="00630AE2">
          <w:rPr>
            <w:rFonts w:cs="Ya-Ali"/>
            <w:webHidden/>
            <w:sz w:val="28"/>
            <w:szCs w:val="32"/>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b/>
          <w:bCs/>
          <w:sz w:val="22"/>
          <w:szCs w:val="22"/>
          <w:rtl/>
          <w:lang w:eastAsia="en-US"/>
        </w:rPr>
      </w:pPr>
      <w:hyperlink w:anchor="_Toc230516586" w:history="1">
        <w:r w:rsidR="007B15A8" w:rsidRPr="00630AE2">
          <w:rPr>
            <w:rStyle w:val="Hyperlink"/>
            <w:rFonts w:hint="eastAsia"/>
            <w:b/>
            <w:bCs/>
            <w:color w:val="auto"/>
            <w:u w:val="none"/>
            <w:rtl/>
          </w:rPr>
          <w:t>فقه</w:t>
        </w:r>
        <w:r w:rsidR="007B15A8" w:rsidRPr="00630AE2">
          <w:rPr>
            <w:rStyle w:val="Hyperlink"/>
            <w:b/>
            <w:bCs/>
            <w:color w:val="auto"/>
            <w:u w:val="none"/>
            <w:rtl/>
          </w:rPr>
          <w:t xml:space="preserve"> </w:t>
        </w:r>
        <w:r w:rsidR="007B15A8" w:rsidRPr="00630AE2">
          <w:rPr>
            <w:rStyle w:val="Hyperlink"/>
            <w:rFonts w:hint="eastAsia"/>
            <w:b/>
            <w:bCs/>
            <w:color w:val="auto"/>
            <w:u w:val="none"/>
            <w:rtl/>
          </w:rPr>
          <w:t>الأراضي</w:t>
        </w:r>
        <w:r w:rsidR="007B15A8" w:rsidRPr="00630AE2">
          <w:rPr>
            <w:rStyle w:val="Hyperlink"/>
            <w:b/>
            <w:bCs/>
            <w:color w:val="auto"/>
            <w:u w:val="none"/>
            <w:rtl/>
          </w:rPr>
          <w:t xml:space="preserve"> </w:t>
        </w:r>
        <w:r w:rsidR="007B15A8" w:rsidRPr="00630AE2">
          <w:rPr>
            <w:rStyle w:val="Hyperlink"/>
            <w:rFonts w:hint="eastAsia"/>
            <w:b/>
            <w:bCs/>
            <w:color w:val="auto"/>
            <w:u w:val="none"/>
            <w:rtl/>
          </w:rPr>
          <w:t>ونظرية</w:t>
        </w:r>
        <w:r w:rsidR="007B15A8" w:rsidRPr="00630AE2">
          <w:rPr>
            <w:rStyle w:val="Hyperlink"/>
            <w:b/>
            <w:bCs/>
            <w:color w:val="auto"/>
            <w:u w:val="none"/>
            <w:rtl/>
          </w:rPr>
          <w:t xml:space="preserve"> </w:t>
        </w:r>
        <w:r w:rsidR="007B15A8" w:rsidRPr="00630AE2">
          <w:rPr>
            <w:rStyle w:val="Hyperlink"/>
            <w:rFonts w:hint="eastAsia"/>
            <w:b/>
            <w:bCs/>
            <w:color w:val="auto"/>
            <w:u w:val="none"/>
            <w:rtl/>
          </w:rPr>
          <w:t>التحليل</w:t>
        </w:r>
      </w:hyperlink>
      <w:r w:rsidR="00641D52" w:rsidRPr="00630AE2">
        <w:rPr>
          <w:rStyle w:val="Hyperlink"/>
          <w:rFonts w:hint="cs"/>
          <w:b/>
          <w:bCs/>
          <w:color w:val="auto"/>
          <w:u w:val="none"/>
          <w:rtl/>
        </w:rPr>
        <w:t xml:space="preserve">، </w:t>
      </w:r>
      <w:hyperlink w:anchor="_Toc230516587" w:history="1">
        <w:r w:rsidR="007B15A8" w:rsidRPr="00630AE2">
          <w:rPr>
            <w:rStyle w:val="Hyperlink"/>
            <w:rFonts w:hint="eastAsia"/>
            <w:b/>
            <w:bCs/>
            <w:color w:val="auto"/>
            <w:u w:val="none"/>
            <w:rtl/>
          </w:rPr>
          <w:t>بحوث</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إحياء</w:t>
        </w:r>
        <w:r w:rsidR="007B15A8" w:rsidRPr="00630AE2">
          <w:rPr>
            <w:rStyle w:val="Hyperlink"/>
            <w:b/>
            <w:bCs/>
            <w:color w:val="auto"/>
            <w:u w:val="none"/>
            <w:rtl/>
          </w:rPr>
          <w:t xml:space="preserve"> </w:t>
        </w:r>
        <w:r w:rsidR="007B15A8" w:rsidRPr="00630AE2">
          <w:rPr>
            <w:rStyle w:val="Hyperlink"/>
            <w:rFonts w:hint="eastAsia"/>
            <w:b/>
            <w:bCs/>
            <w:color w:val="auto"/>
            <w:u w:val="none"/>
            <w:rtl/>
          </w:rPr>
          <w:t>الموات</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230516587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183</w:t>
        </w:r>
        <w:r w:rsidRPr="00630AE2">
          <w:rPr>
            <w:b/>
            <w:bCs/>
            <w:webHidden/>
            <w:rtl/>
          </w:rPr>
          <w:fldChar w:fldCharType="end"/>
        </w:r>
      </w:hyperlink>
    </w:p>
    <w:p w:rsidR="007B15A8" w:rsidRPr="00630AE2" w:rsidRDefault="00F36601" w:rsidP="00D03395">
      <w:pPr>
        <w:pStyle w:val="14"/>
        <w:spacing w:line="192" w:lineRule="auto"/>
        <w:ind w:left="255"/>
        <w:rPr>
          <w:rFonts w:asciiTheme="minorHAnsi" w:eastAsiaTheme="minorEastAsia" w:hAnsiTheme="minorHAnsi" w:cstheme="minorBidi"/>
          <w:b/>
          <w:bCs/>
          <w:sz w:val="22"/>
          <w:szCs w:val="22"/>
          <w:rtl/>
          <w:lang w:eastAsia="en-US"/>
        </w:rPr>
      </w:pPr>
      <w:hyperlink w:anchor="_Toc230516588" w:history="1">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محمد</w:t>
        </w:r>
        <w:r w:rsidR="007B15A8" w:rsidRPr="00630AE2">
          <w:rPr>
            <w:rStyle w:val="Hyperlink"/>
            <w:b/>
            <w:bCs/>
            <w:color w:val="auto"/>
            <w:u w:val="none"/>
            <w:rtl/>
          </w:rPr>
          <w:t xml:space="preserve"> </w:t>
        </w:r>
        <w:r w:rsidR="007B15A8" w:rsidRPr="00630AE2">
          <w:rPr>
            <w:rStyle w:val="Hyperlink"/>
            <w:rFonts w:hint="eastAsia"/>
            <w:b/>
            <w:bCs/>
            <w:color w:val="auto"/>
            <w:u w:val="none"/>
            <w:rtl/>
          </w:rPr>
          <w:t>باقر</w:t>
        </w:r>
        <w:r w:rsidR="007B15A8" w:rsidRPr="00630AE2">
          <w:rPr>
            <w:rStyle w:val="Hyperlink"/>
            <w:b/>
            <w:bCs/>
            <w:color w:val="auto"/>
            <w:u w:val="none"/>
            <w:rtl/>
          </w:rPr>
          <w:t xml:space="preserve"> </w:t>
        </w:r>
        <w:r w:rsidR="007B15A8" w:rsidRPr="00630AE2">
          <w:rPr>
            <w:rStyle w:val="Hyperlink"/>
            <w:rFonts w:hint="eastAsia"/>
            <w:b/>
            <w:bCs/>
            <w:color w:val="auto"/>
            <w:u w:val="none"/>
            <w:rtl/>
          </w:rPr>
          <w:t>الصدر</w:t>
        </w:r>
      </w:hyperlink>
      <w:r w:rsidR="00D03395" w:rsidRPr="00630AE2">
        <w:rPr>
          <w:rFonts w:hint="cs"/>
          <w:b/>
          <w:bCs/>
          <w:rtl/>
        </w:rPr>
        <w:t xml:space="preserve">، </w:t>
      </w:r>
      <w:hyperlink w:anchor="_Toc230516589" w:history="1">
        <w:r w:rsidR="007B15A8" w:rsidRPr="00630AE2">
          <w:rPr>
            <w:rStyle w:val="Hyperlink"/>
            <w:rFonts w:hint="eastAsia"/>
            <w:b/>
            <w:bCs/>
            <w:color w:val="auto"/>
            <w:u w:val="none"/>
            <w:rtl/>
          </w:rPr>
          <w:t>بقلم</w:t>
        </w:r>
        <w:r w:rsidR="007B15A8" w:rsidRPr="00630AE2">
          <w:rPr>
            <w:rStyle w:val="Hyperlink"/>
            <w:b/>
            <w:bCs/>
            <w:color w:val="auto"/>
            <w:u w:val="none"/>
            <w:rtl/>
          </w:rPr>
          <w:t>:</w:t>
        </w:r>
        <w:r w:rsidR="007B15A8" w:rsidRPr="00630AE2">
          <w:rPr>
            <w:rStyle w:val="Hyperlink"/>
            <w:b/>
            <w:bCs/>
            <w:color w:val="auto"/>
            <w:u w:val="none"/>
            <w:rtl/>
          </w:rPr>
          <w:t xml:space="preserve"> </w:t>
        </w:r>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كاظم</w:t>
        </w:r>
        <w:r w:rsidR="007B15A8" w:rsidRPr="00630AE2">
          <w:rPr>
            <w:rStyle w:val="Hyperlink"/>
            <w:b/>
            <w:bCs/>
            <w:color w:val="auto"/>
            <w:u w:val="none"/>
            <w:rtl/>
          </w:rPr>
          <w:t xml:space="preserve"> </w:t>
        </w:r>
        <w:r w:rsidR="007B15A8" w:rsidRPr="00630AE2">
          <w:rPr>
            <w:rStyle w:val="Hyperlink"/>
            <w:rFonts w:hint="eastAsia"/>
            <w:b/>
            <w:bCs/>
            <w:color w:val="auto"/>
            <w:u w:val="none"/>
            <w:rtl/>
          </w:rPr>
          <w:t>الحائري</w:t>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90" w:history="1">
        <w:r w:rsidR="007B15A8" w:rsidRPr="00630AE2">
          <w:rPr>
            <w:rStyle w:val="Hyperlink"/>
            <w:rFonts w:hint="eastAsia"/>
            <w:color w:val="auto"/>
            <w:u w:val="none"/>
            <w:rtl/>
          </w:rPr>
          <w:t>تمهيد</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230516590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184</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91" w:history="1">
        <w:r w:rsidR="007B15A8" w:rsidRPr="00630AE2">
          <w:rPr>
            <w:rStyle w:val="Hyperlink"/>
            <w:color w:val="auto"/>
            <w:u w:val="none"/>
            <w:rtl/>
          </w:rPr>
          <w:t>1</w:t>
        </w:r>
        <w:r w:rsidR="007B15A8" w:rsidRPr="00630AE2">
          <w:rPr>
            <w:rStyle w:val="Hyperlink"/>
            <w:rFonts w:hint="eastAsia"/>
            <w:color w:val="auto"/>
            <w:u w:val="none"/>
            <w:rtl/>
          </w:rPr>
          <w:t>ــ</w:t>
        </w:r>
        <w:r w:rsidR="007B15A8" w:rsidRPr="00630AE2">
          <w:rPr>
            <w:rStyle w:val="Hyperlink"/>
            <w:color w:val="auto"/>
            <w:u w:val="none"/>
            <w:rtl/>
          </w:rPr>
          <w:t xml:space="preserve"> </w:t>
        </w:r>
        <w:r w:rsidR="007B15A8" w:rsidRPr="00630AE2">
          <w:rPr>
            <w:rStyle w:val="Hyperlink"/>
            <w:rFonts w:hint="eastAsia"/>
            <w:color w:val="auto"/>
            <w:u w:val="none"/>
            <w:rtl/>
          </w:rPr>
          <w:t>السنّة</w:t>
        </w:r>
        <w:r w:rsidR="007B15A8" w:rsidRPr="00630AE2">
          <w:rPr>
            <w:rStyle w:val="Hyperlink"/>
            <w:color w:val="auto"/>
            <w:u w:val="none"/>
            <w:rtl/>
          </w:rPr>
          <w:t xml:space="preserve"> </w:t>
        </w:r>
        <w:r w:rsidR="007B15A8" w:rsidRPr="00630AE2">
          <w:rPr>
            <w:rStyle w:val="Hyperlink"/>
            <w:rFonts w:hint="eastAsia"/>
            <w:color w:val="auto"/>
            <w:u w:val="none"/>
            <w:rtl/>
          </w:rPr>
          <w:t>الشريفة</w:t>
        </w:r>
        <w:r w:rsidR="007B15A8" w:rsidRPr="00630AE2">
          <w:rPr>
            <w:rStyle w:val="Hyperlink"/>
            <w:color w:val="auto"/>
            <w:u w:val="none"/>
            <w:rtl/>
          </w:rPr>
          <w:t xml:space="preserve"> </w:t>
        </w:r>
        <w:r w:rsidR="007B15A8" w:rsidRPr="00630AE2">
          <w:rPr>
            <w:rStyle w:val="Hyperlink"/>
            <w:rFonts w:hint="eastAsia"/>
            <w:color w:val="auto"/>
            <w:u w:val="none"/>
            <w:rtl/>
          </w:rPr>
          <w:t>وتحديد</w:t>
        </w:r>
        <w:r w:rsidR="007B15A8" w:rsidRPr="00630AE2">
          <w:rPr>
            <w:rStyle w:val="Hyperlink"/>
            <w:color w:val="auto"/>
            <w:u w:val="none"/>
            <w:rtl/>
          </w:rPr>
          <w:t xml:space="preserve"> </w:t>
        </w:r>
        <w:r w:rsidR="007B15A8" w:rsidRPr="00630AE2">
          <w:rPr>
            <w:rStyle w:val="Hyperlink"/>
            <w:rFonts w:hint="eastAsia"/>
            <w:color w:val="auto"/>
            <w:u w:val="none"/>
            <w:rtl/>
          </w:rPr>
          <w:t>مالكيّة</w:t>
        </w:r>
        <w:r w:rsidR="007B15A8" w:rsidRPr="00630AE2">
          <w:rPr>
            <w:rStyle w:val="Hyperlink"/>
            <w:color w:val="auto"/>
            <w:u w:val="none"/>
            <w:rtl/>
          </w:rPr>
          <w:t xml:space="preserve"> </w:t>
        </w:r>
        <w:r w:rsidR="007B15A8" w:rsidRPr="00630AE2">
          <w:rPr>
            <w:rStyle w:val="Hyperlink"/>
            <w:rFonts w:hint="eastAsia"/>
            <w:color w:val="auto"/>
            <w:u w:val="none"/>
            <w:rtl/>
          </w:rPr>
          <w:t>الإمام</w:t>
        </w:r>
        <w:r w:rsidR="007B15A8" w:rsidRPr="00630AE2">
          <w:rPr>
            <w:rStyle w:val="Hyperlink"/>
            <w:color w:val="auto"/>
            <w:u w:val="none"/>
            <w:rtl/>
          </w:rPr>
          <w:t xml:space="preserve"> (</w:t>
        </w:r>
        <w:r w:rsidR="007B15A8" w:rsidRPr="00630AE2">
          <w:rPr>
            <w:rStyle w:val="Hyperlink"/>
            <w:rFonts w:hint="eastAsia"/>
            <w:color w:val="auto"/>
            <w:u w:val="none"/>
            <w:rtl/>
          </w:rPr>
          <w:t>الدولة</w:t>
        </w:r>
        <w:r w:rsidR="007B15A8" w:rsidRPr="00630AE2">
          <w:rPr>
            <w:rStyle w:val="Hyperlink"/>
            <w:color w:val="auto"/>
            <w:u w:val="none"/>
            <w:rtl/>
          </w:rPr>
          <w:t xml:space="preserve">) </w:t>
        </w:r>
        <w:r w:rsidR="007B15A8" w:rsidRPr="00630AE2">
          <w:rPr>
            <w:rStyle w:val="Hyperlink"/>
            <w:rFonts w:hint="eastAsia"/>
            <w:color w:val="auto"/>
            <w:u w:val="none"/>
            <w:rtl/>
          </w:rPr>
          <w:t>للأراضي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230516591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184</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92" w:history="1">
        <w:r w:rsidR="007B15A8" w:rsidRPr="00630AE2">
          <w:rPr>
            <w:rStyle w:val="Hyperlink"/>
            <w:color w:val="auto"/>
            <w:u w:val="none"/>
            <w:rtl/>
          </w:rPr>
          <w:t xml:space="preserve">2 </w:t>
        </w:r>
        <w:r w:rsidR="007B15A8" w:rsidRPr="00630AE2">
          <w:rPr>
            <w:rStyle w:val="Hyperlink"/>
            <w:rFonts w:hint="eastAsia"/>
            <w:color w:val="auto"/>
            <w:u w:val="none"/>
            <w:rtl/>
          </w:rPr>
          <w:t>ــ</w:t>
        </w:r>
        <w:r w:rsidR="007B15A8" w:rsidRPr="00630AE2">
          <w:rPr>
            <w:rStyle w:val="Hyperlink"/>
            <w:color w:val="auto"/>
            <w:u w:val="none"/>
            <w:rtl/>
          </w:rPr>
          <w:t xml:space="preserve"> </w:t>
        </w:r>
        <w:r w:rsidR="007B15A8" w:rsidRPr="00630AE2">
          <w:rPr>
            <w:rStyle w:val="Hyperlink"/>
            <w:rFonts w:hint="eastAsia"/>
            <w:color w:val="auto"/>
            <w:u w:val="none"/>
            <w:rtl/>
          </w:rPr>
          <w:t>هل</w:t>
        </w:r>
        <w:r w:rsidR="007B15A8" w:rsidRPr="00630AE2">
          <w:rPr>
            <w:rStyle w:val="Hyperlink"/>
            <w:color w:val="auto"/>
            <w:u w:val="none"/>
            <w:rtl/>
          </w:rPr>
          <w:t xml:space="preserve"> </w:t>
        </w:r>
        <w:r w:rsidR="007B15A8" w:rsidRPr="00630AE2">
          <w:rPr>
            <w:rStyle w:val="Hyperlink"/>
            <w:rFonts w:hint="eastAsia"/>
            <w:color w:val="auto"/>
            <w:u w:val="none"/>
            <w:rtl/>
          </w:rPr>
          <w:t>هناك</w:t>
        </w:r>
        <w:r w:rsidR="007B15A8" w:rsidRPr="00630AE2">
          <w:rPr>
            <w:rStyle w:val="Hyperlink"/>
            <w:color w:val="auto"/>
            <w:u w:val="none"/>
            <w:rtl/>
          </w:rPr>
          <w:t xml:space="preserve"> </w:t>
        </w:r>
        <w:r w:rsidR="007B15A8" w:rsidRPr="00630AE2">
          <w:rPr>
            <w:rStyle w:val="Hyperlink"/>
            <w:rFonts w:hint="eastAsia"/>
            <w:color w:val="auto"/>
            <w:u w:val="none"/>
            <w:rtl/>
          </w:rPr>
          <w:t>معارض</w:t>
        </w:r>
        <w:r w:rsidR="007B15A8" w:rsidRPr="00630AE2">
          <w:rPr>
            <w:rStyle w:val="Hyperlink"/>
            <w:color w:val="auto"/>
            <w:u w:val="none"/>
            <w:rtl/>
          </w:rPr>
          <w:t xml:space="preserve"> </w:t>
        </w:r>
        <w:r w:rsidR="007B15A8" w:rsidRPr="00630AE2">
          <w:rPr>
            <w:rStyle w:val="Hyperlink"/>
            <w:rFonts w:hint="eastAsia"/>
            <w:color w:val="auto"/>
            <w:u w:val="none"/>
            <w:rtl/>
          </w:rPr>
          <w:t>لأخبار</w:t>
        </w:r>
        <w:r w:rsidR="007B15A8" w:rsidRPr="00630AE2">
          <w:rPr>
            <w:rStyle w:val="Hyperlink"/>
            <w:color w:val="auto"/>
            <w:u w:val="none"/>
            <w:rtl/>
          </w:rPr>
          <w:t xml:space="preserve"> </w:t>
        </w:r>
        <w:r w:rsidR="007B15A8" w:rsidRPr="00630AE2">
          <w:rPr>
            <w:rStyle w:val="Hyperlink"/>
            <w:rFonts w:hint="eastAsia"/>
            <w:color w:val="auto"/>
            <w:u w:val="none"/>
            <w:rtl/>
          </w:rPr>
          <w:t>مالكيّة</w:t>
        </w:r>
        <w:r w:rsidR="007B15A8" w:rsidRPr="00630AE2">
          <w:rPr>
            <w:rStyle w:val="Hyperlink"/>
            <w:color w:val="auto"/>
            <w:u w:val="none"/>
            <w:rtl/>
          </w:rPr>
          <w:t xml:space="preserve"> </w:t>
        </w:r>
        <w:r w:rsidR="007B15A8" w:rsidRPr="00630AE2">
          <w:rPr>
            <w:rStyle w:val="Hyperlink"/>
            <w:rFonts w:hint="eastAsia"/>
            <w:color w:val="auto"/>
            <w:u w:val="none"/>
            <w:rtl/>
          </w:rPr>
          <w:t>الإمام</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السنّة</w:t>
        </w:r>
        <w:r w:rsidR="007B15A8" w:rsidRPr="00630AE2">
          <w:rPr>
            <w:rStyle w:val="Hyperlink"/>
            <w:color w:val="auto"/>
            <w:u w:val="none"/>
            <w:rtl/>
          </w:rPr>
          <w:t xml:space="preserve"> </w:t>
        </w:r>
        <w:r w:rsidR="007B15A8" w:rsidRPr="00630AE2">
          <w:rPr>
            <w:rStyle w:val="Hyperlink"/>
            <w:rFonts w:hint="eastAsia"/>
            <w:color w:val="auto"/>
            <w:u w:val="none"/>
            <w:rtl/>
          </w:rPr>
          <w:t>الشريفة؟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230516592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190</w:t>
        </w:r>
        <w:r w:rsidRPr="00630AE2">
          <w:rPr>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593" w:history="1">
        <w:r w:rsidR="007B15A8" w:rsidRPr="00630AE2">
          <w:rPr>
            <w:rStyle w:val="Hyperlink"/>
            <w:rFonts w:hint="eastAsia"/>
            <w:noProof/>
            <w:color w:val="auto"/>
            <w:u w:val="none"/>
            <w:rtl/>
          </w:rPr>
          <w:t>أ</w:t>
        </w:r>
        <w:r w:rsidR="007B15A8" w:rsidRPr="00630AE2">
          <w:rPr>
            <w:rStyle w:val="Hyperlink"/>
            <w:noProof/>
            <w:color w:val="auto"/>
            <w:u w:val="none"/>
            <w:rtl/>
          </w:rPr>
          <w:t xml:space="preserve"> </w:t>
        </w:r>
        <w:r w:rsidR="007B15A8" w:rsidRPr="00630AE2">
          <w:rPr>
            <w:rStyle w:val="Hyperlink"/>
            <w:rFonts w:hint="eastAsia"/>
            <w:noProof/>
            <w:color w:val="auto"/>
            <w:u w:val="none"/>
            <w:rtl/>
          </w:rPr>
          <w:t>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الأرض</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الميتة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المفتوحة</w:t>
        </w:r>
        <w:r w:rsidR="007B15A8" w:rsidRPr="00630AE2">
          <w:rPr>
            <w:rStyle w:val="Hyperlink"/>
            <w:noProof/>
            <w:color w:val="auto"/>
            <w:u w:val="none"/>
            <w:rtl/>
          </w:rPr>
          <w:t xml:space="preserve"> </w:t>
        </w:r>
        <w:r w:rsidR="007B15A8" w:rsidRPr="00630AE2">
          <w:rPr>
            <w:rStyle w:val="Hyperlink"/>
            <w:rFonts w:hint="eastAsia"/>
            <w:noProof/>
            <w:color w:val="auto"/>
            <w:u w:val="none"/>
            <w:rtl/>
          </w:rPr>
          <w:t>عنوةً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230516593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190</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94" w:history="1">
        <w:r w:rsidR="007B15A8" w:rsidRPr="00630AE2">
          <w:rPr>
            <w:rStyle w:val="Hyperlink"/>
            <w:rFonts w:hint="eastAsia"/>
            <w:color w:val="auto"/>
            <w:u w:val="none"/>
            <w:rtl/>
          </w:rPr>
          <w:t>أدلّة</w:t>
        </w:r>
        <w:r w:rsidR="007B15A8" w:rsidRPr="00630AE2">
          <w:rPr>
            <w:rStyle w:val="Hyperlink"/>
            <w:color w:val="auto"/>
            <w:u w:val="none"/>
            <w:rtl/>
          </w:rPr>
          <w:t xml:space="preserve"> </w:t>
        </w:r>
        <w:r w:rsidR="007B15A8" w:rsidRPr="00630AE2">
          <w:rPr>
            <w:rStyle w:val="Hyperlink"/>
            <w:rFonts w:hint="eastAsia"/>
            <w:color w:val="auto"/>
            <w:u w:val="none"/>
            <w:rtl/>
          </w:rPr>
          <w:t>النظريّة</w:t>
        </w:r>
        <w:r w:rsidR="007B15A8" w:rsidRPr="00630AE2">
          <w:rPr>
            <w:rStyle w:val="Hyperlink"/>
            <w:color w:val="auto"/>
            <w:u w:val="none"/>
            <w:rtl/>
          </w:rPr>
          <w:t xml:space="preserve"> </w:t>
        </w:r>
        <w:r w:rsidR="007B15A8" w:rsidRPr="00630AE2">
          <w:rPr>
            <w:rStyle w:val="Hyperlink"/>
            <w:rFonts w:hint="eastAsia"/>
            <w:color w:val="auto"/>
            <w:u w:val="none"/>
            <w:rtl/>
          </w:rPr>
          <w:t>المخالفة</w:t>
        </w:r>
        <w:r w:rsidR="007B15A8" w:rsidRPr="00630AE2">
          <w:rPr>
            <w:rStyle w:val="Hyperlink"/>
            <w:color w:val="auto"/>
            <w:u w:val="none"/>
            <w:rtl/>
          </w:rPr>
          <w:t xml:space="preserve"> </w:t>
        </w:r>
        <w:r w:rsidR="007B15A8" w:rsidRPr="00630AE2">
          <w:rPr>
            <w:rStyle w:val="Hyperlink"/>
            <w:rFonts w:hint="eastAsia"/>
            <w:color w:val="auto"/>
            <w:u w:val="none"/>
            <w:rtl/>
          </w:rPr>
          <w:t>للمشهور،</w:t>
        </w:r>
        <w:r w:rsidR="007B15A8" w:rsidRPr="00630AE2">
          <w:rPr>
            <w:rStyle w:val="Hyperlink"/>
            <w:color w:val="auto"/>
            <w:u w:val="none"/>
            <w:rtl/>
          </w:rPr>
          <w:t xml:space="preserve"> </w:t>
        </w:r>
        <w:r w:rsidR="007B15A8" w:rsidRPr="00630AE2">
          <w:rPr>
            <w:rStyle w:val="Hyperlink"/>
            <w:rFonts w:hint="eastAsia"/>
            <w:color w:val="auto"/>
            <w:u w:val="none"/>
            <w:rtl/>
          </w:rPr>
          <w:t>وقفات</w:t>
        </w:r>
        <w:r w:rsidR="007B15A8" w:rsidRPr="00630AE2">
          <w:rPr>
            <w:rStyle w:val="Hyperlink"/>
            <w:color w:val="auto"/>
            <w:u w:val="none"/>
            <w:rtl/>
          </w:rPr>
          <w:t xml:space="preserve"> </w:t>
        </w:r>
        <w:r w:rsidR="007B15A8" w:rsidRPr="00630AE2">
          <w:rPr>
            <w:rStyle w:val="Hyperlink"/>
            <w:rFonts w:hint="eastAsia"/>
            <w:color w:val="auto"/>
            <w:u w:val="none"/>
            <w:rtl/>
          </w:rPr>
          <w:t>نقدية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230516594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196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95" w:history="1">
        <w:r w:rsidR="007B15A8" w:rsidRPr="00630AE2">
          <w:rPr>
            <w:rStyle w:val="Hyperlink"/>
            <w:rFonts w:hint="eastAsia"/>
            <w:color w:val="auto"/>
            <w:u w:val="none"/>
            <w:rtl/>
          </w:rPr>
          <w:t>هل</w:t>
        </w:r>
        <w:r w:rsidR="007B15A8" w:rsidRPr="00630AE2">
          <w:rPr>
            <w:rStyle w:val="Hyperlink"/>
            <w:color w:val="auto"/>
            <w:u w:val="none"/>
            <w:rtl/>
          </w:rPr>
          <w:t xml:space="preserve"> </w:t>
        </w:r>
        <w:r w:rsidR="007B15A8" w:rsidRPr="00630AE2">
          <w:rPr>
            <w:rStyle w:val="Hyperlink"/>
            <w:rFonts w:hint="eastAsia"/>
            <w:color w:val="auto"/>
            <w:u w:val="none"/>
            <w:rtl/>
          </w:rPr>
          <w:t>هناك</w:t>
        </w:r>
        <w:r w:rsidR="007B15A8" w:rsidRPr="00630AE2">
          <w:rPr>
            <w:rStyle w:val="Hyperlink"/>
            <w:color w:val="auto"/>
            <w:u w:val="none"/>
            <w:rtl/>
          </w:rPr>
          <w:t xml:space="preserve"> </w:t>
        </w:r>
        <w:r w:rsidR="007B15A8" w:rsidRPr="00630AE2">
          <w:rPr>
            <w:rStyle w:val="Hyperlink"/>
            <w:rFonts w:hint="eastAsia"/>
            <w:color w:val="auto"/>
            <w:u w:val="none"/>
            <w:rtl/>
          </w:rPr>
          <w:t>تناقض</w:t>
        </w:r>
        <w:r w:rsidR="007B15A8" w:rsidRPr="00630AE2">
          <w:rPr>
            <w:rStyle w:val="Hyperlink"/>
            <w:color w:val="auto"/>
            <w:u w:val="none"/>
            <w:rtl/>
          </w:rPr>
          <w:t xml:space="preserve"> </w:t>
        </w:r>
        <w:r w:rsidR="007B15A8" w:rsidRPr="00630AE2">
          <w:rPr>
            <w:rStyle w:val="Hyperlink"/>
            <w:rFonts w:hint="eastAsia"/>
            <w:color w:val="auto"/>
            <w:u w:val="none"/>
            <w:rtl/>
          </w:rPr>
          <w:t>فتوائي</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كلمات</w:t>
        </w:r>
        <w:r w:rsidR="007B15A8" w:rsidRPr="00630AE2">
          <w:rPr>
            <w:rStyle w:val="Hyperlink"/>
            <w:color w:val="auto"/>
            <w:u w:val="none"/>
            <w:rtl/>
          </w:rPr>
          <w:t xml:space="preserve"> </w:t>
        </w:r>
        <w:r w:rsidR="007B15A8" w:rsidRPr="00630AE2">
          <w:rPr>
            <w:rStyle w:val="Hyperlink"/>
            <w:rFonts w:hint="eastAsia"/>
            <w:color w:val="auto"/>
            <w:u w:val="none"/>
            <w:rtl/>
          </w:rPr>
          <w:t>مشهور</w:t>
        </w:r>
        <w:r w:rsidR="007B15A8" w:rsidRPr="00630AE2">
          <w:rPr>
            <w:rStyle w:val="Hyperlink"/>
            <w:color w:val="auto"/>
            <w:u w:val="none"/>
            <w:rtl/>
          </w:rPr>
          <w:t xml:space="preserve"> </w:t>
        </w:r>
        <w:r w:rsidR="007B15A8" w:rsidRPr="00630AE2">
          <w:rPr>
            <w:rStyle w:val="Hyperlink"/>
            <w:rFonts w:hint="eastAsia"/>
            <w:color w:val="auto"/>
            <w:u w:val="none"/>
            <w:rtl/>
          </w:rPr>
          <w:t>الفقهاء؟</w:t>
        </w:r>
        <w:r w:rsidR="007B15A8" w:rsidRPr="00630AE2">
          <w:rPr>
            <w:rStyle w:val="Hyperlink"/>
            <w:color w:val="auto"/>
            <w:u w:val="none"/>
            <w:rtl/>
          </w:rPr>
          <w:t>!</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230516595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201</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96" w:history="1">
        <w:r w:rsidR="007B15A8" w:rsidRPr="00630AE2">
          <w:rPr>
            <w:rStyle w:val="Hyperlink"/>
            <w:rFonts w:hint="eastAsia"/>
            <w:noProof/>
            <w:color w:val="auto"/>
            <w:u w:val="none"/>
            <w:rtl/>
          </w:rPr>
          <w:t>ب</w:t>
        </w:r>
        <w:r w:rsidR="007B15A8" w:rsidRPr="00630AE2">
          <w:rPr>
            <w:rStyle w:val="Hyperlink"/>
            <w:noProof/>
            <w:color w:val="auto"/>
            <w:u w:val="none"/>
            <w:rtl/>
          </w:rPr>
          <w:t xml:space="preserve"> </w:t>
        </w:r>
        <w:r w:rsidR="007B15A8" w:rsidRPr="00630AE2">
          <w:rPr>
            <w:rStyle w:val="Hyperlink"/>
            <w:rFonts w:hint="eastAsia"/>
            <w:noProof/>
            <w:color w:val="auto"/>
            <w:u w:val="none"/>
            <w:rtl/>
          </w:rPr>
          <w:t>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الأرض</w:t>
        </w:r>
        <w:r w:rsidR="007B15A8" w:rsidRPr="00630AE2">
          <w:rPr>
            <w:rStyle w:val="Hyperlink"/>
            <w:noProof/>
            <w:color w:val="auto"/>
            <w:u w:val="none"/>
            <w:rtl/>
          </w:rPr>
          <w:t xml:space="preserve"> </w:t>
        </w:r>
        <w:r w:rsidR="007B15A8" w:rsidRPr="00630AE2">
          <w:rPr>
            <w:rStyle w:val="Hyperlink"/>
            <w:rFonts w:hint="eastAsia"/>
            <w:noProof/>
            <w:color w:val="auto"/>
            <w:u w:val="none"/>
            <w:rtl/>
          </w:rPr>
          <w:t>الخربة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التي</w:t>
        </w:r>
        <w:r w:rsidR="007B15A8" w:rsidRPr="00630AE2">
          <w:rPr>
            <w:rStyle w:val="Hyperlink"/>
            <w:noProof/>
            <w:color w:val="auto"/>
            <w:u w:val="none"/>
            <w:rtl/>
          </w:rPr>
          <w:t xml:space="preserve"> </w:t>
        </w:r>
        <w:r w:rsidR="007B15A8" w:rsidRPr="00630AE2">
          <w:rPr>
            <w:rStyle w:val="Hyperlink"/>
            <w:rFonts w:hint="eastAsia"/>
            <w:noProof/>
            <w:color w:val="auto"/>
            <w:u w:val="none"/>
            <w:rtl/>
          </w:rPr>
          <w:t>أسلم</w:t>
        </w:r>
        <w:r w:rsidR="007B15A8" w:rsidRPr="00630AE2">
          <w:rPr>
            <w:rStyle w:val="Hyperlink"/>
            <w:noProof/>
            <w:color w:val="auto"/>
            <w:u w:val="none"/>
            <w:rtl/>
          </w:rPr>
          <w:t xml:space="preserve"> </w:t>
        </w:r>
        <w:r w:rsidR="007B15A8" w:rsidRPr="00630AE2">
          <w:rPr>
            <w:rStyle w:val="Hyperlink"/>
            <w:rFonts w:hint="eastAsia"/>
            <w:noProof/>
            <w:color w:val="auto"/>
            <w:u w:val="none"/>
            <w:rtl/>
          </w:rPr>
          <w:t>الكفار</w:t>
        </w:r>
        <w:r w:rsidR="007B15A8" w:rsidRPr="00630AE2">
          <w:rPr>
            <w:rStyle w:val="Hyperlink"/>
            <w:noProof/>
            <w:color w:val="auto"/>
            <w:u w:val="none"/>
            <w:rtl/>
          </w:rPr>
          <w:t xml:space="preserve"> </w:t>
        </w:r>
        <w:r w:rsidR="007B15A8" w:rsidRPr="00630AE2">
          <w:rPr>
            <w:rStyle w:val="Hyperlink"/>
            <w:rFonts w:hint="eastAsia"/>
            <w:noProof/>
            <w:color w:val="auto"/>
            <w:u w:val="none"/>
            <w:rtl/>
          </w:rPr>
          <w:t>عليها</w:t>
        </w:r>
        <w:r w:rsidR="007B15A8" w:rsidRPr="00630AE2">
          <w:rPr>
            <w:rStyle w:val="Hyperlink"/>
            <w:noProof/>
            <w:color w:val="auto"/>
            <w:u w:val="none"/>
            <w:rtl/>
          </w:rPr>
          <w:t xml:space="preserve"> </w:t>
        </w:r>
        <w:r w:rsidR="007B15A8" w:rsidRPr="00630AE2">
          <w:rPr>
            <w:rStyle w:val="Hyperlink"/>
            <w:rFonts w:hint="eastAsia"/>
            <w:noProof/>
            <w:color w:val="auto"/>
            <w:u w:val="none"/>
            <w:rtl/>
          </w:rPr>
          <w:t>طوعاً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230516596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204</w:t>
        </w:r>
        <w:r w:rsidRPr="00630AE2">
          <w:rPr>
            <w:noProof/>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97" w:history="1">
        <w:r w:rsidR="007B15A8" w:rsidRPr="00630AE2">
          <w:rPr>
            <w:rStyle w:val="Hyperlink"/>
            <w:rFonts w:hint="eastAsia"/>
            <w:noProof/>
            <w:color w:val="auto"/>
            <w:u w:val="none"/>
            <w:rtl/>
          </w:rPr>
          <w:t>ج</w:t>
        </w:r>
        <w:r w:rsidR="007B15A8" w:rsidRPr="00630AE2">
          <w:rPr>
            <w:rStyle w:val="Hyperlink"/>
            <w:noProof/>
            <w:color w:val="auto"/>
            <w:u w:val="none"/>
            <w:rtl/>
          </w:rPr>
          <w:t xml:space="preserve"> </w:t>
        </w:r>
        <w:r w:rsidR="007B15A8" w:rsidRPr="00630AE2">
          <w:rPr>
            <w:rStyle w:val="Hyperlink"/>
            <w:rFonts w:hint="eastAsia"/>
            <w:noProof/>
            <w:color w:val="auto"/>
            <w:u w:val="none"/>
            <w:rtl/>
          </w:rPr>
          <w:t>ـ</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الأرض</w:t>
        </w:r>
        <w:r w:rsidR="007B15A8" w:rsidRPr="00630AE2">
          <w:rPr>
            <w:rStyle w:val="Hyperlink"/>
            <w:noProof/>
            <w:color w:val="auto"/>
            <w:u w:val="none"/>
            <w:rtl/>
          </w:rPr>
          <w:t xml:space="preserve"> </w:t>
        </w:r>
        <w:r w:rsidR="007B15A8" w:rsidRPr="00630AE2">
          <w:rPr>
            <w:rStyle w:val="Hyperlink"/>
            <w:rFonts w:hint="eastAsia"/>
            <w:noProof/>
            <w:color w:val="auto"/>
            <w:u w:val="none"/>
            <w:rtl/>
          </w:rPr>
          <w:t>الخربة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المتصالح</w:t>
        </w:r>
        <w:r w:rsidR="007B15A8" w:rsidRPr="00630AE2">
          <w:rPr>
            <w:rStyle w:val="Hyperlink"/>
            <w:noProof/>
            <w:color w:val="auto"/>
            <w:u w:val="none"/>
            <w:rtl/>
          </w:rPr>
          <w:t xml:space="preserve"> </w:t>
        </w:r>
        <w:r w:rsidR="007B15A8" w:rsidRPr="00630AE2">
          <w:rPr>
            <w:rStyle w:val="Hyperlink"/>
            <w:rFonts w:hint="eastAsia"/>
            <w:noProof/>
            <w:color w:val="auto"/>
            <w:u w:val="none"/>
            <w:rtl/>
          </w:rPr>
          <w:t>عليها</w:t>
        </w:r>
        <w:r w:rsidR="007B15A8" w:rsidRPr="00630AE2">
          <w:rPr>
            <w:rStyle w:val="Hyperlink"/>
            <w:noProof/>
            <w:color w:val="auto"/>
            <w:u w:val="none"/>
            <w:rtl/>
          </w:rPr>
          <w:t xml:space="preserve"> </w:t>
        </w:r>
        <w:r w:rsidR="007B15A8" w:rsidRPr="00630AE2">
          <w:rPr>
            <w:rStyle w:val="Hyperlink"/>
            <w:rFonts w:hint="eastAsia"/>
            <w:noProof/>
            <w:color w:val="auto"/>
            <w:u w:val="none"/>
            <w:rtl/>
          </w:rPr>
          <w:t>مع</w:t>
        </w:r>
        <w:r w:rsidR="007B15A8" w:rsidRPr="00630AE2">
          <w:rPr>
            <w:rStyle w:val="Hyperlink"/>
            <w:noProof/>
            <w:color w:val="auto"/>
            <w:u w:val="none"/>
            <w:rtl/>
          </w:rPr>
          <w:t xml:space="preserve"> </w:t>
        </w:r>
        <w:r w:rsidR="007B15A8" w:rsidRPr="00630AE2">
          <w:rPr>
            <w:rStyle w:val="Hyperlink"/>
            <w:rFonts w:hint="eastAsia"/>
            <w:noProof/>
            <w:color w:val="auto"/>
            <w:u w:val="none"/>
            <w:rtl/>
          </w:rPr>
          <w:t>الكفار</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230516597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206</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598" w:history="1">
        <w:r w:rsidR="007B15A8" w:rsidRPr="00630AE2">
          <w:rPr>
            <w:rStyle w:val="Hyperlink"/>
            <w:color w:val="auto"/>
            <w:u w:val="none"/>
            <w:rtl/>
          </w:rPr>
          <w:t xml:space="preserve">3 </w:t>
        </w:r>
        <w:r w:rsidR="007B15A8" w:rsidRPr="00630AE2">
          <w:rPr>
            <w:rStyle w:val="Hyperlink"/>
            <w:rFonts w:hint="eastAsia"/>
            <w:color w:val="auto"/>
            <w:u w:val="none"/>
            <w:rtl/>
          </w:rPr>
          <w:t>ـ</w:t>
        </w:r>
        <w:r w:rsidR="007B15A8" w:rsidRPr="00630AE2">
          <w:rPr>
            <w:rStyle w:val="Hyperlink"/>
            <w:color w:val="auto"/>
            <w:u w:val="none"/>
            <w:rtl/>
          </w:rPr>
          <w:t xml:space="preserve"> </w:t>
        </w:r>
        <w:r w:rsidR="007B15A8" w:rsidRPr="00630AE2">
          <w:rPr>
            <w:rStyle w:val="Hyperlink"/>
            <w:rFonts w:hint="eastAsia"/>
            <w:color w:val="auto"/>
            <w:u w:val="none"/>
            <w:rtl/>
          </w:rPr>
          <w:t>الأراضي</w:t>
        </w:r>
        <w:r w:rsidR="007B15A8" w:rsidRPr="00630AE2">
          <w:rPr>
            <w:rStyle w:val="Hyperlink"/>
            <w:color w:val="auto"/>
            <w:u w:val="none"/>
            <w:rtl/>
          </w:rPr>
          <w:t xml:space="preserve"> </w:t>
        </w:r>
        <w:r w:rsidR="007B15A8" w:rsidRPr="00630AE2">
          <w:rPr>
            <w:rStyle w:val="Hyperlink"/>
            <w:rFonts w:hint="eastAsia"/>
            <w:color w:val="auto"/>
            <w:u w:val="none"/>
            <w:rtl/>
          </w:rPr>
          <w:t>الموات،</w:t>
        </w:r>
        <w:r w:rsidR="007B15A8" w:rsidRPr="00630AE2">
          <w:rPr>
            <w:rStyle w:val="Hyperlink"/>
            <w:color w:val="auto"/>
            <w:u w:val="none"/>
            <w:rtl/>
          </w:rPr>
          <w:t xml:space="preserve"> </w:t>
        </w:r>
        <w:r w:rsidR="007B15A8" w:rsidRPr="00630AE2">
          <w:rPr>
            <w:rStyle w:val="Hyperlink"/>
            <w:rFonts w:hint="eastAsia"/>
            <w:color w:val="auto"/>
            <w:u w:val="none"/>
            <w:rtl/>
          </w:rPr>
          <w:t>الأحكام</w:t>
        </w:r>
        <w:r w:rsidR="007B15A8" w:rsidRPr="00630AE2">
          <w:rPr>
            <w:rStyle w:val="Hyperlink"/>
            <w:color w:val="auto"/>
            <w:u w:val="none"/>
            <w:rtl/>
          </w:rPr>
          <w:t xml:space="preserve"> </w:t>
        </w:r>
        <w:r w:rsidR="007B15A8" w:rsidRPr="00630AE2">
          <w:rPr>
            <w:rStyle w:val="Hyperlink"/>
            <w:rFonts w:hint="eastAsia"/>
            <w:color w:val="auto"/>
            <w:u w:val="none"/>
            <w:rtl/>
          </w:rPr>
          <w:t>والنتائج</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230516598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207</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599" w:history="1">
        <w:r w:rsidR="007B15A8" w:rsidRPr="00630AE2">
          <w:rPr>
            <w:rStyle w:val="Hyperlink"/>
            <w:rFonts w:hint="eastAsia"/>
            <w:noProof/>
            <w:color w:val="auto"/>
            <w:u w:val="none"/>
            <w:rtl/>
          </w:rPr>
          <w:t>أ</w:t>
        </w:r>
        <w:r w:rsidR="007B15A8" w:rsidRPr="00630AE2">
          <w:rPr>
            <w:rStyle w:val="Hyperlink"/>
            <w:noProof/>
            <w:color w:val="auto"/>
            <w:u w:val="none"/>
            <w:rtl/>
          </w:rPr>
          <w:t xml:space="preserve"> </w:t>
        </w:r>
        <w:r w:rsidR="007B15A8" w:rsidRPr="00630AE2">
          <w:rPr>
            <w:rStyle w:val="Hyperlink"/>
            <w:rFonts w:hint="eastAsia"/>
            <w:noProof/>
            <w:color w:val="auto"/>
            <w:u w:val="none"/>
            <w:rtl/>
          </w:rPr>
          <w:t>ـ</w:t>
        </w:r>
        <w:r w:rsidR="007B15A8" w:rsidRPr="00630AE2">
          <w:rPr>
            <w:rStyle w:val="Hyperlink"/>
            <w:noProof/>
            <w:color w:val="auto"/>
            <w:u w:val="none"/>
            <w:rtl/>
          </w:rPr>
          <w:t xml:space="preserve"> </w:t>
        </w:r>
        <w:r w:rsidR="007B15A8" w:rsidRPr="00630AE2">
          <w:rPr>
            <w:rStyle w:val="Hyperlink"/>
            <w:rFonts w:hint="eastAsia"/>
            <w:noProof/>
            <w:color w:val="auto"/>
            <w:u w:val="none"/>
            <w:rtl/>
          </w:rPr>
          <w:t>من</w:t>
        </w:r>
        <w:r w:rsidR="007B15A8" w:rsidRPr="00630AE2">
          <w:rPr>
            <w:rStyle w:val="Hyperlink"/>
            <w:noProof/>
            <w:color w:val="auto"/>
            <w:u w:val="none"/>
            <w:rtl/>
          </w:rPr>
          <w:t xml:space="preserve"> </w:t>
        </w:r>
        <w:r w:rsidR="007B15A8" w:rsidRPr="00630AE2">
          <w:rPr>
            <w:rStyle w:val="Hyperlink"/>
            <w:rFonts w:hint="eastAsia"/>
            <w:noProof/>
            <w:color w:val="auto"/>
            <w:u w:val="none"/>
            <w:rtl/>
          </w:rPr>
          <w:t>أحيى</w:t>
        </w:r>
        <w:r w:rsidR="007B15A8" w:rsidRPr="00630AE2">
          <w:rPr>
            <w:rStyle w:val="Hyperlink"/>
            <w:noProof/>
            <w:color w:val="auto"/>
            <w:u w:val="none"/>
            <w:rtl/>
          </w:rPr>
          <w:t xml:space="preserve"> </w:t>
        </w:r>
        <w:r w:rsidR="007B15A8" w:rsidRPr="00630AE2">
          <w:rPr>
            <w:rStyle w:val="Hyperlink"/>
            <w:rFonts w:hint="eastAsia"/>
            <w:noProof/>
            <w:color w:val="auto"/>
            <w:u w:val="none"/>
            <w:rtl/>
          </w:rPr>
          <w:t>أرضاً</w:t>
        </w:r>
        <w:r w:rsidR="007B15A8" w:rsidRPr="00630AE2">
          <w:rPr>
            <w:rStyle w:val="Hyperlink"/>
            <w:noProof/>
            <w:color w:val="auto"/>
            <w:u w:val="none"/>
            <w:rtl/>
          </w:rPr>
          <w:t xml:space="preserve"> </w:t>
        </w:r>
        <w:r w:rsidR="007B15A8" w:rsidRPr="00630AE2">
          <w:rPr>
            <w:rStyle w:val="Hyperlink"/>
            <w:rFonts w:hint="eastAsia"/>
            <w:noProof/>
            <w:color w:val="auto"/>
            <w:u w:val="none"/>
            <w:rtl/>
          </w:rPr>
          <w:t>فهي</w:t>
        </w:r>
        <w:r w:rsidR="007B15A8" w:rsidRPr="00630AE2">
          <w:rPr>
            <w:rStyle w:val="Hyperlink"/>
            <w:noProof/>
            <w:color w:val="auto"/>
            <w:u w:val="none"/>
            <w:rtl/>
          </w:rPr>
          <w:t xml:space="preserve"> </w:t>
        </w:r>
        <w:r w:rsidR="007B15A8" w:rsidRPr="00630AE2">
          <w:rPr>
            <w:rStyle w:val="Hyperlink"/>
            <w:rFonts w:hint="eastAsia"/>
            <w:noProof/>
            <w:color w:val="auto"/>
            <w:u w:val="none"/>
            <w:rtl/>
          </w:rPr>
          <w:t>له</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230516599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207</w:t>
        </w:r>
        <w:r w:rsidRPr="00630AE2">
          <w:rPr>
            <w:noProof/>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0" w:history="1">
        <w:r w:rsidR="007B15A8" w:rsidRPr="00630AE2">
          <w:rPr>
            <w:rStyle w:val="Hyperlink"/>
            <w:rFonts w:hint="eastAsia"/>
            <w:color w:val="auto"/>
            <w:u w:val="none"/>
            <w:rtl/>
          </w:rPr>
          <w:t>النظريات</w:t>
        </w:r>
        <w:r w:rsidR="007B15A8" w:rsidRPr="00630AE2">
          <w:rPr>
            <w:rStyle w:val="Hyperlink"/>
            <w:color w:val="auto"/>
            <w:u w:val="none"/>
            <w:rtl/>
          </w:rPr>
          <w:t xml:space="preserve"> </w:t>
        </w:r>
        <w:r w:rsidR="007B15A8" w:rsidRPr="00630AE2">
          <w:rPr>
            <w:rStyle w:val="Hyperlink"/>
            <w:rFonts w:hint="eastAsia"/>
            <w:color w:val="auto"/>
            <w:u w:val="none"/>
            <w:rtl/>
          </w:rPr>
          <w:t>الفقهية</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مسألة</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230516600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218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1" w:history="1">
        <w:r w:rsidR="007B15A8" w:rsidRPr="00630AE2">
          <w:rPr>
            <w:rStyle w:val="Hyperlink"/>
            <w:rFonts w:hint="eastAsia"/>
            <w:color w:val="auto"/>
            <w:u w:val="none"/>
            <w:rtl/>
          </w:rPr>
          <w:t>تعيين</w:t>
        </w:r>
        <w:r w:rsidR="007B15A8" w:rsidRPr="00630AE2">
          <w:rPr>
            <w:rStyle w:val="Hyperlink"/>
            <w:color w:val="auto"/>
            <w:u w:val="none"/>
            <w:rtl/>
          </w:rPr>
          <w:t xml:space="preserve"> </w:t>
        </w:r>
        <w:r w:rsidR="007B15A8" w:rsidRPr="00630AE2">
          <w:rPr>
            <w:rStyle w:val="Hyperlink"/>
            <w:rFonts w:hint="eastAsia"/>
            <w:color w:val="auto"/>
            <w:u w:val="none"/>
            <w:rtl/>
          </w:rPr>
          <w:t>المحلَّل</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أخبار</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230516601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220</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2" w:history="1">
        <w:r w:rsidR="007B15A8" w:rsidRPr="00630AE2">
          <w:rPr>
            <w:rStyle w:val="Hyperlink"/>
            <w:rFonts w:hint="eastAsia"/>
            <w:color w:val="auto"/>
            <w:u w:val="none"/>
            <w:rtl/>
          </w:rPr>
          <w:t>أخبار</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rStyle w:val="Hyperlink"/>
            <w:color w:val="auto"/>
            <w:u w:val="none"/>
            <w:rtl/>
          </w:rPr>
          <w:t xml:space="preserve"> </w:t>
        </w:r>
        <w:r w:rsidR="007B15A8" w:rsidRPr="00630AE2">
          <w:rPr>
            <w:rStyle w:val="Hyperlink"/>
            <w:rFonts w:hint="eastAsia"/>
            <w:color w:val="auto"/>
            <w:u w:val="none"/>
            <w:rtl/>
          </w:rPr>
          <w:t>ومعضلة</w:t>
        </w:r>
        <w:r w:rsidR="007B15A8" w:rsidRPr="00630AE2">
          <w:rPr>
            <w:rStyle w:val="Hyperlink"/>
            <w:color w:val="auto"/>
            <w:u w:val="none"/>
            <w:rtl/>
          </w:rPr>
          <w:t xml:space="preserve"> </w:t>
        </w:r>
        <w:r w:rsidR="007B15A8" w:rsidRPr="00630AE2">
          <w:rPr>
            <w:rStyle w:val="Hyperlink"/>
            <w:rFonts w:hint="eastAsia"/>
            <w:color w:val="auto"/>
            <w:u w:val="none"/>
            <w:rtl/>
          </w:rPr>
          <w:t>عدم</w:t>
        </w:r>
        <w:r w:rsidR="007B15A8" w:rsidRPr="00630AE2">
          <w:rPr>
            <w:rStyle w:val="Hyperlink"/>
            <w:color w:val="auto"/>
            <w:u w:val="none"/>
            <w:rtl/>
          </w:rPr>
          <w:t xml:space="preserve"> </w:t>
        </w:r>
        <w:r w:rsidR="007B15A8" w:rsidRPr="00630AE2">
          <w:rPr>
            <w:rStyle w:val="Hyperlink"/>
            <w:rFonts w:hint="eastAsia"/>
            <w:color w:val="auto"/>
            <w:u w:val="none"/>
            <w:rtl/>
          </w:rPr>
          <w:t>حجية</w:t>
        </w:r>
        <w:r w:rsidR="007B15A8" w:rsidRPr="00630AE2">
          <w:rPr>
            <w:rStyle w:val="Hyperlink"/>
            <w:color w:val="auto"/>
            <w:u w:val="none"/>
            <w:rtl/>
          </w:rPr>
          <w:t xml:space="preserve"> </w:t>
        </w:r>
        <w:r w:rsidR="007B15A8" w:rsidRPr="00630AE2">
          <w:rPr>
            <w:rStyle w:val="Hyperlink"/>
            <w:rFonts w:hint="eastAsia"/>
            <w:color w:val="auto"/>
            <w:u w:val="none"/>
            <w:rtl/>
          </w:rPr>
          <w:t>خبر</w:t>
        </w:r>
        <w:r w:rsidR="007B15A8" w:rsidRPr="00630AE2">
          <w:rPr>
            <w:rStyle w:val="Hyperlink"/>
            <w:color w:val="auto"/>
            <w:u w:val="none"/>
            <w:rtl/>
          </w:rPr>
          <w:t xml:space="preserve"> </w:t>
        </w:r>
        <w:r w:rsidR="007B15A8" w:rsidRPr="00630AE2">
          <w:rPr>
            <w:rStyle w:val="Hyperlink"/>
            <w:rFonts w:hint="eastAsia"/>
            <w:color w:val="auto"/>
            <w:u w:val="none"/>
            <w:rtl/>
          </w:rPr>
          <w:t>الواحد</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الموضوعات</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230516602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221</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3" w:history="1">
        <w:r w:rsidR="007B15A8" w:rsidRPr="00630AE2">
          <w:rPr>
            <w:rStyle w:val="Hyperlink"/>
            <w:rFonts w:hint="eastAsia"/>
            <w:color w:val="auto"/>
            <w:u w:val="none"/>
            <w:rtl/>
          </w:rPr>
          <w:t>وقفة</w:t>
        </w:r>
        <w:r w:rsidR="007B15A8" w:rsidRPr="00630AE2">
          <w:rPr>
            <w:rStyle w:val="Hyperlink"/>
            <w:color w:val="auto"/>
            <w:u w:val="none"/>
            <w:rtl/>
          </w:rPr>
          <w:t xml:space="preserve"> </w:t>
        </w:r>
        <w:r w:rsidR="007B15A8" w:rsidRPr="00630AE2">
          <w:rPr>
            <w:rStyle w:val="Hyperlink"/>
            <w:rFonts w:hint="eastAsia"/>
            <w:color w:val="auto"/>
            <w:u w:val="none"/>
            <w:rtl/>
          </w:rPr>
          <w:t>نقدية</w:t>
        </w:r>
        <w:r w:rsidR="007B15A8" w:rsidRPr="00630AE2">
          <w:rPr>
            <w:rStyle w:val="Hyperlink"/>
            <w:color w:val="auto"/>
            <w:u w:val="none"/>
            <w:rtl/>
          </w:rPr>
          <w:t xml:space="preserve"> </w:t>
        </w:r>
        <w:r w:rsidR="007B15A8" w:rsidRPr="00630AE2">
          <w:rPr>
            <w:rStyle w:val="Hyperlink"/>
            <w:rFonts w:hint="eastAsia"/>
            <w:color w:val="auto"/>
            <w:u w:val="none"/>
            <w:rtl/>
          </w:rPr>
          <w:t>مع</w:t>
        </w:r>
        <w:r w:rsidR="007B15A8" w:rsidRPr="00630AE2">
          <w:rPr>
            <w:rStyle w:val="Hyperlink"/>
            <w:color w:val="auto"/>
            <w:u w:val="none"/>
            <w:rtl/>
          </w:rPr>
          <w:t xml:space="preserve"> </w:t>
        </w:r>
        <w:r w:rsidR="007B15A8" w:rsidRPr="00630AE2">
          <w:rPr>
            <w:rStyle w:val="Hyperlink"/>
            <w:rFonts w:hint="eastAsia"/>
            <w:color w:val="auto"/>
            <w:u w:val="none"/>
            <w:rtl/>
          </w:rPr>
          <w:t>السيد</w:t>
        </w:r>
        <w:r w:rsidR="007B15A8" w:rsidRPr="00630AE2">
          <w:rPr>
            <w:rStyle w:val="Hyperlink"/>
            <w:color w:val="auto"/>
            <w:u w:val="none"/>
            <w:rtl/>
          </w:rPr>
          <w:t xml:space="preserve"> </w:t>
        </w:r>
        <w:r w:rsidR="007B15A8" w:rsidRPr="00630AE2">
          <w:rPr>
            <w:rStyle w:val="Hyperlink"/>
            <w:rFonts w:hint="eastAsia"/>
            <w:color w:val="auto"/>
            <w:u w:val="none"/>
            <w:rtl/>
          </w:rPr>
          <w:t>محسن</w:t>
        </w:r>
        <w:r w:rsidR="007B15A8" w:rsidRPr="00630AE2">
          <w:rPr>
            <w:rStyle w:val="Hyperlink"/>
            <w:color w:val="auto"/>
            <w:u w:val="none"/>
            <w:rtl/>
          </w:rPr>
          <w:t xml:space="preserve"> </w:t>
        </w:r>
        <w:r w:rsidR="007B15A8" w:rsidRPr="00630AE2">
          <w:rPr>
            <w:rStyle w:val="Hyperlink"/>
            <w:rFonts w:hint="eastAsia"/>
            <w:color w:val="auto"/>
            <w:u w:val="none"/>
            <w:rtl/>
          </w:rPr>
          <w:t>الحكيم</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230516603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225</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4" w:history="1">
        <w:r w:rsidR="007B15A8" w:rsidRPr="00630AE2">
          <w:rPr>
            <w:rStyle w:val="Hyperlink"/>
            <w:rFonts w:hint="eastAsia"/>
            <w:color w:val="auto"/>
            <w:u w:val="none"/>
            <w:rtl/>
          </w:rPr>
          <w:t>الأمر</w:t>
        </w:r>
        <w:r w:rsidR="007B15A8" w:rsidRPr="00630AE2">
          <w:rPr>
            <w:rStyle w:val="Hyperlink"/>
            <w:color w:val="auto"/>
            <w:u w:val="none"/>
            <w:rtl/>
          </w:rPr>
          <w:t xml:space="preserve"> </w:t>
        </w:r>
        <w:r w:rsidR="007B15A8" w:rsidRPr="00630AE2">
          <w:rPr>
            <w:rStyle w:val="Hyperlink"/>
            <w:rFonts w:hint="eastAsia"/>
            <w:color w:val="auto"/>
            <w:u w:val="none"/>
            <w:rtl/>
          </w:rPr>
          <w:t>الأول</w:t>
        </w:r>
        <w:r w:rsidR="007B15A8" w:rsidRPr="00630AE2">
          <w:rPr>
            <w:rStyle w:val="Hyperlink"/>
            <w:color w:val="auto"/>
            <w:u w:val="none"/>
            <w:rtl/>
          </w:rPr>
          <w:t xml:space="preserve">: </w:t>
        </w:r>
        <w:r w:rsidR="007B15A8" w:rsidRPr="00630AE2">
          <w:rPr>
            <w:rStyle w:val="Hyperlink"/>
            <w:rFonts w:hint="eastAsia"/>
            <w:color w:val="auto"/>
            <w:u w:val="none"/>
            <w:rtl/>
          </w:rPr>
          <w:t>فيما</w:t>
        </w:r>
        <w:r w:rsidR="007B15A8" w:rsidRPr="00630AE2">
          <w:rPr>
            <w:rStyle w:val="Hyperlink"/>
            <w:color w:val="auto"/>
            <w:u w:val="none"/>
            <w:rtl/>
          </w:rPr>
          <w:t xml:space="preserve"> </w:t>
        </w:r>
        <w:r w:rsidR="007B15A8" w:rsidRPr="00630AE2">
          <w:rPr>
            <w:rStyle w:val="Hyperlink"/>
            <w:rFonts w:hint="eastAsia"/>
            <w:color w:val="auto"/>
            <w:u w:val="none"/>
            <w:rtl/>
          </w:rPr>
          <w:t>يستفاد</w:t>
        </w:r>
        <w:r w:rsidR="007B15A8" w:rsidRPr="00630AE2">
          <w:rPr>
            <w:rStyle w:val="Hyperlink"/>
            <w:color w:val="auto"/>
            <w:u w:val="none"/>
            <w:rtl/>
          </w:rPr>
          <w:t xml:space="preserve"> </w:t>
        </w:r>
        <w:r w:rsidR="007B15A8" w:rsidRPr="00630AE2">
          <w:rPr>
            <w:rStyle w:val="Hyperlink"/>
            <w:rFonts w:hint="eastAsia"/>
            <w:color w:val="auto"/>
            <w:u w:val="none"/>
            <w:rtl/>
          </w:rPr>
          <w:t>من</w:t>
        </w:r>
        <w:r w:rsidR="007B15A8" w:rsidRPr="00630AE2">
          <w:rPr>
            <w:rStyle w:val="Hyperlink"/>
            <w:color w:val="auto"/>
            <w:u w:val="none"/>
            <w:rtl/>
          </w:rPr>
          <w:t xml:space="preserve"> </w:t>
        </w:r>
        <w:r w:rsidR="007B15A8" w:rsidRPr="00630AE2">
          <w:rPr>
            <w:rStyle w:val="Hyperlink"/>
            <w:rFonts w:hint="eastAsia"/>
            <w:color w:val="auto"/>
            <w:u w:val="none"/>
            <w:rtl/>
          </w:rPr>
          <w:t>أخبار</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rStyle w:val="Hyperlink"/>
            <w:color w:val="auto"/>
            <w:u w:val="none"/>
            <w:rtl/>
          </w:rPr>
          <w:t xml:space="preserve"> </w:t>
        </w:r>
        <w:r w:rsidR="007B15A8" w:rsidRPr="00630AE2">
          <w:rPr>
            <w:rStyle w:val="Hyperlink"/>
            <w:rFonts w:hint="eastAsia"/>
            <w:color w:val="auto"/>
            <w:u w:val="none"/>
            <w:rtl/>
          </w:rPr>
          <w:t>بالنظر</w:t>
        </w:r>
        <w:r w:rsidR="007B15A8" w:rsidRPr="00630AE2">
          <w:rPr>
            <w:rStyle w:val="Hyperlink"/>
            <w:color w:val="auto"/>
            <w:u w:val="none"/>
            <w:rtl/>
          </w:rPr>
          <w:t xml:space="preserve"> </w:t>
        </w:r>
        <w:r w:rsidR="007B15A8" w:rsidRPr="00630AE2">
          <w:rPr>
            <w:rStyle w:val="Hyperlink"/>
            <w:rFonts w:hint="eastAsia"/>
            <w:color w:val="auto"/>
            <w:u w:val="none"/>
            <w:rtl/>
          </w:rPr>
          <w:t>إلى</w:t>
        </w:r>
        <w:r w:rsidR="007B15A8" w:rsidRPr="00630AE2">
          <w:rPr>
            <w:rStyle w:val="Hyperlink"/>
            <w:color w:val="auto"/>
            <w:u w:val="none"/>
            <w:rtl/>
          </w:rPr>
          <w:t xml:space="preserve"> </w:t>
        </w:r>
        <w:r w:rsidR="007B15A8" w:rsidRPr="00630AE2">
          <w:rPr>
            <w:rStyle w:val="Hyperlink"/>
            <w:rFonts w:hint="eastAsia"/>
            <w:color w:val="auto"/>
            <w:u w:val="none"/>
            <w:rtl/>
          </w:rPr>
          <w:t>خصوص</w:t>
        </w:r>
        <w:r w:rsidR="007B15A8" w:rsidRPr="00630AE2">
          <w:rPr>
            <w:rStyle w:val="Hyperlink"/>
            <w:color w:val="auto"/>
            <w:u w:val="none"/>
            <w:rtl/>
          </w:rPr>
          <w:t xml:space="preserve"> </w:t>
        </w:r>
        <w:r w:rsidR="007B15A8" w:rsidRPr="00630AE2">
          <w:rPr>
            <w:rStyle w:val="Hyperlink"/>
            <w:rFonts w:hint="eastAsia"/>
            <w:color w:val="auto"/>
            <w:u w:val="none"/>
            <w:rtl/>
          </w:rPr>
          <w:t>الصحيحة</w:t>
        </w:r>
        <w:r w:rsidR="007B15A8" w:rsidRPr="00630AE2">
          <w:rPr>
            <w:rStyle w:val="Hyperlink"/>
            <w:color w:val="auto"/>
            <w:u w:val="none"/>
            <w:rtl/>
          </w:rPr>
          <w:t xml:space="preserve"> </w:t>
        </w:r>
        <w:r w:rsidR="007B15A8" w:rsidRPr="00630AE2">
          <w:rPr>
            <w:rStyle w:val="Hyperlink"/>
            <w:rFonts w:hint="eastAsia"/>
            <w:color w:val="auto"/>
            <w:u w:val="none"/>
            <w:rtl/>
          </w:rPr>
          <w:t>منها</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228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5" w:history="1">
        <w:r w:rsidR="007B15A8" w:rsidRPr="00630AE2">
          <w:rPr>
            <w:rStyle w:val="Hyperlink"/>
            <w:rFonts w:hint="eastAsia"/>
            <w:color w:val="auto"/>
            <w:u w:val="none"/>
            <w:rtl/>
          </w:rPr>
          <w:t>هل</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rStyle w:val="Hyperlink"/>
            <w:color w:val="auto"/>
            <w:u w:val="none"/>
            <w:rtl/>
          </w:rPr>
          <w:t xml:space="preserve"> </w:t>
        </w:r>
        <w:r w:rsidR="007B15A8" w:rsidRPr="00630AE2">
          <w:rPr>
            <w:rStyle w:val="Hyperlink"/>
            <w:rFonts w:hint="eastAsia"/>
            <w:color w:val="auto"/>
            <w:u w:val="none"/>
            <w:rtl/>
          </w:rPr>
          <w:t>ابتدائي</w:t>
        </w:r>
        <w:r w:rsidR="007B15A8" w:rsidRPr="00630AE2">
          <w:rPr>
            <w:rStyle w:val="Hyperlink"/>
            <w:color w:val="auto"/>
            <w:u w:val="none"/>
            <w:rtl/>
          </w:rPr>
          <w:t xml:space="preserve"> </w:t>
        </w:r>
        <w:r w:rsidR="007B15A8" w:rsidRPr="00630AE2">
          <w:rPr>
            <w:rStyle w:val="Hyperlink"/>
            <w:rFonts w:hint="eastAsia"/>
            <w:color w:val="auto"/>
            <w:u w:val="none"/>
            <w:rtl/>
          </w:rPr>
          <w:t>أم</w:t>
        </w:r>
        <w:r w:rsidR="007B15A8" w:rsidRPr="00630AE2">
          <w:rPr>
            <w:rStyle w:val="Hyperlink"/>
            <w:color w:val="auto"/>
            <w:u w:val="none"/>
            <w:rtl/>
          </w:rPr>
          <w:t xml:space="preserve"> </w:t>
        </w:r>
        <w:r w:rsidR="007B15A8" w:rsidRPr="00630AE2">
          <w:rPr>
            <w:rStyle w:val="Hyperlink"/>
            <w:rFonts w:hint="eastAsia"/>
            <w:color w:val="auto"/>
            <w:u w:val="none"/>
            <w:rtl/>
          </w:rPr>
          <w:t>إمضائي؟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239</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6" w:history="1">
        <w:r w:rsidR="007B15A8" w:rsidRPr="00630AE2">
          <w:rPr>
            <w:rStyle w:val="Hyperlink"/>
            <w:rFonts w:hint="eastAsia"/>
            <w:color w:val="auto"/>
            <w:u w:val="none"/>
            <w:rtl/>
          </w:rPr>
          <w:t>الأمر</w:t>
        </w:r>
        <w:r w:rsidR="007B15A8" w:rsidRPr="00630AE2">
          <w:rPr>
            <w:rStyle w:val="Hyperlink"/>
            <w:color w:val="auto"/>
            <w:u w:val="none"/>
            <w:rtl/>
          </w:rPr>
          <w:t xml:space="preserve"> </w:t>
        </w:r>
        <w:r w:rsidR="007B15A8" w:rsidRPr="00630AE2">
          <w:rPr>
            <w:rStyle w:val="Hyperlink"/>
            <w:rFonts w:hint="eastAsia"/>
            <w:color w:val="auto"/>
            <w:u w:val="none"/>
            <w:rtl/>
          </w:rPr>
          <w:t>الثاني</w:t>
        </w:r>
        <w:r w:rsidR="007B15A8" w:rsidRPr="00630AE2">
          <w:rPr>
            <w:rStyle w:val="Hyperlink"/>
            <w:color w:val="auto"/>
            <w:u w:val="none"/>
            <w:rtl/>
          </w:rPr>
          <w:t xml:space="preserve">: </w:t>
        </w:r>
        <w:r w:rsidR="007B15A8" w:rsidRPr="00630AE2">
          <w:rPr>
            <w:rStyle w:val="Hyperlink"/>
            <w:rFonts w:hint="eastAsia"/>
            <w:color w:val="auto"/>
            <w:u w:val="none"/>
            <w:rtl/>
          </w:rPr>
          <w:t>المستفاد</w:t>
        </w:r>
        <w:r w:rsidR="007B15A8" w:rsidRPr="00630AE2">
          <w:rPr>
            <w:rStyle w:val="Hyperlink"/>
            <w:color w:val="auto"/>
            <w:u w:val="none"/>
            <w:rtl/>
          </w:rPr>
          <w:t xml:space="preserve"> </w:t>
        </w:r>
        <w:r w:rsidR="007B15A8" w:rsidRPr="00630AE2">
          <w:rPr>
            <w:rStyle w:val="Hyperlink"/>
            <w:rFonts w:hint="eastAsia"/>
            <w:color w:val="auto"/>
            <w:u w:val="none"/>
            <w:rtl/>
          </w:rPr>
          <w:t>من</w:t>
        </w:r>
        <w:r w:rsidR="007B15A8" w:rsidRPr="00630AE2">
          <w:rPr>
            <w:rStyle w:val="Hyperlink"/>
            <w:color w:val="auto"/>
            <w:u w:val="none"/>
            <w:rtl/>
          </w:rPr>
          <w:t xml:space="preserve"> </w:t>
        </w:r>
        <w:r w:rsidR="007B15A8" w:rsidRPr="00630AE2">
          <w:rPr>
            <w:rStyle w:val="Hyperlink"/>
            <w:rFonts w:hint="eastAsia"/>
            <w:color w:val="auto"/>
            <w:u w:val="none"/>
            <w:rtl/>
          </w:rPr>
          <w:t>أخبار</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rStyle w:val="Hyperlink"/>
            <w:color w:val="auto"/>
            <w:u w:val="none"/>
            <w:rtl/>
          </w:rPr>
          <w:t xml:space="preserve"> </w:t>
        </w:r>
        <w:r w:rsidR="007B15A8" w:rsidRPr="00630AE2">
          <w:rPr>
            <w:rStyle w:val="Hyperlink"/>
            <w:rFonts w:hint="eastAsia"/>
            <w:color w:val="auto"/>
            <w:u w:val="none"/>
            <w:rtl/>
          </w:rPr>
          <w:t>بمجموعها</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241</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7" w:history="1">
        <w:r w:rsidR="007B15A8" w:rsidRPr="00630AE2">
          <w:rPr>
            <w:rStyle w:val="Hyperlink"/>
            <w:rFonts w:hint="eastAsia"/>
            <w:color w:val="auto"/>
            <w:u w:val="none"/>
            <w:rtl/>
          </w:rPr>
          <w:t>مجموعات</w:t>
        </w:r>
        <w:r w:rsidR="007B15A8" w:rsidRPr="00630AE2">
          <w:rPr>
            <w:rStyle w:val="Hyperlink"/>
            <w:color w:val="auto"/>
            <w:u w:val="none"/>
            <w:rtl/>
          </w:rPr>
          <w:t xml:space="preserve"> </w:t>
        </w:r>
        <w:r w:rsidR="007B15A8" w:rsidRPr="00630AE2">
          <w:rPr>
            <w:rStyle w:val="Hyperlink"/>
            <w:rFonts w:hint="eastAsia"/>
            <w:color w:val="auto"/>
            <w:u w:val="none"/>
            <w:rtl/>
          </w:rPr>
          <w:t>أخبار</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rStyle w:val="Hyperlink"/>
            <w:color w:val="auto"/>
            <w:u w:val="none"/>
            <w:rtl/>
          </w:rPr>
          <w:t xml:space="preserve"> </w:t>
        </w:r>
        <w:r w:rsidR="007B15A8" w:rsidRPr="00630AE2">
          <w:rPr>
            <w:rStyle w:val="Hyperlink"/>
            <w:rFonts w:hint="eastAsia"/>
            <w:color w:val="auto"/>
            <w:u w:val="none"/>
            <w:rtl/>
          </w:rPr>
          <w:t>الضعيفة</w:t>
        </w:r>
        <w:r w:rsidR="007B15A8" w:rsidRPr="00630AE2">
          <w:rPr>
            <w:rStyle w:val="Hyperlink"/>
            <w:color w:val="auto"/>
            <w:u w:val="none"/>
            <w:rtl/>
          </w:rPr>
          <w:t xml:space="preserve"> </w:t>
        </w:r>
        <w:r w:rsidR="007B15A8" w:rsidRPr="00630AE2">
          <w:rPr>
            <w:rStyle w:val="Hyperlink"/>
            <w:rFonts w:hint="eastAsia"/>
            <w:color w:val="auto"/>
            <w:u w:val="none"/>
            <w:rtl/>
          </w:rPr>
          <w:t>السند</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230516607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241</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8" w:history="1">
        <w:r w:rsidR="007B15A8" w:rsidRPr="00630AE2">
          <w:rPr>
            <w:rStyle w:val="Hyperlink"/>
            <w:rFonts w:hint="eastAsia"/>
            <w:color w:val="auto"/>
            <w:u w:val="none"/>
            <w:rtl/>
          </w:rPr>
          <w:t>أخبار</w:t>
        </w:r>
        <w:r w:rsidR="007B15A8" w:rsidRPr="00630AE2">
          <w:rPr>
            <w:rStyle w:val="Hyperlink"/>
            <w:color w:val="auto"/>
            <w:u w:val="none"/>
            <w:rtl/>
          </w:rPr>
          <w:t xml:space="preserve"> </w:t>
        </w:r>
        <w:r w:rsidR="007B15A8" w:rsidRPr="00630AE2">
          <w:rPr>
            <w:rStyle w:val="Hyperlink"/>
            <w:rFonts w:hint="eastAsia"/>
            <w:color w:val="auto"/>
            <w:u w:val="none"/>
            <w:rtl/>
          </w:rPr>
          <w:t>عدم</w:t>
        </w:r>
        <w:r w:rsidR="007B15A8" w:rsidRPr="00630AE2">
          <w:rPr>
            <w:rStyle w:val="Hyperlink"/>
            <w:color w:val="auto"/>
            <w:u w:val="none"/>
            <w:rtl/>
          </w:rPr>
          <w:t xml:space="preserve"> </w:t>
        </w:r>
        <w:r w:rsidR="007B15A8" w:rsidRPr="00630AE2">
          <w:rPr>
            <w:rStyle w:val="Hyperlink"/>
            <w:rFonts w:hint="eastAsia"/>
            <w:color w:val="auto"/>
            <w:u w:val="none"/>
            <w:rtl/>
          </w:rPr>
          <w:t>التحليل،</w:t>
        </w:r>
        <w:r w:rsidR="007B15A8" w:rsidRPr="00630AE2">
          <w:rPr>
            <w:rStyle w:val="Hyperlink"/>
            <w:color w:val="auto"/>
            <w:u w:val="none"/>
            <w:rtl/>
          </w:rPr>
          <w:t xml:space="preserve"> </w:t>
        </w:r>
        <w:r w:rsidR="007B15A8" w:rsidRPr="00630AE2">
          <w:rPr>
            <w:rStyle w:val="Hyperlink"/>
            <w:rFonts w:hint="eastAsia"/>
            <w:color w:val="auto"/>
            <w:u w:val="none"/>
            <w:rtl/>
          </w:rPr>
          <w:t>وقفات</w:t>
        </w:r>
        <w:r w:rsidR="007B15A8" w:rsidRPr="00630AE2">
          <w:rPr>
            <w:rStyle w:val="Hyperlink"/>
            <w:color w:val="auto"/>
            <w:u w:val="none"/>
            <w:rtl/>
          </w:rPr>
          <w:t xml:space="preserve"> </w:t>
        </w:r>
        <w:r w:rsidR="007B15A8" w:rsidRPr="00630AE2">
          <w:rPr>
            <w:rStyle w:val="Hyperlink"/>
            <w:rFonts w:hint="eastAsia"/>
            <w:color w:val="auto"/>
            <w:u w:val="none"/>
            <w:rtl/>
          </w:rPr>
          <w:t>وتأملات</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230516608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248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09" w:history="1">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صحيحة</w:t>
        </w:r>
        <w:r w:rsidR="007B15A8" w:rsidRPr="00630AE2">
          <w:rPr>
            <w:rStyle w:val="Hyperlink"/>
            <w:color w:val="auto"/>
            <w:u w:val="none"/>
            <w:rtl/>
          </w:rPr>
          <w:t xml:space="preserve"> </w:t>
        </w:r>
        <w:r w:rsidR="007B15A8" w:rsidRPr="00630AE2">
          <w:rPr>
            <w:rStyle w:val="Hyperlink"/>
            <w:rFonts w:hint="eastAsia"/>
            <w:color w:val="auto"/>
            <w:u w:val="none"/>
            <w:rtl/>
          </w:rPr>
          <w:t>علي</w:t>
        </w:r>
        <w:r w:rsidR="007B15A8" w:rsidRPr="00630AE2">
          <w:rPr>
            <w:rStyle w:val="Hyperlink"/>
            <w:color w:val="auto"/>
            <w:u w:val="none"/>
            <w:rtl/>
          </w:rPr>
          <w:t xml:space="preserve"> </w:t>
        </w:r>
        <w:r w:rsidR="007B15A8" w:rsidRPr="00630AE2">
          <w:rPr>
            <w:rStyle w:val="Hyperlink"/>
            <w:rFonts w:hint="eastAsia"/>
            <w:color w:val="auto"/>
            <w:u w:val="none"/>
            <w:rtl/>
          </w:rPr>
          <w:t>بن</w:t>
        </w:r>
        <w:r w:rsidR="007B15A8" w:rsidRPr="00630AE2">
          <w:rPr>
            <w:rStyle w:val="Hyperlink"/>
            <w:color w:val="auto"/>
            <w:u w:val="none"/>
            <w:rtl/>
          </w:rPr>
          <w:t xml:space="preserve"> </w:t>
        </w:r>
        <w:r w:rsidR="007B15A8" w:rsidRPr="00630AE2">
          <w:rPr>
            <w:rStyle w:val="Hyperlink"/>
            <w:rFonts w:hint="eastAsia"/>
            <w:color w:val="auto"/>
            <w:u w:val="none"/>
            <w:rtl/>
          </w:rPr>
          <w:t>مهزيار</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230516609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251</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b/>
          <w:bCs/>
          <w:sz w:val="22"/>
          <w:szCs w:val="22"/>
          <w:rtl/>
          <w:lang w:eastAsia="en-US"/>
        </w:rPr>
      </w:pPr>
      <w:hyperlink w:anchor="_Toc230516610" w:history="1">
        <w:r w:rsidR="007B15A8" w:rsidRPr="00630AE2">
          <w:rPr>
            <w:rStyle w:val="Hyperlink"/>
            <w:rFonts w:hint="eastAsia"/>
            <w:b/>
            <w:bCs/>
            <w:color w:val="auto"/>
            <w:u w:val="none"/>
            <w:rtl/>
          </w:rPr>
          <w:t>إحياء</w:t>
        </w:r>
        <w:r w:rsidR="007B15A8" w:rsidRPr="00630AE2">
          <w:rPr>
            <w:rStyle w:val="Hyperlink"/>
            <w:b/>
            <w:bCs/>
            <w:color w:val="auto"/>
            <w:u w:val="none"/>
            <w:rtl/>
          </w:rPr>
          <w:t xml:space="preserve"> </w:t>
        </w:r>
        <w:r w:rsidR="007B15A8" w:rsidRPr="00630AE2">
          <w:rPr>
            <w:rStyle w:val="Hyperlink"/>
            <w:rFonts w:hint="eastAsia"/>
            <w:b/>
            <w:bCs/>
            <w:color w:val="auto"/>
            <w:u w:val="none"/>
            <w:rtl/>
          </w:rPr>
          <w:t>الموات</w:t>
        </w:r>
      </w:hyperlink>
      <w:r w:rsidR="00C25318" w:rsidRPr="00630AE2">
        <w:rPr>
          <w:rStyle w:val="Hyperlink"/>
          <w:rFonts w:hint="cs"/>
          <w:b/>
          <w:bCs/>
          <w:color w:val="auto"/>
          <w:u w:val="none"/>
          <w:rtl/>
        </w:rPr>
        <w:t xml:space="preserve">، </w:t>
      </w:r>
      <w:hyperlink w:anchor="_Toc230516611" w:history="1">
        <w:r w:rsidR="007B15A8" w:rsidRPr="00630AE2">
          <w:rPr>
            <w:rStyle w:val="Hyperlink"/>
            <w:rFonts w:hint="eastAsia"/>
            <w:b/>
            <w:bCs/>
            <w:color w:val="auto"/>
            <w:u w:val="none"/>
            <w:rtl/>
          </w:rPr>
          <w:t>دراسات</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فقه</w:t>
        </w:r>
        <w:r w:rsidR="007B15A8" w:rsidRPr="00630AE2">
          <w:rPr>
            <w:rStyle w:val="Hyperlink"/>
            <w:b/>
            <w:bCs/>
            <w:color w:val="auto"/>
            <w:u w:val="none"/>
            <w:rtl/>
          </w:rPr>
          <w:t xml:space="preserve"> </w:t>
        </w:r>
        <w:r w:rsidR="007B15A8" w:rsidRPr="00630AE2">
          <w:rPr>
            <w:rStyle w:val="Hyperlink"/>
            <w:rFonts w:hint="eastAsia"/>
            <w:b/>
            <w:bCs/>
            <w:color w:val="auto"/>
            <w:u w:val="none"/>
            <w:rtl/>
          </w:rPr>
          <w:t>الأراضي</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الشريعة</w:t>
        </w:r>
        <w:r w:rsidR="007B15A8" w:rsidRPr="00630AE2">
          <w:rPr>
            <w:rStyle w:val="Hyperlink"/>
            <w:b/>
            <w:bCs/>
            <w:color w:val="auto"/>
            <w:u w:val="none"/>
            <w:rtl/>
          </w:rPr>
          <w:t xml:space="preserve"> </w:t>
        </w:r>
        <w:r w:rsidR="007B15A8" w:rsidRPr="00630AE2">
          <w:rPr>
            <w:rStyle w:val="Hyperlink"/>
            <w:rFonts w:hint="eastAsia"/>
            <w:b/>
            <w:bCs/>
            <w:color w:val="auto"/>
            <w:u w:val="none"/>
            <w:rtl/>
          </w:rPr>
          <w:t>الإسلامية</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230516611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255</w:t>
        </w:r>
        <w:r w:rsidRPr="00630AE2">
          <w:rPr>
            <w:b/>
            <w:bCs/>
            <w:webHidden/>
            <w:rtl/>
          </w:rPr>
          <w:fldChar w:fldCharType="end"/>
        </w:r>
      </w:hyperlink>
    </w:p>
    <w:p w:rsidR="007B15A8" w:rsidRPr="00630AE2" w:rsidRDefault="00F36601" w:rsidP="00D03395">
      <w:pPr>
        <w:pStyle w:val="14"/>
        <w:spacing w:line="192" w:lineRule="auto"/>
        <w:ind w:left="255"/>
        <w:rPr>
          <w:rFonts w:asciiTheme="minorHAnsi" w:eastAsiaTheme="minorEastAsia" w:hAnsiTheme="minorHAnsi" w:cstheme="minorBidi"/>
          <w:b/>
          <w:bCs/>
          <w:sz w:val="22"/>
          <w:szCs w:val="22"/>
          <w:rtl/>
          <w:lang w:eastAsia="en-US"/>
        </w:rPr>
      </w:pPr>
      <w:hyperlink w:anchor="_Toc230516612" w:history="1">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محمد</w:t>
        </w:r>
        <w:r w:rsidR="007B15A8" w:rsidRPr="00630AE2">
          <w:rPr>
            <w:rStyle w:val="Hyperlink"/>
            <w:b/>
            <w:bCs/>
            <w:color w:val="auto"/>
            <w:u w:val="none"/>
            <w:rtl/>
          </w:rPr>
          <w:t xml:space="preserve"> </w:t>
        </w:r>
        <w:r w:rsidR="007B15A8" w:rsidRPr="00630AE2">
          <w:rPr>
            <w:rStyle w:val="Hyperlink"/>
            <w:rFonts w:hint="eastAsia"/>
            <w:b/>
            <w:bCs/>
            <w:color w:val="auto"/>
            <w:u w:val="none"/>
            <w:rtl/>
          </w:rPr>
          <w:t>باقر</w:t>
        </w:r>
        <w:r w:rsidR="007B15A8" w:rsidRPr="00630AE2">
          <w:rPr>
            <w:rStyle w:val="Hyperlink"/>
            <w:b/>
            <w:bCs/>
            <w:color w:val="auto"/>
            <w:u w:val="none"/>
            <w:rtl/>
          </w:rPr>
          <w:t xml:space="preserve"> </w:t>
        </w:r>
        <w:r w:rsidR="007B15A8" w:rsidRPr="00630AE2">
          <w:rPr>
            <w:rStyle w:val="Hyperlink"/>
            <w:rFonts w:hint="eastAsia"/>
            <w:b/>
            <w:bCs/>
            <w:color w:val="auto"/>
            <w:u w:val="none"/>
            <w:rtl/>
          </w:rPr>
          <w:t>الصدر</w:t>
        </w:r>
      </w:hyperlink>
      <w:r w:rsidR="00D03395" w:rsidRPr="00630AE2">
        <w:rPr>
          <w:rFonts w:hint="cs"/>
          <w:b/>
          <w:bCs/>
          <w:rtl/>
        </w:rPr>
        <w:t xml:space="preserve">، </w:t>
      </w:r>
      <w:hyperlink w:anchor="_Toc230516613" w:history="1">
        <w:r w:rsidR="007B15A8" w:rsidRPr="00630AE2">
          <w:rPr>
            <w:rStyle w:val="Hyperlink"/>
            <w:rFonts w:hint="eastAsia"/>
            <w:b/>
            <w:bCs/>
            <w:color w:val="auto"/>
            <w:u w:val="none"/>
            <w:rtl/>
          </w:rPr>
          <w:t>ب</w:t>
        </w:r>
        <w:r w:rsidR="007B15A8" w:rsidRPr="00630AE2">
          <w:rPr>
            <w:rStyle w:val="Hyperlink"/>
            <w:rFonts w:hint="eastAsia"/>
            <w:b/>
            <w:bCs/>
            <w:color w:val="auto"/>
            <w:u w:val="none"/>
            <w:rtl/>
          </w:rPr>
          <w:t>ق</w:t>
        </w:r>
        <w:r w:rsidR="007B15A8" w:rsidRPr="00630AE2">
          <w:rPr>
            <w:rStyle w:val="Hyperlink"/>
            <w:rFonts w:hint="eastAsia"/>
            <w:b/>
            <w:bCs/>
            <w:color w:val="auto"/>
            <w:u w:val="none"/>
            <w:rtl/>
          </w:rPr>
          <w:t>لم</w:t>
        </w:r>
        <w:r w:rsidR="007B15A8" w:rsidRPr="00630AE2">
          <w:rPr>
            <w:rStyle w:val="Hyperlink"/>
            <w:b/>
            <w:bCs/>
            <w:color w:val="auto"/>
            <w:u w:val="none"/>
            <w:rtl/>
          </w:rPr>
          <w:t xml:space="preserve">: </w:t>
        </w:r>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كاظم</w:t>
        </w:r>
        <w:r w:rsidR="007B15A8" w:rsidRPr="00630AE2">
          <w:rPr>
            <w:rStyle w:val="Hyperlink"/>
            <w:b/>
            <w:bCs/>
            <w:color w:val="auto"/>
            <w:u w:val="none"/>
            <w:rtl/>
          </w:rPr>
          <w:t xml:space="preserve"> </w:t>
        </w:r>
        <w:r w:rsidR="007B15A8" w:rsidRPr="00630AE2">
          <w:rPr>
            <w:rStyle w:val="Hyperlink"/>
            <w:rFonts w:hint="eastAsia"/>
            <w:b/>
            <w:bCs/>
            <w:color w:val="auto"/>
            <w:u w:val="none"/>
            <w:rtl/>
          </w:rPr>
          <w:t>الحائري</w:t>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14" w:history="1">
        <w:r w:rsidR="007B15A8" w:rsidRPr="00630AE2">
          <w:rPr>
            <w:rStyle w:val="Hyperlink"/>
            <w:rFonts w:hint="eastAsia"/>
            <w:color w:val="auto"/>
            <w:u w:val="none"/>
            <w:rtl/>
          </w:rPr>
          <w:t>تمهيد</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230516614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256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15" w:history="1">
        <w:r w:rsidR="007B15A8" w:rsidRPr="00630AE2">
          <w:rPr>
            <w:rStyle w:val="Hyperlink"/>
            <w:rFonts w:hint="eastAsia"/>
            <w:color w:val="auto"/>
            <w:u w:val="none"/>
            <w:rtl/>
          </w:rPr>
          <w:t>مالكيّة</w:t>
        </w:r>
        <w:r w:rsidR="007B15A8" w:rsidRPr="00630AE2">
          <w:rPr>
            <w:rStyle w:val="Hyperlink"/>
            <w:color w:val="auto"/>
            <w:u w:val="none"/>
            <w:rtl/>
          </w:rPr>
          <w:t xml:space="preserve"> </w:t>
        </w:r>
        <w:r w:rsidR="007B15A8" w:rsidRPr="00630AE2">
          <w:rPr>
            <w:rStyle w:val="Hyperlink"/>
            <w:rFonts w:hint="eastAsia"/>
            <w:color w:val="auto"/>
            <w:u w:val="none"/>
            <w:rtl/>
          </w:rPr>
          <w:t>الأرض</w:t>
        </w:r>
        <w:r w:rsidR="007B15A8" w:rsidRPr="00630AE2">
          <w:rPr>
            <w:rStyle w:val="Hyperlink"/>
            <w:color w:val="auto"/>
            <w:u w:val="none"/>
            <w:rtl/>
          </w:rPr>
          <w:t xml:space="preserve"> </w:t>
        </w:r>
        <w:r w:rsidR="007B15A8" w:rsidRPr="00630AE2">
          <w:rPr>
            <w:rStyle w:val="Hyperlink"/>
            <w:rFonts w:hint="eastAsia"/>
            <w:color w:val="auto"/>
            <w:u w:val="none"/>
            <w:rtl/>
          </w:rPr>
          <w:t>الميتة</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ملك</w:t>
        </w:r>
        <w:r w:rsidR="007B15A8" w:rsidRPr="00630AE2">
          <w:rPr>
            <w:rStyle w:val="Hyperlink"/>
            <w:color w:val="auto"/>
            <w:u w:val="none"/>
            <w:rtl/>
          </w:rPr>
          <w:t xml:space="preserve"> </w:t>
        </w:r>
        <w:r w:rsidR="007B15A8" w:rsidRPr="00630AE2">
          <w:rPr>
            <w:rStyle w:val="Hyperlink"/>
            <w:rFonts w:hint="eastAsia"/>
            <w:color w:val="auto"/>
            <w:u w:val="none"/>
            <w:rtl/>
          </w:rPr>
          <w:t>الإمام</w:t>
        </w:r>
        <w:r w:rsidR="007B15A8" w:rsidRPr="00630AE2">
          <w:rPr>
            <w:rStyle w:val="Hyperlink"/>
            <w:color w:val="auto"/>
            <w:u w:val="none"/>
            <w:rtl/>
          </w:rPr>
          <w:t xml:space="preserve"> (</w:t>
        </w:r>
        <w:r w:rsidR="007B15A8" w:rsidRPr="00630AE2">
          <w:rPr>
            <w:rStyle w:val="Hyperlink"/>
            <w:rFonts w:hint="eastAsia"/>
            <w:color w:val="auto"/>
            <w:u w:val="none"/>
            <w:rtl/>
          </w:rPr>
          <w:t>الدولة</w:t>
        </w:r>
        <w:r w:rsidR="007B15A8" w:rsidRPr="00630AE2">
          <w:rPr>
            <w:rStyle w:val="Hyperlink"/>
            <w:color w:val="auto"/>
            <w:u w:val="none"/>
            <w:rtl/>
          </w:rPr>
          <w:t xml:space="preserve">) </w:t>
        </w:r>
        <w:r w:rsidR="007B15A8" w:rsidRPr="00630AE2">
          <w:rPr>
            <w:rStyle w:val="Hyperlink"/>
            <w:rFonts w:hint="eastAsia"/>
            <w:color w:val="auto"/>
            <w:u w:val="none"/>
            <w:rtl/>
          </w:rPr>
          <w:t>وغيره</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230516615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256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16" w:history="1">
        <w:r w:rsidR="007B15A8" w:rsidRPr="00630AE2">
          <w:rPr>
            <w:rStyle w:val="Hyperlink"/>
            <w:rFonts w:hint="eastAsia"/>
            <w:color w:val="auto"/>
            <w:u w:val="none"/>
            <w:rtl/>
          </w:rPr>
          <w:t>إشكالات</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تحليل</w:t>
        </w:r>
        <w:r w:rsidR="007B15A8" w:rsidRPr="00630AE2">
          <w:rPr>
            <w:rStyle w:val="Hyperlink"/>
            <w:color w:val="auto"/>
            <w:u w:val="none"/>
            <w:rtl/>
          </w:rPr>
          <w:t xml:space="preserve"> </w:t>
        </w:r>
        <w:r w:rsidR="007B15A8" w:rsidRPr="00630AE2">
          <w:rPr>
            <w:rStyle w:val="Hyperlink"/>
            <w:rFonts w:hint="eastAsia"/>
            <w:color w:val="auto"/>
            <w:u w:val="none"/>
            <w:rtl/>
          </w:rPr>
          <w:t>المجموعات</w:t>
        </w:r>
        <w:r w:rsidR="007B15A8" w:rsidRPr="00630AE2">
          <w:rPr>
            <w:rStyle w:val="Hyperlink"/>
            <w:color w:val="auto"/>
            <w:u w:val="none"/>
            <w:rtl/>
          </w:rPr>
          <w:t xml:space="preserve"> </w:t>
        </w:r>
        <w:r w:rsidR="007B15A8" w:rsidRPr="00630AE2">
          <w:rPr>
            <w:rStyle w:val="Hyperlink"/>
            <w:rFonts w:hint="eastAsia"/>
            <w:color w:val="auto"/>
            <w:u w:val="none"/>
            <w:rtl/>
          </w:rPr>
          <w:t>الحديثية</w:t>
        </w:r>
        <w:r w:rsidR="007B15A8" w:rsidRPr="00630AE2">
          <w:rPr>
            <w:rStyle w:val="Hyperlink"/>
            <w:color w:val="auto"/>
            <w:u w:val="none"/>
            <w:rtl/>
          </w:rPr>
          <w:t xml:space="preserve"> </w:t>
        </w:r>
        <w:r w:rsidR="007B15A8" w:rsidRPr="00630AE2">
          <w:rPr>
            <w:rStyle w:val="Hyperlink"/>
            <w:rFonts w:hint="eastAsia"/>
            <w:color w:val="auto"/>
            <w:u w:val="none"/>
            <w:rtl/>
          </w:rPr>
          <w:t>الثلاث</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230516616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259</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17" w:history="1">
        <w:r w:rsidR="007B15A8" w:rsidRPr="00630AE2">
          <w:rPr>
            <w:rStyle w:val="Hyperlink"/>
            <w:rFonts w:hint="eastAsia"/>
            <w:color w:val="auto"/>
            <w:u w:val="none"/>
            <w:rtl/>
          </w:rPr>
          <w:t>نصوص</w:t>
        </w:r>
        <w:r w:rsidR="007B15A8" w:rsidRPr="00630AE2">
          <w:rPr>
            <w:rStyle w:val="Hyperlink"/>
            <w:color w:val="auto"/>
            <w:u w:val="none"/>
            <w:rtl/>
          </w:rPr>
          <w:t xml:space="preserve"> </w:t>
        </w:r>
        <w:r w:rsidR="007B15A8" w:rsidRPr="00630AE2">
          <w:rPr>
            <w:rStyle w:val="Hyperlink"/>
            <w:rFonts w:hint="eastAsia"/>
            <w:color w:val="auto"/>
            <w:u w:val="none"/>
            <w:rtl/>
          </w:rPr>
          <w:t>مالكيّة</w:t>
        </w:r>
        <w:r w:rsidR="007B15A8" w:rsidRPr="00630AE2">
          <w:rPr>
            <w:rStyle w:val="Hyperlink"/>
            <w:color w:val="auto"/>
            <w:u w:val="none"/>
            <w:rtl/>
          </w:rPr>
          <w:t xml:space="preserve"> </w:t>
        </w:r>
        <w:r w:rsidR="007B15A8" w:rsidRPr="00630AE2">
          <w:rPr>
            <w:rStyle w:val="Hyperlink"/>
            <w:rFonts w:hint="eastAsia"/>
            <w:color w:val="auto"/>
            <w:u w:val="none"/>
            <w:rtl/>
          </w:rPr>
          <w:t>الإمام</w:t>
        </w:r>
        <w:r w:rsidR="007B15A8" w:rsidRPr="00630AE2">
          <w:rPr>
            <w:rStyle w:val="Hyperlink"/>
            <w:color w:val="auto"/>
            <w:u w:val="none"/>
            <w:rtl/>
          </w:rPr>
          <w:t xml:space="preserve"> (</w:t>
        </w:r>
        <w:r w:rsidR="007B15A8" w:rsidRPr="00630AE2">
          <w:rPr>
            <w:rStyle w:val="Hyperlink"/>
            <w:rFonts w:hint="eastAsia"/>
            <w:color w:val="auto"/>
            <w:u w:val="none"/>
            <w:rtl/>
          </w:rPr>
          <w:t>الدولة</w:t>
        </w:r>
        <w:r w:rsidR="007B15A8" w:rsidRPr="00630AE2">
          <w:rPr>
            <w:rStyle w:val="Hyperlink"/>
            <w:color w:val="auto"/>
            <w:u w:val="none"/>
            <w:rtl/>
          </w:rPr>
          <w:t xml:space="preserve">) </w:t>
        </w:r>
        <w:r w:rsidR="007B15A8" w:rsidRPr="00630AE2">
          <w:rPr>
            <w:rStyle w:val="Hyperlink"/>
            <w:rFonts w:hint="eastAsia"/>
            <w:color w:val="auto"/>
            <w:u w:val="none"/>
            <w:rtl/>
          </w:rPr>
          <w:t>للأراضي</w:t>
        </w:r>
        <w:r w:rsidR="007B15A8" w:rsidRPr="00630AE2">
          <w:rPr>
            <w:rStyle w:val="Hyperlink"/>
            <w:color w:val="auto"/>
            <w:u w:val="none"/>
            <w:rtl/>
          </w:rPr>
          <w:t xml:space="preserve"> </w:t>
        </w:r>
        <w:r w:rsidR="007B15A8" w:rsidRPr="00630AE2">
          <w:rPr>
            <w:rStyle w:val="Hyperlink"/>
            <w:rFonts w:hint="eastAsia"/>
            <w:color w:val="auto"/>
            <w:u w:val="none"/>
            <w:rtl/>
          </w:rPr>
          <w:t>ومشكلة</w:t>
        </w:r>
        <w:r w:rsidR="007B15A8" w:rsidRPr="00630AE2">
          <w:rPr>
            <w:rStyle w:val="Hyperlink"/>
            <w:color w:val="auto"/>
            <w:u w:val="none"/>
            <w:rtl/>
          </w:rPr>
          <w:t xml:space="preserve"> </w:t>
        </w:r>
        <w:r w:rsidR="007B15A8" w:rsidRPr="00630AE2">
          <w:rPr>
            <w:rStyle w:val="Hyperlink"/>
            <w:rFonts w:hint="eastAsia"/>
            <w:color w:val="auto"/>
            <w:u w:val="none"/>
            <w:rtl/>
          </w:rPr>
          <w:t>التعارض</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230516617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262</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18" w:history="1">
        <w:r w:rsidR="007B15A8" w:rsidRPr="00630AE2">
          <w:rPr>
            <w:rStyle w:val="Hyperlink"/>
            <w:rFonts w:hint="eastAsia"/>
            <w:color w:val="auto"/>
            <w:u w:val="none"/>
            <w:rtl/>
          </w:rPr>
          <w:t>وقفة</w:t>
        </w:r>
        <w:r w:rsidR="007B15A8" w:rsidRPr="00630AE2">
          <w:rPr>
            <w:rStyle w:val="Hyperlink"/>
            <w:color w:val="auto"/>
            <w:u w:val="none"/>
            <w:rtl/>
          </w:rPr>
          <w:t xml:space="preserve"> </w:t>
        </w:r>
        <w:r w:rsidR="007B15A8" w:rsidRPr="00630AE2">
          <w:rPr>
            <w:rStyle w:val="Hyperlink"/>
            <w:rFonts w:hint="eastAsia"/>
            <w:color w:val="auto"/>
            <w:u w:val="none"/>
            <w:rtl/>
          </w:rPr>
          <w:t>نقدية</w:t>
        </w:r>
        <w:r w:rsidR="007B15A8" w:rsidRPr="00630AE2">
          <w:rPr>
            <w:rStyle w:val="Hyperlink"/>
            <w:color w:val="auto"/>
            <w:u w:val="none"/>
            <w:rtl/>
          </w:rPr>
          <w:t xml:space="preserve"> </w:t>
        </w:r>
        <w:r w:rsidR="007B15A8" w:rsidRPr="00630AE2">
          <w:rPr>
            <w:rStyle w:val="Hyperlink"/>
            <w:rFonts w:hint="eastAsia"/>
            <w:color w:val="auto"/>
            <w:u w:val="none"/>
            <w:rtl/>
          </w:rPr>
          <w:t>مع</w:t>
        </w:r>
        <w:r w:rsidR="007B15A8" w:rsidRPr="00630AE2">
          <w:rPr>
            <w:rStyle w:val="Hyperlink"/>
            <w:color w:val="auto"/>
            <w:u w:val="none"/>
            <w:rtl/>
          </w:rPr>
          <w:t xml:space="preserve"> </w:t>
        </w:r>
        <w:r w:rsidR="007B15A8" w:rsidRPr="00630AE2">
          <w:rPr>
            <w:rStyle w:val="Hyperlink"/>
            <w:rFonts w:hint="eastAsia"/>
            <w:color w:val="auto"/>
            <w:u w:val="none"/>
            <w:rtl/>
          </w:rPr>
          <w:t>محاولة</w:t>
        </w:r>
        <w:r w:rsidR="007B15A8" w:rsidRPr="00630AE2">
          <w:rPr>
            <w:rStyle w:val="Hyperlink"/>
            <w:color w:val="auto"/>
            <w:u w:val="none"/>
            <w:rtl/>
          </w:rPr>
          <w:t xml:space="preserve"> </w:t>
        </w:r>
        <w:r w:rsidR="007B15A8" w:rsidRPr="00630AE2">
          <w:rPr>
            <w:rStyle w:val="Hyperlink"/>
            <w:rFonts w:hint="eastAsia"/>
            <w:color w:val="auto"/>
            <w:u w:val="none"/>
            <w:rtl/>
          </w:rPr>
          <w:t>السيد</w:t>
        </w:r>
        <w:r w:rsidR="007B15A8" w:rsidRPr="00630AE2">
          <w:rPr>
            <w:rStyle w:val="Hyperlink"/>
            <w:color w:val="auto"/>
            <w:u w:val="none"/>
            <w:rtl/>
          </w:rPr>
          <w:t xml:space="preserve"> </w:t>
        </w:r>
        <w:r w:rsidR="007B15A8" w:rsidRPr="00630AE2">
          <w:rPr>
            <w:rStyle w:val="Hyperlink"/>
            <w:rFonts w:hint="eastAsia"/>
            <w:color w:val="auto"/>
            <w:u w:val="none"/>
            <w:rtl/>
          </w:rPr>
          <w:t>الخوئي</w:t>
        </w:r>
        <w:r w:rsidR="007B15A8" w:rsidRPr="00630AE2">
          <w:rPr>
            <w:rStyle w:val="Hyperlink"/>
            <w:color w:val="auto"/>
            <w:u w:val="none"/>
            <w:rtl/>
          </w:rPr>
          <w:t xml:space="preserve"> </w:t>
        </w:r>
        <w:r w:rsidR="007B15A8" w:rsidRPr="00630AE2">
          <w:rPr>
            <w:rStyle w:val="Hyperlink"/>
            <w:rFonts w:hint="eastAsia"/>
            <w:color w:val="auto"/>
            <w:u w:val="none"/>
            <w:rtl/>
          </w:rPr>
          <w:t>حلَّ</w:t>
        </w:r>
        <w:r w:rsidR="007B15A8" w:rsidRPr="00630AE2">
          <w:rPr>
            <w:rStyle w:val="Hyperlink"/>
            <w:color w:val="auto"/>
            <w:u w:val="none"/>
            <w:rtl/>
          </w:rPr>
          <w:t xml:space="preserve"> </w:t>
        </w:r>
        <w:r w:rsidR="007B15A8" w:rsidRPr="00630AE2">
          <w:rPr>
            <w:rStyle w:val="Hyperlink"/>
            <w:rFonts w:hint="eastAsia"/>
            <w:color w:val="auto"/>
            <w:u w:val="none"/>
            <w:rtl/>
          </w:rPr>
          <w:t>التعارض</w:t>
        </w:r>
        <w:r w:rsidR="007B15A8" w:rsidRPr="00630AE2">
          <w:rPr>
            <w:rStyle w:val="Hyperlink"/>
            <w:color w:val="auto"/>
            <w:u w:val="none"/>
            <w:rtl/>
          </w:rPr>
          <w:t xml:space="preserve"> </w:t>
        </w:r>
        <w:r w:rsidR="007B15A8" w:rsidRPr="00630AE2">
          <w:rPr>
            <w:rStyle w:val="Hyperlink"/>
            <w:rFonts w:hint="eastAsia"/>
            <w:color w:val="auto"/>
            <w:u w:val="none"/>
            <w:rtl/>
          </w:rPr>
          <w:t>القائم</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230516618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263</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19" w:history="1">
        <w:r w:rsidR="007B15A8" w:rsidRPr="00630AE2">
          <w:rPr>
            <w:rStyle w:val="Hyperlink"/>
            <w:rFonts w:hint="eastAsia"/>
            <w:color w:val="auto"/>
            <w:u w:val="none"/>
            <w:rtl/>
          </w:rPr>
          <w:t>الصيغة</w:t>
        </w:r>
        <w:r w:rsidR="007B15A8" w:rsidRPr="00630AE2">
          <w:rPr>
            <w:rStyle w:val="Hyperlink"/>
            <w:color w:val="auto"/>
            <w:u w:val="none"/>
            <w:rtl/>
          </w:rPr>
          <w:t xml:space="preserve"> </w:t>
        </w:r>
        <w:r w:rsidR="007B15A8" w:rsidRPr="00630AE2">
          <w:rPr>
            <w:rStyle w:val="Hyperlink"/>
            <w:rFonts w:hint="eastAsia"/>
            <w:color w:val="auto"/>
            <w:u w:val="none"/>
            <w:rtl/>
          </w:rPr>
          <w:t>الصحيحة</w:t>
        </w:r>
        <w:r w:rsidR="007B15A8" w:rsidRPr="00630AE2">
          <w:rPr>
            <w:rStyle w:val="Hyperlink"/>
            <w:color w:val="auto"/>
            <w:u w:val="none"/>
            <w:rtl/>
          </w:rPr>
          <w:t xml:space="preserve"> </w:t>
        </w:r>
        <w:r w:rsidR="007B15A8" w:rsidRPr="00630AE2">
          <w:rPr>
            <w:rStyle w:val="Hyperlink"/>
            <w:rFonts w:hint="eastAsia"/>
            <w:color w:val="auto"/>
            <w:u w:val="none"/>
            <w:rtl/>
          </w:rPr>
          <w:t>لحلّ</w:t>
        </w:r>
        <w:r w:rsidR="007B15A8" w:rsidRPr="00630AE2">
          <w:rPr>
            <w:rStyle w:val="Hyperlink"/>
            <w:color w:val="auto"/>
            <w:u w:val="none"/>
            <w:rtl/>
          </w:rPr>
          <w:t xml:space="preserve"> </w:t>
        </w:r>
        <w:r w:rsidR="007B15A8" w:rsidRPr="00630AE2">
          <w:rPr>
            <w:rStyle w:val="Hyperlink"/>
            <w:rFonts w:hint="eastAsia"/>
            <w:color w:val="auto"/>
            <w:u w:val="none"/>
            <w:rtl/>
          </w:rPr>
          <w:t>أزمة</w:t>
        </w:r>
        <w:r w:rsidR="007B15A8" w:rsidRPr="00630AE2">
          <w:rPr>
            <w:rStyle w:val="Hyperlink"/>
            <w:color w:val="auto"/>
            <w:u w:val="none"/>
            <w:rtl/>
          </w:rPr>
          <w:t xml:space="preserve"> </w:t>
        </w:r>
        <w:r w:rsidR="007B15A8" w:rsidRPr="00630AE2">
          <w:rPr>
            <w:rStyle w:val="Hyperlink"/>
            <w:rFonts w:hint="eastAsia"/>
            <w:color w:val="auto"/>
            <w:u w:val="none"/>
            <w:rtl/>
          </w:rPr>
          <w:t>التعارض</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النصوص</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230516619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263</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20" w:history="1">
        <w:r w:rsidR="007B15A8" w:rsidRPr="00630AE2">
          <w:rPr>
            <w:rStyle w:val="Hyperlink"/>
            <w:rFonts w:hint="eastAsia"/>
            <w:color w:val="auto"/>
            <w:u w:val="none"/>
            <w:rtl/>
          </w:rPr>
          <w:t>حقوق</w:t>
        </w:r>
        <w:r w:rsidR="007B15A8" w:rsidRPr="00630AE2">
          <w:rPr>
            <w:rStyle w:val="Hyperlink"/>
            <w:color w:val="auto"/>
            <w:u w:val="none"/>
            <w:rtl/>
          </w:rPr>
          <w:t xml:space="preserve"> </w:t>
        </w:r>
        <w:r w:rsidR="007B15A8" w:rsidRPr="00630AE2">
          <w:rPr>
            <w:rStyle w:val="Hyperlink"/>
            <w:rFonts w:hint="eastAsia"/>
            <w:color w:val="auto"/>
            <w:u w:val="none"/>
            <w:rtl/>
          </w:rPr>
          <w:t>المحيي</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إحياء</w:t>
        </w:r>
        <w:r w:rsidR="007B15A8" w:rsidRPr="00630AE2">
          <w:rPr>
            <w:rStyle w:val="Hyperlink"/>
            <w:color w:val="auto"/>
            <w:u w:val="none"/>
            <w:rtl/>
          </w:rPr>
          <w:t xml:space="preserve"> </w:t>
        </w:r>
        <w:r w:rsidR="007B15A8" w:rsidRPr="00630AE2">
          <w:rPr>
            <w:rStyle w:val="Hyperlink"/>
            <w:rFonts w:hint="eastAsia"/>
            <w:color w:val="auto"/>
            <w:u w:val="none"/>
            <w:rtl/>
          </w:rPr>
          <w:t>الأراضي</w:t>
        </w:r>
        <w:r w:rsidR="007B15A8" w:rsidRPr="00630AE2">
          <w:rPr>
            <w:rStyle w:val="Hyperlink"/>
            <w:color w:val="auto"/>
            <w:u w:val="none"/>
            <w:rtl/>
          </w:rPr>
          <w:t xml:space="preserve"> </w:t>
        </w:r>
        <w:r w:rsidR="007B15A8" w:rsidRPr="00630AE2">
          <w:rPr>
            <w:rStyle w:val="Hyperlink"/>
            <w:rFonts w:hint="eastAsia"/>
            <w:color w:val="auto"/>
            <w:u w:val="none"/>
            <w:rtl/>
          </w:rPr>
          <w:t>الموات</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230516620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266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21" w:history="1">
        <w:r w:rsidR="007B15A8" w:rsidRPr="00630AE2">
          <w:rPr>
            <w:rStyle w:val="Hyperlink"/>
            <w:rFonts w:hint="eastAsia"/>
            <w:color w:val="auto"/>
            <w:u w:val="none"/>
            <w:rtl/>
          </w:rPr>
          <w:t>طوائف</w:t>
        </w:r>
        <w:r w:rsidR="007B15A8" w:rsidRPr="00630AE2">
          <w:rPr>
            <w:rStyle w:val="Hyperlink"/>
            <w:color w:val="auto"/>
            <w:u w:val="none"/>
            <w:rtl/>
          </w:rPr>
          <w:t xml:space="preserve"> </w:t>
        </w:r>
        <w:r w:rsidR="007B15A8" w:rsidRPr="00630AE2">
          <w:rPr>
            <w:rStyle w:val="Hyperlink"/>
            <w:rFonts w:hint="eastAsia"/>
            <w:color w:val="auto"/>
            <w:u w:val="none"/>
            <w:rtl/>
          </w:rPr>
          <w:t>النصوص</w:t>
        </w:r>
        <w:r w:rsidR="007B15A8" w:rsidRPr="00630AE2">
          <w:rPr>
            <w:rStyle w:val="Hyperlink"/>
            <w:color w:val="auto"/>
            <w:u w:val="none"/>
            <w:rtl/>
          </w:rPr>
          <w:t xml:space="preserve"> </w:t>
        </w:r>
        <w:r w:rsidR="007B15A8" w:rsidRPr="00630AE2">
          <w:rPr>
            <w:rStyle w:val="Hyperlink"/>
            <w:rFonts w:hint="eastAsia"/>
            <w:color w:val="auto"/>
            <w:u w:val="none"/>
            <w:rtl/>
          </w:rPr>
          <w:t>المحدّدة</w:t>
        </w:r>
        <w:r w:rsidR="007B15A8" w:rsidRPr="00630AE2">
          <w:rPr>
            <w:rStyle w:val="Hyperlink"/>
            <w:color w:val="auto"/>
            <w:u w:val="none"/>
            <w:rtl/>
          </w:rPr>
          <w:t xml:space="preserve"> </w:t>
        </w:r>
        <w:r w:rsidR="007B15A8" w:rsidRPr="00630AE2">
          <w:rPr>
            <w:rStyle w:val="Hyperlink"/>
            <w:rFonts w:hint="eastAsia"/>
            <w:color w:val="auto"/>
            <w:u w:val="none"/>
            <w:rtl/>
          </w:rPr>
          <w:t>لحقوق</w:t>
        </w:r>
        <w:r w:rsidR="007B15A8" w:rsidRPr="00630AE2">
          <w:rPr>
            <w:rStyle w:val="Hyperlink"/>
            <w:color w:val="auto"/>
            <w:u w:val="none"/>
            <w:rtl/>
          </w:rPr>
          <w:t xml:space="preserve"> </w:t>
        </w:r>
        <w:r w:rsidR="007B15A8" w:rsidRPr="00630AE2">
          <w:rPr>
            <w:rStyle w:val="Hyperlink"/>
            <w:rFonts w:hint="eastAsia"/>
            <w:color w:val="auto"/>
            <w:u w:val="none"/>
            <w:rtl/>
          </w:rPr>
          <w:t>المحيي</w:t>
        </w:r>
        <w:r w:rsidR="007B15A8" w:rsidRPr="00630AE2">
          <w:rPr>
            <w:rStyle w:val="Hyperlink"/>
            <w:color w:val="auto"/>
            <w:u w:val="none"/>
            <w:rtl/>
          </w:rPr>
          <w:t xml:space="preserve"> </w:t>
        </w:r>
        <w:r w:rsidR="007B15A8" w:rsidRPr="00630AE2">
          <w:rPr>
            <w:rStyle w:val="Hyperlink"/>
            <w:rFonts w:hint="eastAsia"/>
            <w:color w:val="auto"/>
            <w:u w:val="none"/>
            <w:rtl/>
          </w:rPr>
          <w:t>للأرض</w:t>
        </w:r>
        <w:r w:rsidR="007B15A8" w:rsidRPr="00630AE2">
          <w:rPr>
            <w:rStyle w:val="Hyperlink"/>
            <w:color w:val="auto"/>
            <w:u w:val="none"/>
            <w:rtl/>
          </w:rPr>
          <w:t xml:space="preserve"> </w:t>
        </w:r>
        <w:r w:rsidR="007B15A8" w:rsidRPr="00630AE2">
          <w:rPr>
            <w:rStyle w:val="Hyperlink"/>
            <w:rFonts w:hint="eastAsia"/>
            <w:color w:val="auto"/>
            <w:u w:val="none"/>
            <w:rtl/>
          </w:rPr>
          <w:t>الموات</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230516621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266</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22" w:history="1">
        <w:r w:rsidR="007B15A8" w:rsidRPr="00630AE2">
          <w:rPr>
            <w:rStyle w:val="Hyperlink"/>
            <w:rFonts w:hint="eastAsia"/>
            <w:color w:val="auto"/>
            <w:u w:val="none"/>
            <w:rtl/>
          </w:rPr>
          <w:t>محاولات</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حلّ</w:t>
        </w:r>
        <w:r w:rsidR="007B15A8" w:rsidRPr="00630AE2">
          <w:rPr>
            <w:rStyle w:val="Hyperlink"/>
            <w:color w:val="auto"/>
            <w:u w:val="none"/>
            <w:rtl/>
          </w:rPr>
          <w:t xml:space="preserve"> </w:t>
        </w:r>
        <w:r w:rsidR="007B15A8" w:rsidRPr="00630AE2">
          <w:rPr>
            <w:rStyle w:val="Hyperlink"/>
            <w:rFonts w:hint="eastAsia"/>
            <w:color w:val="auto"/>
            <w:u w:val="none"/>
            <w:rtl/>
          </w:rPr>
          <w:t>تعارض</w:t>
        </w:r>
        <w:r w:rsidR="007B15A8" w:rsidRPr="00630AE2">
          <w:rPr>
            <w:rStyle w:val="Hyperlink"/>
            <w:color w:val="auto"/>
            <w:u w:val="none"/>
            <w:rtl/>
          </w:rPr>
          <w:t xml:space="preserve"> </w:t>
        </w:r>
        <w:r w:rsidR="007B15A8" w:rsidRPr="00630AE2">
          <w:rPr>
            <w:rStyle w:val="Hyperlink"/>
            <w:rFonts w:hint="eastAsia"/>
            <w:color w:val="auto"/>
            <w:u w:val="none"/>
            <w:rtl/>
          </w:rPr>
          <w:t>روايات</w:t>
        </w:r>
        <w:r w:rsidR="007B15A8" w:rsidRPr="00630AE2">
          <w:rPr>
            <w:rStyle w:val="Hyperlink"/>
            <w:color w:val="auto"/>
            <w:u w:val="none"/>
            <w:rtl/>
          </w:rPr>
          <w:t xml:space="preserve"> </w:t>
        </w:r>
        <w:r w:rsidR="007B15A8" w:rsidRPr="00630AE2">
          <w:rPr>
            <w:rStyle w:val="Hyperlink"/>
            <w:rFonts w:hint="eastAsia"/>
            <w:color w:val="auto"/>
            <w:u w:val="none"/>
            <w:rtl/>
          </w:rPr>
          <w:t>حقوق</w:t>
        </w:r>
        <w:r w:rsidR="007B15A8" w:rsidRPr="00630AE2">
          <w:rPr>
            <w:rStyle w:val="Hyperlink"/>
            <w:color w:val="auto"/>
            <w:u w:val="none"/>
            <w:rtl/>
          </w:rPr>
          <w:t xml:space="preserve"> </w:t>
        </w:r>
        <w:r w:rsidR="007B15A8" w:rsidRPr="00630AE2">
          <w:rPr>
            <w:rStyle w:val="Hyperlink"/>
            <w:rFonts w:hint="eastAsia"/>
            <w:color w:val="auto"/>
            <w:u w:val="none"/>
            <w:rtl/>
          </w:rPr>
          <w:t>المحيي،</w:t>
        </w:r>
        <w:r w:rsidR="007B15A8" w:rsidRPr="00630AE2">
          <w:rPr>
            <w:rStyle w:val="Hyperlink"/>
            <w:color w:val="auto"/>
            <w:u w:val="none"/>
            <w:rtl/>
          </w:rPr>
          <w:t xml:space="preserve"> </w:t>
        </w:r>
        <w:r w:rsidR="007B15A8" w:rsidRPr="00630AE2">
          <w:rPr>
            <w:rStyle w:val="Hyperlink"/>
            <w:rFonts w:hint="eastAsia"/>
            <w:color w:val="auto"/>
            <w:u w:val="none"/>
            <w:rtl/>
          </w:rPr>
          <w:t>وقفات</w:t>
        </w:r>
        <w:r w:rsidR="007B15A8" w:rsidRPr="00630AE2">
          <w:rPr>
            <w:rStyle w:val="Hyperlink"/>
            <w:color w:val="auto"/>
            <w:u w:val="none"/>
            <w:rtl/>
          </w:rPr>
          <w:t xml:space="preserve"> </w:t>
        </w:r>
        <w:r w:rsidR="007B15A8" w:rsidRPr="00630AE2">
          <w:rPr>
            <w:rStyle w:val="Hyperlink"/>
            <w:rFonts w:hint="eastAsia"/>
            <w:color w:val="auto"/>
            <w:u w:val="none"/>
            <w:rtl/>
          </w:rPr>
          <w:t>نقديّة</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230516622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268</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23" w:history="1">
        <w:r w:rsidR="007B15A8" w:rsidRPr="00630AE2">
          <w:rPr>
            <w:rStyle w:val="Hyperlink"/>
            <w:rFonts w:hint="eastAsia"/>
            <w:color w:val="auto"/>
            <w:u w:val="none"/>
            <w:rtl/>
          </w:rPr>
          <w:t>المنهج</w:t>
        </w:r>
        <w:r w:rsidR="007B15A8" w:rsidRPr="00630AE2">
          <w:rPr>
            <w:rStyle w:val="Hyperlink"/>
            <w:color w:val="auto"/>
            <w:u w:val="none"/>
            <w:rtl/>
          </w:rPr>
          <w:t xml:space="preserve"> </w:t>
        </w:r>
        <w:r w:rsidR="007B15A8" w:rsidRPr="00630AE2">
          <w:rPr>
            <w:rStyle w:val="Hyperlink"/>
            <w:rFonts w:hint="eastAsia"/>
            <w:color w:val="auto"/>
            <w:u w:val="none"/>
            <w:rtl/>
          </w:rPr>
          <w:t>الصحيح</w:t>
        </w:r>
        <w:r w:rsidR="007B15A8" w:rsidRPr="00630AE2">
          <w:rPr>
            <w:rStyle w:val="Hyperlink"/>
            <w:color w:val="auto"/>
            <w:u w:val="none"/>
            <w:rtl/>
          </w:rPr>
          <w:t xml:space="preserve"> </w:t>
        </w:r>
        <w:r w:rsidR="007B15A8" w:rsidRPr="00630AE2">
          <w:rPr>
            <w:rStyle w:val="Hyperlink"/>
            <w:rFonts w:hint="eastAsia"/>
            <w:color w:val="auto"/>
            <w:u w:val="none"/>
            <w:rtl/>
          </w:rPr>
          <w:t>لتجاوز</w:t>
        </w:r>
        <w:r w:rsidR="007B15A8" w:rsidRPr="00630AE2">
          <w:rPr>
            <w:rStyle w:val="Hyperlink"/>
            <w:color w:val="auto"/>
            <w:u w:val="none"/>
            <w:rtl/>
          </w:rPr>
          <w:t xml:space="preserve"> </w:t>
        </w:r>
        <w:r w:rsidR="007B15A8" w:rsidRPr="00630AE2">
          <w:rPr>
            <w:rStyle w:val="Hyperlink"/>
            <w:rFonts w:hint="eastAsia"/>
            <w:color w:val="auto"/>
            <w:u w:val="none"/>
            <w:rtl/>
          </w:rPr>
          <w:t>أزمة</w:t>
        </w:r>
        <w:r w:rsidR="007B15A8" w:rsidRPr="00630AE2">
          <w:rPr>
            <w:rStyle w:val="Hyperlink"/>
            <w:color w:val="auto"/>
            <w:u w:val="none"/>
            <w:rtl/>
          </w:rPr>
          <w:t xml:space="preserve"> </w:t>
        </w:r>
        <w:r w:rsidR="007B15A8" w:rsidRPr="00630AE2">
          <w:rPr>
            <w:rStyle w:val="Hyperlink"/>
            <w:rFonts w:hint="eastAsia"/>
            <w:color w:val="auto"/>
            <w:u w:val="none"/>
            <w:rtl/>
          </w:rPr>
          <w:t>اختلاف</w:t>
        </w:r>
        <w:r w:rsidR="007B15A8" w:rsidRPr="00630AE2">
          <w:rPr>
            <w:rStyle w:val="Hyperlink"/>
            <w:color w:val="auto"/>
            <w:u w:val="none"/>
            <w:rtl/>
          </w:rPr>
          <w:t xml:space="preserve"> </w:t>
        </w:r>
        <w:r w:rsidR="007B15A8" w:rsidRPr="00630AE2">
          <w:rPr>
            <w:rStyle w:val="Hyperlink"/>
            <w:rFonts w:hint="eastAsia"/>
            <w:color w:val="auto"/>
            <w:u w:val="none"/>
            <w:rtl/>
          </w:rPr>
          <w:t>النصوص</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حقوق</w:t>
        </w:r>
        <w:r w:rsidR="007B15A8" w:rsidRPr="00630AE2">
          <w:rPr>
            <w:rStyle w:val="Hyperlink"/>
            <w:color w:val="auto"/>
            <w:u w:val="none"/>
            <w:rtl/>
          </w:rPr>
          <w:t xml:space="preserve"> </w:t>
        </w:r>
        <w:r w:rsidR="007B15A8" w:rsidRPr="00630AE2">
          <w:rPr>
            <w:rStyle w:val="Hyperlink"/>
            <w:rFonts w:hint="eastAsia"/>
            <w:color w:val="auto"/>
            <w:u w:val="none"/>
            <w:rtl/>
          </w:rPr>
          <w:t>المحيي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230516623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274</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24" w:history="1">
        <w:r w:rsidR="007B15A8" w:rsidRPr="00630AE2">
          <w:rPr>
            <w:rStyle w:val="Hyperlink"/>
            <w:rFonts w:hint="eastAsia"/>
            <w:color w:val="auto"/>
            <w:u w:val="none"/>
            <w:rtl/>
          </w:rPr>
          <w:t>خلاصات</w:t>
        </w:r>
        <w:r w:rsidR="007B15A8" w:rsidRPr="00630AE2">
          <w:rPr>
            <w:rStyle w:val="Hyperlink"/>
            <w:color w:val="auto"/>
            <w:u w:val="none"/>
            <w:rtl/>
          </w:rPr>
          <w:t xml:space="preserve"> </w:t>
        </w:r>
        <w:r w:rsidR="007B15A8" w:rsidRPr="00630AE2">
          <w:rPr>
            <w:rStyle w:val="Hyperlink"/>
            <w:rFonts w:hint="eastAsia"/>
            <w:color w:val="auto"/>
            <w:u w:val="none"/>
            <w:rtl/>
          </w:rPr>
          <w:t>واستنتاجات</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مسألة</w:t>
        </w:r>
        <w:r w:rsidR="007B15A8" w:rsidRPr="00630AE2">
          <w:rPr>
            <w:rStyle w:val="Hyperlink"/>
            <w:color w:val="auto"/>
            <w:u w:val="none"/>
            <w:rtl/>
          </w:rPr>
          <w:t xml:space="preserve"> </w:t>
        </w:r>
        <w:r w:rsidR="007B15A8" w:rsidRPr="00630AE2">
          <w:rPr>
            <w:rStyle w:val="Hyperlink"/>
            <w:rFonts w:hint="eastAsia"/>
            <w:color w:val="auto"/>
            <w:u w:val="none"/>
            <w:rtl/>
          </w:rPr>
          <w:t>حقوق</w:t>
        </w:r>
        <w:r w:rsidR="007B15A8" w:rsidRPr="00630AE2">
          <w:rPr>
            <w:rStyle w:val="Hyperlink"/>
            <w:color w:val="auto"/>
            <w:u w:val="none"/>
            <w:rtl/>
          </w:rPr>
          <w:t xml:space="preserve"> </w:t>
        </w:r>
        <w:r w:rsidR="007B15A8" w:rsidRPr="00630AE2">
          <w:rPr>
            <w:rStyle w:val="Hyperlink"/>
            <w:rFonts w:hint="eastAsia"/>
            <w:color w:val="auto"/>
            <w:u w:val="none"/>
            <w:rtl/>
          </w:rPr>
          <w:t>المحيي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230516624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275</w:t>
        </w:r>
        <w:r w:rsidRPr="00630AE2">
          <w:rPr>
            <w:webHidden/>
            <w:rtl/>
          </w:rPr>
          <w:fldChar w:fldCharType="end"/>
        </w:r>
      </w:hyperlink>
    </w:p>
    <w:p w:rsidR="007B15A8" w:rsidRPr="00630AE2" w:rsidRDefault="00F36601" w:rsidP="00C25318">
      <w:pPr>
        <w:pStyle w:val="14"/>
        <w:spacing w:line="192" w:lineRule="auto"/>
        <w:ind w:left="255"/>
        <w:rPr>
          <w:rFonts w:asciiTheme="minorHAnsi" w:eastAsiaTheme="minorEastAsia" w:hAnsiTheme="minorHAnsi" w:cstheme="minorBidi"/>
          <w:sz w:val="22"/>
          <w:szCs w:val="22"/>
          <w:rtl/>
          <w:lang w:eastAsia="en-US"/>
        </w:rPr>
      </w:pPr>
      <w:hyperlink w:anchor="_Toc230516625" w:history="1">
        <w:r w:rsidR="007B15A8" w:rsidRPr="00630AE2">
          <w:rPr>
            <w:rStyle w:val="Hyperlink"/>
            <w:rFonts w:hint="eastAsia"/>
            <w:color w:val="auto"/>
            <w:u w:val="none"/>
            <w:rtl/>
          </w:rPr>
          <w:t>إحياء</w:t>
        </w:r>
        <w:r w:rsidR="007B15A8" w:rsidRPr="00630AE2">
          <w:rPr>
            <w:rStyle w:val="Hyperlink"/>
            <w:color w:val="auto"/>
            <w:u w:val="none"/>
            <w:rtl/>
          </w:rPr>
          <w:t xml:space="preserve"> </w:t>
        </w:r>
        <w:r w:rsidR="007B15A8" w:rsidRPr="00630AE2">
          <w:rPr>
            <w:rStyle w:val="Hyperlink"/>
            <w:rFonts w:hint="eastAsia"/>
            <w:color w:val="auto"/>
            <w:u w:val="none"/>
            <w:rtl/>
          </w:rPr>
          <w:t>الأرض</w:t>
        </w:r>
        <w:r w:rsidR="007B15A8" w:rsidRPr="00630AE2">
          <w:rPr>
            <w:rStyle w:val="Hyperlink"/>
            <w:color w:val="auto"/>
            <w:u w:val="none"/>
            <w:rtl/>
          </w:rPr>
          <w:t xml:space="preserve"> </w:t>
        </w:r>
        <w:r w:rsidR="007B15A8" w:rsidRPr="00630AE2">
          <w:rPr>
            <w:rStyle w:val="Hyperlink"/>
            <w:rFonts w:hint="eastAsia"/>
            <w:color w:val="auto"/>
            <w:u w:val="none"/>
            <w:rtl/>
          </w:rPr>
          <w:t>بعد</w:t>
        </w:r>
        <w:r w:rsidR="007B15A8" w:rsidRPr="00630AE2">
          <w:rPr>
            <w:rStyle w:val="Hyperlink"/>
            <w:color w:val="auto"/>
            <w:u w:val="none"/>
            <w:rtl/>
          </w:rPr>
          <w:t xml:space="preserve"> </w:t>
        </w:r>
        <w:r w:rsidR="007B15A8" w:rsidRPr="00630AE2">
          <w:rPr>
            <w:rStyle w:val="Hyperlink"/>
            <w:rFonts w:hint="eastAsia"/>
            <w:color w:val="auto"/>
            <w:u w:val="none"/>
            <w:rtl/>
          </w:rPr>
          <w:t>إهمالها،</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حقوق</w:t>
        </w:r>
        <w:r w:rsidR="007B15A8" w:rsidRPr="00630AE2">
          <w:rPr>
            <w:rStyle w:val="Hyperlink"/>
            <w:color w:val="auto"/>
            <w:u w:val="none"/>
            <w:rtl/>
          </w:rPr>
          <w:t xml:space="preserve"> </w:t>
        </w:r>
        <w:r w:rsidR="007B15A8" w:rsidRPr="00630AE2">
          <w:rPr>
            <w:rStyle w:val="Hyperlink"/>
            <w:rFonts w:hint="eastAsia"/>
            <w:color w:val="auto"/>
            <w:u w:val="none"/>
            <w:rtl/>
          </w:rPr>
          <w:t>المحيي</w:t>
        </w:r>
        <w:r w:rsidR="007B15A8" w:rsidRPr="00630AE2">
          <w:rPr>
            <w:rStyle w:val="Hyperlink"/>
            <w:color w:val="auto"/>
            <w:u w:val="none"/>
            <w:rtl/>
          </w:rPr>
          <w:t xml:space="preserve"> </w:t>
        </w:r>
        <w:r w:rsidR="007B15A8" w:rsidRPr="00630AE2">
          <w:rPr>
            <w:rStyle w:val="Hyperlink"/>
            <w:rFonts w:hint="eastAsia"/>
            <w:color w:val="auto"/>
            <w:u w:val="none"/>
            <w:rtl/>
          </w:rPr>
          <w:t>الأول</w:t>
        </w:r>
        <w:r w:rsidR="007B15A8" w:rsidRPr="00630AE2">
          <w:rPr>
            <w:rStyle w:val="Hyperlink"/>
            <w:color w:val="auto"/>
            <w:u w:val="none"/>
            <w:rtl/>
          </w:rPr>
          <w:t xml:space="preserve"> </w:t>
        </w:r>
        <w:r w:rsidR="007B15A8" w:rsidRPr="00630AE2">
          <w:rPr>
            <w:rStyle w:val="Hyperlink"/>
            <w:rFonts w:hint="eastAsia"/>
            <w:color w:val="auto"/>
            <w:u w:val="none"/>
            <w:rtl/>
          </w:rPr>
          <w:t>والثاني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230516625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276</w:t>
        </w:r>
        <w:r w:rsidRPr="00630AE2">
          <w:rPr>
            <w:webHidden/>
            <w:rtl/>
          </w:rPr>
          <w:fldChar w:fldCharType="end"/>
        </w:r>
      </w:hyperlink>
    </w:p>
    <w:p w:rsidR="007B15A8" w:rsidRPr="00630AE2" w:rsidRDefault="00F36601" w:rsidP="00C25318">
      <w:pPr>
        <w:pStyle w:val="26"/>
        <w:ind w:left="255"/>
        <w:rPr>
          <w:rFonts w:asciiTheme="minorHAnsi" w:eastAsiaTheme="minorEastAsia" w:hAnsiTheme="minorHAnsi" w:cstheme="minorBidi"/>
          <w:noProof/>
          <w:sz w:val="22"/>
          <w:szCs w:val="22"/>
          <w:rtl/>
          <w:lang w:eastAsia="en-US"/>
        </w:rPr>
      </w:pPr>
      <w:hyperlink w:anchor="_Toc230516626" w:history="1">
        <w:r w:rsidR="007B15A8" w:rsidRPr="00630AE2">
          <w:rPr>
            <w:rStyle w:val="Hyperlink"/>
            <w:noProof/>
            <w:color w:val="auto"/>
            <w:u w:val="none"/>
            <w:rtl/>
          </w:rPr>
          <w:t>1</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خراب</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الأرض</w:t>
        </w:r>
        <w:r w:rsidR="007B15A8" w:rsidRPr="00630AE2">
          <w:rPr>
            <w:rStyle w:val="Hyperlink"/>
            <w:noProof/>
            <w:color w:val="auto"/>
            <w:u w:val="none"/>
            <w:rtl/>
          </w:rPr>
          <w:t xml:space="preserve"> </w:t>
        </w:r>
        <w:r w:rsidR="007B15A8" w:rsidRPr="00630AE2">
          <w:rPr>
            <w:rStyle w:val="Hyperlink"/>
            <w:rFonts w:hint="eastAsia"/>
            <w:noProof/>
            <w:color w:val="auto"/>
            <w:u w:val="none"/>
            <w:rtl/>
          </w:rPr>
          <w:t>المهملة</w:t>
        </w:r>
        <w:r w:rsidR="007B15A8" w:rsidRPr="00630AE2">
          <w:rPr>
            <w:rStyle w:val="Hyperlink"/>
            <w:noProof/>
            <w:color w:val="auto"/>
            <w:u w:val="none"/>
            <w:rtl/>
          </w:rPr>
          <w:t xml:space="preserve"> </w:t>
        </w:r>
        <w:r w:rsidR="007B15A8" w:rsidRPr="00630AE2">
          <w:rPr>
            <w:rStyle w:val="Hyperlink"/>
            <w:rFonts w:hint="eastAsia"/>
            <w:noProof/>
            <w:color w:val="auto"/>
            <w:u w:val="none"/>
            <w:rtl/>
          </w:rPr>
          <w:t>ثم</w:t>
        </w:r>
        <w:r w:rsidR="007B15A8" w:rsidRPr="00630AE2">
          <w:rPr>
            <w:rStyle w:val="Hyperlink"/>
            <w:noProof/>
            <w:color w:val="auto"/>
            <w:u w:val="none"/>
            <w:rtl/>
          </w:rPr>
          <w:t xml:space="preserve"> </w:t>
        </w:r>
        <w:r w:rsidR="007B15A8" w:rsidRPr="00630AE2">
          <w:rPr>
            <w:rStyle w:val="Hyperlink"/>
            <w:rFonts w:hint="eastAsia"/>
            <w:noProof/>
            <w:color w:val="auto"/>
            <w:u w:val="none"/>
            <w:rtl/>
          </w:rPr>
          <w:t>ممارسة</w:t>
        </w:r>
        <w:r w:rsidR="007B15A8" w:rsidRPr="00630AE2">
          <w:rPr>
            <w:rStyle w:val="Hyperlink"/>
            <w:noProof/>
            <w:color w:val="auto"/>
            <w:u w:val="none"/>
            <w:rtl/>
          </w:rPr>
          <w:t xml:space="preserve"> </w:t>
        </w:r>
        <w:r w:rsidR="007B15A8" w:rsidRPr="00630AE2">
          <w:rPr>
            <w:rStyle w:val="Hyperlink"/>
            <w:rFonts w:hint="eastAsia"/>
            <w:noProof/>
            <w:color w:val="auto"/>
            <w:u w:val="none"/>
            <w:rtl/>
          </w:rPr>
          <w:t>الإحياء</w:t>
        </w:r>
        <w:r w:rsidR="007B15A8" w:rsidRPr="00630AE2">
          <w:rPr>
            <w:rStyle w:val="Hyperlink"/>
            <w:noProof/>
            <w:color w:val="auto"/>
            <w:u w:val="none"/>
            <w:rtl/>
          </w:rPr>
          <w:t xml:space="preserve"> </w:t>
        </w:r>
        <w:r w:rsidR="007B15A8" w:rsidRPr="00630AE2">
          <w:rPr>
            <w:rStyle w:val="Hyperlink"/>
            <w:rFonts w:hint="eastAsia"/>
            <w:noProof/>
            <w:color w:val="auto"/>
            <w:u w:val="none"/>
            <w:rtl/>
          </w:rPr>
          <w:t>الثاني</w:t>
        </w:r>
        <w:r w:rsidR="007B15A8" w:rsidRPr="00630AE2">
          <w:rPr>
            <w:rStyle w:val="Hyperlink"/>
            <w:noProof/>
            <w:color w:val="auto"/>
            <w:u w:val="none"/>
            <w:rtl/>
          </w:rPr>
          <w:t xml:space="preserve"> </w:t>
        </w:r>
        <w:r w:rsidR="007B15A8" w:rsidRPr="00630AE2">
          <w:rPr>
            <w:rStyle w:val="Hyperlink"/>
            <w:rFonts w:hint="eastAsia"/>
            <w:noProof/>
            <w:color w:val="auto"/>
            <w:u w:val="none"/>
            <w:rtl/>
          </w:rPr>
          <w:t>عليها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230516626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276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627" w:history="1">
        <w:r w:rsidR="007B15A8" w:rsidRPr="00630AE2">
          <w:rPr>
            <w:rStyle w:val="Hyperlink"/>
            <w:rFonts w:hint="eastAsia"/>
            <w:noProof/>
            <w:color w:val="auto"/>
            <w:u w:val="none"/>
            <w:rtl/>
          </w:rPr>
          <w:t>أ</w:t>
        </w:r>
        <w:r w:rsidR="007B15A8" w:rsidRPr="00630AE2">
          <w:rPr>
            <w:rStyle w:val="Hyperlink"/>
            <w:noProof/>
            <w:color w:val="auto"/>
            <w:u w:val="none"/>
            <w:rtl/>
          </w:rPr>
          <w:t xml:space="preserve"> </w:t>
        </w:r>
        <w:r w:rsidR="007B15A8" w:rsidRPr="00630AE2">
          <w:rPr>
            <w:rStyle w:val="Hyperlink"/>
            <w:rFonts w:hint="eastAsia"/>
            <w:noProof/>
            <w:color w:val="auto"/>
            <w:u w:val="none"/>
            <w:rtl/>
          </w:rPr>
          <w:t>ـ</w:t>
        </w:r>
        <w:r w:rsidR="007B15A8" w:rsidRPr="00630AE2">
          <w:rPr>
            <w:rStyle w:val="Hyperlink"/>
            <w:noProof/>
            <w:color w:val="auto"/>
            <w:u w:val="none"/>
            <w:rtl/>
          </w:rPr>
          <w:t xml:space="preserve"> </w:t>
        </w:r>
        <w:r w:rsidR="007B15A8" w:rsidRPr="00630AE2">
          <w:rPr>
            <w:rStyle w:val="Hyperlink"/>
            <w:rFonts w:hint="eastAsia"/>
            <w:noProof/>
            <w:color w:val="auto"/>
            <w:u w:val="none"/>
            <w:rtl/>
          </w:rPr>
          <w:t>مستدعيات</w:t>
        </w:r>
        <w:r w:rsidR="007B15A8" w:rsidRPr="00630AE2">
          <w:rPr>
            <w:rStyle w:val="Hyperlink"/>
            <w:noProof/>
            <w:color w:val="auto"/>
            <w:u w:val="none"/>
            <w:rtl/>
          </w:rPr>
          <w:t xml:space="preserve"> </w:t>
        </w:r>
        <w:r w:rsidR="007B15A8" w:rsidRPr="00630AE2">
          <w:rPr>
            <w:rStyle w:val="Hyperlink"/>
            <w:rFonts w:hint="eastAsia"/>
            <w:noProof/>
            <w:color w:val="auto"/>
            <w:u w:val="none"/>
            <w:rtl/>
          </w:rPr>
          <w:t>القواعد</w:t>
        </w:r>
        <w:r w:rsidR="007B15A8" w:rsidRPr="00630AE2">
          <w:rPr>
            <w:rStyle w:val="Hyperlink"/>
            <w:noProof/>
            <w:color w:val="auto"/>
            <w:u w:val="none"/>
            <w:rtl/>
          </w:rPr>
          <w:t xml:space="preserve"> </w:t>
        </w:r>
        <w:r w:rsidR="007B15A8" w:rsidRPr="00630AE2">
          <w:rPr>
            <w:rStyle w:val="Hyperlink"/>
            <w:rFonts w:hint="eastAsia"/>
            <w:noProof/>
            <w:color w:val="auto"/>
            <w:u w:val="none"/>
            <w:rtl/>
          </w:rPr>
          <w:t>العامّة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230516627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276</w:t>
        </w:r>
        <w:r w:rsidRPr="00630AE2">
          <w:rPr>
            <w:noProof/>
            <w:webHidden/>
            <w:rtl/>
          </w:rPr>
          <w:fldChar w:fldCharType="end"/>
        </w:r>
      </w:hyperlink>
    </w:p>
    <w:p w:rsidR="007B15A8" w:rsidRPr="00630AE2" w:rsidRDefault="00F36601" w:rsidP="00C25318">
      <w:pPr>
        <w:pStyle w:val="31"/>
        <w:tabs>
          <w:tab w:val="right" w:leader="dot" w:pos="7360"/>
        </w:tabs>
        <w:spacing w:line="192" w:lineRule="auto"/>
        <w:ind w:left="255"/>
        <w:rPr>
          <w:rFonts w:asciiTheme="minorHAnsi" w:eastAsiaTheme="minorEastAsia" w:hAnsiTheme="minorHAnsi" w:cstheme="minorBidi"/>
          <w:noProof/>
          <w:sz w:val="22"/>
          <w:szCs w:val="22"/>
          <w:rtl/>
          <w:lang w:eastAsia="en-US"/>
        </w:rPr>
      </w:pPr>
      <w:hyperlink w:anchor="_Toc230516628" w:history="1">
        <w:r w:rsidR="007B15A8" w:rsidRPr="00630AE2">
          <w:rPr>
            <w:rStyle w:val="Hyperlink"/>
            <w:rFonts w:hint="eastAsia"/>
            <w:noProof/>
            <w:color w:val="auto"/>
            <w:u w:val="none"/>
            <w:rtl/>
          </w:rPr>
          <w:t>ب</w:t>
        </w:r>
        <w:r w:rsidR="007B15A8" w:rsidRPr="00630AE2">
          <w:rPr>
            <w:rStyle w:val="Hyperlink"/>
            <w:noProof/>
            <w:color w:val="auto"/>
            <w:u w:val="none"/>
            <w:rtl/>
          </w:rPr>
          <w:t xml:space="preserve"> </w:t>
        </w:r>
        <w:r w:rsidR="007B15A8" w:rsidRPr="00630AE2">
          <w:rPr>
            <w:rStyle w:val="Hyperlink"/>
            <w:rFonts w:hint="eastAsia"/>
            <w:noProof/>
            <w:color w:val="auto"/>
            <w:u w:val="none"/>
            <w:rtl/>
          </w:rPr>
          <w:t>ـ</w:t>
        </w:r>
        <w:r w:rsidR="007B15A8" w:rsidRPr="00630AE2">
          <w:rPr>
            <w:rStyle w:val="Hyperlink"/>
            <w:noProof/>
            <w:color w:val="auto"/>
            <w:u w:val="none"/>
            <w:rtl/>
          </w:rPr>
          <w:t xml:space="preserve"> </w:t>
        </w:r>
        <w:r w:rsidR="007B15A8" w:rsidRPr="00630AE2">
          <w:rPr>
            <w:rStyle w:val="Hyperlink"/>
            <w:rFonts w:hint="eastAsia"/>
            <w:noProof/>
            <w:color w:val="auto"/>
            <w:u w:val="none"/>
            <w:rtl/>
          </w:rPr>
          <w:t>معطيات</w:t>
        </w:r>
        <w:r w:rsidR="007B15A8" w:rsidRPr="00630AE2">
          <w:rPr>
            <w:rStyle w:val="Hyperlink"/>
            <w:noProof/>
            <w:color w:val="auto"/>
            <w:u w:val="none"/>
            <w:rtl/>
          </w:rPr>
          <w:t xml:space="preserve"> </w:t>
        </w:r>
        <w:r w:rsidR="007B15A8" w:rsidRPr="00630AE2">
          <w:rPr>
            <w:rStyle w:val="Hyperlink"/>
            <w:rFonts w:hint="eastAsia"/>
            <w:noProof/>
            <w:color w:val="auto"/>
            <w:u w:val="none"/>
            <w:rtl/>
          </w:rPr>
          <w:t>الروايات</w:t>
        </w:r>
        <w:r w:rsidR="007B15A8" w:rsidRPr="00630AE2">
          <w:rPr>
            <w:rStyle w:val="Hyperlink"/>
            <w:noProof/>
            <w:color w:val="auto"/>
            <w:u w:val="none"/>
            <w:rtl/>
          </w:rPr>
          <w:t xml:space="preserve"> </w:t>
        </w:r>
        <w:r w:rsidR="007B15A8" w:rsidRPr="00630AE2">
          <w:rPr>
            <w:rStyle w:val="Hyperlink"/>
            <w:rFonts w:hint="eastAsia"/>
            <w:noProof/>
            <w:color w:val="auto"/>
            <w:u w:val="none"/>
            <w:rtl/>
          </w:rPr>
          <w:t>الخاصّة</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230516628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278</w:t>
        </w:r>
        <w:r w:rsidRPr="00630AE2">
          <w:rPr>
            <w:noProof/>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sz w:val="22"/>
          <w:szCs w:val="22"/>
          <w:rtl/>
          <w:lang w:eastAsia="en-US"/>
        </w:rPr>
      </w:pPr>
      <w:hyperlink w:anchor="_Toc230516629" w:history="1">
        <w:r w:rsidR="007B15A8" w:rsidRPr="00630AE2">
          <w:rPr>
            <w:rStyle w:val="Hyperlink"/>
            <w:rFonts w:hint="eastAsia"/>
            <w:color w:val="auto"/>
            <w:u w:val="none"/>
            <w:rtl/>
          </w:rPr>
          <w:t>محاولات</w:t>
        </w:r>
        <w:r w:rsidR="007B15A8" w:rsidRPr="00630AE2">
          <w:rPr>
            <w:rStyle w:val="Hyperlink"/>
            <w:color w:val="auto"/>
            <w:u w:val="none"/>
            <w:rtl/>
          </w:rPr>
          <w:t xml:space="preserve"> </w:t>
        </w:r>
        <w:r w:rsidR="007B15A8" w:rsidRPr="00630AE2">
          <w:rPr>
            <w:rStyle w:val="Hyperlink"/>
            <w:rFonts w:hint="eastAsia"/>
            <w:color w:val="auto"/>
            <w:u w:val="none"/>
            <w:rtl/>
          </w:rPr>
          <w:t>للتوفيق</w:t>
        </w:r>
        <w:r w:rsidR="007B15A8" w:rsidRPr="00630AE2">
          <w:rPr>
            <w:rStyle w:val="Hyperlink"/>
            <w:color w:val="auto"/>
            <w:u w:val="none"/>
            <w:rtl/>
          </w:rPr>
          <w:t xml:space="preserve"> </w:t>
        </w:r>
        <w:r w:rsidR="007B15A8" w:rsidRPr="00630AE2">
          <w:rPr>
            <w:rStyle w:val="Hyperlink"/>
            <w:rFonts w:hint="eastAsia"/>
            <w:color w:val="auto"/>
            <w:u w:val="none"/>
            <w:rtl/>
          </w:rPr>
          <w:t>بين</w:t>
        </w:r>
        <w:r w:rsidR="007B15A8" w:rsidRPr="00630AE2">
          <w:rPr>
            <w:rStyle w:val="Hyperlink"/>
            <w:color w:val="auto"/>
            <w:u w:val="none"/>
            <w:rtl/>
          </w:rPr>
          <w:t xml:space="preserve"> </w:t>
        </w:r>
        <w:r w:rsidR="007B15A8" w:rsidRPr="00630AE2">
          <w:rPr>
            <w:rStyle w:val="Hyperlink"/>
            <w:rFonts w:hint="eastAsia"/>
            <w:color w:val="auto"/>
            <w:u w:val="none"/>
            <w:rtl/>
          </w:rPr>
          <w:t>النصوص</w:t>
        </w:r>
        <w:r w:rsidR="007B15A8" w:rsidRPr="00630AE2">
          <w:rPr>
            <w:rStyle w:val="Hyperlink"/>
            <w:color w:val="auto"/>
            <w:u w:val="none"/>
            <w:rtl/>
          </w:rPr>
          <w:t xml:space="preserve"> </w:t>
        </w:r>
        <w:r w:rsidR="007B15A8" w:rsidRPr="00630AE2">
          <w:rPr>
            <w:rStyle w:val="Hyperlink"/>
            <w:rFonts w:hint="eastAsia"/>
            <w:color w:val="auto"/>
            <w:u w:val="none"/>
            <w:rtl/>
          </w:rPr>
          <w:t>في</w:t>
        </w:r>
        <w:r w:rsidR="007B15A8" w:rsidRPr="00630AE2">
          <w:rPr>
            <w:rStyle w:val="Hyperlink"/>
            <w:color w:val="auto"/>
            <w:u w:val="none"/>
            <w:rtl/>
          </w:rPr>
          <w:t xml:space="preserve"> </w:t>
        </w:r>
        <w:r w:rsidR="007B15A8" w:rsidRPr="00630AE2">
          <w:rPr>
            <w:rStyle w:val="Hyperlink"/>
            <w:rFonts w:hint="eastAsia"/>
            <w:color w:val="auto"/>
            <w:u w:val="none"/>
            <w:rtl/>
          </w:rPr>
          <w:t>حقوق</w:t>
        </w:r>
        <w:r w:rsidR="007B15A8" w:rsidRPr="00630AE2">
          <w:rPr>
            <w:rStyle w:val="Hyperlink"/>
            <w:color w:val="auto"/>
            <w:u w:val="none"/>
            <w:rtl/>
          </w:rPr>
          <w:t xml:space="preserve"> </w:t>
        </w:r>
        <w:r w:rsidR="007B15A8" w:rsidRPr="00630AE2">
          <w:rPr>
            <w:rStyle w:val="Hyperlink"/>
            <w:rFonts w:hint="eastAsia"/>
            <w:color w:val="auto"/>
            <w:u w:val="none"/>
            <w:rtl/>
          </w:rPr>
          <w:t>المحيي</w:t>
        </w:r>
        <w:r w:rsidR="007B15A8" w:rsidRPr="00630AE2">
          <w:rPr>
            <w:rStyle w:val="Hyperlink"/>
            <w:color w:val="auto"/>
            <w:u w:val="none"/>
            <w:rtl/>
          </w:rPr>
          <w:t xml:space="preserve"> </w:t>
        </w:r>
        <w:r w:rsidR="007B15A8" w:rsidRPr="00630AE2">
          <w:rPr>
            <w:rStyle w:val="Hyperlink"/>
            <w:rFonts w:hint="eastAsia"/>
            <w:color w:val="auto"/>
            <w:u w:val="none"/>
            <w:rtl/>
          </w:rPr>
          <w:t>الأوّل</w:t>
        </w:r>
        <w:r w:rsidR="007B15A8" w:rsidRPr="00630AE2">
          <w:rPr>
            <w:rStyle w:val="Hyperlink"/>
            <w:color w:val="auto"/>
            <w:u w:val="none"/>
            <w:rtl/>
          </w:rPr>
          <w:t xml:space="preserve"> </w:t>
        </w:r>
        <w:r w:rsidR="007B15A8" w:rsidRPr="00630AE2">
          <w:rPr>
            <w:rStyle w:val="Hyperlink"/>
            <w:rFonts w:hint="eastAsia"/>
            <w:color w:val="auto"/>
            <w:u w:val="none"/>
            <w:rtl/>
          </w:rPr>
          <w:t>والثاني</w:t>
        </w:r>
        <w:r w:rsidR="007B15A8" w:rsidRPr="00630AE2">
          <w:rPr>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230516629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280</w:t>
        </w:r>
        <w:r w:rsidRPr="00630AE2">
          <w:rPr>
            <w:webHidden/>
            <w:rtl/>
          </w:rPr>
          <w:fldChar w:fldCharType="end"/>
        </w:r>
      </w:hyperlink>
    </w:p>
    <w:p w:rsidR="007B15A8" w:rsidRPr="00630AE2" w:rsidRDefault="00F36601" w:rsidP="00641D52">
      <w:pPr>
        <w:pStyle w:val="26"/>
        <w:rPr>
          <w:rFonts w:asciiTheme="minorHAnsi" w:eastAsiaTheme="minorEastAsia" w:hAnsiTheme="minorHAnsi" w:cstheme="minorBidi"/>
          <w:noProof/>
          <w:sz w:val="22"/>
          <w:szCs w:val="22"/>
          <w:rtl/>
          <w:lang w:eastAsia="en-US"/>
        </w:rPr>
      </w:pPr>
      <w:hyperlink w:anchor="_Toc230516630" w:history="1">
        <w:r w:rsidR="007B15A8" w:rsidRPr="00630AE2">
          <w:rPr>
            <w:rStyle w:val="Hyperlink"/>
            <w:noProof/>
            <w:color w:val="auto"/>
            <w:u w:val="none"/>
            <w:rtl/>
          </w:rPr>
          <w:t xml:space="preserve">2 </w:t>
        </w:r>
        <w:r w:rsidR="007B15A8" w:rsidRPr="00630AE2">
          <w:rPr>
            <w:rStyle w:val="Hyperlink"/>
            <w:rFonts w:hint="eastAsia"/>
            <w:noProof/>
            <w:color w:val="auto"/>
            <w:u w:val="none"/>
            <w:rtl/>
          </w:rPr>
          <w:t>ــ</w:t>
        </w:r>
        <w:r w:rsidR="007B15A8" w:rsidRPr="00630AE2">
          <w:rPr>
            <w:rStyle w:val="Hyperlink"/>
            <w:noProof/>
            <w:color w:val="auto"/>
            <w:u w:val="none"/>
            <w:rtl/>
          </w:rPr>
          <w:t xml:space="preserve"> </w:t>
        </w:r>
        <w:r w:rsidR="007B15A8" w:rsidRPr="00630AE2">
          <w:rPr>
            <w:rStyle w:val="Hyperlink"/>
            <w:rFonts w:hint="eastAsia"/>
            <w:noProof/>
            <w:color w:val="auto"/>
            <w:u w:val="none"/>
            <w:rtl/>
          </w:rPr>
          <w:t>إهمال</w:t>
        </w:r>
        <w:r w:rsidR="007B15A8" w:rsidRPr="00630AE2">
          <w:rPr>
            <w:rStyle w:val="Hyperlink"/>
            <w:noProof/>
            <w:color w:val="auto"/>
            <w:u w:val="none"/>
            <w:rtl/>
          </w:rPr>
          <w:t xml:space="preserve"> </w:t>
        </w:r>
        <w:r w:rsidR="007B15A8" w:rsidRPr="00630AE2">
          <w:rPr>
            <w:rStyle w:val="Hyperlink"/>
            <w:rFonts w:hint="eastAsia"/>
            <w:noProof/>
            <w:color w:val="auto"/>
            <w:u w:val="none"/>
            <w:rtl/>
          </w:rPr>
          <w:t>الأرض</w:t>
        </w:r>
        <w:r w:rsidR="007B15A8" w:rsidRPr="00630AE2">
          <w:rPr>
            <w:rStyle w:val="Hyperlink"/>
            <w:noProof/>
            <w:color w:val="auto"/>
            <w:u w:val="none"/>
            <w:rtl/>
          </w:rPr>
          <w:t xml:space="preserve"> </w:t>
        </w:r>
        <w:r w:rsidR="007B15A8" w:rsidRPr="00630AE2">
          <w:rPr>
            <w:rStyle w:val="Hyperlink"/>
            <w:rFonts w:hint="eastAsia"/>
            <w:noProof/>
            <w:color w:val="auto"/>
            <w:u w:val="none"/>
            <w:rtl/>
          </w:rPr>
          <w:t>مع</w:t>
        </w:r>
        <w:r w:rsidR="007B15A8" w:rsidRPr="00630AE2">
          <w:rPr>
            <w:rStyle w:val="Hyperlink"/>
            <w:noProof/>
            <w:color w:val="auto"/>
            <w:u w:val="none"/>
            <w:rtl/>
          </w:rPr>
          <w:t xml:space="preserve"> </w:t>
        </w:r>
        <w:r w:rsidR="007B15A8" w:rsidRPr="00630AE2">
          <w:rPr>
            <w:rStyle w:val="Hyperlink"/>
            <w:rFonts w:hint="eastAsia"/>
            <w:noProof/>
            <w:color w:val="auto"/>
            <w:u w:val="none"/>
            <w:rtl/>
          </w:rPr>
          <w:t>عدم</w:t>
        </w:r>
        <w:r w:rsidR="007B15A8" w:rsidRPr="00630AE2">
          <w:rPr>
            <w:rStyle w:val="Hyperlink"/>
            <w:noProof/>
            <w:color w:val="auto"/>
            <w:u w:val="none"/>
            <w:rtl/>
          </w:rPr>
          <w:t xml:space="preserve"> </w:t>
        </w:r>
        <w:r w:rsidR="007B15A8" w:rsidRPr="00630AE2">
          <w:rPr>
            <w:rStyle w:val="Hyperlink"/>
            <w:rFonts w:hint="eastAsia"/>
            <w:noProof/>
            <w:color w:val="auto"/>
            <w:u w:val="none"/>
            <w:rtl/>
          </w:rPr>
          <w:t>موتها</w:t>
        </w:r>
        <w:r w:rsidR="007B15A8" w:rsidRPr="00630AE2">
          <w:rPr>
            <w:noProof/>
            <w:webHidden/>
            <w:rtl/>
          </w:rPr>
          <w:tab/>
        </w:r>
        <w:r w:rsidRPr="00630AE2">
          <w:rPr>
            <w:noProof/>
            <w:webHidden/>
            <w:rtl/>
          </w:rPr>
          <w:fldChar w:fldCharType="begin"/>
        </w:r>
        <w:r w:rsidR="007B15A8" w:rsidRPr="00630AE2">
          <w:rPr>
            <w:noProof/>
            <w:webHidden/>
            <w:rtl/>
          </w:rPr>
          <w:instrText xml:space="preserve"> </w:instrText>
        </w:r>
        <w:r w:rsidR="007B15A8" w:rsidRPr="00630AE2">
          <w:rPr>
            <w:noProof/>
            <w:webHidden/>
          </w:rPr>
          <w:instrText>PAGEREF</w:instrText>
        </w:r>
        <w:r w:rsidR="007B15A8" w:rsidRPr="00630AE2">
          <w:rPr>
            <w:noProof/>
            <w:webHidden/>
            <w:rtl/>
          </w:rPr>
          <w:instrText xml:space="preserve"> _</w:instrText>
        </w:r>
        <w:r w:rsidR="007B15A8" w:rsidRPr="00630AE2">
          <w:rPr>
            <w:noProof/>
            <w:webHidden/>
          </w:rPr>
          <w:instrText>Toc</w:instrText>
        </w:r>
        <w:r w:rsidR="007B15A8" w:rsidRPr="00630AE2">
          <w:rPr>
            <w:noProof/>
            <w:webHidden/>
            <w:rtl/>
          </w:rPr>
          <w:instrText xml:space="preserve">230516630 </w:instrText>
        </w:r>
        <w:r w:rsidR="007B15A8" w:rsidRPr="00630AE2">
          <w:rPr>
            <w:noProof/>
            <w:webHidden/>
          </w:rPr>
          <w:instrText>\h</w:instrText>
        </w:r>
        <w:r w:rsidR="007B15A8" w:rsidRPr="00630AE2">
          <w:rPr>
            <w:noProof/>
            <w:webHidden/>
            <w:rtl/>
          </w:rPr>
          <w:instrText xml:space="preserve"> </w:instrText>
        </w:r>
        <w:r w:rsidRPr="00630AE2">
          <w:rPr>
            <w:noProof/>
            <w:webHidden/>
            <w:rtl/>
          </w:rPr>
        </w:r>
        <w:r w:rsidRPr="00630AE2">
          <w:rPr>
            <w:noProof/>
            <w:webHidden/>
            <w:rtl/>
          </w:rPr>
          <w:fldChar w:fldCharType="separate"/>
        </w:r>
        <w:r w:rsidR="007634D3">
          <w:rPr>
            <w:noProof/>
            <w:webHidden/>
            <w:rtl/>
          </w:rPr>
          <w:t>282</w:t>
        </w:r>
        <w:r w:rsidRPr="00630AE2">
          <w:rPr>
            <w:noProof/>
            <w:webHidden/>
            <w:rtl/>
          </w:rPr>
          <w:fldChar w:fldCharType="end"/>
        </w:r>
      </w:hyperlink>
    </w:p>
    <w:p w:rsidR="007B15A8" w:rsidRPr="00630AE2" w:rsidRDefault="00F36601" w:rsidP="00A216CB">
      <w:pPr>
        <w:pStyle w:val="14"/>
        <w:spacing w:line="192" w:lineRule="auto"/>
        <w:rPr>
          <w:rFonts w:asciiTheme="minorHAnsi" w:eastAsiaTheme="minorEastAsia" w:hAnsiTheme="minorHAnsi" w:cstheme="minorBidi"/>
          <w:b/>
          <w:bCs/>
          <w:sz w:val="22"/>
          <w:szCs w:val="22"/>
          <w:rtl/>
          <w:lang w:eastAsia="en-US"/>
        </w:rPr>
      </w:pPr>
      <w:hyperlink w:anchor="_Toc230516631" w:history="1">
        <w:r w:rsidR="007B15A8" w:rsidRPr="00630AE2">
          <w:rPr>
            <w:rStyle w:val="Hyperlink"/>
            <w:rFonts w:hint="eastAsia"/>
            <w:b/>
            <w:bCs/>
            <w:color w:val="auto"/>
            <w:u w:val="none"/>
            <w:rtl/>
          </w:rPr>
          <w:t>إحياء</w:t>
        </w:r>
        <w:r w:rsidR="007B15A8" w:rsidRPr="00630AE2">
          <w:rPr>
            <w:rStyle w:val="Hyperlink"/>
            <w:b/>
            <w:bCs/>
            <w:color w:val="auto"/>
            <w:u w:val="none"/>
            <w:rtl/>
          </w:rPr>
          <w:t xml:space="preserve"> </w:t>
        </w:r>
        <w:r w:rsidR="007B15A8" w:rsidRPr="00630AE2">
          <w:rPr>
            <w:rStyle w:val="Hyperlink"/>
            <w:rFonts w:hint="eastAsia"/>
            <w:b/>
            <w:bCs/>
            <w:color w:val="auto"/>
            <w:u w:val="none"/>
            <w:rtl/>
          </w:rPr>
          <w:t>الموات</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الفقه</w:t>
        </w:r>
        <w:r w:rsidR="007B15A8" w:rsidRPr="00630AE2">
          <w:rPr>
            <w:rStyle w:val="Hyperlink"/>
            <w:b/>
            <w:bCs/>
            <w:color w:val="auto"/>
            <w:u w:val="none"/>
            <w:rtl/>
          </w:rPr>
          <w:t xml:space="preserve"> </w:t>
        </w:r>
        <w:r w:rsidR="007B15A8" w:rsidRPr="00630AE2">
          <w:rPr>
            <w:rStyle w:val="Hyperlink"/>
            <w:rFonts w:hint="eastAsia"/>
            <w:b/>
            <w:bCs/>
            <w:color w:val="auto"/>
            <w:u w:val="none"/>
            <w:rtl/>
          </w:rPr>
          <w:t>الإسلامي</w:t>
        </w:r>
      </w:hyperlink>
      <w:r w:rsidR="00A216CB" w:rsidRPr="00630AE2">
        <w:rPr>
          <w:rFonts w:hint="cs"/>
          <w:b/>
          <w:bCs/>
          <w:rtl/>
        </w:rPr>
        <w:t xml:space="preserve">، </w:t>
      </w:r>
      <w:hyperlink w:anchor="_Toc230516632" w:history="1">
        <w:r w:rsidR="007B15A8" w:rsidRPr="00630AE2">
          <w:rPr>
            <w:rStyle w:val="Hyperlink"/>
            <w:rFonts w:hint="eastAsia"/>
            <w:b/>
            <w:bCs/>
            <w:color w:val="auto"/>
            <w:u w:val="none"/>
            <w:rtl/>
          </w:rPr>
          <w:t>دراسة</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نظريّة</w:t>
        </w:r>
        <w:r w:rsidR="007B15A8" w:rsidRPr="00630AE2">
          <w:rPr>
            <w:rStyle w:val="Hyperlink"/>
            <w:b/>
            <w:bCs/>
            <w:color w:val="auto"/>
            <w:u w:val="none"/>
            <w:rtl/>
          </w:rPr>
          <w:t xml:space="preserve"> </w:t>
        </w:r>
        <w:r w:rsidR="007B15A8" w:rsidRPr="00630AE2">
          <w:rPr>
            <w:rStyle w:val="Hyperlink"/>
            <w:rFonts w:hint="eastAsia"/>
            <w:b/>
            <w:bCs/>
            <w:color w:val="auto"/>
            <w:u w:val="none"/>
            <w:rtl/>
          </w:rPr>
          <w:t>الأراضي</w:t>
        </w:r>
        <w:r w:rsidR="007B15A8" w:rsidRPr="00630AE2">
          <w:rPr>
            <w:rStyle w:val="Hyperlink"/>
            <w:b/>
            <w:bCs/>
            <w:color w:val="auto"/>
            <w:u w:val="none"/>
            <w:rtl/>
          </w:rPr>
          <w:t xml:space="preserve"> </w:t>
        </w:r>
        <w:r w:rsidR="007B15A8" w:rsidRPr="00630AE2">
          <w:rPr>
            <w:rStyle w:val="Hyperlink"/>
            <w:rFonts w:hint="eastAsia"/>
            <w:b/>
            <w:bCs/>
            <w:color w:val="auto"/>
            <w:u w:val="none"/>
            <w:rtl/>
          </w:rPr>
          <w:t>وفقه</w:t>
        </w:r>
        <w:r w:rsidR="007B15A8" w:rsidRPr="00630AE2">
          <w:rPr>
            <w:rStyle w:val="Hyperlink"/>
            <w:b/>
            <w:bCs/>
            <w:color w:val="auto"/>
            <w:u w:val="none"/>
            <w:rtl/>
          </w:rPr>
          <w:t xml:space="preserve"> </w:t>
        </w:r>
        <w:r w:rsidR="007B15A8" w:rsidRPr="00630AE2">
          <w:rPr>
            <w:rStyle w:val="Hyperlink"/>
            <w:rFonts w:hint="eastAsia"/>
            <w:b/>
            <w:bCs/>
            <w:color w:val="auto"/>
            <w:u w:val="none"/>
            <w:rtl/>
          </w:rPr>
          <w:t>التحليل</w:t>
        </w:r>
        <w:r w:rsidR="007B15A8" w:rsidRPr="00630AE2">
          <w:rPr>
            <w:b/>
            <w:bCs/>
            <w:webHidden/>
            <w:rtl/>
          </w:rPr>
          <w:tab/>
        </w:r>
        <w:r w:rsidRPr="00630AE2">
          <w:rPr>
            <w:webHidden/>
            <w:rtl/>
          </w:rPr>
          <w:fldChar w:fldCharType="begin"/>
        </w:r>
        <w:r w:rsidR="007B15A8" w:rsidRPr="00630AE2">
          <w:rPr>
            <w:webHidden/>
            <w:rtl/>
          </w:rPr>
          <w:instrText xml:space="preserve"> </w:instrText>
        </w:r>
        <w:r w:rsidR="007B15A8" w:rsidRPr="00630AE2">
          <w:rPr>
            <w:webHidden/>
          </w:rPr>
          <w:instrText>PAGEREF</w:instrText>
        </w:r>
        <w:r w:rsidR="007B15A8" w:rsidRPr="00630AE2">
          <w:rPr>
            <w:webHidden/>
            <w:rtl/>
          </w:rPr>
          <w:instrText xml:space="preserve"> _</w:instrText>
        </w:r>
        <w:r w:rsidR="007B15A8" w:rsidRPr="00630AE2">
          <w:rPr>
            <w:webHidden/>
          </w:rPr>
          <w:instrText>Toc</w:instrText>
        </w:r>
        <w:r w:rsidR="007B15A8" w:rsidRPr="00630AE2">
          <w:rPr>
            <w:webHidden/>
            <w:rtl/>
          </w:rPr>
          <w:instrText xml:space="preserve">230516632 </w:instrText>
        </w:r>
        <w:r w:rsidR="007B15A8" w:rsidRPr="00630AE2">
          <w:rPr>
            <w:webHidden/>
          </w:rPr>
          <w:instrText>\h</w:instrText>
        </w:r>
        <w:r w:rsidR="007B15A8" w:rsidRPr="00630AE2">
          <w:rPr>
            <w:webHidden/>
            <w:rtl/>
          </w:rPr>
          <w:instrText xml:space="preserve"> </w:instrText>
        </w:r>
        <w:r w:rsidRPr="00630AE2">
          <w:rPr>
            <w:webHidden/>
            <w:rtl/>
          </w:rPr>
        </w:r>
        <w:r w:rsidRPr="00630AE2">
          <w:rPr>
            <w:webHidden/>
            <w:rtl/>
          </w:rPr>
          <w:fldChar w:fldCharType="separate"/>
        </w:r>
        <w:r w:rsidR="007634D3">
          <w:rPr>
            <w:webHidden/>
            <w:rtl/>
          </w:rPr>
          <w:t>285</w:t>
        </w:r>
        <w:r w:rsidRPr="00630AE2">
          <w:rPr>
            <w:webHidden/>
            <w:rtl/>
          </w:rPr>
          <w:fldChar w:fldCharType="end"/>
        </w:r>
      </w:hyperlink>
    </w:p>
    <w:p w:rsidR="007B15A8" w:rsidRPr="00630AE2" w:rsidRDefault="00F36601" w:rsidP="00A216CB">
      <w:pPr>
        <w:pStyle w:val="14"/>
        <w:spacing w:line="192" w:lineRule="auto"/>
        <w:rPr>
          <w:rFonts w:asciiTheme="minorHAnsi" w:eastAsiaTheme="minorEastAsia" w:hAnsiTheme="minorHAnsi" w:cstheme="minorBidi"/>
          <w:b/>
          <w:bCs/>
          <w:sz w:val="22"/>
          <w:szCs w:val="22"/>
          <w:rtl/>
          <w:lang w:eastAsia="en-US"/>
        </w:rPr>
      </w:pPr>
      <w:hyperlink w:anchor="_Toc230516633" w:history="1">
        <w:r w:rsidR="007B15A8" w:rsidRPr="00630AE2">
          <w:rPr>
            <w:rStyle w:val="Hyperlink"/>
            <w:rFonts w:hint="eastAsia"/>
            <w:b/>
            <w:bCs/>
            <w:color w:val="auto"/>
            <w:spacing w:val="-4"/>
            <w:u w:val="none"/>
            <w:rtl/>
          </w:rPr>
          <w:t>السيد</w:t>
        </w:r>
        <w:r w:rsidR="007B15A8" w:rsidRPr="00630AE2">
          <w:rPr>
            <w:rStyle w:val="Hyperlink"/>
            <w:b/>
            <w:bCs/>
            <w:color w:val="auto"/>
            <w:spacing w:val="-4"/>
            <w:u w:val="none"/>
            <w:rtl/>
          </w:rPr>
          <w:t xml:space="preserve"> </w:t>
        </w:r>
        <w:r w:rsidR="007B15A8" w:rsidRPr="00630AE2">
          <w:rPr>
            <w:rStyle w:val="Hyperlink"/>
            <w:rFonts w:hint="eastAsia"/>
            <w:b/>
            <w:bCs/>
            <w:color w:val="auto"/>
            <w:spacing w:val="-4"/>
            <w:u w:val="none"/>
            <w:rtl/>
          </w:rPr>
          <w:t>محمد</w:t>
        </w:r>
        <w:r w:rsidR="007B15A8" w:rsidRPr="00630AE2">
          <w:rPr>
            <w:rStyle w:val="Hyperlink"/>
            <w:b/>
            <w:bCs/>
            <w:color w:val="auto"/>
            <w:spacing w:val="-4"/>
            <w:u w:val="none"/>
            <w:rtl/>
          </w:rPr>
          <w:t xml:space="preserve"> </w:t>
        </w:r>
        <w:r w:rsidR="007B15A8" w:rsidRPr="00630AE2">
          <w:rPr>
            <w:rStyle w:val="Hyperlink"/>
            <w:rFonts w:hint="eastAsia"/>
            <w:b/>
            <w:bCs/>
            <w:color w:val="auto"/>
            <w:spacing w:val="-4"/>
            <w:u w:val="none"/>
            <w:rtl/>
          </w:rPr>
          <w:t>باقر</w:t>
        </w:r>
        <w:r w:rsidR="007B15A8" w:rsidRPr="00630AE2">
          <w:rPr>
            <w:rStyle w:val="Hyperlink"/>
            <w:b/>
            <w:bCs/>
            <w:color w:val="auto"/>
            <w:spacing w:val="-4"/>
            <w:u w:val="none"/>
            <w:rtl/>
          </w:rPr>
          <w:t xml:space="preserve"> </w:t>
        </w:r>
        <w:r w:rsidR="007B15A8" w:rsidRPr="00630AE2">
          <w:rPr>
            <w:rStyle w:val="Hyperlink"/>
            <w:rFonts w:hint="eastAsia"/>
            <w:b/>
            <w:bCs/>
            <w:color w:val="auto"/>
            <w:spacing w:val="-4"/>
            <w:u w:val="none"/>
            <w:rtl/>
          </w:rPr>
          <w:t>الصدر</w:t>
        </w:r>
      </w:hyperlink>
      <w:r w:rsidR="00A216CB" w:rsidRPr="00630AE2">
        <w:rPr>
          <w:rFonts w:hint="cs"/>
          <w:b/>
          <w:bCs/>
          <w:rtl/>
        </w:rPr>
        <w:t xml:space="preserve">، </w:t>
      </w:r>
      <w:hyperlink w:anchor="_Toc230516634" w:history="1">
        <w:r w:rsidR="007B15A8" w:rsidRPr="00630AE2">
          <w:rPr>
            <w:rStyle w:val="Hyperlink"/>
            <w:rFonts w:hint="eastAsia"/>
            <w:b/>
            <w:bCs/>
            <w:color w:val="auto"/>
            <w:spacing w:val="-4"/>
            <w:u w:val="none"/>
            <w:rtl/>
          </w:rPr>
          <w:t>بقلم</w:t>
        </w:r>
        <w:r w:rsidR="007B15A8" w:rsidRPr="00630AE2">
          <w:rPr>
            <w:rStyle w:val="Hyperlink"/>
            <w:b/>
            <w:bCs/>
            <w:color w:val="auto"/>
            <w:spacing w:val="-4"/>
            <w:u w:val="none"/>
            <w:rtl/>
          </w:rPr>
          <w:t xml:space="preserve">: </w:t>
        </w:r>
        <w:r w:rsidR="007B15A8" w:rsidRPr="00630AE2">
          <w:rPr>
            <w:rStyle w:val="Hyperlink"/>
            <w:rFonts w:hint="eastAsia"/>
            <w:b/>
            <w:bCs/>
            <w:color w:val="auto"/>
            <w:spacing w:val="-4"/>
            <w:u w:val="none"/>
            <w:rtl/>
          </w:rPr>
          <w:t>السيد</w:t>
        </w:r>
        <w:r w:rsidR="007B15A8" w:rsidRPr="00630AE2">
          <w:rPr>
            <w:rStyle w:val="Hyperlink"/>
            <w:b/>
            <w:bCs/>
            <w:color w:val="auto"/>
            <w:spacing w:val="-4"/>
            <w:u w:val="none"/>
            <w:rtl/>
          </w:rPr>
          <w:t xml:space="preserve"> </w:t>
        </w:r>
        <w:r w:rsidR="007B15A8" w:rsidRPr="00630AE2">
          <w:rPr>
            <w:rStyle w:val="Hyperlink"/>
            <w:rFonts w:hint="eastAsia"/>
            <w:b/>
            <w:bCs/>
            <w:color w:val="auto"/>
            <w:spacing w:val="-4"/>
            <w:u w:val="none"/>
            <w:rtl/>
          </w:rPr>
          <w:t>عبد</w:t>
        </w:r>
        <w:r w:rsidR="007B15A8" w:rsidRPr="00630AE2">
          <w:rPr>
            <w:rStyle w:val="Hyperlink"/>
            <w:b/>
            <w:bCs/>
            <w:color w:val="auto"/>
            <w:spacing w:val="-4"/>
            <w:u w:val="none"/>
            <w:rtl/>
          </w:rPr>
          <w:t xml:space="preserve"> </w:t>
        </w:r>
        <w:r w:rsidR="007B15A8" w:rsidRPr="00630AE2">
          <w:rPr>
            <w:rStyle w:val="Hyperlink"/>
            <w:rFonts w:hint="eastAsia"/>
            <w:b/>
            <w:bCs/>
            <w:color w:val="auto"/>
            <w:spacing w:val="-4"/>
            <w:u w:val="none"/>
            <w:rtl/>
          </w:rPr>
          <w:t>الغني</w:t>
        </w:r>
        <w:r w:rsidR="007B15A8" w:rsidRPr="00630AE2">
          <w:rPr>
            <w:rStyle w:val="Hyperlink"/>
            <w:b/>
            <w:bCs/>
            <w:color w:val="auto"/>
            <w:spacing w:val="-4"/>
            <w:u w:val="none"/>
            <w:rtl/>
          </w:rPr>
          <w:t xml:space="preserve"> </w:t>
        </w:r>
        <w:r w:rsidR="007B15A8" w:rsidRPr="00630AE2">
          <w:rPr>
            <w:rStyle w:val="Hyperlink"/>
            <w:rFonts w:hint="eastAsia"/>
            <w:b/>
            <w:bCs/>
            <w:color w:val="auto"/>
            <w:spacing w:val="-4"/>
            <w:u w:val="none"/>
            <w:rtl/>
          </w:rPr>
          <w:t>الأردبيلي</w:t>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35" w:history="1">
        <w:r w:rsidR="007B15A8" w:rsidRPr="00630AE2">
          <w:rPr>
            <w:rStyle w:val="Hyperlink"/>
            <w:rFonts w:hint="eastAsia"/>
            <w:b/>
            <w:bCs/>
            <w:color w:val="auto"/>
            <w:u w:val="none"/>
            <w:rtl/>
          </w:rPr>
          <w:t>تمهيد</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230516635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286</w:t>
        </w:r>
        <w:r w:rsidRPr="00630AE2">
          <w:rPr>
            <w:b/>
            <w:bCs/>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36" w:history="1">
        <w:r w:rsidR="007B15A8" w:rsidRPr="00630AE2">
          <w:rPr>
            <w:rStyle w:val="Hyperlink"/>
            <w:b/>
            <w:bCs/>
            <w:color w:val="auto"/>
            <w:u w:val="none"/>
            <w:rtl/>
          </w:rPr>
          <w:t>1</w:t>
        </w:r>
        <w:r w:rsidR="007B15A8" w:rsidRPr="00630AE2">
          <w:rPr>
            <w:rStyle w:val="Hyperlink"/>
            <w:rFonts w:hint="eastAsia"/>
            <w:b/>
            <w:bCs/>
            <w:color w:val="auto"/>
            <w:u w:val="none"/>
            <w:rtl/>
          </w:rPr>
          <w:t>ــ</w:t>
        </w:r>
        <w:r w:rsidR="007B15A8" w:rsidRPr="00630AE2">
          <w:rPr>
            <w:rStyle w:val="Hyperlink"/>
            <w:b/>
            <w:bCs/>
            <w:color w:val="auto"/>
            <w:u w:val="none"/>
            <w:rtl/>
          </w:rPr>
          <w:t xml:space="preserve"> </w:t>
        </w:r>
        <w:r w:rsidR="007B15A8" w:rsidRPr="00630AE2">
          <w:rPr>
            <w:rStyle w:val="Hyperlink"/>
            <w:rFonts w:hint="eastAsia"/>
            <w:b/>
            <w:bCs/>
            <w:color w:val="auto"/>
            <w:u w:val="none"/>
            <w:rtl/>
          </w:rPr>
          <w:t>إثبات</w:t>
        </w:r>
        <w:r w:rsidR="007B15A8" w:rsidRPr="00630AE2">
          <w:rPr>
            <w:rStyle w:val="Hyperlink"/>
            <w:b/>
            <w:bCs/>
            <w:color w:val="auto"/>
            <w:u w:val="none"/>
            <w:rtl/>
          </w:rPr>
          <w:t xml:space="preserve"> </w:t>
        </w:r>
        <w:r w:rsidR="007B15A8" w:rsidRPr="00630AE2">
          <w:rPr>
            <w:rStyle w:val="Hyperlink"/>
            <w:rFonts w:hint="eastAsia"/>
            <w:b/>
            <w:bCs/>
            <w:color w:val="auto"/>
            <w:u w:val="none"/>
            <w:rtl/>
          </w:rPr>
          <w:t>نظرية</w:t>
        </w:r>
        <w:r w:rsidR="007B15A8" w:rsidRPr="00630AE2">
          <w:rPr>
            <w:rStyle w:val="Hyperlink"/>
            <w:b/>
            <w:bCs/>
            <w:color w:val="auto"/>
            <w:u w:val="none"/>
            <w:rtl/>
          </w:rPr>
          <w:t xml:space="preserve"> </w:t>
        </w:r>
        <w:r w:rsidR="007B15A8" w:rsidRPr="00630AE2">
          <w:rPr>
            <w:rStyle w:val="Hyperlink"/>
            <w:rFonts w:hint="eastAsia"/>
            <w:b/>
            <w:bCs/>
            <w:color w:val="auto"/>
            <w:u w:val="none"/>
            <w:rtl/>
          </w:rPr>
          <w:t>ملكية</w:t>
        </w:r>
        <w:r w:rsidR="007B15A8" w:rsidRPr="00630AE2">
          <w:rPr>
            <w:rStyle w:val="Hyperlink"/>
            <w:b/>
            <w:bCs/>
            <w:color w:val="auto"/>
            <w:u w:val="none"/>
            <w:rtl/>
          </w:rPr>
          <w:t xml:space="preserve"> </w:t>
        </w:r>
        <w:r w:rsidR="007B15A8" w:rsidRPr="00630AE2">
          <w:rPr>
            <w:rStyle w:val="Hyperlink"/>
            <w:rFonts w:hint="eastAsia"/>
            <w:b/>
            <w:bCs/>
            <w:color w:val="auto"/>
            <w:u w:val="none"/>
            <w:rtl/>
          </w:rPr>
          <w:t>الإمام</w:t>
        </w:r>
        <w:r w:rsidR="007B15A8" w:rsidRPr="00630AE2">
          <w:rPr>
            <w:rStyle w:val="Hyperlink"/>
            <w:b/>
            <w:bCs/>
            <w:color w:val="auto"/>
            <w:u w:val="none"/>
            <w:rtl/>
          </w:rPr>
          <w:t xml:space="preserve"> </w:t>
        </w:r>
        <w:r w:rsidR="007B15A8" w:rsidRPr="00630AE2">
          <w:rPr>
            <w:rStyle w:val="Hyperlink"/>
            <w:rFonts w:hint="eastAsia"/>
            <w:b/>
            <w:bCs/>
            <w:color w:val="auto"/>
            <w:u w:val="none"/>
            <w:rtl/>
          </w:rPr>
          <w:t>للأراضي</w:t>
        </w:r>
        <w:r w:rsidR="007B15A8" w:rsidRPr="00630AE2">
          <w:rPr>
            <w:rStyle w:val="Hyperlink"/>
            <w:b/>
            <w:bCs/>
            <w:color w:val="auto"/>
            <w:u w:val="none"/>
            <w:rtl/>
          </w:rPr>
          <w:t xml:space="preserve"> </w:t>
        </w:r>
        <w:r w:rsidR="007B15A8" w:rsidRPr="00630AE2">
          <w:rPr>
            <w:rStyle w:val="Hyperlink"/>
            <w:rFonts w:hint="eastAsia"/>
            <w:b/>
            <w:bCs/>
            <w:color w:val="auto"/>
            <w:u w:val="none"/>
            <w:rtl/>
          </w:rPr>
          <w:t>الموات</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230516636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286</w:t>
        </w:r>
        <w:r w:rsidRPr="00630AE2">
          <w:rPr>
            <w:b/>
            <w:bCs/>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37" w:history="1">
        <w:r w:rsidR="007B15A8" w:rsidRPr="00630AE2">
          <w:rPr>
            <w:rStyle w:val="Hyperlink"/>
            <w:b/>
            <w:bCs/>
            <w:color w:val="auto"/>
            <w:u w:val="none"/>
            <w:rtl/>
          </w:rPr>
          <w:t xml:space="preserve">2 </w:t>
        </w:r>
        <w:r w:rsidR="007B15A8" w:rsidRPr="00630AE2">
          <w:rPr>
            <w:rStyle w:val="Hyperlink"/>
            <w:rFonts w:hint="eastAsia"/>
            <w:b/>
            <w:bCs/>
            <w:color w:val="auto"/>
            <w:u w:val="none"/>
            <w:rtl/>
          </w:rPr>
          <w:t>ــ</w:t>
        </w:r>
        <w:r w:rsidR="007B15A8" w:rsidRPr="00630AE2">
          <w:rPr>
            <w:rStyle w:val="Hyperlink"/>
            <w:b/>
            <w:bCs/>
            <w:color w:val="auto"/>
            <w:u w:val="none"/>
            <w:rtl/>
          </w:rPr>
          <w:t xml:space="preserve"> </w:t>
        </w:r>
        <w:r w:rsidR="007B15A8" w:rsidRPr="00630AE2">
          <w:rPr>
            <w:rStyle w:val="Hyperlink"/>
            <w:rFonts w:hint="eastAsia"/>
            <w:b/>
            <w:bCs/>
            <w:color w:val="auto"/>
            <w:u w:val="none"/>
            <w:rtl/>
          </w:rPr>
          <w:t>دراسة</w:t>
        </w:r>
        <w:r w:rsidR="007B15A8" w:rsidRPr="00630AE2">
          <w:rPr>
            <w:rStyle w:val="Hyperlink"/>
            <w:b/>
            <w:bCs/>
            <w:color w:val="auto"/>
            <w:u w:val="none"/>
            <w:rtl/>
          </w:rPr>
          <w:t xml:space="preserve"> </w:t>
        </w:r>
        <w:r w:rsidR="007B15A8" w:rsidRPr="00630AE2">
          <w:rPr>
            <w:rStyle w:val="Hyperlink"/>
            <w:rFonts w:hint="eastAsia"/>
            <w:b/>
            <w:bCs/>
            <w:color w:val="auto"/>
            <w:u w:val="none"/>
            <w:rtl/>
          </w:rPr>
          <w:t>المعارض</w:t>
        </w:r>
        <w:r w:rsidR="007B15A8" w:rsidRPr="00630AE2">
          <w:rPr>
            <w:rStyle w:val="Hyperlink"/>
            <w:b/>
            <w:bCs/>
            <w:color w:val="auto"/>
            <w:u w:val="none"/>
            <w:rtl/>
          </w:rPr>
          <w:t xml:space="preserve"> </w:t>
        </w:r>
        <w:r w:rsidR="007B15A8" w:rsidRPr="00630AE2">
          <w:rPr>
            <w:rStyle w:val="Hyperlink"/>
            <w:rFonts w:hint="eastAsia"/>
            <w:b/>
            <w:bCs/>
            <w:color w:val="auto"/>
            <w:u w:val="none"/>
            <w:rtl/>
          </w:rPr>
          <w:t>لتمليك</w:t>
        </w:r>
        <w:r w:rsidR="007B15A8" w:rsidRPr="00630AE2">
          <w:rPr>
            <w:rStyle w:val="Hyperlink"/>
            <w:b/>
            <w:bCs/>
            <w:color w:val="auto"/>
            <w:u w:val="none"/>
            <w:rtl/>
          </w:rPr>
          <w:t xml:space="preserve"> </w:t>
        </w:r>
        <w:r w:rsidR="007B15A8" w:rsidRPr="00630AE2">
          <w:rPr>
            <w:rStyle w:val="Hyperlink"/>
            <w:rFonts w:hint="eastAsia"/>
            <w:b/>
            <w:bCs/>
            <w:color w:val="auto"/>
            <w:u w:val="none"/>
            <w:rtl/>
          </w:rPr>
          <w:t>الأرض</w:t>
        </w:r>
        <w:r w:rsidR="007B15A8" w:rsidRPr="00630AE2">
          <w:rPr>
            <w:rStyle w:val="Hyperlink"/>
            <w:b/>
            <w:bCs/>
            <w:color w:val="auto"/>
            <w:u w:val="none"/>
            <w:rtl/>
          </w:rPr>
          <w:t xml:space="preserve"> </w:t>
        </w:r>
        <w:r w:rsidR="007B15A8" w:rsidRPr="00630AE2">
          <w:rPr>
            <w:rStyle w:val="Hyperlink"/>
            <w:rFonts w:hint="eastAsia"/>
            <w:b/>
            <w:bCs/>
            <w:color w:val="auto"/>
            <w:u w:val="none"/>
            <w:rtl/>
          </w:rPr>
          <w:t>الميتة</w:t>
        </w:r>
        <w:r w:rsidR="007B15A8" w:rsidRPr="00630AE2">
          <w:rPr>
            <w:rStyle w:val="Hyperlink"/>
            <w:b/>
            <w:bCs/>
            <w:color w:val="auto"/>
            <w:u w:val="none"/>
            <w:rtl/>
          </w:rPr>
          <w:t xml:space="preserve"> </w:t>
        </w:r>
        <w:r w:rsidR="007B15A8" w:rsidRPr="00630AE2">
          <w:rPr>
            <w:rStyle w:val="Hyperlink"/>
            <w:rFonts w:hint="eastAsia"/>
            <w:b/>
            <w:bCs/>
            <w:color w:val="auto"/>
            <w:u w:val="none"/>
            <w:rtl/>
          </w:rPr>
          <w:t>للإمام</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230516637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288</w:t>
        </w:r>
        <w:r w:rsidRPr="00630AE2">
          <w:rPr>
            <w:b/>
            <w:bCs/>
            <w:webHidden/>
            <w:rtl/>
          </w:rPr>
          <w:fldChar w:fldCharType="end"/>
        </w:r>
      </w:hyperlink>
    </w:p>
    <w:p w:rsidR="007B15A8" w:rsidRPr="00630AE2" w:rsidRDefault="00F36601" w:rsidP="00641D52">
      <w:pPr>
        <w:pStyle w:val="26"/>
        <w:rPr>
          <w:rFonts w:asciiTheme="minorHAnsi" w:eastAsiaTheme="minorEastAsia" w:hAnsiTheme="minorHAnsi" w:cstheme="minorBidi"/>
          <w:b/>
          <w:bCs/>
          <w:noProof/>
          <w:sz w:val="22"/>
          <w:szCs w:val="22"/>
          <w:rtl/>
          <w:lang w:eastAsia="en-US"/>
        </w:rPr>
      </w:pPr>
      <w:hyperlink w:anchor="_Toc230516638" w:history="1">
        <w:r w:rsidR="007B15A8" w:rsidRPr="00630AE2">
          <w:rPr>
            <w:rStyle w:val="Hyperlink"/>
            <w:b/>
            <w:bCs/>
            <w:noProof/>
            <w:color w:val="auto"/>
            <w:u w:val="none"/>
            <w:rtl/>
          </w:rPr>
          <w:t>1</w:t>
        </w:r>
        <w:r w:rsidR="007B15A8" w:rsidRPr="00630AE2">
          <w:rPr>
            <w:rStyle w:val="Hyperlink"/>
            <w:rFonts w:hint="eastAsia"/>
            <w:b/>
            <w:bCs/>
            <w:noProof/>
            <w:color w:val="auto"/>
            <w:u w:val="none"/>
            <w:rtl/>
          </w:rPr>
          <w:t>ــ</w:t>
        </w:r>
        <w:r w:rsidR="007B15A8" w:rsidRPr="00630AE2">
          <w:rPr>
            <w:rStyle w:val="Hyperlink"/>
            <w:b/>
            <w:bCs/>
            <w:noProof/>
            <w:color w:val="auto"/>
            <w:u w:val="none"/>
            <w:rtl/>
          </w:rPr>
          <w:t xml:space="preserve"> 2 </w:t>
        </w:r>
        <w:r w:rsidR="007B15A8" w:rsidRPr="00630AE2">
          <w:rPr>
            <w:rStyle w:val="Hyperlink"/>
            <w:rFonts w:hint="eastAsia"/>
            <w:b/>
            <w:bCs/>
            <w:noProof/>
            <w:color w:val="auto"/>
            <w:u w:val="none"/>
            <w:rtl/>
          </w:rPr>
          <w:t>ــ</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الأرض</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الميتة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المفتوحة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عنوةً</w:t>
        </w:r>
        <w:r w:rsidR="007B15A8" w:rsidRPr="00630AE2">
          <w:rPr>
            <w:b/>
            <w:bCs/>
            <w:noProof/>
            <w:webHidden/>
            <w:rtl/>
          </w:rPr>
          <w:tab/>
        </w:r>
        <w:r w:rsidRPr="00630AE2">
          <w:rPr>
            <w:b/>
            <w:bCs/>
            <w:noProof/>
            <w:webHidden/>
            <w:rtl/>
          </w:rPr>
          <w:fldChar w:fldCharType="begin"/>
        </w:r>
        <w:r w:rsidR="007B15A8" w:rsidRPr="00630AE2">
          <w:rPr>
            <w:b/>
            <w:bCs/>
            <w:noProof/>
            <w:webHidden/>
            <w:rtl/>
          </w:rPr>
          <w:instrText xml:space="preserve"> </w:instrText>
        </w:r>
        <w:r w:rsidR="007B15A8" w:rsidRPr="00630AE2">
          <w:rPr>
            <w:b/>
            <w:bCs/>
            <w:noProof/>
            <w:webHidden/>
          </w:rPr>
          <w:instrText>PAGEREF</w:instrText>
        </w:r>
        <w:r w:rsidR="007B15A8" w:rsidRPr="00630AE2">
          <w:rPr>
            <w:b/>
            <w:bCs/>
            <w:noProof/>
            <w:webHidden/>
            <w:rtl/>
          </w:rPr>
          <w:instrText xml:space="preserve"> _</w:instrText>
        </w:r>
        <w:r w:rsidR="007B15A8" w:rsidRPr="00630AE2">
          <w:rPr>
            <w:b/>
            <w:bCs/>
            <w:noProof/>
            <w:webHidden/>
          </w:rPr>
          <w:instrText>Toc</w:instrText>
        </w:r>
        <w:r w:rsidR="007B15A8" w:rsidRPr="00630AE2">
          <w:rPr>
            <w:b/>
            <w:bCs/>
            <w:noProof/>
            <w:webHidden/>
            <w:rtl/>
          </w:rPr>
          <w:instrText xml:space="preserve">230516638 </w:instrText>
        </w:r>
        <w:r w:rsidR="007B15A8" w:rsidRPr="00630AE2">
          <w:rPr>
            <w:b/>
            <w:bCs/>
            <w:noProof/>
            <w:webHidden/>
          </w:rPr>
          <w:instrText>\h</w:instrText>
        </w:r>
        <w:r w:rsidR="007B15A8" w:rsidRPr="00630AE2">
          <w:rPr>
            <w:b/>
            <w:bCs/>
            <w:noProof/>
            <w:webHidden/>
            <w:rtl/>
          </w:rPr>
          <w:instrText xml:space="preserve"> </w:instrText>
        </w:r>
        <w:r w:rsidRPr="00630AE2">
          <w:rPr>
            <w:b/>
            <w:bCs/>
            <w:noProof/>
            <w:webHidden/>
            <w:rtl/>
          </w:rPr>
        </w:r>
        <w:r w:rsidRPr="00630AE2">
          <w:rPr>
            <w:b/>
            <w:bCs/>
            <w:noProof/>
            <w:webHidden/>
            <w:rtl/>
          </w:rPr>
          <w:fldChar w:fldCharType="separate"/>
        </w:r>
        <w:r w:rsidR="007634D3">
          <w:rPr>
            <w:b/>
            <w:bCs/>
            <w:noProof/>
            <w:webHidden/>
            <w:rtl/>
          </w:rPr>
          <w:t>288</w:t>
        </w:r>
        <w:r w:rsidRPr="00630AE2">
          <w:rPr>
            <w:b/>
            <w:bCs/>
            <w:noProof/>
            <w:webHidden/>
            <w:rtl/>
          </w:rPr>
          <w:fldChar w:fldCharType="end"/>
        </w:r>
      </w:hyperlink>
    </w:p>
    <w:p w:rsidR="007B15A8" w:rsidRPr="00630AE2" w:rsidRDefault="00F36601" w:rsidP="007B15A8">
      <w:pPr>
        <w:pStyle w:val="31"/>
        <w:tabs>
          <w:tab w:val="right" w:leader="dot" w:pos="7360"/>
        </w:tabs>
        <w:spacing w:line="192" w:lineRule="auto"/>
        <w:rPr>
          <w:rFonts w:asciiTheme="minorHAnsi" w:eastAsiaTheme="minorEastAsia" w:hAnsiTheme="minorHAnsi" w:cstheme="minorBidi"/>
          <w:b/>
          <w:bCs/>
          <w:noProof/>
          <w:sz w:val="22"/>
          <w:szCs w:val="22"/>
          <w:rtl/>
          <w:lang w:eastAsia="en-US"/>
        </w:rPr>
      </w:pPr>
      <w:hyperlink w:anchor="_Toc230516639" w:history="1">
        <w:r w:rsidR="007B15A8" w:rsidRPr="00630AE2">
          <w:rPr>
            <w:rStyle w:val="Hyperlink"/>
            <w:rFonts w:hint="eastAsia"/>
            <w:b/>
            <w:bCs/>
            <w:noProof/>
            <w:color w:val="auto"/>
            <w:u w:val="none"/>
            <w:rtl/>
          </w:rPr>
          <w:t>أدلّة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النظريّة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المخالفة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للمشهور،</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عرض</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ونقد</w:t>
        </w:r>
        <w:r w:rsidR="007B15A8" w:rsidRPr="00630AE2">
          <w:rPr>
            <w:b/>
            <w:bCs/>
            <w:noProof/>
            <w:webHidden/>
            <w:rtl/>
          </w:rPr>
          <w:tab/>
        </w:r>
        <w:r w:rsidRPr="00630AE2">
          <w:rPr>
            <w:b/>
            <w:bCs/>
            <w:noProof/>
            <w:webHidden/>
            <w:rtl/>
          </w:rPr>
          <w:fldChar w:fldCharType="begin"/>
        </w:r>
        <w:r w:rsidR="007B15A8" w:rsidRPr="00630AE2">
          <w:rPr>
            <w:b/>
            <w:bCs/>
            <w:noProof/>
            <w:webHidden/>
            <w:rtl/>
          </w:rPr>
          <w:instrText xml:space="preserve"> </w:instrText>
        </w:r>
        <w:r w:rsidR="007B15A8" w:rsidRPr="00630AE2">
          <w:rPr>
            <w:b/>
            <w:bCs/>
            <w:noProof/>
            <w:webHidden/>
          </w:rPr>
          <w:instrText>PAGEREF</w:instrText>
        </w:r>
        <w:r w:rsidR="007B15A8" w:rsidRPr="00630AE2">
          <w:rPr>
            <w:b/>
            <w:bCs/>
            <w:noProof/>
            <w:webHidden/>
            <w:rtl/>
          </w:rPr>
          <w:instrText xml:space="preserve"> _</w:instrText>
        </w:r>
        <w:r w:rsidR="007B15A8" w:rsidRPr="00630AE2">
          <w:rPr>
            <w:b/>
            <w:bCs/>
            <w:noProof/>
            <w:webHidden/>
          </w:rPr>
          <w:instrText>Toc</w:instrText>
        </w:r>
        <w:r w:rsidR="007B15A8" w:rsidRPr="00630AE2">
          <w:rPr>
            <w:b/>
            <w:bCs/>
            <w:noProof/>
            <w:webHidden/>
            <w:rtl/>
          </w:rPr>
          <w:instrText xml:space="preserve">230516639 </w:instrText>
        </w:r>
        <w:r w:rsidR="007B15A8" w:rsidRPr="00630AE2">
          <w:rPr>
            <w:b/>
            <w:bCs/>
            <w:noProof/>
            <w:webHidden/>
          </w:rPr>
          <w:instrText>\h</w:instrText>
        </w:r>
        <w:r w:rsidR="007B15A8" w:rsidRPr="00630AE2">
          <w:rPr>
            <w:b/>
            <w:bCs/>
            <w:noProof/>
            <w:webHidden/>
            <w:rtl/>
          </w:rPr>
          <w:instrText xml:space="preserve"> </w:instrText>
        </w:r>
        <w:r w:rsidRPr="00630AE2">
          <w:rPr>
            <w:b/>
            <w:bCs/>
            <w:noProof/>
            <w:webHidden/>
            <w:rtl/>
          </w:rPr>
        </w:r>
        <w:r w:rsidRPr="00630AE2">
          <w:rPr>
            <w:b/>
            <w:bCs/>
            <w:noProof/>
            <w:webHidden/>
            <w:rtl/>
          </w:rPr>
          <w:fldChar w:fldCharType="separate"/>
        </w:r>
        <w:r w:rsidR="007634D3">
          <w:rPr>
            <w:b/>
            <w:bCs/>
            <w:noProof/>
            <w:webHidden/>
            <w:rtl/>
          </w:rPr>
          <w:t>293</w:t>
        </w:r>
        <w:r w:rsidRPr="00630AE2">
          <w:rPr>
            <w:b/>
            <w:bCs/>
            <w:noProof/>
            <w:webHidden/>
            <w:rtl/>
          </w:rPr>
          <w:fldChar w:fldCharType="end"/>
        </w:r>
      </w:hyperlink>
    </w:p>
    <w:p w:rsidR="007B15A8" w:rsidRPr="00630AE2" w:rsidRDefault="00F36601" w:rsidP="007B15A8">
      <w:pPr>
        <w:pStyle w:val="31"/>
        <w:tabs>
          <w:tab w:val="right" w:leader="dot" w:pos="7360"/>
        </w:tabs>
        <w:spacing w:line="192" w:lineRule="auto"/>
        <w:rPr>
          <w:rFonts w:asciiTheme="minorHAnsi" w:eastAsiaTheme="minorEastAsia" w:hAnsiTheme="minorHAnsi" w:cstheme="minorBidi"/>
          <w:b/>
          <w:bCs/>
          <w:noProof/>
          <w:sz w:val="22"/>
          <w:szCs w:val="22"/>
          <w:rtl/>
          <w:lang w:eastAsia="en-US"/>
        </w:rPr>
      </w:pPr>
      <w:hyperlink w:anchor="_Toc230516640" w:history="1">
        <w:r w:rsidR="007B15A8" w:rsidRPr="00630AE2">
          <w:rPr>
            <w:rStyle w:val="Hyperlink"/>
            <w:rFonts w:hint="eastAsia"/>
            <w:b/>
            <w:bCs/>
            <w:noProof/>
            <w:color w:val="auto"/>
            <w:u w:val="none"/>
            <w:rtl/>
          </w:rPr>
          <w:t>تناقض</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مفترض</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في</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كلمات</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مشهور</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الفقهاء</w:t>
        </w:r>
        <w:r w:rsidR="007B15A8" w:rsidRPr="00630AE2">
          <w:rPr>
            <w:rStyle w:val="Hyperlink"/>
            <w:b/>
            <w:bCs/>
            <w:noProof/>
            <w:color w:val="auto"/>
            <w:u w:val="none"/>
            <w:rtl/>
          </w:rPr>
          <w:t>!!</w:t>
        </w:r>
        <w:r w:rsidR="007B15A8" w:rsidRPr="00630AE2">
          <w:rPr>
            <w:b/>
            <w:bCs/>
            <w:noProof/>
            <w:webHidden/>
            <w:rtl/>
          </w:rPr>
          <w:tab/>
        </w:r>
        <w:r w:rsidRPr="00630AE2">
          <w:rPr>
            <w:b/>
            <w:bCs/>
            <w:noProof/>
            <w:webHidden/>
            <w:rtl/>
          </w:rPr>
          <w:fldChar w:fldCharType="begin"/>
        </w:r>
        <w:r w:rsidR="007B15A8" w:rsidRPr="00630AE2">
          <w:rPr>
            <w:b/>
            <w:bCs/>
            <w:noProof/>
            <w:webHidden/>
            <w:rtl/>
          </w:rPr>
          <w:instrText xml:space="preserve"> </w:instrText>
        </w:r>
        <w:r w:rsidR="007B15A8" w:rsidRPr="00630AE2">
          <w:rPr>
            <w:b/>
            <w:bCs/>
            <w:noProof/>
            <w:webHidden/>
          </w:rPr>
          <w:instrText>PAGEREF</w:instrText>
        </w:r>
        <w:r w:rsidR="007B15A8" w:rsidRPr="00630AE2">
          <w:rPr>
            <w:b/>
            <w:bCs/>
            <w:noProof/>
            <w:webHidden/>
            <w:rtl/>
          </w:rPr>
          <w:instrText xml:space="preserve"> _</w:instrText>
        </w:r>
        <w:r w:rsidR="007B15A8" w:rsidRPr="00630AE2">
          <w:rPr>
            <w:b/>
            <w:bCs/>
            <w:noProof/>
            <w:webHidden/>
          </w:rPr>
          <w:instrText>Toc</w:instrText>
        </w:r>
        <w:r w:rsidR="007B15A8" w:rsidRPr="00630AE2">
          <w:rPr>
            <w:b/>
            <w:bCs/>
            <w:noProof/>
            <w:webHidden/>
            <w:rtl/>
          </w:rPr>
          <w:instrText xml:space="preserve">230516640 </w:instrText>
        </w:r>
        <w:r w:rsidR="007B15A8" w:rsidRPr="00630AE2">
          <w:rPr>
            <w:b/>
            <w:bCs/>
            <w:noProof/>
            <w:webHidden/>
          </w:rPr>
          <w:instrText>\h</w:instrText>
        </w:r>
        <w:r w:rsidR="007B15A8" w:rsidRPr="00630AE2">
          <w:rPr>
            <w:b/>
            <w:bCs/>
            <w:noProof/>
            <w:webHidden/>
            <w:rtl/>
          </w:rPr>
          <w:instrText xml:space="preserve"> </w:instrText>
        </w:r>
        <w:r w:rsidRPr="00630AE2">
          <w:rPr>
            <w:b/>
            <w:bCs/>
            <w:noProof/>
            <w:webHidden/>
            <w:rtl/>
          </w:rPr>
        </w:r>
        <w:r w:rsidRPr="00630AE2">
          <w:rPr>
            <w:b/>
            <w:bCs/>
            <w:noProof/>
            <w:webHidden/>
            <w:rtl/>
          </w:rPr>
          <w:fldChar w:fldCharType="separate"/>
        </w:r>
        <w:r w:rsidR="007634D3">
          <w:rPr>
            <w:b/>
            <w:bCs/>
            <w:noProof/>
            <w:webHidden/>
            <w:rtl/>
          </w:rPr>
          <w:t>297</w:t>
        </w:r>
        <w:r w:rsidRPr="00630AE2">
          <w:rPr>
            <w:b/>
            <w:bCs/>
            <w:noProof/>
            <w:webHidden/>
            <w:rtl/>
          </w:rPr>
          <w:fldChar w:fldCharType="end"/>
        </w:r>
      </w:hyperlink>
    </w:p>
    <w:p w:rsidR="007B15A8" w:rsidRPr="00630AE2" w:rsidRDefault="00F36601" w:rsidP="00641D52">
      <w:pPr>
        <w:pStyle w:val="26"/>
        <w:rPr>
          <w:rFonts w:asciiTheme="minorHAnsi" w:eastAsiaTheme="minorEastAsia" w:hAnsiTheme="minorHAnsi" w:cstheme="minorBidi"/>
          <w:b/>
          <w:bCs/>
          <w:noProof/>
          <w:sz w:val="22"/>
          <w:szCs w:val="22"/>
          <w:rtl/>
          <w:lang w:eastAsia="en-US"/>
        </w:rPr>
      </w:pPr>
      <w:hyperlink w:anchor="_Toc230516641" w:history="1">
        <w:r w:rsidR="007B15A8" w:rsidRPr="00630AE2">
          <w:rPr>
            <w:rStyle w:val="Hyperlink"/>
            <w:b/>
            <w:bCs/>
            <w:noProof/>
            <w:color w:val="auto"/>
            <w:u w:val="none"/>
            <w:rtl/>
          </w:rPr>
          <w:t>2</w:t>
        </w:r>
        <w:r w:rsidR="007B15A8" w:rsidRPr="00630AE2">
          <w:rPr>
            <w:rStyle w:val="Hyperlink"/>
            <w:rFonts w:hint="eastAsia"/>
            <w:b/>
            <w:bCs/>
            <w:noProof/>
            <w:color w:val="auto"/>
            <w:u w:val="none"/>
            <w:rtl/>
          </w:rPr>
          <w:t>ــ</w:t>
        </w:r>
        <w:r w:rsidR="007B15A8" w:rsidRPr="00630AE2">
          <w:rPr>
            <w:rStyle w:val="Hyperlink"/>
            <w:b/>
            <w:bCs/>
            <w:noProof/>
            <w:color w:val="auto"/>
            <w:u w:val="none"/>
            <w:rtl/>
          </w:rPr>
          <w:t xml:space="preserve"> 2</w:t>
        </w:r>
        <w:r w:rsidR="007B15A8" w:rsidRPr="00630AE2">
          <w:rPr>
            <w:rStyle w:val="Hyperlink"/>
            <w:rFonts w:hint="eastAsia"/>
            <w:b/>
            <w:bCs/>
            <w:noProof/>
            <w:color w:val="auto"/>
            <w:u w:val="none"/>
            <w:rtl/>
          </w:rPr>
          <w:t>ــ</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الأرض</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الخربة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التي</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أسلم</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الكفار</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عليها</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طوعاً</w:t>
        </w:r>
        <w:r w:rsidR="007B15A8" w:rsidRPr="00630AE2">
          <w:rPr>
            <w:b/>
            <w:bCs/>
            <w:noProof/>
            <w:webHidden/>
            <w:rtl/>
          </w:rPr>
          <w:tab/>
        </w:r>
        <w:r w:rsidRPr="00630AE2">
          <w:rPr>
            <w:b/>
            <w:bCs/>
            <w:noProof/>
            <w:webHidden/>
            <w:rtl/>
          </w:rPr>
          <w:fldChar w:fldCharType="begin"/>
        </w:r>
        <w:r w:rsidR="007B15A8" w:rsidRPr="00630AE2">
          <w:rPr>
            <w:b/>
            <w:bCs/>
            <w:noProof/>
            <w:webHidden/>
            <w:rtl/>
          </w:rPr>
          <w:instrText xml:space="preserve"> </w:instrText>
        </w:r>
        <w:r w:rsidR="007B15A8" w:rsidRPr="00630AE2">
          <w:rPr>
            <w:b/>
            <w:bCs/>
            <w:noProof/>
            <w:webHidden/>
          </w:rPr>
          <w:instrText>PAGEREF</w:instrText>
        </w:r>
        <w:r w:rsidR="007B15A8" w:rsidRPr="00630AE2">
          <w:rPr>
            <w:b/>
            <w:bCs/>
            <w:noProof/>
            <w:webHidden/>
            <w:rtl/>
          </w:rPr>
          <w:instrText xml:space="preserve"> _</w:instrText>
        </w:r>
        <w:r w:rsidR="007B15A8" w:rsidRPr="00630AE2">
          <w:rPr>
            <w:b/>
            <w:bCs/>
            <w:noProof/>
            <w:webHidden/>
          </w:rPr>
          <w:instrText>Toc</w:instrText>
        </w:r>
        <w:r w:rsidR="007B15A8" w:rsidRPr="00630AE2">
          <w:rPr>
            <w:b/>
            <w:bCs/>
            <w:noProof/>
            <w:webHidden/>
            <w:rtl/>
          </w:rPr>
          <w:instrText xml:space="preserve">230516641 </w:instrText>
        </w:r>
        <w:r w:rsidR="007B15A8" w:rsidRPr="00630AE2">
          <w:rPr>
            <w:b/>
            <w:bCs/>
            <w:noProof/>
            <w:webHidden/>
          </w:rPr>
          <w:instrText>\h</w:instrText>
        </w:r>
        <w:r w:rsidR="007B15A8" w:rsidRPr="00630AE2">
          <w:rPr>
            <w:b/>
            <w:bCs/>
            <w:noProof/>
            <w:webHidden/>
            <w:rtl/>
          </w:rPr>
          <w:instrText xml:space="preserve"> </w:instrText>
        </w:r>
        <w:r w:rsidRPr="00630AE2">
          <w:rPr>
            <w:b/>
            <w:bCs/>
            <w:noProof/>
            <w:webHidden/>
            <w:rtl/>
          </w:rPr>
        </w:r>
        <w:r w:rsidRPr="00630AE2">
          <w:rPr>
            <w:b/>
            <w:bCs/>
            <w:noProof/>
            <w:webHidden/>
            <w:rtl/>
          </w:rPr>
          <w:fldChar w:fldCharType="separate"/>
        </w:r>
        <w:r w:rsidR="007634D3">
          <w:rPr>
            <w:b/>
            <w:bCs/>
            <w:noProof/>
            <w:webHidden/>
            <w:rtl/>
          </w:rPr>
          <w:t>300</w:t>
        </w:r>
        <w:r w:rsidRPr="00630AE2">
          <w:rPr>
            <w:b/>
            <w:bCs/>
            <w:noProof/>
            <w:webHidden/>
            <w:rtl/>
          </w:rPr>
          <w:fldChar w:fldCharType="end"/>
        </w:r>
      </w:hyperlink>
    </w:p>
    <w:p w:rsidR="007B15A8" w:rsidRPr="00630AE2" w:rsidRDefault="00F36601" w:rsidP="00641D52">
      <w:pPr>
        <w:pStyle w:val="26"/>
        <w:rPr>
          <w:rFonts w:asciiTheme="minorHAnsi" w:eastAsiaTheme="minorEastAsia" w:hAnsiTheme="minorHAnsi" w:cstheme="minorBidi"/>
          <w:b/>
          <w:bCs/>
          <w:noProof/>
          <w:sz w:val="22"/>
          <w:szCs w:val="22"/>
          <w:rtl/>
          <w:lang w:eastAsia="en-US"/>
        </w:rPr>
      </w:pPr>
      <w:hyperlink w:anchor="_Toc230516642" w:history="1">
        <w:r w:rsidR="007B15A8" w:rsidRPr="00630AE2">
          <w:rPr>
            <w:rStyle w:val="Hyperlink"/>
            <w:b/>
            <w:bCs/>
            <w:noProof/>
            <w:color w:val="auto"/>
            <w:u w:val="none"/>
            <w:rtl/>
          </w:rPr>
          <w:t xml:space="preserve">3 </w:t>
        </w:r>
        <w:r w:rsidR="007B15A8" w:rsidRPr="00630AE2">
          <w:rPr>
            <w:rStyle w:val="Hyperlink"/>
            <w:rFonts w:hint="eastAsia"/>
            <w:b/>
            <w:bCs/>
            <w:noProof/>
            <w:color w:val="auto"/>
            <w:u w:val="none"/>
            <w:rtl/>
          </w:rPr>
          <w:t>ــ</w:t>
        </w:r>
        <w:r w:rsidR="007B15A8" w:rsidRPr="00630AE2">
          <w:rPr>
            <w:rStyle w:val="Hyperlink"/>
            <w:b/>
            <w:bCs/>
            <w:noProof/>
            <w:color w:val="auto"/>
            <w:u w:val="none"/>
            <w:rtl/>
          </w:rPr>
          <w:t xml:space="preserve"> 2 </w:t>
        </w:r>
        <w:r w:rsidR="007B15A8" w:rsidRPr="00630AE2">
          <w:rPr>
            <w:rStyle w:val="Hyperlink"/>
            <w:rFonts w:hint="eastAsia"/>
            <w:b/>
            <w:bCs/>
            <w:noProof/>
            <w:color w:val="auto"/>
            <w:u w:val="none"/>
            <w:rtl/>
          </w:rPr>
          <w:t>ــ</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الأرض</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الخربة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المتصالح</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عليها</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مع</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الكفار</w:t>
        </w:r>
        <w:r w:rsidR="007B15A8" w:rsidRPr="00630AE2">
          <w:rPr>
            <w:b/>
            <w:bCs/>
            <w:noProof/>
            <w:webHidden/>
            <w:rtl/>
          </w:rPr>
          <w:tab/>
        </w:r>
        <w:r w:rsidRPr="00630AE2">
          <w:rPr>
            <w:b/>
            <w:bCs/>
            <w:noProof/>
            <w:webHidden/>
            <w:rtl/>
          </w:rPr>
          <w:fldChar w:fldCharType="begin"/>
        </w:r>
        <w:r w:rsidR="007B15A8" w:rsidRPr="00630AE2">
          <w:rPr>
            <w:b/>
            <w:bCs/>
            <w:noProof/>
            <w:webHidden/>
            <w:rtl/>
          </w:rPr>
          <w:instrText xml:space="preserve"> </w:instrText>
        </w:r>
        <w:r w:rsidR="007B15A8" w:rsidRPr="00630AE2">
          <w:rPr>
            <w:b/>
            <w:bCs/>
            <w:noProof/>
            <w:webHidden/>
          </w:rPr>
          <w:instrText>PAGEREF</w:instrText>
        </w:r>
        <w:r w:rsidR="007B15A8" w:rsidRPr="00630AE2">
          <w:rPr>
            <w:b/>
            <w:bCs/>
            <w:noProof/>
            <w:webHidden/>
            <w:rtl/>
          </w:rPr>
          <w:instrText xml:space="preserve"> _</w:instrText>
        </w:r>
        <w:r w:rsidR="007B15A8" w:rsidRPr="00630AE2">
          <w:rPr>
            <w:b/>
            <w:bCs/>
            <w:noProof/>
            <w:webHidden/>
          </w:rPr>
          <w:instrText>Toc</w:instrText>
        </w:r>
        <w:r w:rsidR="007B15A8" w:rsidRPr="00630AE2">
          <w:rPr>
            <w:b/>
            <w:bCs/>
            <w:noProof/>
            <w:webHidden/>
            <w:rtl/>
          </w:rPr>
          <w:instrText xml:space="preserve">230516642 </w:instrText>
        </w:r>
        <w:r w:rsidR="007B15A8" w:rsidRPr="00630AE2">
          <w:rPr>
            <w:b/>
            <w:bCs/>
            <w:noProof/>
            <w:webHidden/>
          </w:rPr>
          <w:instrText>\h</w:instrText>
        </w:r>
        <w:r w:rsidR="007B15A8" w:rsidRPr="00630AE2">
          <w:rPr>
            <w:b/>
            <w:bCs/>
            <w:noProof/>
            <w:webHidden/>
            <w:rtl/>
          </w:rPr>
          <w:instrText xml:space="preserve"> </w:instrText>
        </w:r>
        <w:r w:rsidRPr="00630AE2">
          <w:rPr>
            <w:b/>
            <w:bCs/>
            <w:noProof/>
            <w:webHidden/>
            <w:rtl/>
          </w:rPr>
        </w:r>
        <w:r w:rsidRPr="00630AE2">
          <w:rPr>
            <w:b/>
            <w:bCs/>
            <w:noProof/>
            <w:webHidden/>
            <w:rtl/>
          </w:rPr>
          <w:fldChar w:fldCharType="separate"/>
        </w:r>
        <w:r w:rsidR="007634D3">
          <w:rPr>
            <w:b/>
            <w:bCs/>
            <w:noProof/>
            <w:webHidden/>
            <w:rtl/>
          </w:rPr>
          <w:t>303</w:t>
        </w:r>
        <w:r w:rsidRPr="00630AE2">
          <w:rPr>
            <w:b/>
            <w:bCs/>
            <w:noProof/>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43" w:history="1">
        <w:r w:rsidR="007B15A8" w:rsidRPr="00630AE2">
          <w:rPr>
            <w:rStyle w:val="Hyperlink"/>
            <w:b/>
            <w:bCs/>
            <w:color w:val="auto"/>
            <w:u w:val="none"/>
            <w:rtl/>
          </w:rPr>
          <w:t xml:space="preserve">3 </w:t>
        </w:r>
        <w:r w:rsidR="007B15A8" w:rsidRPr="00630AE2">
          <w:rPr>
            <w:rStyle w:val="Hyperlink"/>
            <w:rFonts w:hint="eastAsia"/>
            <w:b/>
            <w:bCs/>
            <w:color w:val="auto"/>
            <w:u w:val="none"/>
            <w:rtl/>
          </w:rPr>
          <w:t>ــ</w:t>
        </w:r>
        <w:r w:rsidR="007B15A8" w:rsidRPr="00630AE2">
          <w:rPr>
            <w:rStyle w:val="Hyperlink"/>
            <w:b/>
            <w:bCs/>
            <w:color w:val="auto"/>
            <w:u w:val="none"/>
            <w:rtl/>
          </w:rPr>
          <w:t xml:space="preserve"> </w:t>
        </w:r>
        <w:r w:rsidR="007B15A8" w:rsidRPr="00630AE2">
          <w:rPr>
            <w:rStyle w:val="Hyperlink"/>
            <w:rFonts w:hint="eastAsia"/>
            <w:b/>
            <w:bCs/>
            <w:color w:val="auto"/>
            <w:u w:val="none"/>
            <w:rtl/>
          </w:rPr>
          <w:t>الأراضي</w:t>
        </w:r>
        <w:r w:rsidR="007B15A8" w:rsidRPr="00630AE2">
          <w:rPr>
            <w:rStyle w:val="Hyperlink"/>
            <w:b/>
            <w:bCs/>
            <w:color w:val="auto"/>
            <w:u w:val="none"/>
            <w:rtl/>
          </w:rPr>
          <w:t xml:space="preserve"> </w:t>
        </w:r>
        <w:r w:rsidR="007B15A8" w:rsidRPr="00630AE2">
          <w:rPr>
            <w:rStyle w:val="Hyperlink"/>
            <w:rFonts w:hint="eastAsia"/>
            <w:b/>
            <w:bCs/>
            <w:color w:val="auto"/>
            <w:u w:val="none"/>
            <w:rtl/>
          </w:rPr>
          <w:t>الموات،</w:t>
        </w:r>
        <w:r w:rsidR="007B15A8" w:rsidRPr="00630AE2">
          <w:rPr>
            <w:rStyle w:val="Hyperlink"/>
            <w:b/>
            <w:bCs/>
            <w:color w:val="auto"/>
            <w:u w:val="none"/>
            <w:rtl/>
          </w:rPr>
          <w:t xml:space="preserve"> </w:t>
        </w:r>
        <w:r w:rsidR="007B15A8" w:rsidRPr="00630AE2">
          <w:rPr>
            <w:rStyle w:val="Hyperlink"/>
            <w:rFonts w:hint="eastAsia"/>
            <w:b/>
            <w:bCs/>
            <w:color w:val="auto"/>
            <w:u w:val="none"/>
            <w:rtl/>
          </w:rPr>
          <w:t>أحكامها</w:t>
        </w:r>
        <w:r w:rsidR="007B15A8" w:rsidRPr="00630AE2">
          <w:rPr>
            <w:rStyle w:val="Hyperlink"/>
            <w:b/>
            <w:bCs/>
            <w:color w:val="auto"/>
            <w:u w:val="none"/>
            <w:rtl/>
          </w:rPr>
          <w:t xml:space="preserve"> </w:t>
        </w:r>
        <w:r w:rsidR="007B15A8" w:rsidRPr="00630AE2">
          <w:rPr>
            <w:rStyle w:val="Hyperlink"/>
            <w:rFonts w:hint="eastAsia"/>
            <w:b/>
            <w:bCs/>
            <w:color w:val="auto"/>
            <w:u w:val="none"/>
            <w:rtl/>
          </w:rPr>
          <w:t>ونتائجها</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230516643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304</w:t>
        </w:r>
        <w:r w:rsidRPr="00630AE2">
          <w:rPr>
            <w:b/>
            <w:bCs/>
            <w:webHidden/>
            <w:rtl/>
          </w:rPr>
          <w:fldChar w:fldCharType="end"/>
        </w:r>
      </w:hyperlink>
    </w:p>
    <w:p w:rsidR="007B15A8" w:rsidRPr="00630AE2" w:rsidRDefault="00F36601" w:rsidP="00641D52">
      <w:pPr>
        <w:pStyle w:val="26"/>
        <w:rPr>
          <w:rFonts w:asciiTheme="minorHAnsi" w:eastAsiaTheme="minorEastAsia" w:hAnsiTheme="minorHAnsi" w:cstheme="minorBidi"/>
          <w:b/>
          <w:bCs/>
          <w:noProof/>
          <w:sz w:val="22"/>
          <w:szCs w:val="22"/>
          <w:rtl/>
          <w:lang w:eastAsia="en-US"/>
        </w:rPr>
      </w:pPr>
      <w:hyperlink w:anchor="_Toc230516644" w:history="1">
        <w:r w:rsidR="007B15A8" w:rsidRPr="00630AE2">
          <w:rPr>
            <w:rStyle w:val="Hyperlink"/>
            <w:rFonts w:hint="eastAsia"/>
            <w:b/>
            <w:bCs/>
            <w:noProof/>
            <w:color w:val="auto"/>
            <w:u w:val="none"/>
            <w:rtl/>
          </w:rPr>
          <w:t>أ</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ــ</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من</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أحيا</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أرضاً</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فهي</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له</w:t>
        </w:r>
        <w:r w:rsidR="007B15A8" w:rsidRPr="00630AE2">
          <w:rPr>
            <w:b/>
            <w:bCs/>
            <w:noProof/>
            <w:webHidden/>
            <w:rtl/>
          </w:rPr>
          <w:tab/>
        </w:r>
        <w:r w:rsidRPr="00630AE2">
          <w:rPr>
            <w:b/>
            <w:bCs/>
            <w:noProof/>
            <w:webHidden/>
            <w:rtl/>
          </w:rPr>
          <w:fldChar w:fldCharType="begin"/>
        </w:r>
        <w:r w:rsidR="007B15A8" w:rsidRPr="00630AE2">
          <w:rPr>
            <w:b/>
            <w:bCs/>
            <w:noProof/>
            <w:webHidden/>
            <w:rtl/>
          </w:rPr>
          <w:instrText xml:space="preserve"> </w:instrText>
        </w:r>
        <w:r w:rsidR="007B15A8" w:rsidRPr="00630AE2">
          <w:rPr>
            <w:b/>
            <w:bCs/>
            <w:noProof/>
            <w:webHidden/>
          </w:rPr>
          <w:instrText>PAGEREF</w:instrText>
        </w:r>
        <w:r w:rsidR="007B15A8" w:rsidRPr="00630AE2">
          <w:rPr>
            <w:b/>
            <w:bCs/>
            <w:noProof/>
            <w:webHidden/>
            <w:rtl/>
          </w:rPr>
          <w:instrText xml:space="preserve"> _</w:instrText>
        </w:r>
        <w:r w:rsidR="007B15A8" w:rsidRPr="00630AE2">
          <w:rPr>
            <w:b/>
            <w:bCs/>
            <w:noProof/>
            <w:webHidden/>
          </w:rPr>
          <w:instrText>Toc</w:instrText>
        </w:r>
        <w:r w:rsidR="007B15A8" w:rsidRPr="00630AE2">
          <w:rPr>
            <w:b/>
            <w:bCs/>
            <w:noProof/>
            <w:webHidden/>
            <w:rtl/>
          </w:rPr>
          <w:instrText xml:space="preserve">230516644 </w:instrText>
        </w:r>
        <w:r w:rsidR="007B15A8" w:rsidRPr="00630AE2">
          <w:rPr>
            <w:b/>
            <w:bCs/>
            <w:noProof/>
            <w:webHidden/>
          </w:rPr>
          <w:instrText>\h</w:instrText>
        </w:r>
        <w:r w:rsidR="007B15A8" w:rsidRPr="00630AE2">
          <w:rPr>
            <w:b/>
            <w:bCs/>
            <w:noProof/>
            <w:webHidden/>
            <w:rtl/>
          </w:rPr>
          <w:instrText xml:space="preserve"> </w:instrText>
        </w:r>
        <w:r w:rsidRPr="00630AE2">
          <w:rPr>
            <w:b/>
            <w:bCs/>
            <w:noProof/>
            <w:webHidden/>
            <w:rtl/>
          </w:rPr>
        </w:r>
        <w:r w:rsidRPr="00630AE2">
          <w:rPr>
            <w:b/>
            <w:bCs/>
            <w:noProof/>
            <w:webHidden/>
            <w:rtl/>
          </w:rPr>
          <w:fldChar w:fldCharType="separate"/>
        </w:r>
        <w:r w:rsidR="007634D3">
          <w:rPr>
            <w:b/>
            <w:bCs/>
            <w:noProof/>
            <w:webHidden/>
            <w:rtl/>
          </w:rPr>
          <w:t>304</w:t>
        </w:r>
        <w:r w:rsidRPr="00630AE2">
          <w:rPr>
            <w:b/>
            <w:bCs/>
            <w:noProof/>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45" w:history="1">
        <w:r w:rsidR="007B15A8" w:rsidRPr="00630AE2">
          <w:rPr>
            <w:rStyle w:val="Hyperlink"/>
            <w:rFonts w:hint="eastAsia"/>
            <w:b/>
            <w:bCs/>
            <w:color w:val="auto"/>
            <w:u w:val="none"/>
            <w:rtl/>
          </w:rPr>
          <w:t>النظريات</w:t>
        </w:r>
        <w:r w:rsidR="007B15A8" w:rsidRPr="00630AE2">
          <w:rPr>
            <w:rStyle w:val="Hyperlink"/>
            <w:b/>
            <w:bCs/>
            <w:color w:val="auto"/>
            <w:u w:val="none"/>
            <w:rtl/>
          </w:rPr>
          <w:t xml:space="preserve"> </w:t>
        </w:r>
        <w:r w:rsidR="007B15A8" w:rsidRPr="00630AE2">
          <w:rPr>
            <w:rStyle w:val="Hyperlink"/>
            <w:rFonts w:hint="eastAsia"/>
            <w:b/>
            <w:bCs/>
            <w:color w:val="auto"/>
            <w:u w:val="none"/>
            <w:rtl/>
          </w:rPr>
          <w:t>الفقهية</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مسألة</w:t>
        </w:r>
        <w:r w:rsidR="007B15A8" w:rsidRPr="00630AE2">
          <w:rPr>
            <w:rStyle w:val="Hyperlink"/>
            <w:b/>
            <w:bCs/>
            <w:color w:val="auto"/>
            <w:u w:val="none"/>
            <w:rtl/>
          </w:rPr>
          <w:t xml:space="preserve"> </w:t>
        </w:r>
        <w:r w:rsidR="007B15A8" w:rsidRPr="00630AE2">
          <w:rPr>
            <w:rStyle w:val="Hyperlink"/>
            <w:rFonts w:hint="eastAsia"/>
            <w:b/>
            <w:bCs/>
            <w:color w:val="auto"/>
            <w:u w:val="none"/>
            <w:rtl/>
          </w:rPr>
          <w:t>التحليل</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230516645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314</w:t>
        </w:r>
        <w:r w:rsidRPr="00630AE2">
          <w:rPr>
            <w:b/>
            <w:bCs/>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46" w:history="1">
        <w:r w:rsidR="007B15A8" w:rsidRPr="00630AE2">
          <w:rPr>
            <w:rStyle w:val="Hyperlink"/>
            <w:rFonts w:hint="eastAsia"/>
            <w:b/>
            <w:bCs/>
            <w:color w:val="auto"/>
            <w:u w:val="none"/>
            <w:rtl/>
          </w:rPr>
          <w:t>أخبار</w:t>
        </w:r>
        <w:r w:rsidR="007B15A8" w:rsidRPr="00630AE2">
          <w:rPr>
            <w:rStyle w:val="Hyperlink"/>
            <w:b/>
            <w:bCs/>
            <w:color w:val="auto"/>
            <w:u w:val="none"/>
            <w:rtl/>
          </w:rPr>
          <w:t xml:space="preserve"> </w:t>
        </w:r>
        <w:r w:rsidR="007B15A8" w:rsidRPr="00630AE2">
          <w:rPr>
            <w:rStyle w:val="Hyperlink"/>
            <w:rFonts w:hint="eastAsia"/>
            <w:b/>
            <w:bCs/>
            <w:color w:val="auto"/>
            <w:u w:val="none"/>
            <w:rtl/>
          </w:rPr>
          <w:t>التحليل</w:t>
        </w:r>
        <w:r w:rsidR="007B15A8" w:rsidRPr="00630AE2">
          <w:rPr>
            <w:rStyle w:val="Hyperlink"/>
            <w:b/>
            <w:bCs/>
            <w:color w:val="auto"/>
            <w:u w:val="none"/>
            <w:rtl/>
          </w:rPr>
          <w:t xml:space="preserve"> </w:t>
        </w:r>
        <w:r w:rsidR="007B15A8" w:rsidRPr="00630AE2">
          <w:rPr>
            <w:rStyle w:val="Hyperlink"/>
            <w:rFonts w:hint="eastAsia"/>
            <w:b/>
            <w:bCs/>
            <w:color w:val="auto"/>
            <w:u w:val="none"/>
            <w:rtl/>
          </w:rPr>
          <w:t>وإشكاليّة</w:t>
        </w:r>
        <w:r w:rsidR="007B15A8" w:rsidRPr="00630AE2">
          <w:rPr>
            <w:rStyle w:val="Hyperlink"/>
            <w:b/>
            <w:bCs/>
            <w:color w:val="auto"/>
            <w:u w:val="none"/>
            <w:rtl/>
          </w:rPr>
          <w:t xml:space="preserve"> </w:t>
        </w:r>
        <w:r w:rsidR="007B15A8" w:rsidRPr="00630AE2">
          <w:rPr>
            <w:rStyle w:val="Hyperlink"/>
            <w:rFonts w:hint="eastAsia"/>
            <w:b/>
            <w:bCs/>
            <w:color w:val="auto"/>
            <w:u w:val="none"/>
            <w:rtl/>
          </w:rPr>
          <w:t>عدم</w:t>
        </w:r>
        <w:r w:rsidR="007B15A8" w:rsidRPr="00630AE2">
          <w:rPr>
            <w:rStyle w:val="Hyperlink"/>
            <w:b/>
            <w:bCs/>
            <w:color w:val="auto"/>
            <w:u w:val="none"/>
            <w:rtl/>
          </w:rPr>
          <w:t xml:space="preserve"> </w:t>
        </w:r>
        <w:r w:rsidR="007B15A8" w:rsidRPr="00630AE2">
          <w:rPr>
            <w:rStyle w:val="Hyperlink"/>
            <w:rFonts w:hint="eastAsia"/>
            <w:b/>
            <w:bCs/>
            <w:color w:val="auto"/>
            <w:u w:val="none"/>
            <w:rtl/>
          </w:rPr>
          <w:t>حجية</w:t>
        </w:r>
        <w:r w:rsidR="007B15A8" w:rsidRPr="00630AE2">
          <w:rPr>
            <w:rStyle w:val="Hyperlink"/>
            <w:b/>
            <w:bCs/>
            <w:color w:val="auto"/>
            <w:u w:val="none"/>
            <w:rtl/>
          </w:rPr>
          <w:t xml:space="preserve"> </w:t>
        </w:r>
        <w:r w:rsidR="007B15A8" w:rsidRPr="00630AE2">
          <w:rPr>
            <w:rStyle w:val="Hyperlink"/>
            <w:rFonts w:hint="eastAsia"/>
            <w:b/>
            <w:bCs/>
            <w:color w:val="auto"/>
            <w:u w:val="none"/>
            <w:rtl/>
          </w:rPr>
          <w:t>خبر</w:t>
        </w:r>
        <w:r w:rsidR="007B15A8" w:rsidRPr="00630AE2">
          <w:rPr>
            <w:rStyle w:val="Hyperlink"/>
            <w:b/>
            <w:bCs/>
            <w:color w:val="auto"/>
            <w:u w:val="none"/>
            <w:rtl/>
          </w:rPr>
          <w:t xml:space="preserve"> </w:t>
        </w:r>
        <w:r w:rsidR="007B15A8" w:rsidRPr="00630AE2">
          <w:rPr>
            <w:rStyle w:val="Hyperlink"/>
            <w:rFonts w:hint="eastAsia"/>
            <w:b/>
            <w:bCs/>
            <w:color w:val="auto"/>
            <w:u w:val="none"/>
            <w:rtl/>
          </w:rPr>
          <w:t>الواحد</w:t>
        </w:r>
        <w:r w:rsidR="007B15A8" w:rsidRPr="00630AE2">
          <w:rPr>
            <w:rStyle w:val="Hyperlink"/>
            <w:b/>
            <w:bCs/>
            <w:color w:val="auto"/>
            <w:u w:val="none"/>
            <w:rtl/>
          </w:rPr>
          <w:t xml:space="preserve"> </w:t>
        </w:r>
        <w:r w:rsidR="007B15A8" w:rsidRPr="00630AE2">
          <w:rPr>
            <w:rStyle w:val="Hyperlink"/>
            <w:rFonts w:hint="eastAsia"/>
            <w:b/>
            <w:bCs/>
            <w:color w:val="auto"/>
            <w:u w:val="none"/>
            <w:rtl/>
          </w:rPr>
          <w:t>في</w:t>
        </w:r>
        <w:r w:rsidR="007B15A8" w:rsidRPr="00630AE2">
          <w:rPr>
            <w:rStyle w:val="Hyperlink"/>
            <w:b/>
            <w:bCs/>
            <w:color w:val="auto"/>
            <w:u w:val="none"/>
            <w:rtl/>
          </w:rPr>
          <w:t xml:space="preserve"> </w:t>
        </w:r>
        <w:r w:rsidR="007B15A8" w:rsidRPr="00630AE2">
          <w:rPr>
            <w:rStyle w:val="Hyperlink"/>
            <w:rFonts w:hint="eastAsia"/>
            <w:b/>
            <w:bCs/>
            <w:color w:val="auto"/>
            <w:u w:val="none"/>
            <w:rtl/>
          </w:rPr>
          <w:t>الموضوعات</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230516646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316</w:t>
        </w:r>
        <w:r w:rsidRPr="00630AE2">
          <w:rPr>
            <w:b/>
            <w:bCs/>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47" w:history="1">
        <w:r w:rsidR="007B15A8" w:rsidRPr="00630AE2">
          <w:rPr>
            <w:rStyle w:val="Hyperlink"/>
            <w:rFonts w:hint="eastAsia"/>
            <w:b/>
            <w:bCs/>
            <w:color w:val="auto"/>
            <w:u w:val="none"/>
            <w:rtl/>
          </w:rPr>
          <w:t>كلام</w:t>
        </w:r>
        <w:r w:rsidR="007B15A8" w:rsidRPr="00630AE2">
          <w:rPr>
            <w:rStyle w:val="Hyperlink"/>
            <w:b/>
            <w:bCs/>
            <w:color w:val="auto"/>
            <w:u w:val="none"/>
            <w:rtl/>
          </w:rPr>
          <w:t xml:space="preserve"> </w:t>
        </w:r>
        <w:r w:rsidR="007B15A8" w:rsidRPr="00630AE2">
          <w:rPr>
            <w:rStyle w:val="Hyperlink"/>
            <w:rFonts w:hint="eastAsia"/>
            <w:b/>
            <w:bCs/>
            <w:color w:val="auto"/>
            <w:u w:val="none"/>
            <w:rtl/>
          </w:rPr>
          <w:t>السيد</w:t>
        </w:r>
        <w:r w:rsidR="007B15A8" w:rsidRPr="00630AE2">
          <w:rPr>
            <w:rStyle w:val="Hyperlink"/>
            <w:b/>
            <w:bCs/>
            <w:color w:val="auto"/>
            <w:u w:val="none"/>
            <w:rtl/>
          </w:rPr>
          <w:t xml:space="preserve"> </w:t>
        </w:r>
        <w:r w:rsidR="007B15A8" w:rsidRPr="00630AE2">
          <w:rPr>
            <w:rStyle w:val="Hyperlink"/>
            <w:rFonts w:hint="eastAsia"/>
            <w:b/>
            <w:bCs/>
            <w:color w:val="auto"/>
            <w:u w:val="none"/>
            <w:rtl/>
          </w:rPr>
          <w:t>محسن</w:t>
        </w:r>
        <w:r w:rsidR="007B15A8" w:rsidRPr="00630AE2">
          <w:rPr>
            <w:rStyle w:val="Hyperlink"/>
            <w:b/>
            <w:bCs/>
            <w:color w:val="auto"/>
            <w:u w:val="none"/>
            <w:rtl/>
          </w:rPr>
          <w:t xml:space="preserve"> </w:t>
        </w:r>
        <w:r w:rsidR="007B15A8" w:rsidRPr="00630AE2">
          <w:rPr>
            <w:rStyle w:val="Hyperlink"/>
            <w:rFonts w:hint="eastAsia"/>
            <w:b/>
            <w:bCs/>
            <w:color w:val="auto"/>
            <w:u w:val="none"/>
            <w:rtl/>
          </w:rPr>
          <w:t>الحكيم،</w:t>
        </w:r>
        <w:r w:rsidR="007B15A8" w:rsidRPr="00630AE2">
          <w:rPr>
            <w:rStyle w:val="Hyperlink"/>
            <w:b/>
            <w:bCs/>
            <w:color w:val="auto"/>
            <w:u w:val="none"/>
            <w:rtl/>
          </w:rPr>
          <w:t xml:space="preserve"> </w:t>
        </w:r>
        <w:r w:rsidR="007B15A8" w:rsidRPr="00630AE2">
          <w:rPr>
            <w:rStyle w:val="Hyperlink"/>
            <w:rFonts w:hint="eastAsia"/>
            <w:b/>
            <w:bCs/>
            <w:color w:val="auto"/>
            <w:u w:val="none"/>
            <w:rtl/>
          </w:rPr>
          <w:t>تعليق</w:t>
        </w:r>
        <w:r w:rsidR="007B15A8" w:rsidRPr="00630AE2">
          <w:rPr>
            <w:rStyle w:val="Hyperlink"/>
            <w:b/>
            <w:bCs/>
            <w:color w:val="auto"/>
            <w:u w:val="none"/>
            <w:rtl/>
          </w:rPr>
          <w:t xml:space="preserve"> </w:t>
        </w:r>
        <w:r w:rsidR="007B15A8" w:rsidRPr="00630AE2">
          <w:rPr>
            <w:rStyle w:val="Hyperlink"/>
            <w:rFonts w:hint="eastAsia"/>
            <w:b/>
            <w:bCs/>
            <w:color w:val="auto"/>
            <w:u w:val="none"/>
            <w:rtl/>
          </w:rPr>
          <w:t>ونقد</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230516647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320</w:t>
        </w:r>
        <w:r w:rsidRPr="00630AE2">
          <w:rPr>
            <w:b/>
            <w:bCs/>
            <w:webHidden/>
            <w:rtl/>
          </w:rPr>
          <w:fldChar w:fldCharType="end"/>
        </w:r>
      </w:hyperlink>
    </w:p>
    <w:p w:rsidR="007B15A8" w:rsidRPr="00630AE2" w:rsidRDefault="00F36601" w:rsidP="00641D52">
      <w:pPr>
        <w:pStyle w:val="26"/>
        <w:rPr>
          <w:rFonts w:asciiTheme="minorHAnsi" w:eastAsiaTheme="minorEastAsia" w:hAnsiTheme="minorHAnsi" w:cstheme="minorBidi"/>
          <w:b/>
          <w:bCs/>
          <w:noProof/>
          <w:sz w:val="22"/>
          <w:szCs w:val="22"/>
          <w:rtl/>
          <w:lang w:eastAsia="en-US"/>
        </w:rPr>
      </w:pPr>
      <w:hyperlink w:anchor="_Toc230516648" w:history="1">
        <w:r w:rsidR="007B15A8" w:rsidRPr="00630AE2">
          <w:rPr>
            <w:rStyle w:val="Hyperlink"/>
            <w:rFonts w:hint="eastAsia"/>
            <w:b/>
            <w:bCs/>
            <w:noProof/>
            <w:color w:val="auto"/>
            <w:u w:val="none"/>
            <w:rtl/>
          </w:rPr>
          <w:t>النقطة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الأولى</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المستفاد</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من</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أخبار</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التحليل</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التامّة</w:t>
        </w:r>
        <w:r w:rsidR="007B15A8" w:rsidRPr="00630AE2">
          <w:rPr>
            <w:rStyle w:val="Hyperlink"/>
            <w:b/>
            <w:bCs/>
            <w:noProof/>
            <w:color w:val="auto"/>
            <w:u w:val="none"/>
            <w:rtl/>
          </w:rPr>
          <w:t xml:space="preserve"> </w:t>
        </w:r>
        <w:r w:rsidR="007B15A8" w:rsidRPr="00630AE2">
          <w:rPr>
            <w:rStyle w:val="Hyperlink"/>
            <w:rFonts w:hint="eastAsia"/>
            <w:b/>
            <w:bCs/>
            <w:noProof/>
            <w:color w:val="auto"/>
            <w:u w:val="none"/>
            <w:rtl/>
          </w:rPr>
          <w:t>السند</w:t>
        </w:r>
        <w:r w:rsidR="007B15A8" w:rsidRPr="00630AE2">
          <w:rPr>
            <w:b/>
            <w:bCs/>
            <w:noProof/>
            <w:webHidden/>
            <w:rtl/>
          </w:rPr>
          <w:tab/>
        </w:r>
        <w:r w:rsidRPr="00630AE2">
          <w:rPr>
            <w:b/>
            <w:bCs/>
            <w:noProof/>
            <w:webHidden/>
            <w:rtl/>
          </w:rPr>
          <w:fldChar w:fldCharType="begin"/>
        </w:r>
        <w:r w:rsidR="007B15A8" w:rsidRPr="00630AE2">
          <w:rPr>
            <w:b/>
            <w:bCs/>
            <w:noProof/>
            <w:webHidden/>
            <w:rtl/>
          </w:rPr>
          <w:instrText xml:space="preserve"> </w:instrText>
        </w:r>
        <w:r w:rsidR="007B15A8" w:rsidRPr="00630AE2">
          <w:rPr>
            <w:b/>
            <w:bCs/>
            <w:noProof/>
            <w:webHidden/>
          </w:rPr>
          <w:instrText>PAGEREF</w:instrText>
        </w:r>
        <w:r w:rsidR="007B15A8" w:rsidRPr="00630AE2">
          <w:rPr>
            <w:b/>
            <w:bCs/>
            <w:noProof/>
            <w:webHidden/>
            <w:rtl/>
          </w:rPr>
          <w:instrText xml:space="preserve"> _</w:instrText>
        </w:r>
        <w:r w:rsidR="007B15A8" w:rsidRPr="00630AE2">
          <w:rPr>
            <w:b/>
            <w:bCs/>
            <w:noProof/>
            <w:webHidden/>
          </w:rPr>
          <w:instrText>Toc</w:instrText>
        </w:r>
        <w:r w:rsidR="007B15A8" w:rsidRPr="00630AE2">
          <w:rPr>
            <w:b/>
            <w:bCs/>
            <w:noProof/>
            <w:webHidden/>
            <w:rtl/>
          </w:rPr>
          <w:instrText xml:space="preserve">230516648 </w:instrText>
        </w:r>
        <w:r w:rsidR="007B15A8" w:rsidRPr="00630AE2">
          <w:rPr>
            <w:b/>
            <w:bCs/>
            <w:noProof/>
            <w:webHidden/>
          </w:rPr>
          <w:instrText>\h</w:instrText>
        </w:r>
        <w:r w:rsidR="007B15A8" w:rsidRPr="00630AE2">
          <w:rPr>
            <w:b/>
            <w:bCs/>
            <w:noProof/>
            <w:webHidden/>
            <w:rtl/>
          </w:rPr>
          <w:instrText xml:space="preserve"> </w:instrText>
        </w:r>
        <w:r w:rsidRPr="00630AE2">
          <w:rPr>
            <w:b/>
            <w:bCs/>
            <w:noProof/>
            <w:webHidden/>
            <w:rtl/>
          </w:rPr>
        </w:r>
        <w:r w:rsidRPr="00630AE2">
          <w:rPr>
            <w:b/>
            <w:bCs/>
            <w:noProof/>
            <w:webHidden/>
            <w:rtl/>
          </w:rPr>
          <w:fldChar w:fldCharType="separate"/>
        </w:r>
        <w:r w:rsidR="007634D3">
          <w:rPr>
            <w:b/>
            <w:bCs/>
            <w:noProof/>
            <w:webHidden/>
            <w:rtl/>
          </w:rPr>
          <w:t>322</w:t>
        </w:r>
        <w:r w:rsidRPr="00630AE2">
          <w:rPr>
            <w:b/>
            <w:bCs/>
            <w:noProof/>
            <w:webHidden/>
            <w:rtl/>
          </w:rPr>
          <w:fldChar w:fldCharType="end"/>
        </w:r>
      </w:hyperlink>
    </w:p>
    <w:p w:rsidR="007B15A8" w:rsidRPr="00630AE2" w:rsidRDefault="00F36601" w:rsidP="007B15A8">
      <w:pPr>
        <w:pStyle w:val="14"/>
        <w:spacing w:line="192" w:lineRule="auto"/>
        <w:rPr>
          <w:rFonts w:asciiTheme="minorHAnsi" w:eastAsiaTheme="minorEastAsia" w:hAnsiTheme="minorHAnsi" w:cstheme="minorBidi"/>
          <w:b/>
          <w:bCs/>
          <w:sz w:val="22"/>
          <w:szCs w:val="22"/>
          <w:rtl/>
          <w:lang w:eastAsia="en-US"/>
        </w:rPr>
      </w:pPr>
      <w:hyperlink w:anchor="_Toc230516649" w:history="1">
        <w:r w:rsidR="007B15A8" w:rsidRPr="00630AE2">
          <w:rPr>
            <w:rStyle w:val="Hyperlink"/>
            <w:rFonts w:hint="eastAsia"/>
            <w:b/>
            <w:bCs/>
            <w:color w:val="auto"/>
            <w:u w:val="none"/>
            <w:rtl/>
          </w:rPr>
          <w:t>المحتويات</w:t>
        </w:r>
        <w:r w:rsidR="007B15A8" w:rsidRPr="00630AE2">
          <w:rPr>
            <w:b/>
            <w:bCs/>
            <w:webHidden/>
            <w:rtl/>
          </w:rPr>
          <w:tab/>
        </w:r>
        <w:r w:rsidRPr="00630AE2">
          <w:rPr>
            <w:b/>
            <w:bCs/>
            <w:webHidden/>
            <w:rtl/>
          </w:rPr>
          <w:fldChar w:fldCharType="begin"/>
        </w:r>
        <w:r w:rsidR="007B15A8" w:rsidRPr="00630AE2">
          <w:rPr>
            <w:b/>
            <w:bCs/>
            <w:webHidden/>
            <w:rtl/>
          </w:rPr>
          <w:instrText xml:space="preserve"> </w:instrText>
        </w:r>
        <w:r w:rsidR="007B15A8" w:rsidRPr="00630AE2">
          <w:rPr>
            <w:b/>
            <w:bCs/>
            <w:webHidden/>
          </w:rPr>
          <w:instrText>PAGEREF</w:instrText>
        </w:r>
        <w:r w:rsidR="007B15A8" w:rsidRPr="00630AE2">
          <w:rPr>
            <w:b/>
            <w:bCs/>
            <w:webHidden/>
            <w:rtl/>
          </w:rPr>
          <w:instrText xml:space="preserve"> _</w:instrText>
        </w:r>
        <w:r w:rsidR="007B15A8" w:rsidRPr="00630AE2">
          <w:rPr>
            <w:b/>
            <w:bCs/>
            <w:webHidden/>
          </w:rPr>
          <w:instrText>Toc</w:instrText>
        </w:r>
        <w:r w:rsidR="007B15A8" w:rsidRPr="00630AE2">
          <w:rPr>
            <w:b/>
            <w:bCs/>
            <w:webHidden/>
            <w:rtl/>
          </w:rPr>
          <w:instrText xml:space="preserve">230516649 </w:instrText>
        </w:r>
        <w:r w:rsidR="007B15A8" w:rsidRPr="00630AE2">
          <w:rPr>
            <w:b/>
            <w:bCs/>
            <w:webHidden/>
          </w:rPr>
          <w:instrText>\h</w:instrText>
        </w:r>
        <w:r w:rsidR="007B15A8" w:rsidRPr="00630AE2">
          <w:rPr>
            <w:b/>
            <w:bCs/>
            <w:webHidden/>
            <w:rtl/>
          </w:rPr>
          <w:instrText xml:space="preserve"> </w:instrText>
        </w:r>
        <w:r w:rsidRPr="00630AE2">
          <w:rPr>
            <w:b/>
            <w:bCs/>
            <w:webHidden/>
            <w:rtl/>
          </w:rPr>
        </w:r>
        <w:r w:rsidRPr="00630AE2">
          <w:rPr>
            <w:b/>
            <w:bCs/>
            <w:webHidden/>
            <w:rtl/>
          </w:rPr>
          <w:fldChar w:fldCharType="separate"/>
        </w:r>
        <w:r w:rsidR="007634D3">
          <w:rPr>
            <w:b/>
            <w:bCs/>
            <w:webHidden/>
            <w:rtl/>
          </w:rPr>
          <w:t>333</w:t>
        </w:r>
        <w:r w:rsidRPr="00630AE2">
          <w:rPr>
            <w:b/>
            <w:bCs/>
            <w:webHidden/>
            <w:rtl/>
          </w:rPr>
          <w:fldChar w:fldCharType="end"/>
        </w:r>
      </w:hyperlink>
    </w:p>
    <w:p w:rsidR="00ED4797" w:rsidRPr="00630AE2" w:rsidRDefault="00F36601" w:rsidP="00641D52">
      <w:pPr>
        <w:pStyle w:val="1"/>
        <w:spacing w:line="192" w:lineRule="auto"/>
        <w:rPr>
          <w:rtl/>
        </w:rPr>
      </w:pPr>
      <w:r w:rsidRPr="00630AE2">
        <w:rPr>
          <w:rtl/>
        </w:rPr>
        <w:fldChar w:fldCharType="end"/>
      </w:r>
    </w:p>
    <w:sectPr w:rsidR="00ED4797" w:rsidRPr="00630AE2" w:rsidSect="006866EE">
      <w:headerReference w:type="even" r:id="rId40"/>
      <w:headerReference w:type="default" r:id="rId41"/>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798" w:rsidRDefault="00D52798" w:rsidP="000A1C19">
      <w:pPr>
        <w:spacing w:line="240" w:lineRule="auto"/>
      </w:pPr>
      <w:r>
        <w:separator/>
      </w:r>
    </w:p>
  </w:endnote>
  <w:endnote w:type="continuationSeparator" w:id="1">
    <w:p w:rsidR="00D52798" w:rsidRDefault="00D52798" w:rsidP="000A1C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osawi">
    <w:panose1 w:val="02000000000000000000"/>
    <w:charset w:val="00"/>
    <w:family w:val="auto"/>
    <w:pitch w:val="variable"/>
    <w:sig w:usb0="00002007" w:usb1="80000000" w:usb2="00000008" w:usb3="00000000" w:csb0="00000043" w:csb1="00000000"/>
  </w:font>
  <w:font w:name="Abz-3 (Yagut)">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Malik Lt BT">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2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AL-Mateen">
    <w:panose1 w:val="000000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001">
    <w:altName w:val="Times New Roman"/>
    <w:panose1 w:val="000000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Al-Ghadeer Bold">
    <w:panose1 w:val="00000000000000000000"/>
    <w:charset w:val="B2"/>
    <w:family w:val="auto"/>
    <w:pitch w:val="variable"/>
    <w:sig w:usb0="00002001" w:usb1="00000000" w:usb2="00000000" w:usb3="00000000" w:csb0="00000040" w:csb1="00000000"/>
  </w:font>
  <w:font w:name="MCS Jeddah S_U normal.">
    <w:panose1 w:val="00000000000000000000"/>
    <w:charset w:val="B2"/>
    <w:family w:val="auto"/>
    <w:pitch w:val="variable"/>
    <w:sig w:usb0="00002001" w:usb1="00000000" w:usb2="00000000" w:usb3="00000000" w:csb0="00000040" w:csb1="00000000"/>
  </w:font>
  <w:font w:name="Islamic Units 1">
    <w:panose1 w:val="05000000000000000000"/>
    <w:charset w:val="02"/>
    <w:family w:val="auto"/>
    <w:pitch w:val="variable"/>
    <w:sig w:usb0="00000000" w:usb1="10000000" w:usb2="00000000" w:usb3="00000000" w:csb0="80000000" w:csb1="00000000"/>
  </w:font>
  <w:font w:name="Abz-2 (Badr)">
    <w:panose1 w:val="00000400000000000000"/>
    <w:charset w:val="B2"/>
    <w:family w:val="auto"/>
    <w:pitch w:val="variable"/>
    <w:sig w:usb0="00002001" w:usb1="00000000" w:usb2="00000000" w:usb3="00000000" w:csb0="00000040" w:csb1="00000000"/>
  </w:font>
  <w:font w:name="Roumouz0">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QCF_P560">
    <w:altName w:val="Times New Roman"/>
    <w:charset w:val="00"/>
    <w:family w:val="auto"/>
    <w:pitch w:val="variable"/>
    <w:sig w:usb0="80006003" w:usb1="90000000" w:usb2="00000008" w:usb3="00000000" w:csb0="8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798" w:rsidRDefault="00D52798" w:rsidP="003D5D4C">
      <w:pPr>
        <w:spacing w:line="240" w:lineRule="auto"/>
        <w:ind w:firstLine="0"/>
      </w:pPr>
      <w:r>
        <w:separator/>
      </w:r>
    </w:p>
  </w:footnote>
  <w:footnote w:type="continuationSeparator" w:id="1">
    <w:p w:rsidR="00D52798" w:rsidRDefault="00D52798" w:rsidP="00E01529">
      <w:pPr>
        <w:spacing w:line="240" w:lineRule="auto"/>
        <w:ind w:firstLine="0"/>
      </w:pPr>
      <w:r>
        <w:continuationSeparator/>
      </w:r>
    </w:p>
  </w:footnote>
  <w:footnote w:type="continuationNotice" w:id="2">
    <w:p w:rsidR="00D52798" w:rsidRDefault="00D52798">
      <w:pPr>
        <w:spacing w:line="240" w:lineRule="auto"/>
      </w:pPr>
    </w:p>
  </w:footnote>
  <w:footnote w:id="3">
    <w:p w:rsidR="001E3AC8" w:rsidRPr="00D43F1C" w:rsidRDefault="001E3AC8" w:rsidP="00D43F1C">
      <w:pPr>
        <w:pStyle w:val="af9"/>
        <w:rPr>
          <w:sz w:val="24"/>
          <w:rtl/>
        </w:rPr>
      </w:pPr>
      <w:r w:rsidRPr="00D43F1C">
        <w:rPr>
          <w:rStyle w:val="af0"/>
          <w:szCs w:val="24"/>
          <w:vertAlign w:val="baseline"/>
        </w:rPr>
        <w:footnoteRef/>
      </w:r>
      <w:r w:rsidRPr="00D43F1C">
        <w:rPr>
          <w:rFonts w:hint="cs"/>
          <w:sz w:val="24"/>
          <w:rtl/>
        </w:rPr>
        <w:t xml:space="preserve">. نصّ المحاضرة التي ألقيت في مدرسة الإمام الخميني التابعة لجامعة المصطفى العالمية في إيران بتاريخ 9 </w:t>
      </w:r>
      <w:r w:rsidRPr="00D43F1C">
        <w:rPr>
          <w:rFonts w:cs="Times New Roman" w:hint="cs"/>
          <w:sz w:val="24"/>
          <w:rtl/>
        </w:rPr>
        <w:t>–</w:t>
      </w:r>
      <w:r w:rsidRPr="00D43F1C">
        <w:rPr>
          <w:rFonts w:hint="cs"/>
          <w:sz w:val="24"/>
          <w:rtl/>
        </w:rPr>
        <w:t xml:space="preserve"> 4 - </w:t>
      </w:r>
      <w:smartTag w:uri="urn:schemas-microsoft-com:office:smarttags" w:element="metricconverter">
        <w:smartTagPr>
          <w:attr w:name="ProductID" w:val="2009 م"/>
        </w:smartTagPr>
        <w:r w:rsidRPr="00D43F1C">
          <w:rPr>
            <w:rFonts w:hint="cs"/>
            <w:sz w:val="24"/>
            <w:rtl/>
          </w:rPr>
          <w:t>2009 م</w:t>
        </w:r>
      </w:smartTag>
      <w:r w:rsidRPr="00D43F1C">
        <w:rPr>
          <w:rFonts w:hint="cs"/>
          <w:sz w:val="24"/>
          <w:rtl/>
        </w:rPr>
        <w:t>.</w:t>
      </w:r>
    </w:p>
  </w:footnote>
  <w:footnote w:id="4">
    <w:p w:rsidR="001E3AC8" w:rsidRPr="00D43F1C" w:rsidRDefault="001E3AC8" w:rsidP="00D43F1C">
      <w:pPr>
        <w:pStyle w:val="af9"/>
        <w:rPr>
          <w:sz w:val="24"/>
          <w:rtl/>
        </w:rPr>
      </w:pPr>
      <w:r w:rsidRPr="00D43F1C">
        <w:rPr>
          <w:rStyle w:val="af0"/>
          <w:szCs w:val="24"/>
          <w:vertAlign w:val="baseline"/>
        </w:rPr>
        <w:footnoteRef/>
      </w:r>
      <w:r w:rsidRPr="00D43F1C">
        <w:rPr>
          <w:rFonts w:hint="cs"/>
          <w:sz w:val="24"/>
          <w:rtl/>
        </w:rPr>
        <w:t>. المثنوي، الكتاب الثالث، البيت: 3755.</w:t>
      </w:r>
    </w:p>
  </w:footnote>
  <w:footnote w:id="5">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الخوئي مصباح الفقاهة 2: 45 ـ 48.</w:t>
      </w:r>
    </w:p>
  </w:footnote>
  <w:footnote w:id="6">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وسائل الشيعة 28: 38.</w:t>
      </w:r>
    </w:p>
  </w:footnote>
  <w:footnote w:id="7">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27: 138.</w:t>
      </w:r>
    </w:p>
  </w:footnote>
  <w:footnote w:id="8">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27: 147.</w:t>
      </w:r>
    </w:p>
  </w:footnote>
  <w:footnote w:id="9">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الخوئي، مصباح الفقاهة 2: 24.</w:t>
      </w:r>
    </w:p>
  </w:footnote>
  <w:footnote w:id="10">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محمد باقر الصدر، بحوث في علم الأصول 4: 28 ـ 30، بقلم السيد محمود الهاشمي، مركز الغدير للدراسات الإسلامية، إيران، الطبعة الثانية، 1417هـ .</w:t>
      </w:r>
    </w:p>
  </w:footnote>
  <w:footnote w:id="11">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الطوسي، الأمالي: 254، 255، نشر دار الثقافة، إيران، الطبعة الأولى، 1414هـ و.. .</w:t>
      </w:r>
    </w:p>
  </w:footnote>
  <w:footnote w:id="12">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الخوئي، مصباح الفقاهة 2: 24 ـ 26.</w:t>
      </w:r>
    </w:p>
  </w:footnote>
  <w:footnote w:id="13">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الإصفهاني، حاشية المكاسب 5: 330 ـ 331؛ تحقيق الشيخ عباس القطيفي، نشر المحقق، إيران، الطبعة الأولى، 1418هـ؛ والخوئي، مصباح الفقاهة 2: 25 ـ 26.</w:t>
      </w:r>
    </w:p>
  </w:footnote>
  <w:footnote w:id="14">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الإصفهاني، حاشية المكاسب 1: 26.</w:t>
      </w:r>
    </w:p>
  </w:footnote>
  <w:footnote w:id="15">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الخوئي، مصباح الفقاهة 2: 25.</w:t>
      </w:r>
    </w:p>
  </w:footnote>
  <w:footnote w:id="16">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الإصفهاني، حاشية المكاسب، مصدر سابق 1: 25 ـ 26.</w:t>
      </w:r>
    </w:p>
  </w:footnote>
  <w:footnote w:id="17">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الخوئي، مصباح الفقاهة 1: 26، و2: 8 ـ 9.</w:t>
      </w:r>
    </w:p>
  </w:footnote>
  <w:footnote w:id="18">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النائيني، منية الطالب (حاشية المكاسب) 1: 16، تحقيق ونشر مؤسسة النشر الإسلامي التابعة لجماعة المدرّسين، قم، إيران، الطبعة الأولى، 1418هـ .</w:t>
      </w:r>
    </w:p>
  </w:footnote>
  <w:footnote w:id="19">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انظر: الخوئي، مصباح الفقاهة 2: 107.</w:t>
      </w:r>
    </w:p>
  </w:footnote>
  <w:footnote w:id="20">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اليزدي، العروة الوثقى 5: 418 ـ 419، تحقيق ونشر مؤسسة النشر الإسلامي التابعة لجماعة المدرسين، قم، الطبعة الأولى، 1420هـ .</w:t>
      </w:r>
    </w:p>
  </w:footnote>
  <w:footnote w:id="21">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وسائل الشيعة 19: 232 ـ 236، كتاب الهبات، باب 4، 5.</w:t>
      </w:r>
    </w:p>
  </w:footnote>
  <w:footnote w:id="22">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الشيخ مرتضى الأنصاري، المكاسب 3: 15 ـ 16، لجنة تحقيق تراث الشيخ الأعظم، إيران، الطبعة الأولى، 1418هـ .</w:t>
      </w:r>
    </w:p>
  </w:footnote>
  <w:footnote w:id="23">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الميرزا علي الإيرواني، حاشية كتاب المكاسب 2: 15، تحقيق: باقر الفخار الإصفهاني، منشورات دار ذوي القربى، إيران، الطبعة الأولى، 1421هـ .</w:t>
      </w:r>
    </w:p>
  </w:footnote>
  <w:footnote w:id="24">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الخوئي، مصباح الفقاهة 2: 200 ـ 201.</w:t>
      </w:r>
    </w:p>
  </w:footnote>
  <w:footnote w:id="25">
    <w:p w:rsidR="001E3AC8" w:rsidRPr="00217CE7" w:rsidRDefault="001E3AC8" w:rsidP="005F3A88">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راجع ما يلوح منه هذا المعنى في كلمات الفقهاء مثل: المحقق الحلي، الرسائل التسع: 165، نشر مكتبة آية الله المرعشي النجفي، إيران، الطبعة الأولى، 1413هـ؛ والفاضل الآبي، كشف الرموز 2: 96، نشر جماعة المدرسين، إيران، الطبعة الأولى، 1410هـ؛ وفخر المحققين، إيضاح الفوائد 2: 599، الطبعة الأولى، 1388هـ؛ والشيخ الإصفهاني، حاشية المكاسب 2: 89، 90.</w:t>
      </w:r>
    </w:p>
  </w:footnote>
  <w:footnote w:id="26">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لم أعثر عليه صريحاً في كلمات الميرزا النائيني، لكنه صريح كلام المحقق الإصفهاني، فانظر: الإصفهاني، حاشية المكاسب 2: 313، 325؛ و3: 110.</w:t>
      </w:r>
    </w:p>
  </w:footnote>
  <w:footnote w:id="27">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انظر: النجفي، جواهر الكلام 26: 113.</w:t>
      </w:r>
    </w:p>
  </w:footnote>
  <w:footnote w:id="28">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راجع: الطوسي، الخلاف 3: 314، 315؛ والنائيني، كتاب المكاسب والبيع 2: 297؛ والخوئي، مصباح الفقاهة 2: 229 و3: 201، 673، و4: 325.</w:t>
      </w:r>
    </w:p>
  </w:footnote>
  <w:footnote w:id="29">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انظر: النووي، المجموع 13: 434 ـ 435؛ والكاشاني، بدائع الصنائع 6: 10؛ وابن نجيم المصري، البحر الرائق 6: 341؛ والحصفكي، الدر المختار 5: 414؛ وابن قدامة، المغني 5: 58، 70، 73؛ وابن قدامة، الشرح الكبير 5: 55؛ والبهوتي، كشف القناع 3: 428؛ وبعض كلماتهم جاءت في بيان حقيقة الكفالة، وقد نُسب ذلك إليهم في كلمات بعض فقهاء الإمامية، فانظر: الخوئي، مصباح الفقاهة 3: 189، 192، 195، 673؛ والإصفهاني، حاشية المكاسب 2: 322؛ والحكيم، مستمسك العروة 13: 244.</w:t>
      </w:r>
    </w:p>
  </w:footnote>
  <w:footnote w:id="30">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انظر: مصطفى أحمد الزرقا، المدخل الفقهي العام 3: 63، دار الفكر، دمشق، الطبعة العاشرة، 1968م.</w:t>
      </w:r>
    </w:p>
  </w:footnote>
  <w:footnote w:id="31">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البقرة: 280.</w:t>
      </w:r>
    </w:p>
  </w:footnote>
  <w:footnote w:id="32">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انظر: السرخسي، المبسوط 2: 86 ـ 87؛ والسمرقندي، تحفة الفقهاء 3: 248؛ والكاشاني، بدائع الصنائع 6: 16 ـ 17؛ وابن عابدين، حاشية ردّ المحتار 5: 481.</w:t>
      </w:r>
    </w:p>
  </w:footnote>
  <w:footnote w:id="33">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مصطفى أحمد الزرقاء، المدخل الفقهي العام 3: 64 ـ 65.</w:t>
      </w:r>
    </w:p>
  </w:footnote>
  <w:footnote w:id="34">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النووي، المجموع 13: 431؛ والأنصاري، فتح الوهاب 1: 363؛ والحجاوي، الإقناع 1: 286؛ والشربيني، مغني المحتاج 2: 43، 195؛ وحواشي الشرواني 5: 253؛ والكاشاني، بدائع الصنائع 6: 18؛ وابن قدامة، المغني 5: 75.</w:t>
      </w:r>
    </w:p>
  </w:footnote>
  <w:footnote w:id="35">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العلامة الحلي، تذكرة الفقهاء (ط ق) 2: 105؛ والكركي، جامع المقاصد 4: 399، و5: 361؛ والشهيد الثاني، مسالك الأفهام 4: 219؛ والسيد محمد الروحاني، المرتقى إلى الفقه الأرقى 2: 367؛ والسيد محمد صادق الروحاني، منهاج الفقاهة 6: 548.</w:t>
      </w:r>
    </w:p>
  </w:footnote>
  <w:footnote w:id="36">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انظر: النووي، روضة الطالبين 3: 462؛ وحواشي الشرواني 5: 253؛ والبهوتي، كشاف القناع 3: 445.</w:t>
      </w:r>
    </w:p>
  </w:footnote>
  <w:footnote w:id="37">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النجفي، جواهر الكلام 26: 165.</w:t>
      </w:r>
    </w:p>
  </w:footnote>
  <w:footnote w:id="38">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السنهوري، الوسيط في شرح القانون المدني الجديد 3: 436 ـ 437، ولمزيد اطلاع على نظريته انظر: المصدر نفسه: 420 ـ 441.</w:t>
      </w:r>
    </w:p>
  </w:footnote>
  <w:footnote w:id="39">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المصدر نفسه: 421 ـ 422.</w:t>
      </w:r>
    </w:p>
  </w:footnote>
  <w:footnote w:id="40">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مصطفى أحمد الزرقاء، المدخل الفقهي العام 3: 68.</w:t>
      </w:r>
    </w:p>
  </w:footnote>
  <w:footnote w:id="41">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السنهوري، الوسيط 3: 420 ـ 441.</w:t>
      </w:r>
    </w:p>
  </w:footnote>
  <w:footnote w:id="42">
    <w:p w:rsidR="001E3AC8" w:rsidRPr="00217CE7" w:rsidRDefault="001E3AC8" w:rsidP="005F3A88">
      <w:pPr>
        <w:pStyle w:val="af9"/>
        <w:rPr>
          <w:rFonts w:ascii="Mosawi" w:hAnsi="Mosawi"/>
          <w:sz w:val="26"/>
        </w:rPr>
      </w:pPr>
      <w:r w:rsidRPr="00217CE7">
        <w:rPr>
          <w:rStyle w:val="af0"/>
          <w:rFonts w:ascii="Mosawi" w:hAnsi="Mosawi"/>
          <w:sz w:val="26"/>
          <w:vertAlign w:val="baseline"/>
        </w:rPr>
        <w:footnoteRef/>
      </w:r>
      <w:r w:rsidRPr="00217CE7">
        <w:rPr>
          <w:rFonts w:ascii="Mosawi" w:hAnsi="Mosawi"/>
          <w:sz w:val="26"/>
          <w:rtl/>
        </w:rPr>
        <w:t>. إلى هنا ينتهي ما هو المدوّن من نصّ أبحاث السيد الصدر، والظاهر وجود نقص لم نعثر عليه.</w:t>
      </w:r>
    </w:p>
  </w:footnote>
  <w:footnote w:id="43">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وسائل الشيعة 28: 38، كتاب الحدود والتعزيرات، باب 17، ح1.</w:t>
      </w:r>
    </w:p>
  </w:footnote>
  <w:footnote w:id="44">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الخوئي، مصباح الفقاهة2: 45 ـ 48.</w:t>
      </w:r>
    </w:p>
  </w:footnote>
  <w:footnote w:id="45">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المصدر نفسه: 24.</w:t>
      </w:r>
    </w:p>
  </w:footnote>
  <w:footnote w:id="46">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هذا حديث الغدير المعروف، ومصادره كثيرة؛ للمثال فقط، انظر: المفيد، الإرشاد 1: 175 ـ 176.</w:t>
      </w:r>
    </w:p>
  </w:footnote>
  <w:footnote w:id="47">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ابن سينا، الشفاء (المنطق) 1: 235، المؤسسة الجامعية للدراسات الإسلامية.</w:t>
      </w:r>
    </w:p>
  </w:footnote>
  <w:footnote w:id="48">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الخوئي، مصباح الفقاهة 2: 24 ـ 26.</w:t>
      </w:r>
    </w:p>
  </w:footnote>
  <w:footnote w:id="49">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الإصفهاني، حاشية المكاسب 5: 330 ـ 331؛ والخوئي، مصباح الفقاهة 2: 25ـ 26.</w:t>
      </w:r>
    </w:p>
  </w:footnote>
  <w:footnote w:id="50">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الإصفهاني، حاشية المكاسب 1: 26.</w:t>
      </w:r>
    </w:p>
  </w:footnote>
  <w:footnote w:id="51">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الخوئي، مصباح الفقاهة 2: 25.</w:t>
      </w:r>
    </w:p>
  </w:footnote>
  <w:footnote w:id="52">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الإصفهاني، حاشية المكاسب 1: 25ـ 26.</w:t>
      </w:r>
    </w:p>
  </w:footnote>
  <w:footnote w:id="53">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المصدر نفسه: 27.</w:t>
      </w:r>
    </w:p>
  </w:footnote>
  <w:footnote w:id="54">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المصدر نفسه: 27 ـ 28.</w:t>
      </w:r>
    </w:p>
  </w:footnote>
  <w:footnote w:id="55">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الخوئي، مصباح الفقاهة 1: 26؛ و2: 8ـ 9.</w:t>
      </w:r>
    </w:p>
  </w:footnote>
  <w:footnote w:id="56">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النائيني، منية الطالب (حاشية المكاسب) 1: 16.</w:t>
      </w:r>
    </w:p>
  </w:footnote>
  <w:footnote w:id="57">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وسائل الشيعة 21: 276، كتاب النكاح، أبواب المهور، باب 20، ح4.</w:t>
      </w:r>
    </w:p>
  </w:footnote>
  <w:footnote w:id="58">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الميرزا علي الإيرواني، حاشية كتاب المكاسب 2: 15.</w:t>
      </w:r>
    </w:p>
  </w:footnote>
  <w:footnote w:id="59">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الخوئي، مصباح الفقاهة 2: 200ـ 201.</w:t>
      </w:r>
    </w:p>
  </w:footnote>
  <w:footnote w:id="60">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لم أعثر عليه صريحاً في كلمات الميرزا النائيني، لكنه صريح كلام المحقق الإصفهاني في حاشية المكاسب 2: 313، 325، و3: 110.</w:t>
      </w:r>
    </w:p>
  </w:footnote>
  <w:footnote w:id="61">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انظر: مصطفى أحمد الزرقا، المدخل الفقهي العام 3: 63.</w:t>
      </w:r>
    </w:p>
  </w:footnote>
  <w:footnote w:id="62">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انظر: الطوسي، الخلاف 3: 314، 315؛ والنائيني، كتاب المكاسب والبيع 2: 297؛ والخوئي، مصباح الفقاهة 2: 229، و3: 201، 673، و4: 325؛ والنووي، المجموع 13: 434 ـ 435؛ والكاشاني، بدائع الصنائع 6: 10؛ وابن نجيم المصري، البحر الرائق 6: 341؛ والحصفكي، الدر المختار 5: 414؛ وابن قدامة، المغني 5: 58، 70، 73؛ والشرح الكبير 5: 55؛ والبهوتي، كشاف القناع 3: 328؛ وغيرها...</w:t>
      </w:r>
    </w:p>
  </w:footnote>
  <w:footnote w:id="63">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النجفي، جواهر الكلام 26: 113.</w:t>
      </w:r>
    </w:p>
  </w:footnote>
  <w:footnote w:id="64">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انظر: مصطفى أحمد الزرقا، المدخل الفقهي العام 3: 64ـ 65.</w:t>
      </w:r>
    </w:p>
  </w:footnote>
  <w:footnote w:id="65">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انظر: السرخسي، المبسوط 2: 86 ـ 87؛ والسمرقندي، تحفة الفقهاء3: 248؛ والكاشاني، بدائع الصنائع 6: 16 ـ 17؛ وابن عابدين، حاشية رد المحتار 5: 481.</w:t>
      </w:r>
    </w:p>
  </w:footnote>
  <w:footnote w:id="66">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الزرقا، المدخل الفقهي العام 3: 64 ـ 65.</w:t>
      </w:r>
    </w:p>
  </w:footnote>
  <w:footnote w:id="67">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النووي، المجموع 13: 431؛ والأنصاري، فتح الوهاب 1: 363؛ والحجاوي، الإقناع 1: 286؛ والشربيني، مغني المحتاج 2: 43؛ 195، وحواشي الشرواني 5: 253؛ والكاشاني، بدائع الصنائع 6: 18؛ وابن قدامة، المغني 5: 75.</w:t>
      </w:r>
    </w:p>
  </w:footnote>
  <w:footnote w:id="68">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العلامة الحلي، تذكرة الفقهاء (ط.ق) 2: 105؛ والكركي، جامع المقاصد 4: 399، و5: 361؛ والشهيد الثاني، مسالك الأفهام4: 219؛ ومحمد الروحاني، المرتقى إلى الفقه الأرقى 2: 367؛ ومحمد صادق الروحاني، منهاج الفقاهة 6: 548.</w:t>
      </w:r>
    </w:p>
  </w:footnote>
  <w:footnote w:id="69">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النووي، روضة الطالبين 3: 462؛ وحواشي الشرواني 5: 253؛ والبهوتي، كشاف القناع 3: 445.</w:t>
      </w:r>
    </w:p>
  </w:footnote>
  <w:footnote w:id="70">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النجفي، جواهر الكلام 26: 165.</w:t>
      </w:r>
    </w:p>
  </w:footnote>
  <w:footnote w:id="71">
    <w:p w:rsidR="001E3AC8" w:rsidRPr="00217CE7" w:rsidRDefault="001E3AC8" w:rsidP="004472E1">
      <w:pPr>
        <w:pStyle w:val="af9"/>
        <w:rPr>
          <w:rFonts w:ascii="Mosawi" w:hAnsi="Mosawi"/>
          <w:sz w:val="26"/>
        </w:rPr>
      </w:pPr>
      <w:r w:rsidRPr="00217CE7">
        <w:rPr>
          <w:rFonts w:ascii="Mosawi" w:hAnsi="Mosawi"/>
          <w:sz w:val="26"/>
        </w:rPr>
        <w:footnoteRef/>
      </w:r>
      <w:r w:rsidRPr="00217CE7">
        <w:rPr>
          <w:rFonts w:ascii="Mosawi" w:hAnsi="Mosawi"/>
          <w:sz w:val="26"/>
          <w:rtl/>
          <w:lang w:bidi="ar-LB"/>
        </w:rPr>
        <w:t>. انظر: السنهوري، الوسيط في شرح القانون المدني الجديد 3: 420 ـ 441.</w:t>
      </w:r>
    </w:p>
  </w:footnote>
  <w:footnote w:id="72">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الأنصاري، المكاسب 3: 15، طبعة لجنة تحقيق تراث الشيخ الأعظم.</w:t>
      </w:r>
    </w:p>
  </w:footnote>
  <w:footnote w:id="73">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المصدر نفسه.</w:t>
      </w:r>
    </w:p>
  </w:footnote>
  <w:footnote w:id="74">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الخوئي، مصباح الفقاهة 2: 69.</w:t>
      </w:r>
    </w:p>
  </w:footnote>
  <w:footnote w:id="75">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الأنصاري، المكاسب 3: 15؛ الخوئي، مصباح الفقاهة 2: 68.</w:t>
      </w:r>
    </w:p>
  </w:footnote>
  <w:footnote w:id="76">
    <w:p w:rsidR="001E3AC8" w:rsidRPr="00217CE7" w:rsidRDefault="001E3AC8" w:rsidP="006B5178">
      <w:pPr>
        <w:pStyle w:val="af9"/>
        <w:rPr>
          <w:rFonts w:ascii="Mosawi" w:hAnsi="Mosawi"/>
          <w:sz w:val="26"/>
          <w:rtl/>
        </w:rPr>
      </w:pPr>
      <w:r w:rsidRPr="006B5178">
        <w:rPr>
          <w:rFonts w:ascii="Mosawi" w:hAnsi="Mosawi"/>
          <w:position w:val="-2"/>
          <w:sz w:val="26"/>
        </w:rPr>
        <w:footnoteRef/>
      </w:r>
      <w:r w:rsidRPr="006B5178">
        <w:rPr>
          <w:rFonts w:ascii="Mosawi" w:hAnsi="Mosawi"/>
          <w:position w:val="4"/>
          <w:sz w:val="26"/>
          <w:rtl/>
        </w:rPr>
        <w:t>.</w:t>
      </w:r>
      <w:r w:rsidRPr="00217CE7">
        <w:rPr>
          <w:rFonts w:ascii="Mosawi" w:hAnsi="Mosawi"/>
          <w:position w:val="4"/>
          <w:sz w:val="26"/>
          <w:rtl/>
        </w:rPr>
        <w:t xml:space="preserve"> انظر ـ على سبيل المثال ـ : الإصفهاني، حاشية المكاسب 5: 388.</w:t>
      </w:r>
    </w:p>
  </w:footnote>
  <w:footnote w:id="77">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انظر: ابن منظور، لسان العرب 7: 217.</w:t>
      </w:r>
    </w:p>
  </w:footnote>
  <w:footnote w:id="78">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الحر العاملي، وسائل الشيعة 18: 194.</w:t>
      </w:r>
    </w:p>
  </w:footnote>
  <w:footnote w:id="79">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المصدر نفسه 18: 160 ـ 161.</w:t>
      </w:r>
    </w:p>
  </w:footnote>
  <w:footnote w:id="80">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المصدر نفسه 18: 354.</w:t>
      </w:r>
    </w:p>
  </w:footnote>
  <w:footnote w:id="81">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المصدر نفسه 18: 358.</w:t>
      </w:r>
    </w:p>
  </w:footnote>
  <w:footnote w:id="82">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الصدوق، من لا يحضره الفقيه 3: 281؛ ووسائل الشيعة 18: 155.</w:t>
      </w:r>
    </w:p>
  </w:footnote>
  <w:footnote w:id="83">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وسائل الشيعة 18: 133؛ والنوري، مستدرك الوسائل 13: 343.</w:t>
      </w:r>
    </w:p>
  </w:footnote>
  <w:footnote w:id="84">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 وسائل الشيعة 18: 134.</w:t>
      </w:r>
    </w:p>
  </w:footnote>
  <w:footnote w:id="85">
    <w:p w:rsidR="001E3AC8" w:rsidRPr="00217CE7" w:rsidRDefault="001E3AC8" w:rsidP="006B5178">
      <w:pPr>
        <w:pStyle w:val="af9"/>
        <w:rPr>
          <w:rFonts w:ascii="Mosawi" w:hAnsi="Mosawi"/>
          <w:sz w:val="26"/>
          <w:rtl/>
        </w:rPr>
      </w:pPr>
      <w:r w:rsidRPr="00217CE7">
        <w:rPr>
          <w:rFonts w:ascii="Mosawi" w:hAnsi="Mosawi"/>
          <w:position w:val="-2"/>
          <w:sz w:val="26"/>
        </w:rPr>
        <w:footnoteRef/>
      </w:r>
      <w:r w:rsidRPr="00217CE7">
        <w:rPr>
          <w:rFonts w:ascii="Mosawi" w:hAnsi="Mosawi"/>
          <w:position w:val="4"/>
          <w:sz w:val="26"/>
          <w:rtl/>
        </w:rPr>
        <w:t>.</w:t>
      </w:r>
      <w:r w:rsidRPr="00217CE7">
        <w:rPr>
          <w:rFonts w:ascii="Mosawi" w:hAnsi="Mosawi"/>
          <w:sz w:val="26"/>
          <w:rtl/>
        </w:rPr>
        <w:t xml:space="preserve"> </w:t>
      </w:r>
      <w:r w:rsidRPr="00217CE7">
        <w:rPr>
          <w:rFonts w:ascii="Mosawi" w:hAnsi="Mosawi"/>
          <w:position w:val="4"/>
          <w:sz w:val="26"/>
          <w:rtl/>
        </w:rPr>
        <w:t>كان المفروض حذف هذا البحث؛ لضيق الوقت، وكفاية البحثين الأولين في توضيح التخريجات الآتية، إلا أنّ إصرار بعض حضّار درس السيد الشهيد دفعه إلى الشروع في هذا البحث، ولو لأجل تكثير عدد المحاضرات (المقرّر).</w:t>
      </w:r>
    </w:p>
  </w:footnote>
  <w:footnote w:id="86">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الحر العاملي، وسائل الشيعة 18: 153 ـ 155.</w:t>
      </w:r>
    </w:p>
  </w:footnote>
  <w:footnote w:id="87">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النوري، مستدرك الوسائل 13: 303.</w:t>
      </w:r>
    </w:p>
  </w:footnote>
  <w:footnote w:id="88">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هذا مضمون روايات، فانظر: وسائل الشيعة 7: 407 ـ 408.</w:t>
      </w:r>
    </w:p>
  </w:footnote>
  <w:footnote w:id="89">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18: 54، أبواب أحكام العقود، باب 9، ح1.</w:t>
      </w:r>
    </w:p>
  </w:footnote>
  <w:footnote w:id="90">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xml:space="preserve">. سيأتي منه  </w:t>
      </w:r>
      <w:r w:rsidRPr="00217CE7">
        <w:rPr>
          <w:rFonts w:ascii="Mosawi" w:hAnsi="Mosawi"/>
          <w:position w:val="4"/>
          <w:sz w:val="26"/>
        </w:rPr>
        <w:sym w:font="Roumouz0" w:char="F029"/>
      </w:r>
      <w:r w:rsidRPr="00217CE7">
        <w:rPr>
          <w:rFonts w:ascii="Mosawi" w:hAnsi="Mosawi"/>
          <w:position w:val="4"/>
          <w:sz w:val="26"/>
          <w:rtl/>
        </w:rPr>
        <w:t xml:space="preserve"> تخريج ثالث فيما بعد، فليلحظ ذلك (المصحّح).</w:t>
      </w:r>
    </w:p>
  </w:footnote>
  <w:footnote w:id="91">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الصدوق، من لا يحضره الفقيه 3: 278؛ والحرّ العاملي، وسائل الشيعة 18: 136.</w:t>
      </w:r>
    </w:p>
  </w:footnote>
  <w:footnote w:id="92">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الحر العاملي، وسائل الشيعة 18: 135 ـ 136.</w:t>
      </w:r>
    </w:p>
  </w:footnote>
  <w:footnote w:id="93">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الطوسي، تهذيب الأحكام 7: 18، ط. دار الكتاب الإسلامي.</w:t>
      </w:r>
    </w:p>
  </w:footnote>
  <w:footnote w:id="94">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الحر العاملي، وسائل الشيعة 18: 136.</w:t>
      </w:r>
    </w:p>
  </w:footnote>
  <w:footnote w:id="95">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انظر ـ كمثال ـ اليزدي، العروة الوثقى 4: 179 ـ 181، وانظر آراء الفقهاء في الهوامش.</w:t>
      </w:r>
    </w:p>
  </w:footnote>
  <w:footnote w:id="96">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w:t>
      </w:r>
    </w:p>
  </w:footnote>
  <w:footnote w:id="97">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الهوامش.</w:t>
      </w:r>
    </w:p>
  </w:footnote>
  <w:footnote w:id="98">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انظر: فخر المحققين، إيضاح الفوائد 2: 85؛ ورسائل الكركي 1: 191؛ والخوئي، مصباح الفقاهة 2: 229، و..</w:t>
      </w:r>
    </w:p>
  </w:footnote>
  <w:footnote w:id="99">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الحرّ العاملي، وسائل الشيعة 18: 307.</w:t>
      </w:r>
    </w:p>
  </w:footnote>
  <w:footnote w:id="100">
    <w:p w:rsidR="001E3AC8" w:rsidRPr="00217CE7" w:rsidRDefault="001E3AC8" w:rsidP="006B5178">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أي الجهات الثلاث الأخرى من جهات البحث في الخدمات المصرفية، وهي: معنى الحساب الجاري، وطرق الإيداع، وطرق السحب، كما حذف السيد الشهيد سائر نشاطات البنك وهي: التسهيلات المصرفية، والاستثمارات المصرفية؛ والظاهر أنّ سبب ذلك انتهاء شهر رمضان المبارك، والمفروض أنّ الدرس كان في العطلة الرمضانية، والله العالم (المصحّح).</w:t>
      </w:r>
    </w:p>
  </w:footnote>
  <w:footnote w:id="101">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راجع: الطوسي، الخلاف 3: 525؛ والعلامة الحلي، تذكرة الفقهاء(ط.ق) 2: 400؛ والسبزواري، كفاية الأحكام 2: 544 (نفي الخلاف)؛ والأنصاري، كتاب الخمس: 349 ـ 350 و..</w:t>
      </w:r>
    </w:p>
  </w:footnote>
  <w:footnote w:id="102">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9: 529 ـ 530، كتاب الخمس، أبواب الأنفال، باب 1، ح17.</w:t>
      </w:r>
    </w:p>
  </w:footnote>
  <w:footnote w:id="103">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9: 527، أبواب الأنفال وما يختصّ بالإمام، باب 1، ح10.</w:t>
      </w:r>
    </w:p>
  </w:footnote>
  <w:footnote w:id="104">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9: 527؛ باب 1، ح12.</w:t>
      </w:r>
    </w:p>
  </w:footnote>
  <w:footnote w:id="105">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ح8.</w:t>
      </w:r>
    </w:p>
  </w:footnote>
  <w:footnote w:id="106">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532، ح20.</w:t>
      </w:r>
    </w:p>
  </w:footnote>
  <w:footnote w:id="107">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523، ح1.</w:t>
      </w:r>
    </w:p>
  </w:footnote>
  <w:footnote w:id="108">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حول كلمات اللغويين في مادة ضرب راجع: الفراهيدي، العين 255:4 ـ 256؛ والجوهري، الصحاح 1: 118 ـ 119؛ وابن فارس، معجم مقاييس اللغة 2: 174 ـ 175؛ وابن منظور، لسان العرب 1: 347 ـ 350 و...</w:t>
      </w:r>
    </w:p>
  </w:footnote>
  <w:footnote w:id="109">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9: 533، أبواب الأنفال، باب 1، ح28.</w:t>
      </w:r>
    </w:p>
  </w:footnote>
  <w:footnote w:id="110">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524، ح4.</w:t>
      </w:r>
    </w:p>
  </w:footnote>
  <w:footnote w:id="111">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1: 168، كتاب الطهارة، أبواب الماء المطلق، باب 11، ح1.</w:t>
      </w:r>
    </w:p>
  </w:footnote>
  <w:footnote w:id="112">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أنظر: الخوئي، محاضرات في أصول الفقه 5: 133 ـ 134، بقلم الفياض، مؤسسة النشر الإسلامي التابعة لجماعة المدرسين، قم، إيران، الطبعة الأولى، 1419هـ .</w:t>
      </w:r>
    </w:p>
  </w:footnote>
  <w:footnote w:id="113">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أنظر نظريته في المفهوم في: المصدر السابق: 71 ـ 83.</w:t>
      </w:r>
    </w:p>
  </w:footnote>
  <w:footnote w:id="114">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الصدر، بحوث في علم الأصول 3: 308 ـ 326 .</w:t>
      </w:r>
    </w:p>
  </w:footnote>
  <w:footnote w:id="115">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السيد الطباطبائي، رياض المسائل 7: 549 ـ 550.</w:t>
      </w:r>
    </w:p>
  </w:footnote>
  <w:footnote w:id="116">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محمد حسن النجفي، جواهر الكلام 21: 169.</w:t>
      </w:r>
    </w:p>
  </w:footnote>
  <w:footnote w:id="117">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38: 18.</w:t>
      </w:r>
    </w:p>
  </w:footnote>
  <w:footnote w:id="118">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الخوئي، مصباح الفقاهة 1: 844.</w:t>
      </w:r>
    </w:p>
  </w:footnote>
  <w:footnote w:id="119">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9: 533، أبواب الأنفال، باب 1، ح28 .</w:t>
      </w:r>
    </w:p>
  </w:footnote>
  <w:footnote w:id="120">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ح4.</w:t>
      </w:r>
    </w:p>
  </w:footnote>
  <w:footnote w:id="121">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15: 157 ـ 159، كتاب الجهاد، أبواب جهاد العدو، باب 72، ح1، 2.</w:t>
      </w:r>
    </w:p>
  </w:footnote>
  <w:footnote w:id="122">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17: 370، كتاب التجارة، أبواب عقد البيع وشروطه، باب 21، ح9.</w:t>
      </w:r>
    </w:p>
  </w:footnote>
  <w:footnote w:id="123">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15: 155 ـ 156، كتاب الجهاد، أبواب جهاد العدو، باب 71، ح1.</w:t>
      </w:r>
    </w:p>
  </w:footnote>
  <w:footnote w:id="124">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الأنصاري، فوائد الأصول 4: 97 ـ 98، نشر: مجمع الفكر الإسلامي، إيران، الطبعة الأولى، 1419هـ.</w:t>
      </w:r>
    </w:p>
  </w:footnote>
  <w:footnote w:id="125">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25: 414 ـ 415، كتاب إحياء الموات، باب3، ح2.</w:t>
      </w:r>
    </w:p>
  </w:footnote>
  <w:footnote w:id="126">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الإصفهاني، حاشية المكاسب 3: 16.</w:t>
      </w:r>
    </w:p>
  </w:footnote>
  <w:footnote w:id="127">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9: 487، كتاب الخمس، أبواب ما يجب فيه الخمس، باب 2، ح5.</w:t>
      </w:r>
    </w:p>
  </w:footnote>
  <w:footnote w:id="128">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انظر حوله: الخوئي، معجم رجال الحديث 12: 234 ـ 251، رقم: 7846.</w:t>
      </w:r>
    </w:p>
  </w:footnote>
  <w:footnote w:id="129">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9: 531 ـ 532، كتاب الخمس، أبواب الأنفال، باب 1، ح20.</w:t>
      </w:r>
    </w:p>
  </w:footnote>
  <w:footnote w:id="130">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السابق: 523، ح1.</w:t>
      </w:r>
    </w:p>
  </w:footnote>
  <w:footnote w:id="131">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الصدر، بحوث في علم الأصول 3: 198 ـ 211.</w:t>
      </w:r>
    </w:p>
  </w:footnote>
  <w:footnote w:id="132">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محمد حسن النجفي، جواهر الكلام 16: 118.</w:t>
      </w:r>
    </w:p>
  </w:footnote>
  <w:footnote w:id="133">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38: 15.</w:t>
      </w:r>
    </w:p>
  </w:footnote>
  <w:footnote w:id="134">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15: 111، كتاب الجهاد، أبواب جهاد العدو، باب 41، ح2.</w:t>
      </w:r>
    </w:p>
  </w:footnote>
  <w:footnote w:id="135">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158، كتاب الجهاد، أبواب جهاد العدو، باب 72، ح1.</w:t>
      </w:r>
    </w:p>
  </w:footnote>
  <w:footnote w:id="136">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ح2.</w:t>
      </w:r>
    </w:p>
  </w:footnote>
  <w:footnote w:id="137">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هذه الجملة من المقرِّر، يقصد بها ـ حسب الظاهر ـ السيد الصدر.</w:t>
      </w:r>
    </w:p>
  </w:footnote>
  <w:footnote w:id="138">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هذا النص بين معقوفين للمقرِّر، يقصد به السيد الصدر حسب الظاهر.</w:t>
      </w:r>
    </w:p>
  </w:footnote>
  <w:footnote w:id="139">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أنظر: جواهر الكلام 21: 171.</w:t>
      </w:r>
    </w:p>
  </w:footnote>
  <w:footnote w:id="140">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وسائل الشيعة 25: 411، كتاب إحياء الموات، باب 1، ح 1.</w:t>
      </w:r>
    </w:p>
  </w:footnote>
  <w:footnote w:id="141">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412، ح4.</w:t>
      </w:r>
    </w:p>
  </w:footnote>
  <w:footnote w:id="142">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ح5.</w:t>
      </w:r>
    </w:p>
  </w:footnote>
  <w:footnote w:id="143">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413، باب2، ح1.</w:t>
      </w:r>
    </w:p>
  </w:footnote>
  <w:footnote w:id="144">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412، باب1، ح3.</w:t>
      </w:r>
    </w:p>
  </w:footnote>
  <w:footnote w:id="145">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411، باب1، ح2.</w:t>
      </w:r>
    </w:p>
  </w:footnote>
  <w:footnote w:id="146">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415.</w:t>
      </w:r>
    </w:p>
  </w:footnote>
  <w:footnote w:id="147">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414، باب3، ح1.</w:t>
      </w:r>
    </w:p>
  </w:footnote>
  <w:footnote w:id="148">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413، باب1، ح8.</w:t>
      </w:r>
    </w:p>
  </w:footnote>
  <w:footnote w:id="149">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414 ـ 415، باب3، ح2.</w:t>
      </w:r>
    </w:p>
  </w:footnote>
  <w:footnote w:id="150">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المصدر نفسه 9: 549، كتاب الخمس، أبواب الأنفال، باب 4، ح13.</w:t>
      </w:r>
    </w:p>
  </w:footnote>
  <w:footnote w:id="151">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جواهر الكلام 38: 23.</w:t>
      </w:r>
    </w:p>
  </w:footnote>
  <w:footnote w:id="152">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xml:space="preserve">. ذهب السيد باقر الصدر إلى أن الإعراض موهن للخبر في دورته الأصولية الأولى، فراجع: بحوث في علم الأصول 4: 426؛ لكنه عدل عن ذلك في دورته الثانية، فراجع: مباحث الأصول2: 585 ـ 590، وبهذا يصرّح أيضاً السيد كاظم الحائري ـ مقرّر أبحاثه ـ في المصدر الأخير: 88؛ وقد ذهب الصدر في بعض أبحاثه الفقهية إلى الأخذ بقاعدة الوهن فراجع له: بحوث في شرح العروة الوثقى 3: 345، و4: 105. </w:t>
      </w:r>
    </w:p>
  </w:footnote>
  <w:footnote w:id="153">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النائيني، فوائد الأصول 1: 136 ـ 137.</w:t>
      </w:r>
    </w:p>
  </w:footnote>
  <w:footnote w:id="154">
    <w:p w:rsidR="001E3AC8" w:rsidRPr="00217CE7" w:rsidRDefault="001E3AC8" w:rsidP="00932936">
      <w:pPr>
        <w:pStyle w:val="af9"/>
        <w:rPr>
          <w:rFonts w:ascii="Mosawi" w:hAnsi="Mosawi"/>
          <w:sz w:val="26"/>
        </w:rPr>
      </w:pPr>
      <w:r w:rsidRPr="00217CE7">
        <w:rPr>
          <w:rFonts w:ascii="Mosawi" w:hAnsi="Mosawi"/>
          <w:sz w:val="26"/>
          <w:rtl/>
        </w:rPr>
        <w:footnoteRef/>
      </w:r>
      <w:r w:rsidRPr="00217CE7">
        <w:rPr>
          <w:rFonts w:ascii="Mosawi" w:hAnsi="Mosawi"/>
          <w:sz w:val="26"/>
          <w:rtl/>
        </w:rPr>
        <w:t xml:space="preserve">. ضياء الدين العراقي، مقالات الأصول 1: 208، 244؛ ونهاية الأفكار 1: 160 ـ 163، 179 ـ 180؛ وكان السيد الصدر في بحثه الآخر حول الموضوع نفسه قد نسب هذا الكلام للمحقق الخراساني، وعلقنا هناك فانظر: </w:t>
      </w:r>
      <w:r>
        <w:rPr>
          <w:rFonts w:ascii="Mosawi" w:hAnsi="Mosawi" w:hint="cs"/>
          <w:sz w:val="26"/>
          <w:rtl/>
        </w:rPr>
        <w:t>ما تقدّم من تقريرات لهذه الدروس بقلم العلماء الآخرين.</w:t>
      </w:r>
    </w:p>
  </w:footnote>
  <w:footnote w:id="155">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الصدر، بحوث في علم الأصول 7: 288ـ 312؛ ومباحث الأصول ق2، ج5: 660ـ 682.</w:t>
      </w:r>
    </w:p>
  </w:footnote>
  <w:footnote w:id="156">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الخراساني، كفاية الأصول: 514ـ 516، مؤسسة النشر الإسلامي التابعة لجماعة المدرسين، قم، الطبعة الثالثة، 1415هـ.</w:t>
      </w:r>
    </w:p>
  </w:footnote>
  <w:footnote w:id="157">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النائيني، فوائد الأصول 4: 740ـ 748.</w:t>
      </w:r>
    </w:p>
  </w:footnote>
  <w:footnote w:id="158">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هذه جملة أما من السيد الصدر نفسه، أو هي تعبير عن المقرِّر.</w:t>
      </w:r>
    </w:p>
  </w:footnote>
  <w:footnote w:id="159">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هذه الجملة من تعبير المقرِّر لا المقرَّر له، كما هو واضح.</w:t>
      </w:r>
    </w:p>
  </w:footnote>
  <w:footnote w:id="160">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الصدر، بحوث في علم الأصول 7: 361 ـ 362، 370 ـ 375.</w:t>
      </w:r>
    </w:p>
  </w:footnote>
  <w:footnote w:id="161">
    <w:p w:rsidR="001E3AC8" w:rsidRPr="00217CE7" w:rsidRDefault="001E3AC8" w:rsidP="00ED4797">
      <w:pPr>
        <w:pStyle w:val="af9"/>
        <w:rPr>
          <w:rFonts w:ascii="Mosawi" w:hAnsi="Mosawi"/>
          <w:sz w:val="26"/>
        </w:rPr>
      </w:pPr>
      <w:r w:rsidRPr="00217CE7">
        <w:rPr>
          <w:rFonts w:ascii="Mosawi" w:hAnsi="Mosawi"/>
          <w:sz w:val="26"/>
          <w:rtl/>
        </w:rPr>
        <w:footnoteRef/>
      </w:r>
      <w:r w:rsidRPr="00217CE7">
        <w:rPr>
          <w:rFonts w:ascii="Mosawi" w:hAnsi="Mosawi"/>
          <w:sz w:val="26"/>
          <w:rtl/>
        </w:rPr>
        <w:t>. هذا الكلام من المقرِّر لا المقرَّر له.</w:t>
      </w:r>
    </w:p>
  </w:footnote>
  <w:footnote w:id="162">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ابن أبي جمهور، عوالي اللئالي 4: 5.</w:t>
      </w:r>
    </w:p>
  </w:footnote>
  <w:footnote w:id="163">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الشهيد الأول، حاشية قواعد الأحكام: 62، النسخة الحجرية لكتاب القواعد.</w:t>
      </w:r>
    </w:p>
  </w:footnote>
  <w:footnote w:id="164">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محمد حسن النجفي، جواهر الكلام 16: 150 ـ 152.</w:t>
      </w:r>
    </w:p>
  </w:footnote>
  <w:footnote w:id="165">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16: 152.</w:t>
      </w:r>
    </w:p>
  </w:footnote>
  <w:footnote w:id="166">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وسائل الشيعة 9: 543، كتاب الخمس، أبواب الأنفال، باب 4، ح1.</w:t>
      </w:r>
    </w:p>
  </w:footnote>
  <w:footnote w:id="167">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ح2.</w:t>
      </w:r>
    </w:p>
  </w:footnote>
  <w:footnote w:id="168">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545، ح6.</w:t>
      </w:r>
    </w:p>
  </w:footnote>
  <w:footnote w:id="169">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547، ح10.</w:t>
      </w:r>
    </w:p>
  </w:footnote>
  <w:footnote w:id="170">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548، ح12.</w:t>
      </w:r>
    </w:p>
  </w:footnote>
  <w:footnote w:id="171">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550، ح12.</w:t>
      </w:r>
    </w:p>
  </w:footnote>
  <w:footnote w:id="172">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أنظر ـ لمزيد من الاطلاع ـ: النجفي، جواهر الكلام 6: 171 ـ 172؛ والروحاني، منتقى الأصول 4: 296؛ والخوئي، معجم رجال الحديث 1: 41؛ ومباني العروة الوثقى، كتاب النكاح 240:2؛ ومحمد صادق الروحاني، زبدة الأصول 3: 229؛ والسبزواري، تهذيب الأصول 2: 116.</w:t>
      </w:r>
    </w:p>
  </w:footnote>
  <w:footnote w:id="173">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الهمداني، مصباح الفقيه 3: 127 (الطبعة الحجرية).</w:t>
      </w:r>
    </w:p>
  </w:footnote>
  <w:footnote w:id="174">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أنظر له: بحوث في شرح العروة الوثقى 2: 102.</w:t>
      </w:r>
    </w:p>
  </w:footnote>
  <w:footnote w:id="175">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وسائل الشيعة 17: 89، كتاب التجارة، أبواب ما يكتسب به، باب 3، ح4.</w:t>
      </w:r>
    </w:p>
  </w:footnote>
  <w:footnote w:id="176">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أنظر بحثه حول أخبار الطرح في: بحوث في علم الأصول 7: 315 ـ 335.</w:t>
      </w:r>
    </w:p>
  </w:footnote>
  <w:footnote w:id="177">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محمد كاظم اليزدي، العروة الوثقى 1: 23، مؤسسة النشر الإسلامي.</w:t>
      </w:r>
    </w:p>
  </w:footnote>
  <w:footnote w:id="178">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محسن الحكيم، مستمسك العروة الوثقى 1: 38 ـ 39.</w:t>
      </w:r>
    </w:p>
  </w:footnote>
  <w:footnote w:id="179">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جواهر الكلام 16: 152 ـ 153.</w:t>
      </w:r>
    </w:p>
  </w:footnote>
  <w:footnote w:id="180">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انظر نظرية السيد الشهيد حول مسألة الشك في القرينة المتصلة في: بحوث في علم الأصول 4: 266 ـ 270.</w:t>
      </w:r>
    </w:p>
  </w:footnote>
  <w:footnote w:id="181">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الخراساني، كفاية الأصول: 329.</w:t>
      </w:r>
    </w:p>
  </w:footnote>
  <w:footnote w:id="182">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الذي هو موجود في تقريرات السيد الشهيد قبوله ـ على تفصيل ـ بالاستصحاب التعليقي، فانظر: مباحث الأصول ق2، ج5: 386 ـ 417؛ وبحوث في علم الأصول 6: 280 ـ 292.</w:t>
      </w:r>
    </w:p>
  </w:footnote>
  <w:footnote w:id="183">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يبدو أن السيد الشهيد ـ بحسب هذا التقرير ـ لم يتعرّض للجهة الثالثة، كما سوف تأتي منه الإشارة آخر البحث.</w:t>
      </w:r>
    </w:p>
  </w:footnote>
  <w:footnote w:id="184">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وسائل الشيعة 9: 554، كتاب الخمس، أبواب الأنفال، باب 4، ح4.</w:t>
      </w:r>
    </w:p>
  </w:footnote>
  <w:footnote w:id="185">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546، باب 4، ح7.</w:t>
      </w:r>
    </w:p>
  </w:footnote>
  <w:footnote w:id="186">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547، ح9.</w:t>
      </w:r>
    </w:p>
  </w:footnote>
  <w:footnote w:id="187">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551، ح18.</w:t>
      </w:r>
    </w:p>
  </w:footnote>
  <w:footnote w:id="188">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546، ح8.</w:t>
      </w:r>
    </w:p>
  </w:footnote>
  <w:footnote w:id="189">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549، ح14.</w:t>
      </w:r>
    </w:p>
  </w:footnote>
  <w:footnote w:id="190">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550 ـ 551، ح17.</w:t>
      </w:r>
    </w:p>
  </w:footnote>
  <w:footnote w:id="191">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545، ح5.</w:t>
      </w:r>
    </w:p>
  </w:footnote>
  <w:footnote w:id="192">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553 ـ 554، ح22.</w:t>
      </w:r>
    </w:p>
  </w:footnote>
  <w:footnote w:id="193">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544، ح3.</w:t>
      </w:r>
    </w:p>
  </w:footnote>
  <w:footnote w:id="194">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انظر: رجال الطوسي: 227.</w:t>
      </w:r>
    </w:p>
  </w:footnote>
  <w:footnote w:id="195">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انظر نظريته في الخبر الحسّي والحدسي في: مباحث الأصول ق2، ج2: 595 ـ 598.</w:t>
      </w:r>
    </w:p>
  </w:footnote>
  <w:footnote w:id="196">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xml:space="preserve">. </w:t>
      </w:r>
      <w:r w:rsidRPr="00217CE7">
        <w:rPr>
          <w:rFonts w:ascii="Mosawi" w:hAnsi="Mosawi"/>
          <w:spacing w:val="-6"/>
          <w:sz w:val="26"/>
          <w:rtl/>
        </w:rPr>
        <w:t>الرواية الأخرى ورد فيها وصف الكناسي، وقد جاءت عند: الصدوق، كمال الدين وتمام النعمة: 231.</w:t>
      </w:r>
    </w:p>
  </w:footnote>
  <w:footnote w:id="197">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انظر: بحوث في علم الأصول 7: 288 ـ 312؛ ومباحث الأصول ق2، ج5: 660 ـ 682.</w:t>
      </w:r>
    </w:p>
  </w:footnote>
  <w:footnote w:id="198">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وسائل الشيعة 9: 552، كتاب الخمس، أبواب الأنفال، باب 4، ح19.</w:t>
      </w:r>
    </w:p>
  </w:footnote>
  <w:footnote w:id="199">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552 ـ 553، ح20.</w:t>
      </w:r>
    </w:p>
  </w:footnote>
  <w:footnote w:id="200">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550، ح16.</w:t>
      </w:r>
    </w:p>
  </w:footnote>
  <w:footnote w:id="201">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الطوسي، الغيبة: 290 ـ 292.</w:t>
      </w:r>
    </w:p>
  </w:footnote>
  <w:footnote w:id="202">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وسائل الشيعة: 9: 537 ـ 538.</w:t>
      </w:r>
    </w:p>
  </w:footnote>
  <w:footnote w:id="203">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9: 484، كتاب الخمس، أبواب ما يجب فيه الخمس، باب1، ح4.</w:t>
      </w:r>
    </w:p>
  </w:footnote>
  <w:footnote w:id="204">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484، ح5.</w:t>
      </w:r>
    </w:p>
  </w:footnote>
  <w:footnote w:id="205">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484 ـ 485، ح6.</w:t>
      </w:r>
    </w:p>
  </w:footnote>
  <w:footnote w:id="206">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487، باب2، ح5.</w:t>
      </w:r>
    </w:p>
  </w:footnote>
  <w:footnote w:id="207">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500 ـ 501، باب8، ح4.</w:t>
      </w:r>
    </w:p>
  </w:footnote>
  <w:footnote w:id="208">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503، ح7.</w:t>
      </w:r>
    </w:p>
  </w:footnote>
  <w:footnote w:id="209">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المصدر نفسه: 504، ح9.</w:t>
      </w:r>
    </w:p>
  </w:footnote>
  <w:footnote w:id="210">
    <w:p w:rsidR="001E3AC8" w:rsidRPr="00217CE7" w:rsidRDefault="001E3AC8" w:rsidP="00ED4797">
      <w:pPr>
        <w:pStyle w:val="af9"/>
        <w:rPr>
          <w:rFonts w:ascii="Mosawi" w:hAnsi="Mosawi"/>
          <w:sz w:val="26"/>
          <w:rtl/>
        </w:rPr>
      </w:pPr>
      <w:r w:rsidRPr="00217CE7">
        <w:rPr>
          <w:rStyle w:val="af0"/>
          <w:rFonts w:ascii="Mosawi" w:hAnsi="Mosawi"/>
          <w:sz w:val="26"/>
          <w:vertAlign w:val="baseline"/>
        </w:rPr>
        <w:footnoteRef/>
      </w:r>
      <w:r w:rsidRPr="00217CE7">
        <w:rPr>
          <w:rFonts w:ascii="Mosawi" w:hAnsi="Mosawi"/>
          <w:sz w:val="26"/>
          <w:rtl/>
        </w:rPr>
        <w:t>. يبدو أنه لم يكمل لضيق الوقت.</w:t>
      </w:r>
    </w:p>
  </w:footnote>
  <w:footnote w:id="211">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انظر: الطوسي، الخلاف 3: 525؛ والعلامة الحلي، تذكرة الفقهاء (ط ق) 2: 400؛ والسبزواري، كفاية الأحكام 2: 544 (نفي الخلاف)، والأنصاري، كتاب الخمس: 349 ـ 350 و..</w:t>
      </w:r>
    </w:p>
  </w:footnote>
  <w:footnote w:id="212">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9: 529 ـ 530، كتاب الخمس، أبواب الأنفال، الباب الأول، ح 17.</w:t>
      </w:r>
    </w:p>
  </w:footnote>
  <w:footnote w:id="213">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9: 523، ح 1.</w:t>
      </w:r>
    </w:p>
  </w:footnote>
  <w:footnote w:id="214">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الأحاديث : 8، 10، 12 و..</w:t>
      </w:r>
    </w:p>
  </w:footnote>
  <w:footnote w:id="215">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524، ح 4.</w:t>
      </w:r>
    </w:p>
  </w:footnote>
  <w:footnote w:id="216">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534، ح 32.</w:t>
      </w:r>
    </w:p>
  </w:footnote>
  <w:footnote w:id="217">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الإصفهاني، حاشية المكاسب 3: 15 ـ 16.</w:t>
      </w:r>
    </w:p>
  </w:footnote>
  <w:footnote w:id="218">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9: 524، كتاب الخمس، أبواب الأنفال، الباب الأول، ح 4.</w:t>
      </w:r>
    </w:p>
  </w:footnote>
  <w:footnote w:id="219">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531 ـ 532، ح 20.</w:t>
      </w:r>
    </w:p>
  </w:footnote>
  <w:footnote w:id="220">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533، ح 28.</w:t>
      </w:r>
    </w:p>
  </w:footnote>
  <w:footnote w:id="221">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الصدر، بحوث في علم الأصول 3: 308 ـ 326.</w:t>
      </w:r>
    </w:p>
  </w:footnote>
  <w:footnote w:id="222">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9: 548، كتاب الخمس، أبواب الأنفال، الباب الرابع، ح 12.</w:t>
      </w:r>
    </w:p>
  </w:footnote>
  <w:footnote w:id="223">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الإصفهاني، حاشية المكاسب 3: 16.</w:t>
      </w:r>
    </w:p>
  </w:footnote>
  <w:footnote w:id="224">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السيد علي الطباطبائي، رياض المسائل 7: 549 ـ 550، مؤسسة النشر الإسلامي التابعة لجماعة المدّرسين، قم، إيران، الطبعة الأولى، 1415هـ .</w:t>
      </w:r>
    </w:p>
  </w:footnote>
  <w:footnote w:id="225">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الخوئي، مصباح الفقاهة 1: 844.</w:t>
      </w:r>
    </w:p>
  </w:footnote>
  <w:footnote w:id="226">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25: 414 ـ 415، كتاب إحياء الموات، الباب الثالث، ح 2.</w:t>
      </w:r>
    </w:p>
  </w:footnote>
  <w:footnote w:id="227">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w:t>
      </w:r>
    </w:p>
  </w:footnote>
  <w:footnote w:id="228">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9: 549، كتاب الخمس، أبواب الأنفال، الباب الرابع، ح 13.</w:t>
      </w:r>
    </w:p>
  </w:footnote>
  <w:footnote w:id="229">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25: 411 ـ 412، كتاب إحياء الموات، الباب الأول، ح 3.</w:t>
      </w:r>
    </w:p>
  </w:footnote>
  <w:footnote w:id="230">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25: 411، ح 1.</w:t>
      </w:r>
    </w:p>
  </w:footnote>
  <w:footnote w:id="231">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25: 415، كتاب إحياء الموات، الباب الثالث، ح 3.</w:t>
      </w:r>
    </w:p>
  </w:footnote>
  <w:footnote w:id="232">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النائيني، فوائد الأصول 1: 136 ـ 137، بقلم: محمد علي الكاظمي الخراساني، مؤسسة النشر الإسلامي التابعة لجماعة المدرّسين، قم، إيران، 1404هـ.</w:t>
      </w:r>
    </w:p>
  </w:footnote>
  <w:footnote w:id="233">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ذكر صاحب الكفاية صيغةً للتمسّك بمقدمات الحكمة لإثبات الظهور في الوجوب من الصيغة الأمرية، لكنه كان في صدد بحث تنـزلي؛ لأنه يقول بوضعها للوجوب نظراً لاستناده إلى التبادر، فانظر له: كفاية الأصول: 92 ـ 94. نعم المعروف أن المحقق العراقي هو من استند للإطلاق لاستفادة الوجوب بمقدمات الحكمة، فانظر له: مقالات الأصول 1: 208، 244؛ ونهاية الأفكار 1: 160 ـ 163، 179 ـ 180.</w:t>
      </w:r>
    </w:p>
  </w:footnote>
  <w:footnote w:id="234">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الصدر، بحوث في علم الأصول 2: 18 ـ 24.</w:t>
      </w:r>
    </w:p>
  </w:footnote>
  <w:footnote w:id="235">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النائيني، فوائد الأصول 4: 740 ـ 748.</w:t>
      </w:r>
    </w:p>
  </w:footnote>
  <w:footnote w:id="236">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الصدر، بحوث في علم الأصول 7: 288 ـ 312، ومباحث الأصول ق 2، ج 5: 660 ـ 682.</w:t>
      </w:r>
    </w:p>
  </w:footnote>
  <w:footnote w:id="237">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النائيني، فوائد الأصول 4: 458 ـ 477.</w:t>
      </w:r>
    </w:p>
  </w:footnote>
  <w:footnote w:id="238">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الخراساني، كفاية الأصول: 467 ـ 469، مؤسسة النشر الإسلامي التابعة لجماعة المدرسين، قم، إيران، الطبعة الثالثة، 1415 هـ؛ ومحمد باقر الصدر، بحوث في علم الأصول 6: 280 ـ 294؛ ومباحث الأصول ق 2، ج 5: 386 ـ 420.</w:t>
      </w:r>
    </w:p>
  </w:footnote>
  <w:footnote w:id="239">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25: 414، كتاب إحياء الموات، الباب الثالث، ح 1.</w:t>
      </w:r>
    </w:p>
  </w:footnote>
  <w:footnote w:id="240">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المصدر نفسه، ح 2.</w:t>
      </w:r>
    </w:p>
  </w:footnote>
  <w:footnote w:id="241">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انظر حول الكابلي ـ لمزيد من الاطلاع ـ: الخوئي، معجم رجال الحديث 15: 133 ـ 137؛ رقم: 9779، و20: 210، رقم 13166 ـ 13167؛ و20: 241، رقم: 13245، و22: 151 ـ 153، رقم: 14240 ـ14241.</w:t>
      </w:r>
    </w:p>
  </w:footnote>
  <w:footnote w:id="242">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25: 415، كتاب إحياء الموات، الباب الثالث، ح 3.</w:t>
      </w:r>
    </w:p>
  </w:footnote>
  <w:footnote w:id="243">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الإصفهاني، حاشية المكاسب 3: 32، نعم ذهب إلى انجبار الضعف بعمل القدماء.</w:t>
      </w:r>
    </w:p>
  </w:footnote>
  <w:footnote w:id="244">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راجع: الخوئي، معجم رجال الحديث 9: 255 ـ 265، رقم: 5440.</w:t>
      </w:r>
    </w:p>
  </w:footnote>
  <w:footnote w:id="245">
    <w:p w:rsidR="001E3AC8" w:rsidRPr="00217CE7" w:rsidRDefault="001E3AC8" w:rsidP="00ED4797">
      <w:pPr>
        <w:pStyle w:val="af9"/>
        <w:rPr>
          <w:rFonts w:ascii="Mosawi" w:hAnsi="Mosawi"/>
          <w:sz w:val="26"/>
          <w:rtl/>
        </w:rPr>
      </w:pPr>
      <w:r w:rsidRPr="00217CE7">
        <w:rPr>
          <w:rStyle w:val="af0"/>
          <w:rFonts w:ascii="Mosawi" w:hAnsi="Mosawi"/>
          <w:position w:val="-2"/>
          <w:sz w:val="26"/>
          <w:vertAlign w:val="baseline"/>
        </w:rPr>
        <w:footnoteRef/>
      </w:r>
      <w:r w:rsidRPr="00217CE7">
        <w:rPr>
          <w:rFonts w:ascii="Mosawi" w:hAnsi="Mosawi"/>
          <w:position w:val="4"/>
          <w:sz w:val="26"/>
          <w:rtl/>
        </w:rPr>
        <w:t>. وسائل الشيعة 25: 434، كتاب إحياء الموات، الباب 17، ح 1.</w:t>
      </w:r>
    </w:p>
  </w:footnote>
  <w:footnote w:id="246">
    <w:p w:rsidR="001E3AC8" w:rsidRPr="00217CE7" w:rsidRDefault="001E3AC8" w:rsidP="00ED4797">
      <w:pPr>
        <w:pStyle w:val="af9"/>
        <w:rPr>
          <w:rFonts w:ascii="Mosawi" w:hAnsi="Mosawi"/>
          <w:sz w:val="26"/>
          <w:rtl/>
          <w:lang w:bidi="ar-KW"/>
        </w:rPr>
      </w:pPr>
      <w:r w:rsidRPr="00217CE7">
        <w:rPr>
          <w:rFonts w:ascii="Mosawi" w:hAnsi="Mosawi"/>
          <w:sz w:val="26"/>
        </w:rPr>
        <w:footnoteRef/>
      </w:r>
      <w:r w:rsidRPr="00217CE7">
        <w:rPr>
          <w:rFonts w:ascii="Mosawi" w:hAnsi="Mosawi"/>
          <w:sz w:val="26"/>
          <w:rtl/>
        </w:rPr>
        <w:t xml:space="preserve">. </w:t>
      </w:r>
      <w:r w:rsidRPr="00217CE7">
        <w:rPr>
          <w:rFonts w:ascii="Mosawi" w:hAnsi="Mosawi"/>
          <w:sz w:val="26"/>
          <w:rtl/>
          <w:lang w:bidi="ar-KW"/>
        </w:rPr>
        <w:t xml:space="preserve">انظر: </w:t>
      </w:r>
      <w:r w:rsidRPr="00217CE7">
        <w:rPr>
          <w:rFonts w:ascii="Mosawi" w:hAnsi="Mosawi"/>
          <w:sz w:val="26"/>
          <w:rtl/>
        </w:rPr>
        <w:t>الطوسي، الخلاف 3: 525؛ والعلامة الحلي، تذكرة الفقهاء (ط.ق) 2: 400؛ والسبزواري، كفاية الأحكام 2: 544 (نفي الخلاف)؛ والأنصاري، كتاب الخمس: 349 ـ 350 و..</w:t>
      </w:r>
    </w:p>
  </w:footnote>
  <w:footnote w:id="247">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الطوسي، تهذيب الأحكام 4: 126 ـ 127.</w:t>
      </w:r>
    </w:p>
  </w:footnote>
  <w:footnote w:id="248">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133، 149.</w:t>
      </w:r>
    </w:p>
  </w:footnote>
  <w:footnote w:id="249">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134.</w:t>
      </w:r>
    </w:p>
  </w:footnote>
  <w:footnote w:id="250">
    <w:p w:rsidR="001E3AC8" w:rsidRPr="00217CE7" w:rsidRDefault="001E3AC8" w:rsidP="00ED4797">
      <w:pPr>
        <w:pStyle w:val="af9"/>
        <w:rPr>
          <w:rFonts w:ascii="Mosawi" w:hAnsi="Mosawi"/>
          <w:spacing w:val="-6"/>
          <w:sz w:val="26"/>
        </w:rPr>
      </w:pPr>
      <w:r w:rsidRPr="00217CE7">
        <w:rPr>
          <w:rFonts w:ascii="Mosawi" w:hAnsi="Mosawi"/>
          <w:spacing w:val="-6"/>
          <w:sz w:val="26"/>
        </w:rPr>
        <w:footnoteRef/>
      </w:r>
      <w:r w:rsidRPr="00217CE7">
        <w:rPr>
          <w:rFonts w:ascii="Mosawi" w:hAnsi="Mosawi"/>
          <w:spacing w:val="-6"/>
          <w:sz w:val="26"/>
          <w:rtl/>
        </w:rPr>
        <w:t>. الحر العاملي، تفصيل وسائل الشيعة 9: 531 ـ 532، أبواب الأنفال وما يختصّ بالإمام، باب 1، ح 20.</w:t>
      </w:r>
    </w:p>
  </w:footnote>
  <w:footnote w:id="251">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محمد بن مسعود العياشي، تفسير العياشي 2: 48.</w:t>
      </w:r>
    </w:p>
  </w:footnote>
  <w:footnote w:id="252">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السيد علي الطباطبائي، رياض المسائل 7: 549 ـ 550، مؤسسة النشر الإسلامي التابعة لجماعة المدرّسين، قم، إيران، الطبعة الأولى، 1415هـ.</w:t>
      </w:r>
    </w:p>
  </w:footnote>
  <w:footnote w:id="253">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محمد حسن النجفي، جواهر الكلام 21: 169.</w:t>
      </w:r>
    </w:p>
  </w:footnote>
  <w:footnote w:id="254">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النجفي، جواهر الكلام 38: 18.</w:t>
      </w:r>
    </w:p>
  </w:footnote>
  <w:footnote w:id="255">
    <w:p w:rsidR="001E3AC8" w:rsidRPr="00217CE7" w:rsidRDefault="001E3AC8" w:rsidP="00ED4797">
      <w:pPr>
        <w:pStyle w:val="af9"/>
        <w:rPr>
          <w:rFonts w:ascii="Mosawi" w:hAnsi="Mosawi"/>
          <w:sz w:val="26"/>
          <w:lang w:bidi="ar-KW"/>
        </w:rPr>
      </w:pPr>
      <w:r w:rsidRPr="00217CE7">
        <w:rPr>
          <w:rFonts w:ascii="Mosawi" w:hAnsi="Mosawi"/>
          <w:sz w:val="26"/>
        </w:rPr>
        <w:footnoteRef/>
      </w:r>
      <w:r w:rsidRPr="00217CE7">
        <w:rPr>
          <w:rFonts w:ascii="Mosawi" w:hAnsi="Mosawi"/>
          <w:sz w:val="26"/>
          <w:rtl/>
        </w:rPr>
        <w:t xml:space="preserve">. </w:t>
      </w:r>
      <w:r w:rsidRPr="00217CE7">
        <w:rPr>
          <w:rFonts w:ascii="Mosawi" w:hAnsi="Mosawi"/>
          <w:sz w:val="26"/>
          <w:rtl/>
          <w:lang w:bidi="ar-KW"/>
        </w:rPr>
        <w:t>مرتضى الأنصاري، فرائد الأصول 4: 97 ـ 98.</w:t>
      </w:r>
    </w:p>
  </w:footnote>
  <w:footnote w:id="256">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xml:space="preserve">. </w:t>
      </w:r>
      <w:r w:rsidRPr="00217CE7">
        <w:rPr>
          <w:rFonts w:ascii="Mosawi" w:hAnsi="Mosawi"/>
          <w:sz w:val="26"/>
          <w:rtl/>
          <w:lang w:bidi="ar-KW"/>
        </w:rPr>
        <w:t>الحر العاملي، تفصيل وسائل الشيعة 25: 414 ـ 415، كتاب إحياء الموات، باب 3، ح2.</w:t>
      </w:r>
    </w:p>
  </w:footnote>
  <w:footnote w:id="257">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انظر: الإصفهاني، حاشية المكاسب 3: 16.</w:t>
      </w:r>
    </w:p>
  </w:footnote>
  <w:footnote w:id="258">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تفصيل وسائل الشيعة 9: 487، كتاب الخمس، أبواب ما يجب فيه الخمس، باب2، ح5.</w:t>
      </w:r>
    </w:p>
  </w:footnote>
  <w:footnote w:id="259">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لمزيد من الاطلاع على حال هذا الراوي انظر: الخوئي، معجم رجال الحديث 12: 234 ـ 251، رقم: 7846.</w:t>
      </w:r>
    </w:p>
  </w:footnote>
  <w:footnote w:id="260">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تفصيل وسائل الشيعة 9: 531 ـ 532، كتاب الخمس، أبواب الأنفال، باب1، ح20.</w:t>
      </w:r>
    </w:p>
  </w:footnote>
  <w:footnote w:id="261">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523، ح1.</w:t>
      </w:r>
    </w:p>
  </w:footnote>
  <w:footnote w:id="262">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انظر: الصدر، بحوث في علم الأصول 3: 198 ـ 211.</w:t>
      </w:r>
    </w:p>
  </w:footnote>
  <w:footnote w:id="263">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محمد حسن النجفي، جواهر الكلام 16: 118.</w:t>
      </w:r>
    </w:p>
  </w:footnote>
  <w:footnote w:id="264">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38: 15.</w:t>
      </w:r>
    </w:p>
  </w:footnote>
  <w:footnote w:id="265">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تفصيل وسائل الشيعة 15: 111، كتاب الجهاد، أبواب جهاد العدو، باب 41، ح2.</w:t>
      </w:r>
    </w:p>
  </w:footnote>
  <w:footnote w:id="266">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158، باب 72، ح1.</w:t>
      </w:r>
    </w:p>
  </w:footnote>
  <w:footnote w:id="267">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انظر: جواهر الكلام 21: 171.</w:t>
      </w:r>
    </w:p>
  </w:footnote>
  <w:footnote w:id="268">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تفصيل وسائل الشيعة 25: 411، كتاب إحياء الموات، باب 1، ح1.</w:t>
      </w:r>
    </w:p>
  </w:footnote>
  <w:footnote w:id="269">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412، ح4.</w:t>
      </w:r>
    </w:p>
  </w:footnote>
  <w:footnote w:id="270">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ح5.</w:t>
      </w:r>
    </w:p>
  </w:footnote>
  <w:footnote w:id="271">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411، باب 1، ح2.</w:t>
      </w:r>
    </w:p>
  </w:footnote>
  <w:footnote w:id="272">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415.</w:t>
      </w:r>
    </w:p>
  </w:footnote>
  <w:footnote w:id="273">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414، باب 3، ح1.</w:t>
      </w:r>
    </w:p>
  </w:footnote>
  <w:footnote w:id="274">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413، باب 1، ح8.</w:t>
      </w:r>
    </w:p>
  </w:footnote>
  <w:footnote w:id="275">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414 ـ 415، باب 3، ح2.</w:t>
      </w:r>
    </w:p>
  </w:footnote>
  <w:footnote w:id="276">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9: 549، كتاب الخمس، أبواب الأنفال، باب 4، ح13.</w:t>
      </w:r>
    </w:p>
  </w:footnote>
  <w:footnote w:id="277">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النجفي، جواهر الكلام 38: 23.</w:t>
      </w:r>
    </w:p>
  </w:footnote>
  <w:footnote w:id="278">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ذهب السيد محمد باقر الصدر إلى أنّ الإعراض موهنٌ للخبر في دورته الأصوليّة الأولى، فراجع: بحوث في علم الأصول 4: 426؛ لكنّه عدل عن ذلك في دورته الثانية، فراجع: مباحث الأصول 2: 585 ـ 590، وبهذا يصرّح أيضاً السيد كاظم الحائري ـ مقرّر بحثه ـ في المصدر الأخير: 88؛ وقد ذهب الصدر في بعض أبحاثه الفقهية إلى الأخذ بقاعدة الوهن، فراجع له: بحوث في شرح العروة الوثقى 3: 345، و4: 105.</w:t>
      </w:r>
    </w:p>
  </w:footnote>
  <w:footnote w:id="279">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فرائد الأصول 1: 136 ـ 137.</w:t>
      </w:r>
    </w:p>
  </w:footnote>
  <w:footnote w:id="280">
    <w:p w:rsidR="001E3AC8" w:rsidRPr="00217CE7" w:rsidRDefault="001E3AC8" w:rsidP="00D03395">
      <w:pPr>
        <w:pStyle w:val="af9"/>
        <w:rPr>
          <w:rFonts w:ascii="Mosawi" w:hAnsi="Mosawi"/>
          <w:sz w:val="26"/>
        </w:rPr>
      </w:pPr>
      <w:r w:rsidRPr="00217CE7">
        <w:rPr>
          <w:rFonts w:ascii="Mosawi" w:hAnsi="Mosawi"/>
          <w:sz w:val="26"/>
        </w:rPr>
        <w:footnoteRef/>
      </w:r>
      <w:r w:rsidRPr="00217CE7">
        <w:rPr>
          <w:rFonts w:ascii="Mosawi" w:hAnsi="Mosawi"/>
          <w:sz w:val="26"/>
          <w:rtl/>
        </w:rPr>
        <w:t>. ضياء الدين العراقي، مقالات الأصول 1: 208 ـ 244؛ ونهاية الأفكار 1: 160 ـ 163، 179 ـ 180؛ وكان السيد الصدر في بحثه الآخر حول الموضوع نفسه قد نسب هذا الكلام للمحقق الخراساني، وعلّقنا هناك</w:t>
      </w:r>
      <w:r>
        <w:rPr>
          <w:rFonts w:ascii="Mosawi" w:hAnsi="Mosawi" w:hint="cs"/>
          <w:sz w:val="26"/>
          <w:rtl/>
        </w:rPr>
        <w:t>، وقد تقدّم، فراجع.</w:t>
      </w:r>
    </w:p>
  </w:footnote>
  <w:footnote w:id="281">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راجع: بحوث في علم الأصول 7: 288 ـ 312؛ ومباحث الأصول ق2، ج5: 660 ـ 682.</w:t>
      </w:r>
    </w:p>
  </w:footnote>
  <w:footnote w:id="282">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انظر: كفاية الأصول: 514 ـ 516، مؤسسة النشر الإسلامي التابعة لجماعة المدرّسين، قم، ط3، 1415هـ.</w:t>
      </w:r>
    </w:p>
  </w:footnote>
  <w:footnote w:id="283">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راجع: فوائد الأصول 4: 740 ـ 748.</w:t>
      </w:r>
    </w:p>
  </w:footnote>
  <w:footnote w:id="284">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راجع: بحوث في علم الأصول 7: 361 ـ 362، 370 ـ 375.</w:t>
      </w:r>
    </w:p>
  </w:footnote>
  <w:footnote w:id="285">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ابن أبي جمهور، عوالي اللآلي 4: 5.</w:t>
      </w:r>
    </w:p>
  </w:footnote>
  <w:footnote w:id="286">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الشهيد الأوّل، حاشية قواعد الأحكام: 62، النسخة الحجرية لكتاب القواعد.</w:t>
      </w:r>
    </w:p>
  </w:footnote>
  <w:footnote w:id="287">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جواهر الكلام 16: 152.</w:t>
      </w:r>
    </w:p>
  </w:footnote>
  <w:footnote w:id="288">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الهمداني، مصباح الفقيه 3: 127، الطبعة الحجرية.</w:t>
      </w:r>
    </w:p>
  </w:footnote>
  <w:footnote w:id="289">
    <w:p w:rsidR="001E3AC8" w:rsidRPr="00217CE7" w:rsidRDefault="001E3AC8" w:rsidP="00ED4797">
      <w:pPr>
        <w:pStyle w:val="af9"/>
        <w:rPr>
          <w:rFonts w:ascii="Mosawi" w:hAnsi="Mosawi"/>
          <w:sz w:val="26"/>
          <w:rtl/>
        </w:rPr>
      </w:pPr>
      <w:r w:rsidRPr="00217CE7">
        <w:rPr>
          <w:rFonts w:ascii="Mosawi" w:hAnsi="Mosawi"/>
          <w:sz w:val="26"/>
        </w:rPr>
        <w:footnoteRef/>
      </w:r>
      <w:r w:rsidRPr="00217CE7">
        <w:rPr>
          <w:rFonts w:ascii="Mosawi" w:hAnsi="Mosawi"/>
          <w:sz w:val="26"/>
          <w:rtl/>
        </w:rPr>
        <w:t>. انظر: الصدر، بحوث في شرح العروة الوثقى 2: 102.</w:t>
      </w:r>
    </w:p>
  </w:footnote>
  <w:footnote w:id="290">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تفصيل وسائل الشيعة 17: 89، كتاب التجارة، أبواب ما يكتسب به، باب 3، ح4.</w:t>
      </w:r>
    </w:p>
  </w:footnote>
  <w:footnote w:id="291">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محسن الحكيم، مستمسك العروة الوثقى 1: 38 ـ 39.</w:t>
      </w:r>
    </w:p>
  </w:footnote>
  <w:footnote w:id="292">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تفصيل وسائل الشيعة 9: 543، كتاب الخمس، أبواب الأنفال، باب 4، ح1.</w:t>
      </w:r>
    </w:p>
  </w:footnote>
  <w:footnote w:id="293">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ح2.</w:t>
      </w:r>
    </w:p>
  </w:footnote>
  <w:footnote w:id="294">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545، ح6.</w:t>
      </w:r>
    </w:p>
  </w:footnote>
  <w:footnote w:id="295">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547، ح10.</w:t>
      </w:r>
    </w:p>
  </w:footnote>
  <w:footnote w:id="296">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548، ح12.</w:t>
      </w:r>
    </w:p>
  </w:footnote>
  <w:footnote w:id="297">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المصدر نفسه: 550، ح12.</w:t>
      </w:r>
    </w:p>
  </w:footnote>
  <w:footnote w:id="298">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محمد حسن النجفي، جواهر الكلام 16: 152 ـ 153.</w:t>
      </w:r>
    </w:p>
  </w:footnote>
  <w:footnote w:id="299">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انظر نظرية السيد الصدر حول مسألة الشك في القرينة المتصلة في: بحوث في علم الأصول 4: 266 ـ 270.</w:t>
      </w:r>
    </w:p>
  </w:footnote>
  <w:footnote w:id="300">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الخراساني، كفاية الأصول: 329.</w:t>
      </w:r>
    </w:p>
  </w:footnote>
  <w:footnote w:id="301">
    <w:p w:rsidR="001E3AC8" w:rsidRPr="00217CE7" w:rsidRDefault="001E3AC8" w:rsidP="00ED4797">
      <w:pPr>
        <w:pStyle w:val="af9"/>
        <w:rPr>
          <w:rFonts w:ascii="Mosawi" w:hAnsi="Mosawi"/>
          <w:sz w:val="26"/>
        </w:rPr>
      </w:pPr>
      <w:r w:rsidRPr="00217CE7">
        <w:rPr>
          <w:rFonts w:ascii="Mosawi" w:hAnsi="Mosawi"/>
          <w:sz w:val="26"/>
        </w:rPr>
        <w:footnoteRef/>
      </w:r>
      <w:r w:rsidRPr="00217CE7">
        <w:rPr>
          <w:rFonts w:ascii="Mosawi" w:hAnsi="Mosawi"/>
          <w:sz w:val="26"/>
          <w:rtl/>
        </w:rPr>
        <w:t>. الذي هو موجود في تقريرات السيد الشهيد قبوله ـ على تفصيل ـ بالاستصحاب التعليقي، فانظر: مباحث الأصول ق2، ج5: 386 ـ 417؛ وبحوث في علم الأصول 6: 280 ـ 292.</w:t>
      </w:r>
    </w:p>
  </w:footnote>
  <w:footnote w:id="302">
    <w:p w:rsidR="001E3AC8" w:rsidRPr="00217CE7" w:rsidRDefault="001E3AC8" w:rsidP="00D03395">
      <w:pPr>
        <w:pStyle w:val="af9"/>
        <w:rPr>
          <w:rFonts w:ascii="Mosawi" w:hAnsi="Mosawi"/>
          <w:sz w:val="26"/>
        </w:rPr>
      </w:pPr>
      <w:r w:rsidRPr="00217CE7">
        <w:rPr>
          <w:rFonts w:ascii="Mosawi" w:hAnsi="Mosawi"/>
          <w:sz w:val="26"/>
        </w:rPr>
        <w:footnoteRef/>
      </w:r>
      <w:r w:rsidRPr="00217CE7">
        <w:rPr>
          <w:rFonts w:ascii="Mosawi" w:hAnsi="Mosawi"/>
          <w:sz w:val="26"/>
          <w:rtl/>
        </w:rPr>
        <w:t>. النسخة الخطية للبحث ختمت بهذا الكلام، وهو ناقص، فإنّ بيان هذه الاحتمالات ـ إضافة إلى دراسة مجمل النصوص المعتبرة وغيرها، وكذلك كون التحليل ابتدائيّاً أم إمضائيّاً، وغير ذلك ـ قد ورد مفصّلاً في تقرير السيد كاظم الحائري لهذه الدروس عينها، فيمكن مراجعة ذلك</w:t>
      </w:r>
      <w:r>
        <w:rPr>
          <w:rFonts w:ascii="Mosawi" w:hAnsi="Mosawi" w:hint="cs"/>
          <w:sz w:val="26"/>
          <w:rtl/>
        </w:rPr>
        <w:t xml:space="preserve"> فيما تقدم</w:t>
      </w:r>
      <w:r w:rsidRPr="00217CE7">
        <w:rPr>
          <w:rFonts w:ascii="Mosawi" w:hAnsi="Mosawi"/>
          <w:sz w:val="26"/>
          <w:rtl/>
        </w:rPr>
        <w:t>، ويمكن مراجعة ما سقط هنا من تقرير السيد عبد الغني الأردبيلي هناك.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1844F7" w:rsidRDefault="001E3AC8" w:rsidP="001C7942">
    <w:pPr>
      <w:tabs>
        <w:tab w:val="right" w:leader="dot" w:pos="7371"/>
      </w:tabs>
      <w:ind w:firstLine="0"/>
    </w:pPr>
    <w:r w:rsidRPr="00F36601">
      <w:rPr>
        <w:rFonts w:cs="AF_Najed"/>
        <w:noProof/>
        <w:sz w:val="30"/>
        <w:szCs w:val="30"/>
      </w:rPr>
      <w:pict>
        <v:shapetype id="_x0000_t32" coordsize="21600,21600" o:spt="32" o:oned="t" path="m,l21600,21600e" filled="f">
          <v:path arrowok="t" fillok="f" o:connecttype="none"/>
          <o:lock v:ext="edit" shapetype="t"/>
        </v:shapetype>
        <v:shape id="_x0000_s63566" type="#_x0000_t32" style="position:absolute;left:0;text-align:left;margin-left:.55pt;margin-top:20.65pt;width:368.5pt;height:0;z-index:251686912" o:connectortype="straight" strokecolor="black [3200]" strokeweight="1.2pt">
          <v:shadow color="#868686"/>
        </v:shape>
      </w:pict>
    </w:r>
    <w:fldSimple w:instr=" PAGE   \* MERGEFORMAT ">
      <w:r>
        <w:rPr>
          <w:noProof/>
          <w:rtl/>
        </w:rPr>
        <w:t>22</w:t>
      </w:r>
    </w:fldSimple>
    <w:r>
      <w:rPr>
        <w:rFonts w:hint="cs"/>
        <w:rtl/>
      </w:rPr>
      <w:tab/>
    </w:r>
    <w:r>
      <w:rPr>
        <w:rFonts w:cs="AF_Najed" w:hint="cs"/>
        <w:noProof/>
        <w:sz w:val="30"/>
        <w:szCs w:val="30"/>
        <w:rtl/>
      </w:rPr>
      <w:t>بحوث في فقه الاقتصاد الإسلامي</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4472E1" w:rsidRDefault="001E3AC8" w:rsidP="00465DA2">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57" type="#_x0000_t32" style="position:absolute;left:0;text-align:left;margin-left:.55pt;margin-top:20.65pt;width:368.5pt;height:0;z-index:251826176" o:connectortype="straight" strokecolor="black [3200]" strokeweight="1.2pt">
          <v:shadow color="#868686"/>
        </v:shape>
      </w:pict>
    </w:r>
    <w:fldSimple w:instr=" PAGE   \* MERGEFORMAT ">
      <w:r>
        <w:rPr>
          <w:noProof/>
          <w:rtl/>
        </w:rPr>
        <w:t>120</w:t>
      </w:r>
    </w:fldSimple>
    <w:r>
      <w:rPr>
        <w:rFonts w:hint="cs"/>
        <w:rtl/>
      </w:rPr>
      <w:tab/>
    </w:r>
    <w:r>
      <w:rPr>
        <w:rFonts w:cs="AF_Najed" w:hint="cs"/>
        <w:noProof/>
        <w:sz w:val="30"/>
        <w:szCs w:val="30"/>
        <w:rtl/>
      </w:rPr>
      <w:t>بحوث في فقه الاقتصاد الإسلامي</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394209" w:rsidRDefault="001E3AC8" w:rsidP="0099782A">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592" type="#_x0000_t32" style="position:absolute;left:0;text-align:left;margin-left:.55pt;margin-top:20.65pt;width:368.5pt;height:0;z-index:251725824" o:connectortype="straight" strokecolor="black [3200]" strokeweight="1.2pt">
          <v:shadow color="#868686"/>
        </v:shape>
      </w:pict>
    </w:r>
    <w:r>
      <w:rPr>
        <w:rFonts w:cs="AF_Najed" w:hint="cs"/>
        <w:noProof/>
        <w:sz w:val="30"/>
        <w:szCs w:val="30"/>
        <w:rtl/>
      </w:rPr>
      <w:t>الفصل الأوّل: شبكة الملكيات والحقوق في الفقه الإسلامي</w:t>
    </w:r>
    <w:r w:rsidRPr="005736A9">
      <w:rPr>
        <w:rFonts w:hint="cs"/>
        <w:sz w:val="20"/>
        <w:szCs w:val="20"/>
        <w:rtl/>
      </w:rPr>
      <w:tab/>
    </w:r>
    <w:fldSimple w:instr=" PAGE   \* MERGEFORMAT ">
      <w:r>
        <w:rPr>
          <w:noProof/>
          <w:rtl/>
        </w:rPr>
        <w:t>121</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26285B" w:rsidRDefault="001E3AC8" w:rsidP="0026285B">
    <w:pPr>
      <w:pStyle w:val="afd"/>
      <w:rPr>
        <w:szCs w:val="24"/>
        <w:rt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025805" w:rsidRDefault="001E3AC8" w:rsidP="00025805">
    <w:pPr>
      <w:pStyle w:val="afd"/>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8661BB" w:rsidRDefault="001E3AC8" w:rsidP="008661BB">
    <w:pPr>
      <w:pStyle w:val="afd"/>
      <w:rPr>
        <w:szCs w:val="24"/>
        <w:rt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682B53" w:rsidRDefault="001E3AC8" w:rsidP="0099782A">
    <w:pPr>
      <w:tabs>
        <w:tab w:val="right" w:leader="dot" w:pos="7371"/>
      </w:tabs>
      <w:ind w:firstLine="0"/>
    </w:pPr>
    <w:r w:rsidRPr="00F36601">
      <w:rPr>
        <w:rFonts w:cs="AF_Najed"/>
        <w:noProof/>
        <w:sz w:val="30"/>
        <w:szCs w:val="30"/>
      </w:rPr>
      <w:pict>
        <v:shapetype id="_x0000_t32" coordsize="21600,21600" o:spt="32" o:oned="t" path="m,l21600,21600e" filled="f">
          <v:path arrowok="t" fillok="f" o:connecttype="none"/>
          <o:lock v:ext="edit" shapetype="t"/>
        </v:shapetype>
        <v:shape id="_x0000_s63639" type="#_x0000_t32" style="position:absolute;left:0;text-align:left;margin-left:.55pt;margin-top:20.65pt;width:368.5pt;height:0;z-index:251797504" o:connectortype="straight" strokecolor="black [3200]" strokeweight="1.2pt">
          <v:shadow color="#868686"/>
        </v:shape>
      </w:pict>
    </w:r>
    <w:fldSimple w:instr=" PAGE   \* MERGEFORMAT ">
      <w:r>
        <w:rPr>
          <w:noProof/>
          <w:rtl/>
        </w:rPr>
        <w:t>180</w:t>
      </w:r>
    </w:fldSimple>
    <w:r>
      <w:rPr>
        <w:rFonts w:hint="cs"/>
        <w:rtl/>
      </w:rPr>
      <w:tab/>
    </w:r>
    <w:r>
      <w:rPr>
        <w:rFonts w:cs="AF_Najed" w:hint="cs"/>
        <w:noProof/>
        <w:sz w:val="30"/>
        <w:szCs w:val="30"/>
        <w:rtl/>
      </w:rPr>
      <w:t>بحوث في فقه الاقتصاد الإسلامي</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682B53" w:rsidRDefault="001E3AC8" w:rsidP="0099782A">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40" type="#_x0000_t32" style="position:absolute;left:0;text-align:left;margin-left:.55pt;margin-top:20.65pt;width:368.5pt;height:0;z-index:251799552" o:connectortype="straight" strokecolor="black [3200]" strokeweight="1.2pt">
          <v:shadow color="#868686"/>
        </v:shape>
      </w:pict>
    </w:r>
    <w:r>
      <w:rPr>
        <w:rFonts w:cs="AF_Najed" w:hint="cs"/>
        <w:noProof/>
        <w:sz w:val="30"/>
        <w:szCs w:val="30"/>
        <w:rtl/>
      </w:rPr>
      <w:t>الفصل الثاني: فقه البنوك والعمل المصرفي</w:t>
    </w:r>
    <w:r w:rsidRPr="005736A9">
      <w:rPr>
        <w:rFonts w:hint="cs"/>
        <w:sz w:val="20"/>
        <w:szCs w:val="20"/>
        <w:rtl/>
      </w:rPr>
      <w:tab/>
    </w:r>
    <w:fldSimple w:instr=" PAGE   \* MERGEFORMAT ">
      <w:r>
        <w:rPr>
          <w:noProof/>
          <w:rtl/>
        </w:rPr>
        <w:t>179</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D45C22" w:rsidRDefault="001E3AC8" w:rsidP="00D45C22">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D45C22" w:rsidRDefault="001E3AC8" w:rsidP="00D45C22">
    <w:pPr>
      <w:pStyle w:val="afd"/>
      <w:rPr>
        <w:szCs w:val="24"/>
        <w:rtl/>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932936">
    <w:pPr>
      <w:tabs>
        <w:tab w:val="right" w:leader="dot" w:pos="7371"/>
      </w:tabs>
      <w:ind w:firstLine="0"/>
    </w:pPr>
    <w:r w:rsidRPr="00F36601">
      <w:rPr>
        <w:rFonts w:cs="AF_Najed"/>
        <w:noProof/>
        <w:sz w:val="30"/>
        <w:szCs w:val="30"/>
      </w:rPr>
      <w:pict>
        <v:shapetype id="_x0000_t32" coordsize="21600,21600" o:spt="32" o:oned="t" path="m,l21600,21600e" filled="f">
          <v:path arrowok="t" fillok="f" o:connecttype="none"/>
          <o:lock v:ext="edit" shapetype="t"/>
        </v:shapetype>
        <v:shape id="_x0000_s63627" type="#_x0000_t32" style="position:absolute;left:0;text-align:left;margin-left:.55pt;margin-top:20.65pt;width:368.5pt;height:0;z-index:251781120" o:connectortype="straight" strokecolor="black [3200]" strokeweight="1.2pt">
          <v:shadow color="#868686"/>
        </v:shape>
      </w:pict>
    </w:r>
    <w:fldSimple w:instr=" PAGE   \* MERGEFORMAT ">
      <w:r>
        <w:rPr>
          <w:noProof/>
          <w:rtl/>
        </w:rPr>
        <w:t>254</w:t>
      </w:r>
    </w:fldSimple>
    <w:r>
      <w:rPr>
        <w:rFonts w:hint="cs"/>
        <w:rtl/>
      </w:rPr>
      <w:tab/>
    </w:r>
    <w:r>
      <w:rPr>
        <w:rFonts w:cs="AF_Najed" w:hint="cs"/>
        <w:noProof/>
        <w:sz w:val="30"/>
        <w:szCs w:val="30"/>
        <w:rtl/>
      </w:rPr>
      <w:t>بحوث في فقه الاقتصاد الإسلامي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Default="001E3AC8" w:rsidP="001844F7">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511" type="#_x0000_t32" style="position:absolute;left:0;text-align:left;margin-left:.55pt;margin-top:20.65pt;width:368.5pt;height:0;z-index:251684864" o:connectortype="straight" o:regroupid="1" strokecolor="black [3200]" strokeweight="1.2pt">
          <v:shadow color="#868686"/>
        </v:shape>
      </w:pict>
    </w:r>
    <w:r>
      <w:rPr>
        <w:rFonts w:cs="AF_Najed" w:hint="cs"/>
        <w:noProof/>
        <w:sz w:val="30"/>
        <w:szCs w:val="30"/>
        <w:rtl/>
      </w:rPr>
      <w:t>المقدّمة: محمّد باقر الصدر، معالم لمشروع النهضة والهوية</w:t>
    </w:r>
    <w:r w:rsidRPr="005736A9">
      <w:rPr>
        <w:rFonts w:hint="cs"/>
        <w:sz w:val="20"/>
        <w:szCs w:val="20"/>
        <w:rtl/>
      </w:rPr>
      <w:tab/>
    </w:r>
    <w:fldSimple w:instr=" PAGE   \* MERGEFORMAT ">
      <w:r>
        <w:rPr>
          <w:noProof/>
          <w:rtl/>
        </w:rPr>
        <w:t>21</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D13C75">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28" type="#_x0000_t32" style="position:absolute;left:0;text-align:left;margin-left:.55pt;margin-top:20.65pt;width:368.5pt;height:0;z-index:251783168" o:connectortype="straight" strokecolor="black [3200]" strokeweight="1.2pt">
          <v:shadow color="#868686"/>
        </v:shape>
      </w:pict>
    </w:r>
    <w:r>
      <w:rPr>
        <w:rFonts w:cs="AF_Najed" w:hint="cs"/>
        <w:noProof/>
        <w:sz w:val="30"/>
        <w:szCs w:val="30"/>
        <w:rtl/>
      </w:rPr>
      <w:t>الفصل الثالث: فقه الأراضي في الشريعة الإسلامية</w:t>
    </w:r>
    <w:r w:rsidRPr="005736A9">
      <w:rPr>
        <w:rFonts w:hint="cs"/>
        <w:sz w:val="20"/>
        <w:szCs w:val="20"/>
        <w:rtl/>
      </w:rPr>
      <w:tab/>
    </w:r>
    <w:fldSimple w:instr=" PAGE   \* MERGEFORMAT ">
      <w:r>
        <w:rPr>
          <w:noProof/>
          <w:rtl/>
        </w:rPr>
        <w:t>253</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EF2FAE" w:rsidRDefault="001E3AC8" w:rsidP="00EF2FAE">
    <w:pPr>
      <w:pStyle w:val="afd"/>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EF2FAE" w:rsidRDefault="001E3AC8" w:rsidP="00EF2FAE">
    <w:pPr>
      <w:pStyle w:val="afd"/>
      <w:rPr>
        <w:szCs w:val="24"/>
        <w:rtl/>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A37EE0">
    <w:pPr>
      <w:tabs>
        <w:tab w:val="right" w:leader="dot" w:pos="7371"/>
      </w:tabs>
      <w:ind w:firstLine="0"/>
    </w:pPr>
    <w:r w:rsidRPr="00F36601">
      <w:rPr>
        <w:rFonts w:cs="AF_Najed"/>
        <w:noProof/>
        <w:sz w:val="30"/>
        <w:szCs w:val="30"/>
      </w:rPr>
      <w:pict>
        <v:shapetype id="_x0000_t32" coordsize="21600,21600" o:spt="32" o:oned="t" path="m,l21600,21600e" filled="f">
          <v:path arrowok="t" fillok="f" o:connecttype="none"/>
          <o:lock v:ext="edit" shapetype="t"/>
        </v:shapetype>
        <v:shape id="_x0000_s63646" type="#_x0000_t32" style="position:absolute;left:0;text-align:left;margin-left:.55pt;margin-top:20.65pt;width:368.5pt;height:0;z-index:251803648" o:connectortype="straight" strokecolor="black [3200]" strokeweight="1.2pt">
          <v:shadow color="#868686"/>
        </v:shape>
      </w:pict>
    </w:r>
    <w:fldSimple w:instr=" PAGE   \* MERGEFORMAT ">
      <w:r w:rsidR="0014286E">
        <w:rPr>
          <w:noProof/>
          <w:rtl/>
        </w:rPr>
        <w:t>282</w:t>
      </w:r>
    </w:fldSimple>
    <w:r>
      <w:rPr>
        <w:rFonts w:hint="cs"/>
        <w:rtl/>
      </w:rPr>
      <w:tab/>
    </w:r>
    <w:r>
      <w:rPr>
        <w:rFonts w:cs="AF_Najed" w:hint="cs"/>
        <w:noProof/>
        <w:sz w:val="30"/>
        <w:szCs w:val="30"/>
        <w:rtl/>
      </w:rPr>
      <w:t>بحوث في فقه الاقتصاد الإسلامي</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D13C75">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48" type="#_x0000_t32" style="position:absolute;left:0;text-align:left;margin-left:.55pt;margin-top:20.65pt;width:368.5pt;height:0;z-index:251807744" o:connectortype="straight" strokecolor="black [3200]" strokeweight="1.2pt">
          <v:shadow color="#868686"/>
        </v:shape>
      </w:pict>
    </w:r>
    <w:r>
      <w:rPr>
        <w:rFonts w:cs="AF_Najed" w:hint="cs"/>
        <w:noProof/>
        <w:sz w:val="30"/>
        <w:szCs w:val="30"/>
        <w:rtl/>
      </w:rPr>
      <w:t>الفصل الثالث: فقه الأراضي في الشريعة الإسلامية</w:t>
    </w:r>
    <w:r w:rsidRPr="005736A9">
      <w:rPr>
        <w:rFonts w:hint="cs"/>
        <w:sz w:val="20"/>
        <w:szCs w:val="20"/>
        <w:rtl/>
      </w:rPr>
      <w:tab/>
    </w:r>
    <w:fldSimple w:instr=" PAGE   \* MERGEFORMAT ">
      <w:r w:rsidR="0014286E">
        <w:rPr>
          <w:noProof/>
          <w:rtl/>
        </w:rPr>
        <w:t>283</w:t>
      </w:r>
    </w:fldSimple>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27454A" w:rsidRDefault="001E3AC8" w:rsidP="0027454A">
    <w:pPr>
      <w:pStyle w:val="afd"/>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27454A" w:rsidRDefault="001E3AC8" w:rsidP="0027454A">
    <w:pPr>
      <w:pStyle w:val="afd"/>
      <w:rPr>
        <w:szCs w:val="24"/>
        <w:rtl/>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A37EE0">
    <w:pPr>
      <w:tabs>
        <w:tab w:val="right" w:leader="dot" w:pos="7371"/>
      </w:tabs>
      <w:ind w:firstLine="0"/>
    </w:pPr>
    <w:r w:rsidRPr="00F36601">
      <w:rPr>
        <w:rFonts w:cs="AF_Najed"/>
        <w:noProof/>
        <w:sz w:val="30"/>
        <w:szCs w:val="30"/>
      </w:rPr>
      <w:pict>
        <v:shapetype id="_x0000_t32" coordsize="21600,21600" o:spt="32" o:oned="t" path="m,l21600,21600e" filled="f">
          <v:path arrowok="t" fillok="f" o:connecttype="none"/>
          <o:lock v:ext="edit" shapetype="t"/>
        </v:shapetype>
        <v:shape id="_x0000_s63650" type="#_x0000_t32" style="position:absolute;left:0;text-align:left;margin-left:.55pt;margin-top:20.65pt;width:368.5pt;height:0;z-index:251811840" o:connectortype="straight" strokecolor="black [3200]" strokeweight="1.2pt">
          <v:shadow color="#868686"/>
        </v:shape>
      </w:pict>
    </w:r>
    <w:fldSimple w:instr=" PAGE   \* MERGEFORMAT ">
      <w:r w:rsidR="0014286E">
        <w:rPr>
          <w:noProof/>
          <w:rtl/>
        </w:rPr>
        <w:t>330</w:t>
      </w:r>
    </w:fldSimple>
    <w:r>
      <w:rPr>
        <w:rFonts w:hint="cs"/>
        <w:rtl/>
      </w:rPr>
      <w:tab/>
    </w:r>
    <w:r>
      <w:rPr>
        <w:rFonts w:cs="AF_Najed" w:hint="cs"/>
        <w:noProof/>
        <w:sz w:val="30"/>
        <w:szCs w:val="30"/>
        <w:rtl/>
      </w:rPr>
      <w:t>بحوث في فقه الاقتصاد الإسلامي</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D13C75">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52" type="#_x0000_t32" style="position:absolute;left:0;text-align:left;margin-left:.55pt;margin-top:20.65pt;width:368.5pt;height:0;z-index:251815936" o:connectortype="straight" strokecolor="black [3200]" strokeweight="1.2pt">
          <v:shadow color="#868686"/>
        </v:shape>
      </w:pict>
    </w:r>
    <w:r>
      <w:rPr>
        <w:rFonts w:cs="AF_Najed" w:hint="cs"/>
        <w:noProof/>
        <w:sz w:val="30"/>
        <w:szCs w:val="30"/>
        <w:rtl/>
      </w:rPr>
      <w:t>الفصل الثالث: فقه الأراضي في الشريعة الإسلامية</w:t>
    </w:r>
    <w:r w:rsidRPr="005736A9">
      <w:rPr>
        <w:rFonts w:hint="cs"/>
        <w:sz w:val="20"/>
        <w:szCs w:val="20"/>
        <w:rtl/>
      </w:rPr>
      <w:tab/>
    </w:r>
    <w:fldSimple w:instr=" PAGE   \* MERGEFORMAT ">
      <w:r w:rsidR="0014286E">
        <w:rPr>
          <w:noProof/>
          <w:rtl/>
        </w:rPr>
        <w:t>331</w:t>
      </w:r>
    </w:fldSimple>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2D743A" w:rsidRDefault="001E3AC8" w:rsidP="002D743A">
    <w:pPr>
      <w:pStyle w:val="af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394209" w:rsidRDefault="001E3AC8" w:rsidP="00394209">
    <w:pPr>
      <w:pStyle w:val="afd"/>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2D743A" w:rsidRDefault="001E3AC8" w:rsidP="002D743A">
    <w:pPr>
      <w:pStyle w:val="afd"/>
      <w:rPr>
        <w:szCs w:val="24"/>
        <w:rtl/>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D03395">
    <w:pPr>
      <w:tabs>
        <w:tab w:val="right" w:leader="dot" w:pos="7371"/>
      </w:tabs>
      <w:ind w:firstLine="0"/>
    </w:pPr>
    <w:r w:rsidRPr="00F36601">
      <w:rPr>
        <w:rFonts w:cs="AF_Najed"/>
        <w:noProof/>
        <w:sz w:val="30"/>
        <w:szCs w:val="30"/>
      </w:rPr>
      <w:pict>
        <v:shapetype id="_x0000_t32" coordsize="21600,21600" o:spt="32" o:oned="t" path="m,l21600,21600e" filled="f">
          <v:path arrowok="t" fillok="f" o:connecttype="none"/>
          <o:lock v:ext="edit" shapetype="t"/>
        </v:shapetype>
        <v:shape id="_x0000_s63654" type="#_x0000_t32" style="position:absolute;left:0;text-align:left;margin-left:.55pt;margin-top:20.65pt;width:368.5pt;height:0;z-index:251820032" o:connectortype="straight" strokecolor="black [3200]" strokeweight="1.2pt">
          <v:shadow color="#868686"/>
        </v:shape>
      </w:pict>
    </w:r>
    <w:fldSimple w:instr=" PAGE   \* MERGEFORMAT ">
      <w:r w:rsidR="007634D3">
        <w:rPr>
          <w:noProof/>
          <w:rtl/>
        </w:rPr>
        <w:t>338</w:t>
      </w:r>
    </w:fldSimple>
    <w:r>
      <w:rPr>
        <w:rFonts w:hint="cs"/>
        <w:rtl/>
      </w:rPr>
      <w:tab/>
    </w:r>
    <w:r>
      <w:rPr>
        <w:rFonts w:cs="AF_Najed" w:hint="cs"/>
        <w:noProof/>
        <w:sz w:val="30"/>
        <w:szCs w:val="30"/>
        <w:rtl/>
      </w:rPr>
      <w:t>بحوث في فقه الاقتصاد الإسلامي</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F20AAB" w:rsidRDefault="001E3AC8" w:rsidP="00D13C75">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56" type="#_x0000_t32" style="position:absolute;left:0;text-align:left;margin-left:.55pt;margin-top:20.65pt;width:368.5pt;height:0;z-index:251824128" o:connectortype="straight" strokecolor="black [3200]" strokeweight="1.2pt">
          <v:shadow color="#868686"/>
        </v:shape>
      </w:pict>
    </w:r>
    <w:r>
      <w:rPr>
        <w:rFonts w:cs="AF_Najed" w:hint="cs"/>
        <w:noProof/>
        <w:sz w:val="30"/>
        <w:szCs w:val="30"/>
        <w:rtl/>
      </w:rPr>
      <w:t>المحتويات</w:t>
    </w:r>
    <w:r w:rsidRPr="005736A9">
      <w:rPr>
        <w:rFonts w:hint="cs"/>
        <w:sz w:val="20"/>
        <w:szCs w:val="20"/>
        <w:rtl/>
      </w:rPr>
      <w:tab/>
    </w:r>
    <w:fldSimple w:instr=" PAGE   \* MERGEFORMAT ">
      <w:r w:rsidR="007634D3">
        <w:rPr>
          <w:noProof/>
          <w:rtl/>
        </w:rPr>
        <w:t>339</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9F7B5B" w:rsidRDefault="001E3AC8" w:rsidP="009F7B5B">
    <w:pPr>
      <w:pStyle w:val="af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9F7B5B" w:rsidRDefault="001E3AC8" w:rsidP="009F7B5B">
    <w:pPr>
      <w:pStyle w:val="afd"/>
      <w:rPr>
        <w:szCs w:val="24"/>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061803" w:rsidRDefault="001E3AC8" w:rsidP="001C7942">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37" type="#_x0000_t32" style="position:absolute;left:0;text-align:left;margin-left:.55pt;margin-top:20.65pt;width:368.5pt;height:0;z-index:251793408" o:connectortype="straight" strokecolor="black [3200]" strokeweight="1.2pt">
          <v:shadow color="#868686"/>
        </v:shape>
      </w:pict>
    </w:r>
    <w:fldSimple w:instr=" PAGE   \* MERGEFORMAT ">
      <w:r>
        <w:rPr>
          <w:noProof/>
          <w:rtl/>
        </w:rPr>
        <w:t>84</w:t>
      </w:r>
    </w:fldSimple>
    <w:r>
      <w:rPr>
        <w:rFonts w:hint="cs"/>
        <w:rtl/>
      </w:rPr>
      <w:tab/>
    </w:r>
    <w:r>
      <w:rPr>
        <w:rFonts w:cs="AF_Najed" w:hint="cs"/>
        <w:noProof/>
        <w:sz w:val="30"/>
        <w:szCs w:val="30"/>
        <w:rtl/>
      </w:rPr>
      <w:t>بحوث في فقه الاقتصاد الإسلامي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061803" w:rsidRDefault="001E3AC8" w:rsidP="00061803">
    <w:pPr>
      <w:tabs>
        <w:tab w:val="right" w:leader="dot" w:pos="7371"/>
      </w:tabs>
      <w:ind w:firstLine="0"/>
      <w:rPr>
        <w:rtl/>
      </w:rPr>
    </w:pPr>
    <w:r w:rsidRPr="00F36601">
      <w:rPr>
        <w:rFonts w:cs="AF_Najed"/>
        <w:noProof/>
        <w:sz w:val="30"/>
        <w:szCs w:val="30"/>
        <w:rtl/>
      </w:rPr>
      <w:pict>
        <v:shapetype id="_x0000_t32" coordsize="21600,21600" o:spt="32" o:oned="t" path="m,l21600,21600e" filled="f">
          <v:path arrowok="t" fillok="f" o:connecttype="none"/>
          <o:lock v:ext="edit" shapetype="t"/>
        </v:shapetype>
        <v:shape id="_x0000_s63636" type="#_x0000_t32" style="position:absolute;left:0;text-align:left;margin-left:.55pt;margin-top:20.65pt;width:368.5pt;height:0;z-index:251658240" o:connectortype="straight" strokecolor="black [3200]" strokeweight="1.2pt">
          <v:shadow color="#868686"/>
        </v:shape>
      </w:pict>
    </w:r>
    <w:r>
      <w:rPr>
        <w:rFonts w:cs="AF_Najed" w:hint="cs"/>
        <w:noProof/>
        <w:sz w:val="30"/>
        <w:szCs w:val="30"/>
        <w:rtl/>
      </w:rPr>
      <w:t>الفصل الأوّل: شبكة الملكيات والحقوق في الفقه الإسلامي</w:t>
    </w:r>
    <w:r w:rsidRPr="005736A9">
      <w:rPr>
        <w:rFonts w:hint="cs"/>
        <w:sz w:val="20"/>
        <w:szCs w:val="20"/>
        <w:rtl/>
      </w:rPr>
      <w:tab/>
    </w:r>
    <w:fldSimple w:instr=" PAGE   \* MERGEFORMAT ">
      <w:r>
        <w:rPr>
          <w:noProof/>
          <w:rtl/>
        </w:rPr>
        <w:t>85</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4472E1" w:rsidRDefault="001E3AC8" w:rsidP="004472E1">
    <w:pPr>
      <w:pStyle w:val="afd"/>
      <w:rPr>
        <w:rt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AC8" w:rsidRPr="004472E1" w:rsidRDefault="001E3AC8" w:rsidP="004472E1">
    <w:pPr>
      <w:pStyle w:val="afd"/>
      <w:rPr>
        <w:szCs w:val="24"/>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31151"/>
    <w:multiLevelType w:val="hybridMultilevel"/>
    <w:tmpl w:val="7898EA78"/>
    <w:lvl w:ilvl="0" w:tplc="5E22BEBA">
      <w:start w:val="1"/>
      <w:numFmt w:val="arabicAlpha"/>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096D5360"/>
    <w:multiLevelType w:val="hybridMultilevel"/>
    <w:tmpl w:val="4EF0B7A2"/>
    <w:lvl w:ilvl="0" w:tplc="A366EA9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3">
    <w:nsid w:val="1A5A27BD"/>
    <w:multiLevelType w:val="hybridMultilevel"/>
    <w:tmpl w:val="FE20AE8E"/>
    <w:lvl w:ilvl="0" w:tplc="84D67EE8">
      <w:start w:val="1"/>
      <w:numFmt w:val="arabicAlpha"/>
      <w:lvlText w:val="%1."/>
      <w:lvlJc w:val="left"/>
      <w:pPr>
        <w:tabs>
          <w:tab w:val="num" w:pos="720"/>
        </w:tabs>
        <w:ind w:left="720" w:right="720" w:hanging="360"/>
      </w:pPr>
      <w:rPr>
        <w:rFonts w:hint="cs"/>
      </w:rPr>
    </w:lvl>
    <w:lvl w:ilvl="1" w:tplc="05A0386C">
      <w:start w:val="1"/>
      <w:numFmt w:val="decimal"/>
      <w:lvlText w:val="%2."/>
      <w:lvlJc w:val="left"/>
      <w:pPr>
        <w:tabs>
          <w:tab w:val="num" w:pos="1455"/>
        </w:tabs>
        <w:ind w:left="1455" w:right="1455" w:hanging="375"/>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5">
    <w:nsid w:val="1C116B8D"/>
    <w:multiLevelType w:val="multilevel"/>
    <w:tmpl w:val="B7B2B282"/>
    <w:lvl w:ilvl="0">
      <w:start w:val="1"/>
      <w:numFmt w:val="decimal"/>
      <w:lvlText w:val="%1"/>
      <w:lvlJc w:val="left"/>
      <w:pPr>
        <w:tabs>
          <w:tab w:val="num" w:pos="540"/>
        </w:tabs>
        <w:ind w:left="540" w:right="540" w:hanging="540"/>
      </w:pPr>
      <w:rPr>
        <w:rFonts w:hint="cs"/>
      </w:rPr>
    </w:lvl>
    <w:lvl w:ilvl="1">
      <w:start w:val="1"/>
      <w:numFmt w:val="decimal"/>
      <w:lvlText w:val="%1-%2"/>
      <w:lvlJc w:val="left"/>
      <w:pPr>
        <w:tabs>
          <w:tab w:val="num" w:pos="720"/>
        </w:tabs>
        <w:ind w:left="720" w:right="720" w:hanging="720"/>
      </w:pPr>
      <w:rPr>
        <w:rFonts w:hint="cs"/>
      </w:rPr>
    </w:lvl>
    <w:lvl w:ilvl="2">
      <w:start w:val="1"/>
      <w:numFmt w:val="decimal"/>
      <w:lvlText w:val="%1-%2.%3"/>
      <w:lvlJc w:val="left"/>
      <w:pPr>
        <w:tabs>
          <w:tab w:val="num" w:pos="1080"/>
        </w:tabs>
        <w:ind w:left="1080" w:right="1080" w:hanging="1080"/>
      </w:pPr>
      <w:rPr>
        <w:rFonts w:hint="cs"/>
      </w:rPr>
    </w:lvl>
    <w:lvl w:ilvl="3">
      <w:start w:val="1"/>
      <w:numFmt w:val="decimal"/>
      <w:lvlText w:val="%1-%2.%3.%4"/>
      <w:lvlJc w:val="left"/>
      <w:pPr>
        <w:tabs>
          <w:tab w:val="num" w:pos="1440"/>
        </w:tabs>
        <w:ind w:left="1440" w:right="1440" w:hanging="1440"/>
      </w:pPr>
      <w:rPr>
        <w:rFonts w:hint="cs"/>
      </w:rPr>
    </w:lvl>
    <w:lvl w:ilvl="4">
      <w:start w:val="1"/>
      <w:numFmt w:val="decimal"/>
      <w:lvlText w:val="%1-%2.%3.%4.%5"/>
      <w:lvlJc w:val="left"/>
      <w:pPr>
        <w:tabs>
          <w:tab w:val="num" w:pos="1800"/>
        </w:tabs>
        <w:ind w:left="1800" w:right="1800" w:hanging="1800"/>
      </w:pPr>
      <w:rPr>
        <w:rFonts w:hint="cs"/>
      </w:rPr>
    </w:lvl>
    <w:lvl w:ilvl="5">
      <w:start w:val="1"/>
      <w:numFmt w:val="decimal"/>
      <w:lvlText w:val="%1-%2.%3.%4.%5.%6"/>
      <w:lvlJc w:val="left"/>
      <w:pPr>
        <w:tabs>
          <w:tab w:val="num" w:pos="2160"/>
        </w:tabs>
        <w:ind w:left="2160" w:right="2160" w:hanging="2160"/>
      </w:pPr>
      <w:rPr>
        <w:rFonts w:hint="cs"/>
      </w:rPr>
    </w:lvl>
    <w:lvl w:ilvl="6">
      <w:start w:val="1"/>
      <w:numFmt w:val="decimal"/>
      <w:lvlText w:val="%1-%2.%3.%4.%5.%6.%7"/>
      <w:lvlJc w:val="left"/>
      <w:pPr>
        <w:tabs>
          <w:tab w:val="num" w:pos="2520"/>
        </w:tabs>
        <w:ind w:left="2520" w:right="2520" w:hanging="2520"/>
      </w:pPr>
      <w:rPr>
        <w:rFonts w:hint="cs"/>
      </w:rPr>
    </w:lvl>
    <w:lvl w:ilvl="7">
      <w:start w:val="1"/>
      <w:numFmt w:val="decimal"/>
      <w:lvlText w:val="%1-%2.%3.%4.%5.%6.%7.%8"/>
      <w:lvlJc w:val="left"/>
      <w:pPr>
        <w:tabs>
          <w:tab w:val="num" w:pos="2880"/>
        </w:tabs>
        <w:ind w:left="2880" w:right="2880" w:hanging="2880"/>
      </w:pPr>
      <w:rPr>
        <w:rFonts w:hint="cs"/>
      </w:rPr>
    </w:lvl>
    <w:lvl w:ilvl="8">
      <w:start w:val="1"/>
      <w:numFmt w:val="decimal"/>
      <w:lvlText w:val="%1-%2.%3.%4.%5.%6.%7.%8.%9"/>
      <w:lvlJc w:val="left"/>
      <w:pPr>
        <w:tabs>
          <w:tab w:val="num" w:pos="2880"/>
        </w:tabs>
        <w:ind w:left="2880" w:right="2880" w:hanging="2880"/>
      </w:pPr>
      <w:rPr>
        <w:rFonts w:hint="cs"/>
      </w:rPr>
    </w:lvl>
  </w:abstractNum>
  <w:abstractNum w:abstractNumId="6">
    <w:nsid w:val="1E8C1FAC"/>
    <w:multiLevelType w:val="hybridMultilevel"/>
    <w:tmpl w:val="70A869C8"/>
    <w:lvl w:ilvl="0" w:tplc="6F1C00F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
    <w:nsid w:val="20F04948"/>
    <w:multiLevelType w:val="multilevel"/>
    <w:tmpl w:val="5CF484C2"/>
    <w:styleLink w:val="a"/>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8">
    <w:nsid w:val="25C81C86"/>
    <w:multiLevelType w:val="multilevel"/>
    <w:tmpl w:val="2F02BE40"/>
    <w:styleLink w:val="Style1"/>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9">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0">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1">
    <w:nsid w:val="2D392F24"/>
    <w:multiLevelType w:val="multilevel"/>
    <w:tmpl w:val="2F9605D0"/>
    <w:styleLink w:val="a0"/>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2">
    <w:nsid w:val="369778DD"/>
    <w:multiLevelType w:val="hybridMultilevel"/>
    <w:tmpl w:val="277C4114"/>
    <w:lvl w:ilvl="0" w:tplc="4C4C8BBC">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39A76D46"/>
    <w:multiLevelType w:val="multilevel"/>
    <w:tmpl w:val="BDE45AA2"/>
    <w:styleLink w:val="a1"/>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4">
    <w:nsid w:val="3B376927"/>
    <w:multiLevelType w:val="hybridMultilevel"/>
    <w:tmpl w:val="450AF26A"/>
    <w:lvl w:ilvl="0" w:tplc="BA28310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44AB0669"/>
    <w:multiLevelType w:val="multilevel"/>
    <w:tmpl w:val="8684D71E"/>
    <w:styleLink w:val="a2"/>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16">
    <w:nsid w:val="46CA653D"/>
    <w:multiLevelType w:val="multilevel"/>
    <w:tmpl w:val="C4244776"/>
    <w:styleLink w:val="a3"/>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7">
    <w:nsid w:val="4F006856"/>
    <w:multiLevelType w:val="hybridMultilevel"/>
    <w:tmpl w:val="0D1AFAD8"/>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nsid w:val="542C6D34"/>
    <w:multiLevelType w:val="multilevel"/>
    <w:tmpl w:val="659CAFB8"/>
    <w:styleLink w:val="a4"/>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9">
    <w:nsid w:val="569F6870"/>
    <w:multiLevelType w:val="hybridMultilevel"/>
    <w:tmpl w:val="9960A3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0">
    <w:nsid w:val="57EC43DC"/>
    <w:multiLevelType w:val="multilevel"/>
    <w:tmpl w:val="0420BC82"/>
    <w:styleLink w:val="a5"/>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1">
    <w:nsid w:val="5A634BA6"/>
    <w:multiLevelType w:val="multilevel"/>
    <w:tmpl w:val="84484D08"/>
    <w:styleLink w:val="a6"/>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2">
    <w:nsid w:val="5A6B7C94"/>
    <w:multiLevelType w:val="multilevel"/>
    <w:tmpl w:val="90209216"/>
    <w:styleLink w:val="a7"/>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3">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24">
    <w:nsid w:val="700375A3"/>
    <w:multiLevelType w:val="hybridMultilevel"/>
    <w:tmpl w:val="13FE7732"/>
    <w:lvl w:ilvl="0" w:tplc="5156C940">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5">
    <w:nsid w:val="70DE44D7"/>
    <w:multiLevelType w:val="hybridMultilevel"/>
    <w:tmpl w:val="927C3316"/>
    <w:lvl w:ilvl="0" w:tplc="6226CB42">
      <w:start w:val="5"/>
      <w:numFmt w:val="arabicAlpha"/>
      <w:lvlText w:val="%1."/>
      <w:lvlJc w:val="left"/>
      <w:pPr>
        <w:tabs>
          <w:tab w:val="num" w:pos="720"/>
        </w:tabs>
        <w:ind w:left="720" w:right="720" w:hanging="360"/>
      </w:pPr>
      <w:rPr>
        <w:rFonts w:hint="cs"/>
        <w:sz w:val="32"/>
      </w:rPr>
    </w:lvl>
    <w:lvl w:ilvl="1" w:tplc="04010019">
      <w:start w:val="2"/>
      <w:numFmt w:val="decimal"/>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6">
    <w:nsid w:val="71970683"/>
    <w:multiLevelType w:val="multilevel"/>
    <w:tmpl w:val="670213B2"/>
    <w:styleLink w:val="a8"/>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7">
    <w:nsid w:val="73636E8E"/>
    <w:multiLevelType w:val="multilevel"/>
    <w:tmpl w:val="FD4E40EC"/>
    <w:styleLink w:val="a9"/>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8">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9">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30">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1">
    <w:nsid w:val="7F552A73"/>
    <w:multiLevelType w:val="multilevel"/>
    <w:tmpl w:val="0DE670A6"/>
    <w:styleLink w:val="aa"/>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26"/>
  </w:num>
  <w:num w:numId="2">
    <w:abstractNumId w:val="18"/>
  </w:num>
  <w:num w:numId="3">
    <w:abstractNumId w:val="7"/>
  </w:num>
  <w:num w:numId="4">
    <w:abstractNumId w:val="11"/>
  </w:num>
  <w:num w:numId="5">
    <w:abstractNumId w:val="28"/>
  </w:num>
  <w:num w:numId="6">
    <w:abstractNumId w:val="30"/>
  </w:num>
  <w:num w:numId="7">
    <w:abstractNumId w:val="15"/>
  </w:num>
  <w:num w:numId="8">
    <w:abstractNumId w:val="31"/>
  </w:num>
  <w:num w:numId="9">
    <w:abstractNumId w:val="9"/>
  </w:num>
  <w:num w:numId="10">
    <w:abstractNumId w:val="23"/>
  </w:num>
  <w:num w:numId="11">
    <w:abstractNumId w:val="29"/>
  </w:num>
  <w:num w:numId="12">
    <w:abstractNumId w:val="2"/>
  </w:num>
  <w:num w:numId="13">
    <w:abstractNumId w:val="20"/>
  </w:num>
  <w:num w:numId="14">
    <w:abstractNumId w:val="8"/>
  </w:num>
  <w:num w:numId="15">
    <w:abstractNumId w:val="4"/>
  </w:num>
  <w:num w:numId="16">
    <w:abstractNumId w:val="16"/>
  </w:num>
  <w:num w:numId="17">
    <w:abstractNumId w:val="22"/>
  </w:num>
  <w:num w:numId="18">
    <w:abstractNumId w:val="13"/>
  </w:num>
  <w:num w:numId="19">
    <w:abstractNumId w:val="21"/>
  </w:num>
  <w:num w:numId="20">
    <w:abstractNumId w:val="27"/>
  </w:num>
  <w:num w:numId="21">
    <w:abstractNumId w:val="10"/>
  </w:num>
  <w:num w:numId="22">
    <w:abstractNumId w:val="17"/>
  </w:num>
  <w:num w:numId="23">
    <w:abstractNumId w:val="3"/>
  </w:num>
  <w:num w:numId="24">
    <w:abstractNumId w:val="25"/>
  </w:num>
  <w:num w:numId="25">
    <w:abstractNumId w:val="0"/>
  </w:num>
  <w:num w:numId="26">
    <w:abstractNumId w:val="5"/>
  </w:num>
  <w:num w:numId="27">
    <w:abstractNumId w:val="24"/>
  </w:num>
  <w:num w:numId="28">
    <w:abstractNumId w:val="6"/>
  </w:num>
  <w:num w:numId="29">
    <w:abstractNumId w:val="14"/>
  </w:num>
  <w:num w:numId="30">
    <w:abstractNumId w:val="1"/>
  </w:num>
  <w:num w:numId="31">
    <w:abstractNumId w:val="12"/>
  </w:num>
  <w:num w:numId="32">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efaultTabStop w:val="720"/>
  <w:clickAndTypeStyle w:val="af"/>
  <w:evenAndOddHeaders/>
  <w:characterSpacingControl w:val="doNotCompress"/>
  <w:hdrShapeDefaults>
    <o:shapedefaults v:ext="edit" spidmax="105474" strokecolor="none [3200]">
      <v:stroke color="none [3200]" weight="1pt"/>
      <v:shadow color="#868686"/>
      <o:colormenu v:ext="edit" fillcolor="none [3212]" strokecolor="none"/>
    </o:shapedefaults>
    <o:shapelayout v:ext="edit">
      <o:idmap v:ext="edit" data="62"/>
      <o:rules v:ext="edit">
        <o:r id="V:Rule17" type="connector" idref="#_x0000_s63639"/>
        <o:r id="V:Rule18" type="connector" idref="#_x0000_s63648"/>
        <o:r id="V:Rule19" type="connector" idref="#_x0000_s63636"/>
        <o:r id="V:Rule20" type="connector" idref="#_x0000_s63628"/>
        <o:r id="V:Rule21" type="connector" idref="#_x0000_s63511"/>
        <o:r id="V:Rule22" type="connector" idref="#_x0000_s63656"/>
        <o:r id="V:Rule23" type="connector" idref="#_x0000_s63646"/>
        <o:r id="V:Rule24" type="connector" idref="#_x0000_s63657"/>
        <o:r id="V:Rule25" type="connector" idref="#_x0000_s63650"/>
        <o:r id="V:Rule26" type="connector" idref="#_x0000_s63652"/>
        <o:r id="V:Rule27" type="connector" idref="#_x0000_s63566"/>
        <o:r id="V:Rule28" type="connector" idref="#_x0000_s63627"/>
        <o:r id="V:Rule29" type="connector" idref="#_x0000_s63592"/>
        <o:r id="V:Rule30" type="connector" idref="#_x0000_s63637"/>
        <o:r id="V:Rule31" type="connector" idref="#_x0000_s63654"/>
        <o:r id="V:Rule32" type="connector" idref="#_x0000_s63640"/>
      </o:rules>
      <o:regrouptable v:ext="edit">
        <o:entry new="1" old="0"/>
      </o:regrouptable>
    </o:shapelayout>
  </w:hdrShapeDefaults>
  <w:footnotePr>
    <w:numRestart w:val="eachPage"/>
    <w:footnote w:id="0"/>
    <w:footnote w:id="1"/>
    <w:footnote w:id="2"/>
  </w:footnotePr>
  <w:endnotePr>
    <w:numFmt w:val="decimal"/>
    <w:numRestart w:val="eachSect"/>
    <w:endnote w:id="0"/>
    <w:endnote w:id="1"/>
  </w:endnotePr>
  <w:compat/>
  <w:rsids>
    <w:rsidRoot w:val="0077430E"/>
    <w:rsid w:val="0000030F"/>
    <w:rsid w:val="00001382"/>
    <w:rsid w:val="000015E6"/>
    <w:rsid w:val="0000246C"/>
    <w:rsid w:val="00002FE0"/>
    <w:rsid w:val="00004A01"/>
    <w:rsid w:val="00005220"/>
    <w:rsid w:val="000068FE"/>
    <w:rsid w:val="0000721C"/>
    <w:rsid w:val="0001061F"/>
    <w:rsid w:val="000120FC"/>
    <w:rsid w:val="00012EE0"/>
    <w:rsid w:val="000139F9"/>
    <w:rsid w:val="00014A82"/>
    <w:rsid w:val="00014B54"/>
    <w:rsid w:val="00014C5C"/>
    <w:rsid w:val="0001518F"/>
    <w:rsid w:val="00016D53"/>
    <w:rsid w:val="00017BF3"/>
    <w:rsid w:val="00020EAC"/>
    <w:rsid w:val="000213F9"/>
    <w:rsid w:val="00021E9E"/>
    <w:rsid w:val="00025805"/>
    <w:rsid w:val="00026F75"/>
    <w:rsid w:val="00027F0F"/>
    <w:rsid w:val="0003066B"/>
    <w:rsid w:val="00032260"/>
    <w:rsid w:val="000338BB"/>
    <w:rsid w:val="000355C4"/>
    <w:rsid w:val="000367D1"/>
    <w:rsid w:val="00037582"/>
    <w:rsid w:val="000403C3"/>
    <w:rsid w:val="00042C12"/>
    <w:rsid w:val="00044958"/>
    <w:rsid w:val="00047036"/>
    <w:rsid w:val="0005032A"/>
    <w:rsid w:val="00050631"/>
    <w:rsid w:val="00050CD1"/>
    <w:rsid w:val="00050F58"/>
    <w:rsid w:val="000524E6"/>
    <w:rsid w:val="0005281E"/>
    <w:rsid w:val="000546B5"/>
    <w:rsid w:val="000555A0"/>
    <w:rsid w:val="000559C5"/>
    <w:rsid w:val="00055FAB"/>
    <w:rsid w:val="000566FE"/>
    <w:rsid w:val="0005685B"/>
    <w:rsid w:val="000570CC"/>
    <w:rsid w:val="0006053F"/>
    <w:rsid w:val="000606E6"/>
    <w:rsid w:val="00060CBC"/>
    <w:rsid w:val="00061803"/>
    <w:rsid w:val="000618DB"/>
    <w:rsid w:val="000623F0"/>
    <w:rsid w:val="0006384F"/>
    <w:rsid w:val="00063F9B"/>
    <w:rsid w:val="0006733D"/>
    <w:rsid w:val="0006753E"/>
    <w:rsid w:val="00067EF4"/>
    <w:rsid w:val="000718F2"/>
    <w:rsid w:val="00072036"/>
    <w:rsid w:val="00072B12"/>
    <w:rsid w:val="00073157"/>
    <w:rsid w:val="000732A8"/>
    <w:rsid w:val="000733D4"/>
    <w:rsid w:val="00075517"/>
    <w:rsid w:val="000763EF"/>
    <w:rsid w:val="00080071"/>
    <w:rsid w:val="000810E6"/>
    <w:rsid w:val="0008122B"/>
    <w:rsid w:val="00082249"/>
    <w:rsid w:val="000830EC"/>
    <w:rsid w:val="0008326E"/>
    <w:rsid w:val="000832E7"/>
    <w:rsid w:val="0008579B"/>
    <w:rsid w:val="00085D65"/>
    <w:rsid w:val="000860EF"/>
    <w:rsid w:val="00086FEC"/>
    <w:rsid w:val="00087117"/>
    <w:rsid w:val="000910BA"/>
    <w:rsid w:val="0009191A"/>
    <w:rsid w:val="00091989"/>
    <w:rsid w:val="00091C69"/>
    <w:rsid w:val="00091EE9"/>
    <w:rsid w:val="000922CB"/>
    <w:rsid w:val="00092B7F"/>
    <w:rsid w:val="00093FA3"/>
    <w:rsid w:val="00094310"/>
    <w:rsid w:val="00096712"/>
    <w:rsid w:val="00096F5D"/>
    <w:rsid w:val="000975C8"/>
    <w:rsid w:val="000A03E2"/>
    <w:rsid w:val="000A1C19"/>
    <w:rsid w:val="000A1F69"/>
    <w:rsid w:val="000A2ADF"/>
    <w:rsid w:val="000A2B2B"/>
    <w:rsid w:val="000A2C8C"/>
    <w:rsid w:val="000A4444"/>
    <w:rsid w:val="000A4ED5"/>
    <w:rsid w:val="000A5C53"/>
    <w:rsid w:val="000A6740"/>
    <w:rsid w:val="000A6BAC"/>
    <w:rsid w:val="000A7559"/>
    <w:rsid w:val="000B056E"/>
    <w:rsid w:val="000B189A"/>
    <w:rsid w:val="000B3A85"/>
    <w:rsid w:val="000B5069"/>
    <w:rsid w:val="000B544C"/>
    <w:rsid w:val="000B6373"/>
    <w:rsid w:val="000B7204"/>
    <w:rsid w:val="000C0838"/>
    <w:rsid w:val="000C1C27"/>
    <w:rsid w:val="000C349D"/>
    <w:rsid w:val="000C5031"/>
    <w:rsid w:val="000C7918"/>
    <w:rsid w:val="000D0117"/>
    <w:rsid w:val="000D0A03"/>
    <w:rsid w:val="000D1090"/>
    <w:rsid w:val="000D2469"/>
    <w:rsid w:val="000D2E19"/>
    <w:rsid w:val="000D2FC5"/>
    <w:rsid w:val="000D3146"/>
    <w:rsid w:val="000D366C"/>
    <w:rsid w:val="000D3677"/>
    <w:rsid w:val="000D50DC"/>
    <w:rsid w:val="000D5EDB"/>
    <w:rsid w:val="000D772B"/>
    <w:rsid w:val="000E04D0"/>
    <w:rsid w:val="000E399C"/>
    <w:rsid w:val="000E475E"/>
    <w:rsid w:val="000E5540"/>
    <w:rsid w:val="000E56EB"/>
    <w:rsid w:val="000E5E2F"/>
    <w:rsid w:val="000E5FDA"/>
    <w:rsid w:val="000F009E"/>
    <w:rsid w:val="000F0A60"/>
    <w:rsid w:val="000F0C54"/>
    <w:rsid w:val="000F1270"/>
    <w:rsid w:val="000F1C53"/>
    <w:rsid w:val="000F2494"/>
    <w:rsid w:val="000F3C6A"/>
    <w:rsid w:val="000F7C81"/>
    <w:rsid w:val="0010041B"/>
    <w:rsid w:val="00101572"/>
    <w:rsid w:val="00101809"/>
    <w:rsid w:val="001043FD"/>
    <w:rsid w:val="00104ECB"/>
    <w:rsid w:val="00105442"/>
    <w:rsid w:val="00105759"/>
    <w:rsid w:val="00106251"/>
    <w:rsid w:val="00106505"/>
    <w:rsid w:val="00106507"/>
    <w:rsid w:val="0010716A"/>
    <w:rsid w:val="00107F43"/>
    <w:rsid w:val="00111025"/>
    <w:rsid w:val="00111191"/>
    <w:rsid w:val="0011131B"/>
    <w:rsid w:val="0011311D"/>
    <w:rsid w:val="00115A8C"/>
    <w:rsid w:val="001164E1"/>
    <w:rsid w:val="0012150E"/>
    <w:rsid w:val="001219E1"/>
    <w:rsid w:val="00123798"/>
    <w:rsid w:val="00123BD0"/>
    <w:rsid w:val="00123C57"/>
    <w:rsid w:val="00125F67"/>
    <w:rsid w:val="001260EC"/>
    <w:rsid w:val="001311FC"/>
    <w:rsid w:val="00132865"/>
    <w:rsid w:val="0013357E"/>
    <w:rsid w:val="00134260"/>
    <w:rsid w:val="00140D02"/>
    <w:rsid w:val="00141A04"/>
    <w:rsid w:val="00141C4F"/>
    <w:rsid w:val="00141D3C"/>
    <w:rsid w:val="0014286E"/>
    <w:rsid w:val="00144C26"/>
    <w:rsid w:val="00144F22"/>
    <w:rsid w:val="00150403"/>
    <w:rsid w:val="0015146C"/>
    <w:rsid w:val="00151B5C"/>
    <w:rsid w:val="00151E84"/>
    <w:rsid w:val="0015259F"/>
    <w:rsid w:val="0015345A"/>
    <w:rsid w:val="00154982"/>
    <w:rsid w:val="001551EB"/>
    <w:rsid w:val="00156DEC"/>
    <w:rsid w:val="00156E5D"/>
    <w:rsid w:val="001606B0"/>
    <w:rsid w:val="0016083C"/>
    <w:rsid w:val="00160943"/>
    <w:rsid w:val="001618F0"/>
    <w:rsid w:val="0016233A"/>
    <w:rsid w:val="001628A3"/>
    <w:rsid w:val="00165A87"/>
    <w:rsid w:val="001669D0"/>
    <w:rsid w:val="00166CEF"/>
    <w:rsid w:val="00172031"/>
    <w:rsid w:val="00172266"/>
    <w:rsid w:val="00173560"/>
    <w:rsid w:val="001735F2"/>
    <w:rsid w:val="0017501A"/>
    <w:rsid w:val="001759E0"/>
    <w:rsid w:val="00175D0A"/>
    <w:rsid w:val="001771AE"/>
    <w:rsid w:val="00177432"/>
    <w:rsid w:val="00177443"/>
    <w:rsid w:val="00180400"/>
    <w:rsid w:val="00180491"/>
    <w:rsid w:val="001820E6"/>
    <w:rsid w:val="00182312"/>
    <w:rsid w:val="001825A8"/>
    <w:rsid w:val="00183208"/>
    <w:rsid w:val="0018350C"/>
    <w:rsid w:val="00183D0A"/>
    <w:rsid w:val="001840B2"/>
    <w:rsid w:val="001844F7"/>
    <w:rsid w:val="001852CA"/>
    <w:rsid w:val="00185DEB"/>
    <w:rsid w:val="00187E96"/>
    <w:rsid w:val="001919C2"/>
    <w:rsid w:val="00191ABB"/>
    <w:rsid w:val="0019246B"/>
    <w:rsid w:val="0019685C"/>
    <w:rsid w:val="001A01F0"/>
    <w:rsid w:val="001A15A2"/>
    <w:rsid w:val="001A246A"/>
    <w:rsid w:val="001A2574"/>
    <w:rsid w:val="001A25BC"/>
    <w:rsid w:val="001A26CD"/>
    <w:rsid w:val="001A35FA"/>
    <w:rsid w:val="001A41B6"/>
    <w:rsid w:val="001A59FF"/>
    <w:rsid w:val="001A5F56"/>
    <w:rsid w:val="001A6751"/>
    <w:rsid w:val="001A6B86"/>
    <w:rsid w:val="001B1729"/>
    <w:rsid w:val="001B1C90"/>
    <w:rsid w:val="001B22F4"/>
    <w:rsid w:val="001B241A"/>
    <w:rsid w:val="001B27E8"/>
    <w:rsid w:val="001B36CE"/>
    <w:rsid w:val="001B3AED"/>
    <w:rsid w:val="001B4548"/>
    <w:rsid w:val="001B4C3E"/>
    <w:rsid w:val="001B625E"/>
    <w:rsid w:val="001B6CE0"/>
    <w:rsid w:val="001C0A7D"/>
    <w:rsid w:val="001C347E"/>
    <w:rsid w:val="001C398F"/>
    <w:rsid w:val="001C3F2E"/>
    <w:rsid w:val="001C5FA0"/>
    <w:rsid w:val="001C73EC"/>
    <w:rsid w:val="001C7942"/>
    <w:rsid w:val="001D31FD"/>
    <w:rsid w:val="001D7C49"/>
    <w:rsid w:val="001E04DF"/>
    <w:rsid w:val="001E1C0A"/>
    <w:rsid w:val="001E3AC8"/>
    <w:rsid w:val="001E3BA1"/>
    <w:rsid w:val="001E3D59"/>
    <w:rsid w:val="001E4B41"/>
    <w:rsid w:val="001E4F0C"/>
    <w:rsid w:val="001E4F41"/>
    <w:rsid w:val="001E5F11"/>
    <w:rsid w:val="001E60EE"/>
    <w:rsid w:val="001E627F"/>
    <w:rsid w:val="001E653B"/>
    <w:rsid w:val="001E68D4"/>
    <w:rsid w:val="001E7C83"/>
    <w:rsid w:val="001F03A9"/>
    <w:rsid w:val="001F0D60"/>
    <w:rsid w:val="001F2055"/>
    <w:rsid w:val="001F2A8E"/>
    <w:rsid w:val="001F2C6B"/>
    <w:rsid w:val="001F4136"/>
    <w:rsid w:val="001F504E"/>
    <w:rsid w:val="001F5831"/>
    <w:rsid w:val="001F7659"/>
    <w:rsid w:val="001F7EC1"/>
    <w:rsid w:val="00200143"/>
    <w:rsid w:val="00201098"/>
    <w:rsid w:val="00201D04"/>
    <w:rsid w:val="00205113"/>
    <w:rsid w:val="00206099"/>
    <w:rsid w:val="0020787A"/>
    <w:rsid w:val="00207E1B"/>
    <w:rsid w:val="00210256"/>
    <w:rsid w:val="00210336"/>
    <w:rsid w:val="0021095E"/>
    <w:rsid w:val="002115B8"/>
    <w:rsid w:val="002123CD"/>
    <w:rsid w:val="00212F15"/>
    <w:rsid w:val="0021307F"/>
    <w:rsid w:val="002136AF"/>
    <w:rsid w:val="00214C45"/>
    <w:rsid w:val="002154E5"/>
    <w:rsid w:val="0021567E"/>
    <w:rsid w:val="0022071C"/>
    <w:rsid w:val="0022117C"/>
    <w:rsid w:val="0022142A"/>
    <w:rsid w:val="00222510"/>
    <w:rsid w:val="002247DF"/>
    <w:rsid w:val="00225123"/>
    <w:rsid w:val="00225DBB"/>
    <w:rsid w:val="00226A0E"/>
    <w:rsid w:val="002271F2"/>
    <w:rsid w:val="00230458"/>
    <w:rsid w:val="0023075C"/>
    <w:rsid w:val="00231FC6"/>
    <w:rsid w:val="00234E20"/>
    <w:rsid w:val="00240520"/>
    <w:rsid w:val="002407CE"/>
    <w:rsid w:val="00242014"/>
    <w:rsid w:val="00242275"/>
    <w:rsid w:val="00243FCB"/>
    <w:rsid w:val="002443B1"/>
    <w:rsid w:val="00250883"/>
    <w:rsid w:val="00250EDF"/>
    <w:rsid w:val="00251AE9"/>
    <w:rsid w:val="0025228E"/>
    <w:rsid w:val="0025339E"/>
    <w:rsid w:val="00254099"/>
    <w:rsid w:val="0025410F"/>
    <w:rsid w:val="002567CE"/>
    <w:rsid w:val="00257401"/>
    <w:rsid w:val="002603B8"/>
    <w:rsid w:val="002608EA"/>
    <w:rsid w:val="0026285B"/>
    <w:rsid w:val="002634C0"/>
    <w:rsid w:val="00263F17"/>
    <w:rsid w:val="00265540"/>
    <w:rsid w:val="002659F3"/>
    <w:rsid w:val="00267115"/>
    <w:rsid w:val="00267355"/>
    <w:rsid w:val="00267425"/>
    <w:rsid w:val="0027076B"/>
    <w:rsid w:val="0027076E"/>
    <w:rsid w:val="002716F3"/>
    <w:rsid w:val="002719B9"/>
    <w:rsid w:val="0027225F"/>
    <w:rsid w:val="002739AF"/>
    <w:rsid w:val="0027454A"/>
    <w:rsid w:val="00277526"/>
    <w:rsid w:val="00277BA3"/>
    <w:rsid w:val="00280DEE"/>
    <w:rsid w:val="0028156F"/>
    <w:rsid w:val="0028172B"/>
    <w:rsid w:val="002820CC"/>
    <w:rsid w:val="00283EE2"/>
    <w:rsid w:val="00284430"/>
    <w:rsid w:val="00285280"/>
    <w:rsid w:val="002852DA"/>
    <w:rsid w:val="00286308"/>
    <w:rsid w:val="00286555"/>
    <w:rsid w:val="002872A9"/>
    <w:rsid w:val="00287BC0"/>
    <w:rsid w:val="00290084"/>
    <w:rsid w:val="0029055C"/>
    <w:rsid w:val="00291113"/>
    <w:rsid w:val="002916C8"/>
    <w:rsid w:val="002959FA"/>
    <w:rsid w:val="00295CF8"/>
    <w:rsid w:val="00296E78"/>
    <w:rsid w:val="00297776"/>
    <w:rsid w:val="002A007F"/>
    <w:rsid w:val="002A02D8"/>
    <w:rsid w:val="002A2880"/>
    <w:rsid w:val="002A40C4"/>
    <w:rsid w:val="002A44DB"/>
    <w:rsid w:val="002A4761"/>
    <w:rsid w:val="002A50A5"/>
    <w:rsid w:val="002A5AEA"/>
    <w:rsid w:val="002A5BE8"/>
    <w:rsid w:val="002A5FCD"/>
    <w:rsid w:val="002A61F1"/>
    <w:rsid w:val="002B2780"/>
    <w:rsid w:val="002B3CCE"/>
    <w:rsid w:val="002B58D5"/>
    <w:rsid w:val="002C082D"/>
    <w:rsid w:val="002C2334"/>
    <w:rsid w:val="002C56E0"/>
    <w:rsid w:val="002C6B0C"/>
    <w:rsid w:val="002C7E42"/>
    <w:rsid w:val="002D03D5"/>
    <w:rsid w:val="002D31A2"/>
    <w:rsid w:val="002D3416"/>
    <w:rsid w:val="002D516B"/>
    <w:rsid w:val="002D563C"/>
    <w:rsid w:val="002D6036"/>
    <w:rsid w:val="002D6755"/>
    <w:rsid w:val="002D743A"/>
    <w:rsid w:val="002D7DE0"/>
    <w:rsid w:val="002E03CA"/>
    <w:rsid w:val="002E0984"/>
    <w:rsid w:val="002E151B"/>
    <w:rsid w:val="002E1ED8"/>
    <w:rsid w:val="002E37F1"/>
    <w:rsid w:val="002E3DB5"/>
    <w:rsid w:val="002E51BD"/>
    <w:rsid w:val="002E6038"/>
    <w:rsid w:val="002E7F82"/>
    <w:rsid w:val="002F026C"/>
    <w:rsid w:val="002F0438"/>
    <w:rsid w:val="002F2AE0"/>
    <w:rsid w:val="002F4D85"/>
    <w:rsid w:val="00302945"/>
    <w:rsid w:val="00302DCF"/>
    <w:rsid w:val="0030380E"/>
    <w:rsid w:val="00303BF9"/>
    <w:rsid w:val="00305B47"/>
    <w:rsid w:val="003064DD"/>
    <w:rsid w:val="00307387"/>
    <w:rsid w:val="00307A28"/>
    <w:rsid w:val="00307F0B"/>
    <w:rsid w:val="003146A9"/>
    <w:rsid w:val="00315F07"/>
    <w:rsid w:val="00316002"/>
    <w:rsid w:val="00316463"/>
    <w:rsid w:val="00317B66"/>
    <w:rsid w:val="003200D9"/>
    <w:rsid w:val="00320921"/>
    <w:rsid w:val="00320A94"/>
    <w:rsid w:val="00321BCA"/>
    <w:rsid w:val="00322F9F"/>
    <w:rsid w:val="00323B93"/>
    <w:rsid w:val="0032486D"/>
    <w:rsid w:val="00325B29"/>
    <w:rsid w:val="00326E62"/>
    <w:rsid w:val="00327154"/>
    <w:rsid w:val="00327CCF"/>
    <w:rsid w:val="00327F34"/>
    <w:rsid w:val="00330716"/>
    <w:rsid w:val="003313EE"/>
    <w:rsid w:val="00331B9C"/>
    <w:rsid w:val="00332BE1"/>
    <w:rsid w:val="003339A4"/>
    <w:rsid w:val="003349EB"/>
    <w:rsid w:val="003356CD"/>
    <w:rsid w:val="00335740"/>
    <w:rsid w:val="003376DF"/>
    <w:rsid w:val="003378CD"/>
    <w:rsid w:val="003439D1"/>
    <w:rsid w:val="00343FB8"/>
    <w:rsid w:val="003443EB"/>
    <w:rsid w:val="003471FA"/>
    <w:rsid w:val="0034788B"/>
    <w:rsid w:val="0035134F"/>
    <w:rsid w:val="00351EBA"/>
    <w:rsid w:val="00352711"/>
    <w:rsid w:val="00355502"/>
    <w:rsid w:val="00355775"/>
    <w:rsid w:val="00355996"/>
    <w:rsid w:val="00360D88"/>
    <w:rsid w:val="00361473"/>
    <w:rsid w:val="0036295E"/>
    <w:rsid w:val="0036484B"/>
    <w:rsid w:val="0036671D"/>
    <w:rsid w:val="003669E3"/>
    <w:rsid w:val="00381FE4"/>
    <w:rsid w:val="0038247A"/>
    <w:rsid w:val="00383339"/>
    <w:rsid w:val="003840E8"/>
    <w:rsid w:val="00385DBE"/>
    <w:rsid w:val="0039022E"/>
    <w:rsid w:val="00391191"/>
    <w:rsid w:val="00392140"/>
    <w:rsid w:val="00392B04"/>
    <w:rsid w:val="00393BA1"/>
    <w:rsid w:val="00394209"/>
    <w:rsid w:val="003A2398"/>
    <w:rsid w:val="003A24B4"/>
    <w:rsid w:val="003A35CC"/>
    <w:rsid w:val="003A4061"/>
    <w:rsid w:val="003A50AB"/>
    <w:rsid w:val="003B07EA"/>
    <w:rsid w:val="003B1109"/>
    <w:rsid w:val="003B1173"/>
    <w:rsid w:val="003B218F"/>
    <w:rsid w:val="003B264C"/>
    <w:rsid w:val="003B3A9F"/>
    <w:rsid w:val="003B5217"/>
    <w:rsid w:val="003B61E1"/>
    <w:rsid w:val="003B7078"/>
    <w:rsid w:val="003B73AF"/>
    <w:rsid w:val="003B74EC"/>
    <w:rsid w:val="003B7F38"/>
    <w:rsid w:val="003C034F"/>
    <w:rsid w:val="003C0BAC"/>
    <w:rsid w:val="003C1F88"/>
    <w:rsid w:val="003C205F"/>
    <w:rsid w:val="003C29F5"/>
    <w:rsid w:val="003C29FA"/>
    <w:rsid w:val="003C2B96"/>
    <w:rsid w:val="003C6578"/>
    <w:rsid w:val="003C6B81"/>
    <w:rsid w:val="003C7092"/>
    <w:rsid w:val="003D012F"/>
    <w:rsid w:val="003D262C"/>
    <w:rsid w:val="003D3B62"/>
    <w:rsid w:val="003D5D4C"/>
    <w:rsid w:val="003D5FFC"/>
    <w:rsid w:val="003E1459"/>
    <w:rsid w:val="003E26D0"/>
    <w:rsid w:val="003E3D27"/>
    <w:rsid w:val="003E60CA"/>
    <w:rsid w:val="003E68ED"/>
    <w:rsid w:val="003E6961"/>
    <w:rsid w:val="003F124C"/>
    <w:rsid w:val="003F1C06"/>
    <w:rsid w:val="003F2DF5"/>
    <w:rsid w:val="003F2EC3"/>
    <w:rsid w:val="003F4150"/>
    <w:rsid w:val="003F7F8B"/>
    <w:rsid w:val="0040162B"/>
    <w:rsid w:val="004034FC"/>
    <w:rsid w:val="00404F1F"/>
    <w:rsid w:val="00405ACB"/>
    <w:rsid w:val="00407739"/>
    <w:rsid w:val="00407A44"/>
    <w:rsid w:val="0041069F"/>
    <w:rsid w:val="004112AF"/>
    <w:rsid w:val="004116E8"/>
    <w:rsid w:val="0041217E"/>
    <w:rsid w:val="00412ED4"/>
    <w:rsid w:val="004130E4"/>
    <w:rsid w:val="00414922"/>
    <w:rsid w:val="00414E65"/>
    <w:rsid w:val="00416455"/>
    <w:rsid w:val="0042020C"/>
    <w:rsid w:val="00421FCE"/>
    <w:rsid w:val="00422461"/>
    <w:rsid w:val="00422A19"/>
    <w:rsid w:val="00422A46"/>
    <w:rsid w:val="0042388A"/>
    <w:rsid w:val="00424394"/>
    <w:rsid w:val="00424E10"/>
    <w:rsid w:val="00424F71"/>
    <w:rsid w:val="00425A5B"/>
    <w:rsid w:val="004262AB"/>
    <w:rsid w:val="0043037D"/>
    <w:rsid w:val="00430FA9"/>
    <w:rsid w:val="004310F7"/>
    <w:rsid w:val="00431876"/>
    <w:rsid w:val="00431C76"/>
    <w:rsid w:val="00431E8D"/>
    <w:rsid w:val="00433047"/>
    <w:rsid w:val="00433743"/>
    <w:rsid w:val="00434C93"/>
    <w:rsid w:val="00444431"/>
    <w:rsid w:val="00444632"/>
    <w:rsid w:val="00444A43"/>
    <w:rsid w:val="0044519C"/>
    <w:rsid w:val="00445B7B"/>
    <w:rsid w:val="00445CE2"/>
    <w:rsid w:val="00447026"/>
    <w:rsid w:val="004472E1"/>
    <w:rsid w:val="00447612"/>
    <w:rsid w:val="00447B87"/>
    <w:rsid w:val="00447F8E"/>
    <w:rsid w:val="0045095F"/>
    <w:rsid w:val="00450EAD"/>
    <w:rsid w:val="004527D8"/>
    <w:rsid w:val="00452808"/>
    <w:rsid w:val="004534C6"/>
    <w:rsid w:val="00453875"/>
    <w:rsid w:val="00454CA4"/>
    <w:rsid w:val="0045598B"/>
    <w:rsid w:val="00456E25"/>
    <w:rsid w:val="00457054"/>
    <w:rsid w:val="00457DFF"/>
    <w:rsid w:val="0046045C"/>
    <w:rsid w:val="0046122F"/>
    <w:rsid w:val="00464009"/>
    <w:rsid w:val="0046419F"/>
    <w:rsid w:val="00465394"/>
    <w:rsid w:val="00465B32"/>
    <w:rsid w:val="00465DA2"/>
    <w:rsid w:val="00465E52"/>
    <w:rsid w:val="00466473"/>
    <w:rsid w:val="00466815"/>
    <w:rsid w:val="004672EC"/>
    <w:rsid w:val="00470674"/>
    <w:rsid w:val="004708A0"/>
    <w:rsid w:val="004712AE"/>
    <w:rsid w:val="00471FA2"/>
    <w:rsid w:val="0047294F"/>
    <w:rsid w:val="00472EE4"/>
    <w:rsid w:val="0047389B"/>
    <w:rsid w:val="004739F9"/>
    <w:rsid w:val="00474CFE"/>
    <w:rsid w:val="00475046"/>
    <w:rsid w:val="00476217"/>
    <w:rsid w:val="004764C3"/>
    <w:rsid w:val="0047796C"/>
    <w:rsid w:val="00480241"/>
    <w:rsid w:val="004817CE"/>
    <w:rsid w:val="00481AA2"/>
    <w:rsid w:val="0048235A"/>
    <w:rsid w:val="00485438"/>
    <w:rsid w:val="00486609"/>
    <w:rsid w:val="00491F86"/>
    <w:rsid w:val="004927A9"/>
    <w:rsid w:val="00493BBE"/>
    <w:rsid w:val="00493FF0"/>
    <w:rsid w:val="00494237"/>
    <w:rsid w:val="004955F8"/>
    <w:rsid w:val="00496F62"/>
    <w:rsid w:val="004A026B"/>
    <w:rsid w:val="004A0405"/>
    <w:rsid w:val="004A059B"/>
    <w:rsid w:val="004A0E6F"/>
    <w:rsid w:val="004A1536"/>
    <w:rsid w:val="004A191A"/>
    <w:rsid w:val="004A374D"/>
    <w:rsid w:val="004A4612"/>
    <w:rsid w:val="004A4C96"/>
    <w:rsid w:val="004A57F2"/>
    <w:rsid w:val="004A608C"/>
    <w:rsid w:val="004A65D1"/>
    <w:rsid w:val="004A74A5"/>
    <w:rsid w:val="004B15F5"/>
    <w:rsid w:val="004B1D23"/>
    <w:rsid w:val="004B3DAB"/>
    <w:rsid w:val="004B6CAB"/>
    <w:rsid w:val="004C0D48"/>
    <w:rsid w:val="004C1813"/>
    <w:rsid w:val="004C3322"/>
    <w:rsid w:val="004C4135"/>
    <w:rsid w:val="004C564E"/>
    <w:rsid w:val="004C6BC3"/>
    <w:rsid w:val="004C77BC"/>
    <w:rsid w:val="004C7B98"/>
    <w:rsid w:val="004D034C"/>
    <w:rsid w:val="004D3FDF"/>
    <w:rsid w:val="004D415B"/>
    <w:rsid w:val="004D4365"/>
    <w:rsid w:val="004D5DC6"/>
    <w:rsid w:val="004D6887"/>
    <w:rsid w:val="004D768B"/>
    <w:rsid w:val="004E127B"/>
    <w:rsid w:val="004E3E08"/>
    <w:rsid w:val="004E4595"/>
    <w:rsid w:val="004E4892"/>
    <w:rsid w:val="004E53CA"/>
    <w:rsid w:val="004E66C4"/>
    <w:rsid w:val="004E71B9"/>
    <w:rsid w:val="004E7F34"/>
    <w:rsid w:val="004E7FEF"/>
    <w:rsid w:val="004F182B"/>
    <w:rsid w:val="004F2182"/>
    <w:rsid w:val="004F3456"/>
    <w:rsid w:val="004F3CAF"/>
    <w:rsid w:val="004F4A95"/>
    <w:rsid w:val="004F571E"/>
    <w:rsid w:val="004F576E"/>
    <w:rsid w:val="005012E5"/>
    <w:rsid w:val="00502B25"/>
    <w:rsid w:val="00502FB6"/>
    <w:rsid w:val="005048C2"/>
    <w:rsid w:val="00507811"/>
    <w:rsid w:val="00515A3D"/>
    <w:rsid w:val="00515F07"/>
    <w:rsid w:val="005177D5"/>
    <w:rsid w:val="00523273"/>
    <w:rsid w:val="005234CB"/>
    <w:rsid w:val="00524525"/>
    <w:rsid w:val="00524555"/>
    <w:rsid w:val="00524CAA"/>
    <w:rsid w:val="005260FF"/>
    <w:rsid w:val="005269D7"/>
    <w:rsid w:val="00526AB7"/>
    <w:rsid w:val="005277F0"/>
    <w:rsid w:val="00527ABF"/>
    <w:rsid w:val="00527EC2"/>
    <w:rsid w:val="00534D91"/>
    <w:rsid w:val="0053545B"/>
    <w:rsid w:val="005364A0"/>
    <w:rsid w:val="005419E5"/>
    <w:rsid w:val="00542325"/>
    <w:rsid w:val="00542F1D"/>
    <w:rsid w:val="00543E55"/>
    <w:rsid w:val="00544510"/>
    <w:rsid w:val="00544831"/>
    <w:rsid w:val="00545436"/>
    <w:rsid w:val="005467D7"/>
    <w:rsid w:val="005529CC"/>
    <w:rsid w:val="00553158"/>
    <w:rsid w:val="00553294"/>
    <w:rsid w:val="00554270"/>
    <w:rsid w:val="0055588B"/>
    <w:rsid w:val="005601FE"/>
    <w:rsid w:val="00561049"/>
    <w:rsid w:val="00565FDC"/>
    <w:rsid w:val="00570231"/>
    <w:rsid w:val="00572084"/>
    <w:rsid w:val="00572364"/>
    <w:rsid w:val="00572925"/>
    <w:rsid w:val="005736A9"/>
    <w:rsid w:val="00574954"/>
    <w:rsid w:val="00575E1D"/>
    <w:rsid w:val="00575E8A"/>
    <w:rsid w:val="00576EEF"/>
    <w:rsid w:val="005804C1"/>
    <w:rsid w:val="00580812"/>
    <w:rsid w:val="00580D05"/>
    <w:rsid w:val="00581B70"/>
    <w:rsid w:val="005833B3"/>
    <w:rsid w:val="0058354C"/>
    <w:rsid w:val="00583EB1"/>
    <w:rsid w:val="00584112"/>
    <w:rsid w:val="005843C5"/>
    <w:rsid w:val="00584663"/>
    <w:rsid w:val="00585188"/>
    <w:rsid w:val="00587149"/>
    <w:rsid w:val="005874FB"/>
    <w:rsid w:val="00590796"/>
    <w:rsid w:val="005909B5"/>
    <w:rsid w:val="00590F76"/>
    <w:rsid w:val="00591B70"/>
    <w:rsid w:val="00593A4E"/>
    <w:rsid w:val="00595155"/>
    <w:rsid w:val="0059524C"/>
    <w:rsid w:val="00595C44"/>
    <w:rsid w:val="0059682B"/>
    <w:rsid w:val="005A061F"/>
    <w:rsid w:val="005A08A9"/>
    <w:rsid w:val="005A13C8"/>
    <w:rsid w:val="005A2049"/>
    <w:rsid w:val="005A2355"/>
    <w:rsid w:val="005A2CF5"/>
    <w:rsid w:val="005A340E"/>
    <w:rsid w:val="005A43E4"/>
    <w:rsid w:val="005A4BCB"/>
    <w:rsid w:val="005A4D52"/>
    <w:rsid w:val="005A521D"/>
    <w:rsid w:val="005A6B33"/>
    <w:rsid w:val="005A6D4D"/>
    <w:rsid w:val="005A71CF"/>
    <w:rsid w:val="005B014B"/>
    <w:rsid w:val="005B037A"/>
    <w:rsid w:val="005B1438"/>
    <w:rsid w:val="005B1A08"/>
    <w:rsid w:val="005B1C5A"/>
    <w:rsid w:val="005B36F8"/>
    <w:rsid w:val="005B37A9"/>
    <w:rsid w:val="005B4E3A"/>
    <w:rsid w:val="005B701C"/>
    <w:rsid w:val="005B7BA8"/>
    <w:rsid w:val="005B7C91"/>
    <w:rsid w:val="005C01E4"/>
    <w:rsid w:val="005C0691"/>
    <w:rsid w:val="005C0732"/>
    <w:rsid w:val="005C0841"/>
    <w:rsid w:val="005C0EB0"/>
    <w:rsid w:val="005C12DD"/>
    <w:rsid w:val="005C1CAE"/>
    <w:rsid w:val="005C23D5"/>
    <w:rsid w:val="005C25D1"/>
    <w:rsid w:val="005C4251"/>
    <w:rsid w:val="005C65C9"/>
    <w:rsid w:val="005D02F9"/>
    <w:rsid w:val="005D1457"/>
    <w:rsid w:val="005D2450"/>
    <w:rsid w:val="005D2BCE"/>
    <w:rsid w:val="005D2F28"/>
    <w:rsid w:val="005D6D0C"/>
    <w:rsid w:val="005E09F2"/>
    <w:rsid w:val="005E376C"/>
    <w:rsid w:val="005E3BFF"/>
    <w:rsid w:val="005E3F9F"/>
    <w:rsid w:val="005E4857"/>
    <w:rsid w:val="005E4C5E"/>
    <w:rsid w:val="005E74FD"/>
    <w:rsid w:val="005E78C4"/>
    <w:rsid w:val="005F1EB0"/>
    <w:rsid w:val="005F2710"/>
    <w:rsid w:val="005F30C1"/>
    <w:rsid w:val="005F3A88"/>
    <w:rsid w:val="005F4C01"/>
    <w:rsid w:val="005F5246"/>
    <w:rsid w:val="005F5342"/>
    <w:rsid w:val="005F5B8D"/>
    <w:rsid w:val="006014E4"/>
    <w:rsid w:val="00601935"/>
    <w:rsid w:val="00602158"/>
    <w:rsid w:val="00604449"/>
    <w:rsid w:val="00610072"/>
    <w:rsid w:val="006100B6"/>
    <w:rsid w:val="006129C4"/>
    <w:rsid w:val="00613B06"/>
    <w:rsid w:val="00615D5E"/>
    <w:rsid w:val="00616678"/>
    <w:rsid w:val="006166A5"/>
    <w:rsid w:val="00616A33"/>
    <w:rsid w:val="00616E57"/>
    <w:rsid w:val="00617044"/>
    <w:rsid w:val="006203E1"/>
    <w:rsid w:val="0062185F"/>
    <w:rsid w:val="00622326"/>
    <w:rsid w:val="00623239"/>
    <w:rsid w:val="00623484"/>
    <w:rsid w:val="00627DE0"/>
    <w:rsid w:val="00630AE2"/>
    <w:rsid w:val="006342CC"/>
    <w:rsid w:val="006343B7"/>
    <w:rsid w:val="0063490F"/>
    <w:rsid w:val="006376D4"/>
    <w:rsid w:val="00641D52"/>
    <w:rsid w:val="00641E40"/>
    <w:rsid w:val="00642388"/>
    <w:rsid w:val="00643963"/>
    <w:rsid w:val="0064440B"/>
    <w:rsid w:val="006474B7"/>
    <w:rsid w:val="00650754"/>
    <w:rsid w:val="006508FD"/>
    <w:rsid w:val="006511D9"/>
    <w:rsid w:val="00653243"/>
    <w:rsid w:val="0065352D"/>
    <w:rsid w:val="006546D9"/>
    <w:rsid w:val="00655002"/>
    <w:rsid w:val="00655C24"/>
    <w:rsid w:val="00655E5C"/>
    <w:rsid w:val="006569FF"/>
    <w:rsid w:val="00657A37"/>
    <w:rsid w:val="00660822"/>
    <w:rsid w:val="006611CE"/>
    <w:rsid w:val="006625EB"/>
    <w:rsid w:val="0066294D"/>
    <w:rsid w:val="006642AB"/>
    <w:rsid w:val="00665236"/>
    <w:rsid w:val="00666015"/>
    <w:rsid w:val="006678D3"/>
    <w:rsid w:val="00670CBC"/>
    <w:rsid w:val="0067247E"/>
    <w:rsid w:val="00672820"/>
    <w:rsid w:val="006729C1"/>
    <w:rsid w:val="00672DCF"/>
    <w:rsid w:val="00673D6A"/>
    <w:rsid w:val="00674943"/>
    <w:rsid w:val="00674E8B"/>
    <w:rsid w:val="00675786"/>
    <w:rsid w:val="00675969"/>
    <w:rsid w:val="006759CB"/>
    <w:rsid w:val="00677AEF"/>
    <w:rsid w:val="006802AF"/>
    <w:rsid w:val="006805C7"/>
    <w:rsid w:val="00682B53"/>
    <w:rsid w:val="00682BC9"/>
    <w:rsid w:val="00682CD3"/>
    <w:rsid w:val="00683A1A"/>
    <w:rsid w:val="006866EE"/>
    <w:rsid w:val="00686AE3"/>
    <w:rsid w:val="00687003"/>
    <w:rsid w:val="0068736C"/>
    <w:rsid w:val="006900DB"/>
    <w:rsid w:val="00690D0A"/>
    <w:rsid w:val="0069280A"/>
    <w:rsid w:val="00696CA5"/>
    <w:rsid w:val="00697527"/>
    <w:rsid w:val="0069763E"/>
    <w:rsid w:val="00697671"/>
    <w:rsid w:val="00697A9D"/>
    <w:rsid w:val="006A0BBF"/>
    <w:rsid w:val="006A1875"/>
    <w:rsid w:val="006A61F9"/>
    <w:rsid w:val="006B0850"/>
    <w:rsid w:val="006B1E97"/>
    <w:rsid w:val="006B2FE3"/>
    <w:rsid w:val="006B324A"/>
    <w:rsid w:val="006B4394"/>
    <w:rsid w:val="006B5178"/>
    <w:rsid w:val="006B680E"/>
    <w:rsid w:val="006B7B2A"/>
    <w:rsid w:val="006C0E29"/>
    <w:rsid w:val="006C259E"/>
    <w:rsid w:val="006C2DA3"/>
    <w:rsid w:val="006C2EB6"/>
    <w:rsid w:val="006C2F81"/>
    <w:rsid w:val="006C442F"/>
    <w:rsid w:val="006D0922"/>
    <w:rsid w:val="006D1F16"/>
    <w:rsid w:val="006D2217"/>
    <w:rsid w:val="006D3E5E"/>
    <w:rsid w:val="006D444E"/>
    <w:rsid w:val="006D469F"/>
    <w:rsid w:val="006D4DF7"/>
    <w:rsid w:val="006D587D"/>
    <w:rsid w:val="006D7212"/>
    <w:rsid w:val="006D7292"/>
    <w:rsid w:val="006E0441"/>
    <w:rsid w:val="006E2238"/>
    <w:rsid w:val="006E2AF1"/>
    <w:rsid w:val="006E4917"/>
    <w:rsid w:val="006E56EC"/>
    <w:rsid w:val="006E6BAB"/>
    <w:rsid w:val="006F0D12"/>
    <w:rsid w:val="006F1F2B"/>
    <w:rsid w:val="006F34FB"/>
    <w:rsid w:val="006F4A3E"/>
    <w:rsid w:val="006F5354"/>
    <w:rsid w:val="006F5789"/>
    <w:rsid w:val="006F58AF"/>
    <w:rsid w:val="006F5A14"/>
    <w:rsid w:val="006F61D4"/>
    <w:rsid w:val="006F624B"/>
    <w:rsid w:val="006F670C"/>
    <w:rsid w:val="006F6CBE"/>
    <w:rsid w:val="006F7FA4"/>
    <w:rsid w:val="00701C5C"/>
    <w:rsid w:val="00701CC5"/>
    <w:rsid w:val="00703D09"/>
    <w:rsid w:val="0070737B"/>
    <w:rsid w:val="00707DEE"/>
    <w:rsid w:val="00710137"/>
    <w:rsid w:val="007103AF"/>
    <w:rsid w:val="00710A63"/>
    <w:rsid w:val="00711DC6"/>
    <w:rsid w:val="00712A4C"/>
    <w:rsid w:val="00713014"/>
    <w:rsid w:val="0071357A"/>
    <w:rsid w:val="007167AA"/>
    <w:rsid w:val="00720939"/>
    <w:rsid w:val="00722637"/>
    <w:rsid w:val="00722CB7"/>
    <w:rsid w:val="007238A3"/>
    <w:rsid w:val="00723A12"/>
    <w:rsid w:val="00726DD1"/>
    <w:rsid w:val="0072749D"/>
    <w:rsid w:val="007274D9"/>
    <w:rsid w:val="0073632C"/>
    <w:rsid w:val="0073724C"/>
    <w:rsid w:val="00741175"/>
    <w:rsid w:val="007416A5"/>
    <w:rsid w:val="00742C37"/>
    <w:rsid w:val="00743942"/>
    <w:rsid w:val="00744056"/>
    <w:rsid w:val="007447CE"/>
    <w:rsid w:val="00747453"/>
    <w:rsid w:val="00747611"/>
    <w:rsid w:val="007501B1"/>
    <w:rsid w:val="00751E5D"/>
    <w:rsid w:val="00752401"/>
    <w:rsid w:val="00752BB5"/>
    <w:rsid w:val="0075397C"/>
    <w:rsid w:val="0075407C"/>
    <w:rsid w:val="0075504E"/>
    <w:rsid w:val="00755335"/>
    <w:rsid w:val="00755982"/>
    <w:rsid w:val="00755D90"/>
    <w:rsid w:val="00755F77"/>
    <w:rsid w:val="00755FAB"/>
    <w:rsid w:val="00756833"/>
    <w:rsid w:val="007578FC"/>
    <w:rsid w:val="00760D9F"/>
    <w:rsid w:val="00761173"/>
    <w:rsid w:val="007625AE"/>
    <w:rsid w:val="0076271A"/>
    <w:rsid w:val="00762A9C"/>
    <w:rsid w:val="0076337C"/>
    <w:rsid w:val="007634D3"/>
    <w:rsid w:val="00763E7F"/>
    <w:rsid w:val="0076535A"/>
    <w:rsid w:val="00765800"/>
    <w:rsid w:val="00765DA5"/>
    <w:rsid w:val="007679DB"/>
    <w:rsid w:val="00767AE3"/>
    <w:rsid w:val="00767DD7"/>
    <w:rsid w:val="00770DF8"/>
    <w:rsid w:val="00771B22"/>
    <w:rsid w:val="007724CB"/>
    <w:rsid w:val="00773F56"/>
    <w:rsid w:val="00774048"/>
    <w:rsid w:val="0077430E"/>
    <w:rsid w:val="00774780"/>
    <w:rsid w:val="007751F7"/>
    <w:rsid w:val="007762DA"/>
    <w:rsid w:val="0077639E"/>
    <w:rsid w:val="00776E97"/>
    <w:rsid w:val="00780BA5"/>
    <w:rsid w:val="007812B7"/>
    <w:rsid w:val="0078315B"/>
    <w:rsid w:val="00783CE7"/>
    <w:rsid w:val="00783FAE"/>
    <w:rsid w:val="0078622C"/>
    <w:rsid w:val="00786609"/>
    <w:rsid w:val="0078664C"/>
    <w:rsid w:val="00787350"/>
    <w:rsid w:val="00790FDE"/>
    <w:rsid w:val="00791002"/>
    <w:rsid w:val="00792561"/>
    <w:rsid w:val="007939D5"/>
    <w:rsid w:val="00793EEA"/>
    <w:rsid w:val="007957A9"/>
    <w:rsid w:val="00796219"/>
    <w:rsid w:val="007A1516"/>
    <w:rsid w:val="007A4673"/>
    <w:rsid w:val="007A4876"/>
    <w:rsid w:val="007A4DB1"/>
    <w:rsid w:val="007A69F8"/>
    <w:rsid w:val="007A6CF3"/>
    <w:rsid w:val="007B0386"/>
    <w:rsid w:val="007B0865"/>
    <w:rsid w:val="007B15A8"/>
    <w:rsid w:val="007B169E"/>
    <w:rsid w:val="007B72D2"/>
    <w:rsid w:val="007B78D6"/>
    <w:rsid w:val="007B7D8C"/>
    <w:rsid w:val="007C0050"/>
    <w:rsid w:val="007C07BD"/>
    <w:rsid w:val="007C1166"/>
    <w:rsid w:val="007C1C90"/>
    <w:rsid w:val="007C2592"/>
    <w:rsid w:val="007C4546"/>
    <w:rsid w:val="007C7C06"/>
    <w:rsid w:val="007D04D0"/>
    <w:rsid w:val="007D257D"/>
    <w:rsid w:val="007D2EEA"/>
    <w:rsid w:val="007D3B00"/>
    <w:rsid w:val="007D4679"/>
    <w:rsid w:val="007D4E04"/>
    <w:rsid w:val="007E051A"/>
    <w:rsid w:val="007E05DB"/>
    <w:rsid w:val="007E0DFA"/>
    <w:rsid w:val="007E494A"/>
    <w:rsid w:val="007E4B7B"/>
    <w:rsid w:val="007E75DD"/>
    <w:rsid w:val="007F00BB"/>
    <w:rsid w:val="007F1830"/>
    <w:rsid w:val="007F3A6A"/>
    <w:rsid w:val="007F4D76"/>
    <w:rsid w:val="007F5188"/>
    <w:rsid w:val="007F6DFF"/>
    <w:rsid w:val="00800A2E"/>
    <w:rsid w:val="00801508"/>
    <w:rsid w:val="00802435"/>
    <w:rsid w:val="00803E8E"/>
    <w:rsid w:val="008059DB"/>
    <w:rsid w:val="00805A8B"/>
    <w:rsid w:val="008060FF"/>
    <w:rsid w:val="00806613"/>
    <w:rsid w:val="008078E8"/>
    <w:rsid w:val="0081029F"/>
    <w:rsid w:val="00810EBB"/>
    <w:rsid w:val="008116F3"/>
    <w:rsid w:val="008126E1"/>
    <w:rsid w:val="008127CD"/>
    <w:rsid w:val="008159BF"/>
    <w:rsid w:val="00816ACC"/>
    <w:rsid w:val="00817368"/>
    <w:rsid w:val="00820E45"/>
    <w:rsid w:val="00821103"/>
    <w:rsid w:val="00821F47"/>
    <w:rsid w:val="0082268C"/>
    <w:rsid w:val="0082281D"/>
    <w:rsid w:val="008231B1"/>
    <w:rsid w:val="008268E8"/>
    <w:rsid w:val="00827A77"/>
    <w:rsid w:val="00827F5F"/>
    <w:rsid w:val="008329B5"/>
    <w:rsid w:val="008345AF"/>
    <w:rsid w:val="008356EF"/>
    <w:rsid w:val="0083638D"/>
    <w:rsid w:val="00842156"/>
    <w:rsid w:val="00844113"/>
    <w:rsid w:val="008443FF"/>
    <w:rsid w:val="0084447C"/>
    <w:rsid w:val="00845198"/>
    <w:rsid w:val="008458DC"/>
    <w:rsid w:val="0084680F"/>
    <w:rsid w:val="00846A83"/>
    <w:rsid w:val="008502B6"/>
    <w:rsid w:val="00850725"/>
    <w:rsid w:val="00852169"/>
    <w:rsid w:val="008523F6"/>
    <w:rsid w:val="00852669"/>
    <w:rsid w:val="008526CA"/>
    <w:rsid w:val="0085325E"/>
    <w:rsid w:val="008534FC"/>
    <w:rsid w:val="0085431A"/>
    <w:rsid w:val="0085498D"/>
    <w:rsid w:val="00854DD0"/>
    <w:rsid w:val="00854DF9"/>
    <w:rsid w:val="008551B0"/>
    <w:rsid w:val="00855915"/>
    <w:rsid w:val="00856B93"/>
    <w:rsid w:val="008627A7"/>
    <w:rsid w:val="00862A1A"/>
    <w:rsid w:val="008661BB"/>
    <w:rsid w:val="00866D16"/>
    <w:rsid w:val="00867E97"/>
    <w:rsid w:val="008703A1"/>
    <w:rsid w:val="00870D51"/>
    <w:rsid w:val="00872921"/>
    <w:rsid w:val="00872ACB"/>
    <w:rsid w:val="00872B62"/>
    <w:rsid w:val="00873F6E"/>
    <w:rsid w:val="00874465"/>
    <w:rsid w:val="00875AC0"/>
    <w:rsid w:val="008767A2"/>
    <w:rsid w:val="008774E7"/>
    <w:rsid w:val="008826FB"/>
    <w:rsid w:val="00883143"/>
    <w:rsid w:val="00885E5B"/>
    <w:rsid w:val="008861A9"/>
    <w:rsid w:val="00886D56"/>
    <w:rsid w:val="00887892"/>
    <w:rsid w:val="00890113"/>
    <w:rsid w:val="00891332"/>
    <w:rsid w:val="00891630"/>
    <w:rsid w:val="008918CE"/>
    <w:rsid w:val="00891BD5"/>
    <w:rsid w:val="00894C61"/>
    <w:rsid w:val="00894CA6"/>
    <w:rsid w:val="00897CD5"/>
    <w:rsid w:val="008A0AE4"/>
    <w:rsid w:val="008A2C70"/>
    <w:rsid w:val="008A4178"/>
    <w:rsid w:val="008A75A8"/>
    <w:rsid w:val="008A770F"/>
    <w:rsid w:val="008B0187"/>
    <w:rsid w:val="008B1112"/>
    <w:rsid w:val="008B16E3"/>
    <w:rsid w:val="008B1BDD"/>
    <w:rsid w:val="008B23E2"/>
    <w:rsid w:val="008B2B19"/>
    <w:rsid w:val="008B36E1"/>
    <w:rsid w:val="008B3F4D"/>
    <w:rsid w:val="008B467E"/>
    <w:rsid w:val="008B758F"/>
    <w:rsid w:val="008B7D34"/>
    <w:rsid w:val="008C4112"/>
    <w:rsid w:val="008C5299"/>
    <w:rsid w:val="008C552F"/>
    <w:rsid w:val="008C740D"/>
    <w:rsid w:val="008D02EE"/>
    <w:rsid w:val="008D0917"/>
    <w:rsid w:val="008D0F1C"/>
    <w:rsid w:val="008D2C99"/>
    <w:rsid w:val="008D37C2"/>
    <w:rsid w:val="008D4EFF"/>
    <w:rsid w:val="008D7E34"/>
    <w:rsid w:val="008E0765"/>
    <w:rsid w:val="008E1211"/>
    <w:rsid w:val="008E1699"/>
    <w:rsid w:val="008F0162"/>
    <w:rsid w:val="008F0797"/>
    <w:rsid w:val="008F2B5B"/>
    <w:rsid w:val="008F39A9"/>
    <w:rsid w:val="008F40A7"/>
    <w:rsid w:val="008F425B"/>
    <w:rsid w:val="008F6CFF"/>
    <w:rsid w:val="008F6E18"/>
    <w:rsid w:val="008F6F55"/>
    <w:rsid w:val="00902B2C"/>
    <w:rsid w:val="0090332A"/>
    <w:rsid w:val="00903990"/>
    <w:rsid w:val="00903E11"/>
    <w:rsid w:val="0090459B"/>
    <w:rsid w:val="00904787"/>
    <w:rsid w:val="009060B7"/>
    <w:rsid w:val="00906F47"/>
    <w:rsid w:val="009111BE"/>
    <w:rsid w:val="009120D4"/>
    <w:rsid w:val="00912F34"/>
    <w:rsid w:val="009157A7"/>
    <w:rsid w:val="00915D35"/>
    <w:rsid w:val="00916DD9"/>
    <w:rsid w:val="00925BA9"/>
    <w:rsid w:val="00926AE3"/>
    <w:rsid w:val="00926EF4"/>
    <w:rsid w:val="009270E6"/>
    <w:rsid w:val="009274E5"/>
    <w:rsid w:val="009279F7"/>
    <w:rsid w:val="009322C4"/>
    <w:rsid w:val="00932634"/>
    <w:rsid w:val="00932936"/>
    <w:rsid w:val="0093331F"/>
    <w:rsid w:val="0093604E"/>
    <w:rsid w:val="00937171"/>
    <w:rsid w:val="009400CF"/>
    <w:rsid w:val="0094201F"/>
    <w:rsid w:val="0094360A"/>
    <w:rsid w:val="0094459B"/>
    <w:rsid w:val="00944E20"/>
    <w:rsid w:val="009459B0"/>
    <w:rsid w:val="009460A4"/>
    <w:rsid w:val="0094696A"/>
    <w:rsid w:val="00947A3F"/>
    <w:rsid w:val="00950008"/>
    <w:rsid w:val="0095191F"/>
    <w:rsid w:val="00951DD7"/>
    <w:rsid w:val="00956FFA"/>
    <w:rsid w:val="0095759F"/>
    <w:rsid w:val="00962928"/>
    <w:rsid w:val="00962F17"/>
    <w:rsid w:val="00963316"/>
    <w:rsid w:val="0096436F"/>
    <w:rsid w:val="0096443D"/>
    <w:rsid w:val="00964E40"/>
    <w:rsid w:val="009664BF"/>
    <w:rsid w:val="00966F37"/>
    <w:rsid w:val="0097071C"/>
    <w:rsid w:val="0097270B"/>
    <w:rsid w:val="00973736"/>
    <w:rsid w:val="00973E09"/>
    <w:rsid w:val="00974983"/>
    <w:rsid w:val="009751B9"/>
    <w:rsid w:val="00976E1D"/>
    <w:rsid w:val="009822FB"/>
    <w:rsid w:val="00983262"/>
    <w:rsid w:val="009833B6"/>
    <w:rsid w:val="0098420B"/>
    <w:rsid w:val="00986179"/>
    <w:rsid w:val="00986F98"/>
    <w:rsid w:val="00990FB6"/>
    <w:rsid w:val="00991316"/>
    <w:rsid w:val="00991A88"/>
    <w:rsid w:val="0099236C"/>
    <w:rsid w:val="0099244D"/>
    <w:rsid w:val="00992965"/>
    <w:rsid w:val="00992A9F"/>
    <w:rsid w:val="00993B51"/>
    <w:rsid w:val="00994697"/>
    <w:rsid w:val="009970E6"/>
    <w:rsid w:val="0099782A"/>
    <w:rsid w:val="00997875"/>
    <w:rsid w:val="009A112C"/>
    <w:rsid w:val="009A126D"/>
    <w:rsid w:val="009A252D"/>
    <w:rsid w:val="009A31B0"/>
    <w:rsid w:val="009A454C"/>
    <w:rsid w:val="009A46C2"/>
    <w:rsid w:val="009A4EE8"/>
    <w:rsid w:val="009A5487"/>
    <w:rsid w:val="009A6D53"/>
    <w:rsid w:val="009B2C41"/>
    <w:rsid w:val="009B559E"/>
    <w:rsid w:val="009B6798"/>
    <w:rsid w:val="009B6C07"/>
    <w:rsid w:val="009B7519"/>
    <w:rsid w:val="009C1F94"/>
    <w:rsid w:val="009C2A5B"/>
    <w:rsid w:val="009C3E1A"/>
    <w:rsid w:val="009C4F5B"/>
    <w:rsid w:val="009C60EA"/>
    <w:rsid w:val="009C7671"/>
    <w:rsid w:val="009C7B7C"/>
    <w:rsid w:val="009C7ED8"/>
    <w:rsid w:val="009D05ED"/>
    <w:rsid w:val="009D063D"/>
    <w:rsid w:val="009D1675"/>
    <w:rsid w:val="009D37B6"/>
    <w:rsid w:val="009D4A83"/>
    <w:rsid w:val="009D5957"/>
    <w:rsid w:val="009D5984"/>
    <w:rsid w:val="009E0FEA"/>
    <w:rsid w:val="009E2999"/>
    <w:rsid w:val="009E39D6"/>
    <w:rsid w:val="009E49A3"/>
    <w:rsid w:val="009E5E6B"/>
    <w:rsid w:val="009E6A35"/>
    <w:rsid w:val="009E7920"/>
    <w:rsid w:val="009F00F2"/>
    <w:rsid w:val="009F031F"/>
    <w:rsid w:val="009F0752"/>
    <w:rsid w:val="009F29C2"/>
    <w:rsid w:val="009F3DF4"/>
    <w:rsid w:val="009F3FB7"/>
    <w:rsid w:val="009F44BC"/>
    <w:rsid w:val="009F4AA1"/>
    <w:rsid w:val="009F52F4"/>
    <w:rsid w:val="009F5412"/>
    <w:rsid w:val="009F7535"/>
    <w:rsid w:val="009F7B5B"/>
    <w:rsid w:val="009F7C0F"/>
    <w:rsid w:val="00A001B2"/>
    <w:rsid w:val="00A00CC1"/>
    <w:rsid w:val="00A01405"/>
    <w:rsid w:val="00A027EF"/>
    <w:rsid w:val="00A02A19"/>
    <w:rsid w:val="00A05EDB"/>
    <w:rsid w:val="00A061F3"/>
    <w:rsid w:val="00A06970"/>
    <w:rsid w:val="00A06BA2"/>
    <w:rsid w:val="00A07247"/>
    <w:rsid w:val="00A11377"/>
    <w:rsid w:val="00A11671"/>
    <w:rsid w:val="00A12701"/>
    <w:rsid w:val="00A13BEA"/>
    <w:rsid w:val="00A1414D"/>
    <w:rsid w:val="00A14B8A"/>
    <w:rsid w:val="00A1565D"/>
    <w:rsid w:val="00A15831"/>
    <w:rsid w:val="00A1657E"/>
    <w:rsid w:val="00A17615"/>
    <w:rsid w:val="00A20684"/>
    <w:rsid w:val="00A215D9"/>
    <w:rsid w:val="00A216CB"/>
    <w:rsid w:val="00A21C13"/>
    <w:rsid w:val="00A21CEE"/>
    <w:rsid w:val="00A225F5"/>
    <w:rsid w:val="00A22F96"/>
    <w:rsid w:val="00A23090"/>
    <w:rsid w:val="00A23815"/>
    <w:rsid w:val="00A268ED"/>
    <w:rsid w:val="00A30DA9"/>
    <w:rsid w:val="00A313D4"/>
    <w:rsid w:val="00A31A4A"/>
    <w:rsid w:val="00A33757"/>
    <w:rsid w:val="00A339A7"/>
    <w:rsid w:val="00A34005"/>
    <w:rsid w:val="00A34483"/>
    <w:rsid w:val="00A35466"/>
    <w:rsid w:val="00A3563C"/>
    <w:rsid w:val="00A35651"/>
    <w:rsid w:val="00A356D0"/>
    <w:rsid w:val="00A35CF6"/>
    <w:rsid w:val="00A35D33"/>
    <w:rsid w:val="00A3607B"/>
    <w:rsid w:val="00A36386"/>
    <w:rsid w:val="00A37EE0"/>
    <w:rsid w:val="00A41532"/>
    <w:rsid w:val="00A4287C"/>
    <w:rsid w:val="00A42DEC"/>
    <w:rsid w:val="00A47D57"/>
    <w:rsid w:val="00A50AE9"/>
    <w:rsid w:val="00A5126B"/>
    <w:rsid w:val="00A538A7"/>
    <w:rsid w:val="00A54135"/>
    <w:rsid w:val="00A54C3D"/>
    <w:rsid w:val="00A54EC2"/>
    <w:rsid w:val="00A55869"/>
    <w:rsid w:val="00A55937"/>
    <w:rsid w:val="00A5689B"/>
    <w:rsid w:val="00A5756B"/>
    <w:rsid w:val="00A57D8D"/>
    <w:rsid w:val="00A6037B"/>
    <w:rsid w:val="00A6195E"/>
    <w:rsid w:val="00A63CC2"/>
    <w:rsid w:val="00A649DB"/>
    <w:rsid w:val="00A64ADD"/>
    <w:rsid w:val="00A64FF9"/>
    <w:rsid w:val="00A6519D"/>
    <w:rsid w:val="00A65F77"/>
    <w:rsid w:val="00A6638E"/>
    <w:rsid w:val="00A66403"/>
    <w:rsid w:val="00A667F6"/>
    <w:rsid w:val="00A67C4E"/>
    <w:rsid w:val="00A712BF"/>
    <w:rsid w:val="00A72083"/>
    <w:rsid w:val="00A72D64"/>
    <w:rsid w:val="00A75F98"/>
    <w:rsid w:val="00A806E3"/>
    <w:rsid w:val="00A80C1C"/>
    <w:rsid w:val="00A819E4"/>
    <w:rsid w:val="00A83DF9"/>
    <w:rsid w:val="00A83E41"/>
    <w:rsid w:val="00A84C1F"/>
    <w:rsid w:val="00A85BBD"/>
    <w:rsid w:val="00A921AB"/>
    <w:rsid w:val="00A9265C"/>
    <w:rsid w:val="00A934E3"/>
    <w:rsid w:val="00A94208"/>
    <w:rsid w:val="00A9602D"/>
    <w:rsid w:val="00A969C7"/>
    <w:rsid w:val="00A9726F"/>
    <w:rsid w:val="00AA00FD"/>
    <w:rsid w:val="00AA0681"/>
    <w:rsid w:val="00AA25CF"/>
    <w:rsid w:val="00AA3667"/>
    <w:rsid w:val="00AA3A11"/>
    <w:rsid w:val="00AA5335"/>
    <w:rsid w:val="00AA5731"/>
    <w:rsid w:val="00AA71EE"/>
    <w:rsid w:val="00AB04A3"/>
    <w:rsid w:val="00AB266D"/>
    <w:rsid w:val="00AB28DD"/>
    <w:rsid w:val="00AB2F31"/>
    <w:rsid w:val="00AB41AD"/>
    <w:rsid w:val="00AB451F"/>
    <w:rsid w:val="00AB4929"/>
    <w:rsid w:val="00AB4E56"/>
    <w:rsid w:val="00AB5169"/>
    <w:rsid w:val="00AB5228"/>
    <w:rsid w:val="00AB5D9B"/>
    <w:rsid w:val="00AB5DF6"/>
    <w:rsid w:val="00AB5EFB"/>
    <w:rsid w:val="00AB63C9"/>
    <w:rsid w:val="00AB72B9"/>
    <w:rsid w:val="00AC0045"/>
    <w:rsid w:val="00AC09CA"/>
    <w:rsid w:val="00AC1294"/>
    <w:rsid w:val="00AC12F7"/>
    <w:rsid w:val="00AC1843"/>
    <w:rsid w:val="00AC18A8"/>
    <w:rsid w:val="00AC24FA"/>
    <w:rsid w:val="00AC2A4D"/>
    <w:rsid w:val="00AC36CB"/>
    <w:rsid w:val="00AC5750"/>
    <w:rsid w:val="00AC5E0E"/>
    <w:rsid w:val="00AC7D4F"/>
    <w:rsid w:val="00AD0587"/>
    <w:rsid w:val="00AD1F83"/>
    <w:rsid w:val="00AD2304"/>
    <w:rsid w:val="00AD325F"/>
    <w:rsid w:val="00AD5790"/>
    <w:rsid w:val="00AD6070"/>
    <w:rsid w:val="00AD6B89"/>
    <w:rsid w:val="00AE04AD"/>
    <w:rsid w:val="00AE0584"/>
    <w:rsid w:val="00AE0AB9"/>
    <w:rsid w:val="00AE3398"/>
    <w:rsid w:val="00AE367C"/>
    <w:rsid w:val="00AE48A9"/>
    <w:rsid w:val="00AE56D3"/>
    <w:rsid w:val="00AE594E"/>
    <w:rsid w:val="00AE5C88"/>
    <w:rsid w:val="00AE67B5"/>
    <w:rsid w:val="00AF1C02"/>
    <w:rsid w:val="00AF601A"/>
    <w:rsid w:val="00AF6A6E"/>
    <w:rsid w:val="00AF6BB5"/>
    <w:rsid w:val="00B02129"/>
    <w:rsid w:val="00B0284C"/>
    <w:rsid w:val="00B031FA"/>
    <w:rsid w:val="00B03B02"/>
    <w:rsid w:val="00B03E70"/>
    <w:rsid w:val="00B04C5F"/>
    <w:rsid w:val="00B04CE5"/>
    <w:rsid w:val="00B04E2E"/>
    <w:rsid w:val="00B05760"/>
    <w:rsid w:val="00B06114"/>
    <w:rsid w:val="00B072DB"/>
    <w:rsid w:val="00B07C79"/>
    <w:rsid w:val="00B07CBE"/>
    <w:rsid w:val="00B07DFE"/>
    <w:rsid w:val="00B109FE"/>
    <w:rsid w:val="00B10C00"/>
    <w:rsid w:val="00B1201B"/>
    <w:rsid w:val="00B12E05"/>
    <w:rsid w:val="00B13A9B"/>
    <w:rsid w:val="00B14808"/>
    <w:rsid w:val="00B14FED"/>
    <w:rsid w:val="00B15D70"/>
    <w:rsid w:val="00B1600E"/>
    <w:rsid w:val="00B16ED7"/>
    <w:rsid w:val="00B173A4"/>
    <w:rsid w:val="00B20724"/>
    <w:rsid w:val="00B2162C"/>
    <w:rsid w:val="00B22091"/>
    <w:rsid w:val="00B225FB"/>
    <w:rsid w:val="00B22752"/>
    <w:rsid w:val="00B22DA2"/>
    <w:rsid w:val="00B24111"/>
    <w:rsid w:val="00B26A78"/>
    <w:rsid w:val="00B27D79"/>
    <w:rsid w:val="00B3270C"/>
    <w:rsid w:val="00B32B02"/>
    <w:rsid w:val="00B32F14"/>
    <w:rsid w:val="00B33717"/>
    <w:rsid w:val="00B35E5B"/>
    <w:rsid w:val="00B361DB"/>
    <w:rsid w:val="00B36D7A"/>
    <w:rsid w:val="00B37877"/>
    <w:rsid w:val="00B40161"/>
    <w:rsid w:val="00B401E5"/>
    <w:rsid w:val="00B4193D"/>
    <w:rsid w:val="00B43084"/>
    <w:rsid w:val="00B431C0"/>
    <w:rsid w:val="00B46370"/>
    <w:rsid w:val="00B46BF4"/>
    <w:rsid w:val="00B47C8B"/>
    <w:rsid w:val="00B51ECB"/>
    <w:rsid w:val="00B529C0"/>
    <w:rsid w:val="00B547D0"/>
    <w:rsid w:val="00B55E8D"/>
    <w:rsid w:val="00B564BC"/>
    <w:rsid w:val="00B62D0A"/>
    <w:rsid w:val="00B62F74"/>
    <w:rsid w:val="00B6315F"/>
    <w:rsid w:val="00B632FA"/>
    <w:rsid w:val="00B635D1"/>
    <w:rsid w:val="00B63CF2"/>
    <w:rsid w:val="00B64218"/>
    <w:rsid w:val="00B64D19"/>
    <w:rsid w:val="00B654FD"/>
    <w:rsid w:val="00B65521"/>
    <w:rsid w:val="00B65EDD"/>
    <w:rsid w:val="00B71786"/>
    <w:rsid w:val="00B7366A"/>
    <w:rsid w:val="00B73A38"/>
    <w:rsid w:val="00B74F25"/>
    <w:rsid w:val="00B75324"/>
    <w:rsid w:val="00B75AE0"/>
    <w:rsid w:val="00B75B7D"/>
    <w:rsid w:val="00B7730A"/>
    <w:rsid w:val="00B804AB"/>
    <w:rsid w:val="00B81648"/>
    <w:rsid w:val="00B81A9A"/>
    <w:rsid w:val="00B82233"/>
    <w:rsid w:val="00B823BB"/>
    <w:rsid w:val="00B84A15"/>
    <w:rsid w:val="00B85F4E"/>
    <w:rsid w:val="00B8699D"/>
    <w:rsid w:val="00B90491"/>
    <w:rsid w:val="00B90B3F"/>
    <w:rsid w:val="00B91646"/>
    <w:rsid w:val="00B92475"/>
    <w:rsid w:val="00B92961"/>
    <w:rsid w:val="00B92D24"/>
    <w:rsid w:val="00B933D7"/>
    <w:rsid w:val="00B9349D"/>
    <w:rsid w:val="00B93F4A"/>
    <w:rsid w:val="00B9446D"/>
    <w:rsid w:val="00B94FDA"/>
    <w:rsid w:val="00B952BE"/>
    <w:rsid w:val="00B9742F"/>
    <w:rsid w:val="00B978A5"/>
    <w:rsid w:val="00BA0398"/>
    <w:rsid w:val="00BA2191"/>
    <w:rsid w:val="00BA277A"/>
    <w:rsid w:val="00BA3489"/>
    <w:rsid w:val="00BA377C"/>
    <w:rsid w:val="00BA3972"/>
    <w:rsid w:val="00BA5646"/>
    <w:rsid w:val="00BA63AC"/>
    <w:rsid w:val="00BA6E85"/>
    <w:rsid w:val="00BA7510"/>
    <w:rsid w:val="00BB0AE3"/>
    <w:rsid w:val="00BB12CA"/>
    <w:rsid w:val="00BB25B7"/>
    <w:rsid w:val="00BB55C5"/>
    <w:rsid w:val="00BB62C2"/>
    <w:rsid w:val="00BC1057"/>
    <w:rsid w:val="00BC2E70"/>
    <w:rsid w:val="00BC3B55"/>
    <w:rsid w:val="00BC47BE"/>
    <w:rsid w:val="00BC5ADF"/>
    <w:rsid w:val="00BC67B3"/>
    <w:rsid w:val="00BD213D"/>
    <w:rsid w:val="00BD3176"/>
    <w:rsid w:val="00BD51E0"/>
    <w:rsid w:val="00BD5588"/>
    <w:rsid w:val="00BD5D22"/>
    <w:rsid w:val="00BD65B9"/>
    <w:rsid w:val="00BE0882"/>
    <w:rsid w:val="00BE33C6"/>
    <w:rsid w:val="00BE3CAE"/>
    <w:rsid w:val="00BE4D0D"/>
    <w:rsid w:val="00BF0E4A"/>
    <w:rsid w:val="00BF35AD"/>
    <w:rsid w:val="00BF37B5"/>
    <w:rsid w:val="00BF3F60"/>
    <w:rsid w:val="00BF49B2"/>
    <w:rsid w:val="00BF5A0F"/>
    <w:rsid w:val="00BF64AC"/>
    <w:rsid w:val="00BF6A22"/>
    <w:rsid w:val="00BF6F6B"/>
    <w:rsid w:val="00BF73FB"/>
    <w:rsid w:val="00BF7B48"/>
    <w:rsid w:val="00BF7E7E"/>
    <w:rsid w:val="00C003BE"/>
    <w:rsid w:val="00C00413"/>
    <w:rsid w:val="00C015A0"/>
    <w:rsid w:val="00C01B28"/>
    <w:rsid w:val="00C04AFE"/>
    <w:rsid w:val="00C055C8"/>
    <w:rsid w:val="00C06463"/>
    <w:rsid w:val="00C06A46"/>
    <w:rsid w:val="00C07961"/>
    <w:rsid w:val="00C117C0"/>
    <w:rsid w:val="00C1254D"/>
    <w:rsid w:val="00C13603"/>
    <w:rsid w:val="00C14532"/>
    <w:rsid w:val="00C14AA8"/>
    <w:rsid w:val="00C15067"/>
    <w:rsid w:val="00C15510"/>
    <w:rsid w:val="00C176DD"/>
    <w:rsid w:val="00C2001A"/>
    <w:rsid w:val="00C20079"/>
    <w:rsid w:val="00C213ED"/>
    <w:rsid w:val="00C23C48"/>
    <w:rsid w:val="00C25318"/>
    <w:rsid w:val="00C254F2"/>
    <w:rsid w:val="00C26B3A"/>
    <w:rsid w:val="00C27958"/>
    <w:rsid w:val="00C31E95"/>
    <w:rsid w:val="00C31FB2"/>
    <w:rsid w:val="00C32C36"/>
    <w:rsid w:val="00C32EA3"/>
    <w:rsid w:val="00C35071"/>
    <w:rsid w:val="00C3514D"/>
    <w:rsid w:val="00C360D0"/>
    <w:rsid w:val="00C3641C"/>
    <w:rsid w:val="00C377E9"/>
    <w:rsid w:val="00C37D3E"/>
    <w:rsid w:val="00C4063E"/>
    <w:rsid w:val="00C41620"/>
    <w:rsid w:val="00C41F1B"/>
    <w:rsid w:val="00C437E1"/>
    <w:rsid w:val="00C43BFB"/>
    <w:rsid w:val="00C45621"/>
    <w:rsid w:val="00C47266"/>
    <w:rsid w:val="00C4762A"/>
    <w:rsid w:val="00C50192"/>
    <w:rsid w:val="00C501F2"/>
    <w:rsid w:val="00C52E77"/>
    <w:rsid w:val="00C53005"/>
    <w:rsid w:val="00C537FC"/>
    <w:rsid w:val="00C54FDF"/>
    <w:rsid w:val="00C55625"/>
    <w:rsid w:val="00C55845"/>
    <w:rsid w:val="00C55ABB"/>
    <w:rsid w:val="00C55BB0"/>
    <w:rsid w:val="00C56BD2"/>
    <w:rsid w:val="00C574BA"/>
    <w:rsid w:val="00C575D4"/>
    <w:rsid w:val="00C57CD5"/>
    <w:rsid w:val="00C57D1E"/>
    <w:rsid w:val="00C61472"/>
    <w:rsid w:val="00C62C90"/>
    <w:rsid w:val="00C632D4"/>
    <w:rsid w:val="00C6588F"/>
    <w:rsid w:val="00C667A1"/>
    <w:rsid w:val="00C66E22"/>
    <w:rsid w:val="00C70A1E"/>
    <w:rsid w:val="00C71AE2"/>
    <w:rsid w:val="00C72955"/>
    <w:rsid w:val="00C7391C"/>
    <w:rsid w:val="00C73F3F"/>
    <w:rsid w:val="00C75189"/>
    <w:rsid w:val="00C759CD"/>
    <w:rsid w:val="00C7646D"/>
    <w:rsid w:val="00C80586"/>
    <w:rsid w:val="00C8199F"/>
    <w:rsid w:val="00C8294E"/>
    <w:rsid w:val="00C82B0B"/>
    <w:rsid w:val="00C831D9"/>
    <w:rsid w:val="00C831EB"/>
    <w:rsid w:val="00C83CDF"/>
    <w:rsid w:val="00C8698D"/>
    <w:rsid w:val="00C8752B"/>
    <w:rsid w:val="00C90154"/>
    <w:rsid w:val="00C9228F"/>
    <w:rsid w:val="00C939D9"/>
    <w:rsid w:val="00C94696"/>
    <w:rsid w:val="00C961E8"/>
    <w:rsid w:val="00C96BFF"/>
    <w:rsid w:val="00C96CE2"/>
    <w:rsid w:val="00C96E9F"/>
    <w:rsid w:val="00C974F1"/>
    <w:rsid w:val="00CA0438"/>
    <w:rsid w:val="00CA1755"/>
    <w:rsid w:val="00CA19AB"/>
    <w:rsid w:val="00CA19E0"/>
    <w:rsid w:val="00CA2A95"/>
    <w:rsid w:val="00CA37F3"/>
    <w:rsid w:val="00CA5761"/>
    <w:rsid w:val="00CA5CD3"/>
    <w:rsid w:val="00CA6092"/>
    <w:rsid w:val="00CA6C24"/>
    <w:rsid w:val="00CA7110"/>
    <w:rsid w:val="00CA7133"/>
    <w:rsid w:val="00CA7F07"/>
    <w:rsid w:val="00CB1180"/>
    <w:rsid w:val="00CB24AF"/>
    <w:rsid w:val="00CB3A26"/>
    <w:rsid w:val="00CB4B0F"/>
    <w:rsid w:val="00CB611D"/>
    <w:rsid w:val="00CB63A3"/>
    <w:rsid w:val="00CB6443"/>
    <w:rsid w:val="00CB670E"/>
    <w:rsid w:val="00CB69F3"/>
    <w:rsid w:val="00CC176A"/>
    <w:rsid w:val="00CC1F77"/>
    <w:rsid w:val="00CC25D4"/>
    <w:rsid w:val="00CC2D51"/>
    <w:rsid w:val="00CC451D"/>
    <w:rsid w:val="00CC585E"/>
    <w:rsid w:val="00CC6D1C"/>
    <w:rsid w:val="00CD03BC"/>
    <w:rsid w:val="00CD0F19"/>
    <w:rsid w:val="00CD10D1"/>
    <w:rsid w:val="00CD2DB1"/>
    <w:rsid w:val="00CD641E"/>
    <w:rsid w:val="00CD71F0"/>
    <w:rsid w:val="00CD7B20"/>
    <w:rsid w:val="00CE07CD"/>
    <w:rsid w:val="00CE40D4"/>
    <w:rsid w:val="00CE464A"/>
    <w:rsid w:val="00CE57DC"/>
    <w:rsid w:val="00CE64C2"/>
    <w:rsid w:val="00CE7B1C"/>
    <w:rsid w:val="00CE7D2F"/>
    <w:rsid w:val="00CF11F5"/>
    <w:rsid w:val="00CF216E"/>
    <w:rsid w:val="00CF2487"/>
    <w:rsid w:val="00CF31D3"/>
    <w:rsid w:val="00CF3C32"/>
    <w:rsid w:val="00CF5EE8"/>
    <w:rsid w:val="00CF677D"/>
    <w:rsid w:val="00CF715B"/>
    <w:rsid w:val="00CF7707"/>
    <w:rsid w:val="00CF7985"/>
    <w:rsid w:val="00CF79A8"/>
    <w:rsid w:val="00D00C53"/>
    <w:rsid w:val="00D00E4C"/>
    <w:rsid w:val="00D03395"/>
    <w:rsid w:val="00D0385E"/>
    <w:rsid w:val="00D03FDB"/>
    <w:rsid w:val="00D053E8"/>
    <w:rsid w:val="00D068F3"/>
    <w:rsid w:val="00D1147C"/>
    <w:rsid w:val="00D121AA"/>
    <w:rsid w:val="00D12B7D"/>
    <w:rsid w:val="00D12F72"/>
    <w:rsid w:val="00D13A97"/>
    <w:rsid w:val="00D13C75"/>
    <w:rsid w:val="00D1503E"/>
    <w:rsid w:val="00D152C4"/>
    <w:rsid w:val="00D15D7C"/>
    <w:rsid w:val="00D20D4D"/>
    <w:rsid w:val="00D217E0"/>
    <w:rsid w:val="00D21AA2"/>
    <w:rsid w:val="00D229E4"/>
    <w:rsid w:val="00D22FDC"/>
    <w:rsid w:val="00D2477A"/>
    <w:rsid w:val="00D2477B"/>
    <w:rsid w:val="00D25865"/>
    <w:rsid w:val="00D259CA"/>
    <w:rsid w:val="00D26B87"/>
    <w:rsid w:val="00D27129"/>
    <w:rsid w:val="00D30163"/>
    <w:rsid w:val="00D30D73"/>
    <w:rsid w:val="00D31AFC"/>
    <w:rsid w:val="00D31DA5"/>
    <w:rsid w:val="00D33AA2"/>
    <w:rsid w:val="00D34116"/>
    <w:rsid w:val="00D3512B"/>
    <w:rsid w:val="00D37BDD"/>
    <w:rsid w:val="00D37D50"/>
    <w:rsid w:val="00D4016E"/>
    <w:rsid w:val="00D40FA0"/>
    <w:rsid w:val="00D41196"/>
    <w:rsid w:val="00D43F1C"/>
    <w:rsid w:val="00D43F30"/>
    <w:rsid w:val="00D4437B"/>
    <w:rsid w:val="00D45901"/>
    <w:rsid w:val="00D45987"/>
    <w:rsid w:val="00D45C22"/>
    <w:rsid w:val="00D46A84"/>
    <w:rsid w:val="00D46C75"/>
    <w:rsid w:val="00D5094B"/>
    <w:rsid w:val="00D52798"/>
    <w:rsid w:val="00D52AFA"/>
    <w:rsid w:val="00D5308B"/>
    <w:rsid w:val="00D53674"/>
    <w:rsid w:val="00D53AC4"/>
    <w:rsid w:val="00D542EA"/>
    <w:rsid w:val="00D54F59"/>
    <w:rsid w:val="00D55490"/>
    <w:rsid w:val="00D56094"/>
    <w:rsid w:val="00D62091"/>
    <w:rsid w:val="00D63A4F"/>
    <w:rsid w:val="00D650BC"/>
    <w:rsid w:val="00D6692A"/>
    <w:rsid w:val="00D67A51"/>
    <w:rsid w:val="00D70ECE"/>
    <w:rsid w:val="00D70FAC"/>
    <w:rsid w:val="00D717A1"/>
    <w:rsid w:val="00D767FE"/>
    <w:rsid w:val="00D77D06"/>
    <w:rsid w:val="00D80B37"/>
    <w:rsid w:val="00D81F79"/>
    <w:rsid w:val="00D82247"/>
    <w:rsid w:val="00D82B7C"/>
    <w:rsid w:val="00D84286"/>
    <w:rsid w:val="00D843D3"/>
    <w:rsid w:val="00D85BB9"/>
    <w:rsid w:val="00D85BC6"/>
    <w:rsid w:val="00D86B05"/>
    <w:rsid w:val="00D874B1"/>
    <w:rsid w:val="00D8791E"/>
    <w:rsid w:val="00D87BF0"/>
    <w:rsid w:val="00D87F7B"/>
    <w:rsid w:val="00D90254"/>
    <w:rsid w:val="00D90454"/>
    <w:rsid w:val="00D91AC7"/>
    <w:rsid w:val="00D92271"/>
    <w:rsid w:val="00D928AE"/>
    <w:rsid w:val="00D934E3"/>
    <w:rsid w:val="00D937F1"/>
    <w:rsid w:val="00D93E9A"/>
    <w:rsid w:val="00D9430A"/>
    <w:rsid w:val="00D949AB"/>
    <w:rsid w:val="00D94DF8"/>
    <w:rsid w:val="00D9522F"/>
    <w:rsid w:val="00D95E11"/>
    <w:rsid w:val="00D96252"/>
    <w:rsid w:val="00D97700"/>
    <w:rsid w:val="00D97C28"/>
    <w:rsid w:val="00D97D80"/>
    <w:rsid w:val="00DA10CB"/>
    <w:rsid w:val="00DA1327"/>
    <w:rsid w:val="00DA3B25"/>
    <w:rsid w:val="00DA43A7"/>
    <w:rsid w:val="00DA44EE"/>
    <w:rsid w:val="00DA5534"/>
    <w:rsid w:val="00DB2D6F"/>
    <w:rsid w:val="00DB3C8F"/>
    <w:rsid w:val="00DB44F0"/>
    <w:rsid w:val="00DB4740"/>
    <w:rsid w:val="00DB5045"/>
    <w:rsid w:val="00DB589C"/>
    <w:rsid w:val="00DB5A19"/>
    <w:rsid w:val="00DB6DE4"/>
    <w:rsid w:val="00DB74C9"/>
    <w:rsid w:val="00DC070D"/>
    <w:rsid w:val="00DC0A33"/>
    <w:rsid w:val="00DC1523"/>
    <w:rsid w:val="00DC15BD"/>
    <w:rsid w:val="00DC169C"/>
    <w:rsid w:val="00DC28B4"/>
    <w:rsid w:val="00DC2A69"/>
    <w:rsid w:val="00DC308F"/>
    <w:rsid w:val="00DC3386"/>
    <w:rsid w:val="00DC3756"/>
    <w:rsid w:val="00DC424D"/>
    <w:rsid w:val="00DC5D06"/>
    <w:rsid w:val="00DC6FA5"/>
    <w:rsid w:val="00DC74FF"/>
    <w:rsid w:val="00DD01B2"/>
    <w:rsid w:val="00DD1014"/>
    <w:rsid w:val="00DD1351"/>
    <w:rsid w:val="00DD1FCF"/>
    <w:rsid w:val="00DD212F"/>
    <w:rsid w:val="00DD231B"/>
    <w:rsid w:val="00DD2F31"/>
    <w:rsid w:val="00DD3914"/>
    <w:rsid w:val="00DD76D3"/>
    <w:rsid w:val="00DE3ACB"/>
    <w:rsid w:val="00DE4F15"/>
    <w:rsid w:val="00DE580F"/>
    <w:rsid w:val="00DE5FAE"/>
    <w:rsid w:val="00DE5FCF"/>
    <w:rsid w:val="00DE65D8"/>
    <w:rsid w:val="00DE69A6"/>
    <w:rsid w:val="00DE6A33"/>
    <w:rsid w:val="00DE6EF2"/>
    <w:rsid w:val="00DE75F4"/>
    <w:rsid w:val="00DF07EE"/>
    <w:rsid w:val="00DF2D8A"/>
    <w:rsid w:val="00DF2DEA"/>
    <w:rsid w:val="00DF3371"/>
    <w:rsid w:val="00DF4E14"/>
    <w:rsid w:val="00DF5926"/>
    <w:rsid w:val="00DF63A9"/>
    <w:rsid w:val="00DF76D5"/>
    <w:rsid w:val="00E008E6"/>
    <w:rsid w:val="00E01529"/>
    <w:rsid w:val="00E0775C"/>
    <w:rsid w:val="00E07773"/>
    <w:rsid w:val="00E10F22"/>
    <w:rsid w:val="00E1188D"/>
    <w:rsid w:val="00E12255"/>
    <w:rsid w:val="00E13045"/>
    <w:rsid w:val="00E14947"/>
    <w:rsid w:val="00E14C4F"/>
    <w:rsid w:val="00E16541"/>
    <w:rsid w:val="00E1666D"/>
    <w:rsid w:val="00E16D41"/>
    <w:rsid w:val="00E17CC3"/>
    <w:rsid w:val="00E203A5"/>
    <w:rsid w:val="00E21913"/>
    <w:rsid w:val="00E222EE"/>
    <w:rsid w:val="00E232C3"/>
    <w:rsid w:val="00E23A4B"/>
    <w:rsid w:val="00E24818"/>
    <w:rsid w:val="00E24D5B"/>
    <w:rsid w:val="00E252A7"/>
    <w:rsid w:val="00E26D90"/>
    <w:rsid w:val="00E3222B"/>
    <w:rsid w:val="00E33000"/>
    <w:rsid w:val="00E34125"/>
    <w:rsid w:val="00E354AE"/>
    <w:rsid w:val="00E36AFA"/>
    <w:rsid w:val="00E37502"/>
    <w:rsid w:val="00E37892"/>
    <w:rsid w:val="00E37FBB"/>
    <w:rsid w:val="00E4000F"/>
    <w:rsid w:val="00E417C3"/>
    <w:rsid w:val="00E422B4"/>
    <w:rsid w:val="00E42312"/>
    <w:rsid w:val="00E428BE"/>
    <w:rsid w:val="00E430A0"/>
    <w:rsid w:val="00E434FE"/>
    <w:rsid w:val="00E50476"/>
    <w:rsid w:val="00E5077D"/>
    <w:rsid w:val="00E50D1E"/>
    <w:rsid w:val="00E52990"/>
    <w:rsid w:val="00E52F10"/>
    <w:rsid w:val="00E531D9"/>
    <w:rsid w:val="00E5327B"/>
    <w:rsid w:val="00E63145"/>
    <w:rsid w:val="00E6488D"/>
    <w:rsid w:val="00E661DA"/>
    <w:rsid w:val="00E6643A"/>
    <w:rsid w:val="00E664EB"/>
    <w:rsid w:val="00E70E11"/>
    <w:rsid w:val="00E72219"/>
    <w:rsid w:val="00E7224E"/>
    <w:rsid w:val="00E72D6A"/>
    <w:rsid w:val="00E73F54"/>
    <w:rsid w:val="00E75C5F"/>
    <w:rsid w:val="00E76120"/>
    <w:rsid w:val="00E76EC8"/>
    <w:rsid w:val="00E777D3"/>
    <w:rsid w:val="00E77D6B"/>
    <w:rsid w:val="00E813AB"/>
    <w:rsid w:val="00E82FD0"/>
    <w:rsid w:val="00E84FF9"/>
    <w:rsid w:val="00E85B8D"/>
    <w:rsid w:val="00E86566"/>
    <w:rsid w:val="00E86824"/>
    <w:rsid w:val="00E86ED2"/>
    <w:rsid w:val="00E87DF5"/>
    <w:rsid w:val="00E94C22"/>
    <w:rsid w:val="00E95637"/>
    <w:rsid w:val="00E96ABE"/>
    <w:rsid w:val="00E974AF"/>
    <w:rsid w:val="00EA09E4"/>
    <w:rsid w:val="00EA1598"/>
    <w:rsid w:val="00EA20DC"/>
    <w:rsid w:val="00EA32E6"/>
    <w:rsid w:val="00EA3CA7"/>
    <w:rsid w:val="00EA42FF"/>
    <w:rsid w:val="00EA441B"/>
    <w:rsid w:val="00EA515F"/>
    <w:rsid w:val="00EA5242"/>
    <w:rsid w:val="00EA645C"/>
    <w:rsid w:val="00EB04B1"/>
    <w:rsid w:val="00EB0750"/>
    <w:rsid w:val="00EB0B43"/>
    <w:rsid w:val="00EB0D93"/>
    <w:rsid w:val="00EB1A0F"/>
    <w:rsid w:val="00EB1C26"/>
    <w:rsid w:val="00EB3175"/>
    <w:rsid w:val="00EB3568"/>
    <w:rsid w:val="00EB4DC3"/>
    <w:rsid w:val="00EB4E2C"/>
    <w:rsid w:val="00EB683F"/>
    <w:rsid w:val="00EB7635"/>
    <w:rsid w:val="00EC3215"/>
    <w:rsid w:val="00EC325C"/>
    <w:rsid w:val="00EC5072"/>
    <w:rsid w:val="00EC64B7"/>
    <w:rsid w:val="00ED15B5"/>
    <w:rsid w:val="00ED1B58"/>
    <w:rsid w:val="00ED1DDC"/>
    <w:rsid w:val="00ED44E1"/>
    <w:rsid w:val="00ED4797"/>
    <w:rsid w:val="00ED6368"/>
    <w:rsid w:val="00EE2294"/>
    <w:rsid w:val="00EE2D23"/>
    <w:rsid w:val="00EE42CF"/>
    <w:rsid w:val="00EE502C"/>
    <w:rsid w:val="00EE6A42"/>
    <w:rsid w:val="00EE7456"/>
    <w:rsid w:val="00EE7FC8"/>
    <w:rsid w:val="00EF0C13"/>
    <w:rsid w:val="00EF1878"/>
    <w:rsid w:val="00EF2E78"/>
    <w:rsid w:val="00EF2FAE"/>
    <w:rsid w:val="00EF31F4"/>
    <w:rsid w:val="00EF35AE"/>
    <w:rsid w:val="00EF489E"/>
    <w:rsid w:val="00EF48B6"/>
    <w:rsid w:val="00EF7DD7"/>
    <w:rsid w:val="00EF7E38"/>
    <w:rsid w:val="00F00A65"/>
    <w:rsid w:val="00F01FBC"/>
    <w:rsid w:val="00F02D34"/>
    <w:rsid w:val="00F04413"/>
    <w:rsid w:val="00F059A6"/>
    <w:rsid w:val="00F068A7"/>
    <w:rsid w:val="00F108B5"/>
    <w:rsid w:val="00F109BF"/>
    <w:rsid w:val="00F11756"/>
    <w:rsid w:val="00F1282C"/>
    <w:rsid w:val="00F13486"/>
    <w:rsid w:val="00F13FA3"/>
    <w:rsid w:val="00F14A7B"/>
    <w:rsid w:val="00F14CA1"/>
    <w:rsid w:val="00F14F09"/>
    <w:rsid w:val="00F15223"/>
    <w:rsid w:val="00F1535B"/>
    <w:rsid w:val="00F15CA5"/>
    <w:rsid w:val="00F16461"/>
    <w:rsid w:val="00F176C0"/>
    <w:rsid w:val="00F17DE3"/>
    <w:rsid w:val="00F20AAB"/>
    <w:rsid w:val="00F22A2D"/>
    <w:rsid w:val="00F22FAE"/>
    <w:rsid w:val="00F268DB"/>
    <w:rsid w:val="00F32225"/>
    <w:rsid w:val="00F331C3"/>
    <w:rsid w:val="00F355BC"/>
    <w:rsid w:val="00F35DFD"/>
    <w:rsid w:val="00F35F8C"/>
    <w:rsid w:val="00F362C5"/>
    <w:rsid w:val="00F36601"/>
    <w:rsid w:val="00F36ACB"/>
    <w:rsid w:val="00F36C7A"/>
    <w:rsid w:val="00F37DF4"/>
    <w:rsid w:val="00F37ED5"/>
    <w:rsid w:val="00F40260"/>
    <w:rsid w:val="00F403D0"/>
    <w:rsid w:val="00F4068D"/>
    <w:rsid w:val="00F419CF"/>
    <w:rsid w:val="00F42238"/>
    <w:rsid w:val="00F43559"/>
    <w:rsid w:val="00F436DE"/>
    <w:rsid w:val="00F44931"/>
    <w:rsid w:val="00F47C32"/>
    <w:rsid w:val="00F47DAC"/>
    <w:rsid w:val="00F50001"/>
    <w:rsid w:val="00F500DD"/>
    <w:rsid w:val="00F52D2D"/>
    <w:rsid w:val="00F53698"/>
    <w:rsid w:val="00F54513"/>
    <w:rsid w:val="00F569CA"/>
    <w:rsid w:val="00F571BA"/>
    <w:rsid w:val="00F60055"/>
    <w:rsid w:val="00F622FB"/>
    <w:rsid w:val="00F642B4"/>
    <w:rsid w:val="00F643DD"/>
    <w:rsid w:val="00F644BB"/>
    <w:rsid w:val="00F647AA"/>
    <w:rsid w:val="00F66415"/>
    <w:rsid w:val="00F666A0"/>
    <w:rsid w:val="00F666FA"/>
    <w:rsid w:val="00F6715C"/>
    <w:rsid w:val="00F7003B"/>
    <w:rsid w:val="00F70179"/>
    <w:rsid w:val="00F706E5"/>
    <w:rsid w:val="00F73325"/>
    <w:rsid w:val="00F7399D"/>
    <w:rsid w:val="00F742B7"/>
    <w:rsid w:val="00F76AEA"/>
    <w:rsid w:val="00F773D6"/>
    <w:rsid w:val="00F807EA"/>
    <w:rsid w:val="00F817BD"/>
    <w:rsid w:val="00F824B4"/>
    <w:rsid w:val="00F82E73"/>
    <w:rsid w:val="00F848D3"/>
    <w:rsid w:val="00F8685C"/>
    <w:rsid w:val="00F900BF"/>
    <w:rsid w:val="00F9290C"/>
    <w:rsid w:val="00F9337E"/>
    <w:rsid w:val="00F94830"/>
    <w:rsid w:val="00F9528C"/>
    <w:rsid w:val="00F95F55"/>
    <w:rsid w:val="00FA232A"/>
    <w:rsid w:val="00FA3219"/>
    <w:rsid w:val="00FA5608"/>
    <w:rsid w:val="00FA6260"/>
    <w:rsid w:val="00FA6ADD"/>
    <w:rsid w:val="00FA7B23"/>
    <w:rsid w:val="00FB036A"/>
    <w:rsid w:val="00FB0EDC"/>
    <w:rsid w:val="00FB14E3"/>
    <w:rsid w:val="00FB1BA5"/>
    <w:rsid w:val="00FB2B90"/>
    <w:rsid w:val="00FB7CFA"/>
    <w:rsid w:val="00FB7E53"/>
    <w:rsid w:val="00FC0065"/>
    <w:rsid w:val="00FC03CB"/>
    <w:rsid w:val="00FC074B"/>
    <w:rsid w:val="00FC4FC2"/>
    <w:rsid w:val="00FC62B9"/>
    <w:rsid w:val="00FC6404"/>
    <w:rsid w:val="00FC69B2"/>
    <w:rsid w:val="00FC6C91"/>
    <w:rsid w:val="00FC7913"/>
    <w:rsid w:val="00FD003A"/>
    <w:rsid w:val="00FD0EC1"/>
    <w:rsid w:val="00FD13CC"/>
    <w:rsid w:val="00FD1550"/>
    <w:rsid w:val="00FD1878"/>
    <w:rsid w:val="00FD2236"/>
    <w:rsid w:val="00FD27D3"/>
    <w:rsid w:val="00FD62E7"/>
    <w:rsid w:val="00FD7EE9"/>
    <w:rsid w:val="00FD7FFA"/>
    <w:rsid w:val="00FE0A94"/>
    <w:rsid w:val="00FE215C"/>
    <w:rsid w:val="00FE2777"/>
    <w:rsid w:val="00FE35B7"/>
    <w:rsid w:val="00FE44E7"/>
    <w:rsid w:val="00FE475E"/>
    <w:rsid w:val="00FE6EF5"/>
    <w:rsid w:val="00FF0259"/>
    <w:rsid w:val="00FF0295"/>
    <w:rsid w:val="00FF091E"/>
    <w:rsid w:val="00FF1F58"/>
    <w:rsid w:val="00FF28AB"/>
    <w:rsid w:val="00FF3814"/>
    <w:rsid w:val="00FF43CA"/>
    <w:rsid w:val="00FF513A"/>
    <w:rsid w:val="00FF5EA5"/>
    <w:rsid w:val="00FF6388"/>
    <w:rsid w:val="00FF7837"/>
    <w:rsid w:val="00FF7B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74" strokecolor="none [3200]">
      <v:stroke color="none [3200]" weight="1pt"/>
      <v:shadow color="#86868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osawi"/>
        <w:sz w:val="24"/>
        <w:szCs w:val="28"/>
        <w:lang w:val="en-US" w:eastAsia="en-US" w:bidi="ar-SA"/>
      </w:rPr>
    </w:rPrDefault>
    <w:pPrDefault>
      <w:pPr>
        <w:spacing w:line="216" w:lineRule="auto"/>
        <w:ind w:firstLine="284"/>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b">
    <w:name w:val="Normal"/>
    <w:qFormat/>
    <w:rsid w:val="00320921"/>
    <w:pPr>
      <w:widowControl w:val="0"/>
      <w:bidi/>
      <w:outlineLvl w:val="0"/>
    </w:pPr>
  </w:style>
  <w:style w:type="paragraph" w:styleId="1">
    <w:name w:val="heading 1"/>
    <w:basedOn w:val="ab"/>
    <w:link w:val="1Char"/>
    <w:qFormat/>
    <w:rsid w:val="00F00A65"/>
    <w:pPr>
      <w:keepNext/>
      <w:spacing w:line="240" w:lineRule="auto"/>
      <w:ind w:firstLine="0"/>
      <w:jc w:val="center"/>
    </w:pPr>
    <w:rPr>
      <w:rFonts w:cs="Abz-3 (Yagut)"/>
      <w:b/>
      <w:bCs/>
      <w:kern w:val="32"/>
      <w:sz w:val="28"/>
      <w:szCs w:val="36"/>
    </w:rPr>
  </w:style>
  <w:style w:type="paragraph" w:styleId="2">
    <w:name w:val="heading 2"/>
    <w:basedOn w:val="ab"/>
    <w:next w:val="ab"/>
    <w:link w:val="2Char"/>
    <w:unhideWhenUsed/>
    <w:qFormat/>
    <w:rsid w:val="008116F3"/>
    <w:pPr>
      <w:keepNext/>
      <w:spacing w:before="240" w:after="60"/>
      <w:outlineLvl w:val="1"/>
    </w:pPr>
    <w:rPr>
      <w:rFonts w:ascii="Cambria" w:hAnsi="Cambria" w:cs="Times New Roman"/>
      <w:b/>
      <w:bCs/>
      <w:i/>
      <w:iCs/>
      <w:sz w:val="28"/>
    </w:rPr>
  </w:style>
  <w:style w:type="paragraph" w:styleId="3">
    <w:name w:val="heading 3"/>
    <w:basedOn w:val="ab"/>
    <w:next w:val="ab"/>
    <w:link w:val="3Char"/>
    <w:unhideWhenUsed/>
    <w:qFormat/>
    <w:rsid w:val="00414922"/>
    <w:pPr>
      <w:keepNext/>
      <w:spacing w:before="240" w:after="60"/>
      <w:outlineLvl w:val="2"/>
    </w:pPr>
    <w:rPr>
      <w:rFonts w:ascii="Cambria" w:hAnsi="Cambria" w:cs="Times New Roman"/>
      <w:b/>
      <w:bCs/>
      <w:sz w:val="26"/>
      <w:szCs w:val="26"/>
    </w:rPr>
  </w:style>
  <w:style w:type="paragraph" w:styleId="4">
    <w:name w:val="heading 4"/>
    <w:basedOn w:val="ab"/>
    <w:next w:val="ab"/>
    <w:link w:val="4Char"/>
    <w:unhideWhenUsed/>
    <w:qFormat/>
    <w:rsid w:val="00414922"/>
    <w:pPr>
      <w:keepNext/>
      <w:spacing w:before="240" w:after="60"/>
      <w:outlineLvl w:val="3"/>
    </w:pPr>
    <w:rPr>
      <w:rFonts w:ascii="Calibri" w:hAnsi="Calibri" w:cs="Arial"/>
      <w:b/>
      <w:bCs/>
      <w:sz w:val="28"/>
    </w:rPr>
  </w:style>
  <w:style w:type="paragraph" w:styleId="5">
    <w:name w:val="heading 5"/>
    <w:basedOn w:val="ab"/>
    <w:next w:val="ab"/>
    <w:link w:val="5Char"/>
    <w:qFormat/>
    <w:rsid w:val="0010041B"/>
    <w:pPr>
      <w:keepNext/>
      <w:spacing w:line="460" w:lineRule="exact"/>
      <w:jc w:val="lowKashida"/>
      <w:outlineLvl w:val="4"/>
    </w:pPr>
    <w:rPr>
      <w:rFonts w:cs="Simplified Arabic"/>
      <w:color w:val="800000"/>
      <w:sz w:val="28"/>
    </w:rPr>
  </w:style>
  <w:style w:type="paragraph" w:styleId="6">
    <w:name w:val="heading 6"/>
    <w:basedOn w:val="ab"/>
    <w:next w:val="ab"/>
    <w:link w:val="6Char"/>
    <w:qFormat/>
    <w:rsid w:val="004527D8"/>
    <w:pPr>
      <w:keepNext/>
      <w:spacing w:line="240" w:lineRule="auto"/>
      <w:ind w:firstLine="0"/>
      <w:jc w:val="center"/>
      <w:outlineLvl w:val="5"/>
    </w:pPr>
    <w:rPr>
      <w:rFonts w:cs="AL-Mohanad"/>
      <w:b/>
      <w:bCs/>
      <w:color w:val="000000"/>
      <w:sz w:val="28"/>
      <w:szCs w:val="40"/>
    </w:rPr>
  </w:style>
  <w:style w:type="paragraph" w:styleId="7">
    <w:name w:val="heading 7"/>
    <w:basedOn w:val="ab"/>
    <w:next w:val="ab"/>
    <w:link w:val="7Char"/>
    <w:unhideWhenUsed/>
    <w:qFormat/>
    <w:rsid w:val="004C181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b"/>
    <w:next w:val="ab"/>
    <w:link w:val="8Char"/>
    <w:qFormat/>
    <w:rsid w:val="0010041B"/>
    <w:pPr>
      <w:keepNext/>
      <w:spacing w:line="240" w:lineRule="auto"/>
      <w:ind w:firstLine="0"/>
      <w:jc w:val="lowKashida"/>
      <w:outlineLvl w:val="7"/>
    </w:pPr>
    <w:rPr>
      <w:rFonts w:cs="Simplified Arabic"/>
      <w:b/>
      <w:bCs/>
      <w:sz w:val="28"/>
    </w:rPr>
  </w:style>
  <w:style w:type="paragraph" w:styleId="9">
    <w:name w:val="heading 9"/>
    <w:basedOn w:val="ab"/>
    <w:next w:val="ab"/>
    <w:link w:val="9Char"/>
    <w:qFormat/>
    <w:rsid w:val="0010041B"/>
    <w:pPr>
      <w:keepNext/>
      <w:spacing w:line="240" w:lineRule="auto"/>
      <w:jc w:val="lowKashida"/>
      <w:outlineLvl w:val="8"/>
    </w:pPr>
    <w:rPr>
      <w:rFonts w:cs="Simplified Arabic"/>
      <w:b/>
      <w:bCs/>
      <w:sz w:val="2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af">
    <w:name w:val="المتن"/>
    <w:basedOn w:val="ab"/>
    <w:link w:val="Char"/>
    <w:qFormat/>
    <w:rsid w:val="006866EE"/>
    <w:pPr>
      <w:spacing w:line="192" w:lineRule="auto"/>
      <w:outlineLvl w:val="9"/>
    </w:pPr>
    <w:rPr>
      <w:szCs w:val="30"/>
    </w:rPr>
  </w:style>
  <w:style w:type="character" w:styleId="af0">
    <w:name w:val="footnote reference"/>
    <w:aliases w:val="حاشية سفلية"/>
    <w:basedOn w:val="ac"/>
    <w:rsid w:val="00BA7510"/>
    <w:rPr>
      <w:vertAlign w:val="superscript"/>
    </w:rPr>
  </w:style>
  <w:style w:type="character" w:styleId="af1">
    <w:name w:val="endnote reference"/>
    <w:basedOn w:val="ac"/>
    <w:rsid w:val="00C961E8"/>
    <w:rPr>
      <w:vertAlign w:val="superscript"/>
    </w:rPr>
  </w:style>
  <w:style w:type="paragraph" w:customStyle="1" w:styleId="af2">
    <w:name w:val="تكملة لعنوان البحث"/>
    <w:basedOn w:val="ab"/>
    <w:link w:val="Char0"/>
    <w:rsid w:val="00575E8A"/>
    <w:pPr>
      <w:spacing w:line="418" w:lineRule="exact"/>
      <w:ind w:firstLine="0"/>
      <w:jc w:val="left"/>
      <w:outlineLvl w:val="9"/>
    </w:pPr>
    <w:rPr>
      <w:rFonts w:cs="HeshamNormal"/>
      <w:sz w:val="6"/>
      <w:szCs w:val="30"/>
      <w:lang w:eastAsia="ar-SA"/>
    </w:rPr>
  </w:style>
  <w:style w:type="paragraph" w:customStyle="1" w:styleId="af3">
    <w:name w:val="خط الفهرس"/>
    <w:basedOn w:val="ab"/>
    <w:qFormat/>
    <w:rsid w:val="008116F3"/>
    <w:pPr>
      <w:pBdr>
        <w:bottom w:val="double" w:sz="6" w:space="1" w:color="auto"/>
      </w:pBdr>
      <w:ind w:firstLine="0"/>
      <w:outlineLvl w:val="9"/>
    </w:pPr>
  </w:style>
  <w:style w:type="paragraph" w:customStyle="1" w:styleId="10">
    <w:name w:val="عنوان(1) ـ المتن"/>
    <w:basedOn w:val="1"/>
    <w:qFormat/>
    <w:rsid w:val="007103AF"/>
    <w:pPr>
      <w:keepNext w:val="0"/>
      <w:spacing w:before="360" w:after="60" w:line="216" w:lineRule="auto"/>
      <w:jc w:val="both"/>
    </w:pPr>
    <w:rPr>
      <w:rFonts w:cs="Ya-Ali"/>
      <w:szCs w:val="34"/>
    </w:rPr>
  </w:style>
  <w:style w:type="paragraph" w:customStyle="1" w:styleId="20">
    <w:name w:val="عنوان(2) ـ المتن"/>
    <w:basedOn w:val="2"/>
    <w:qFormat/>
    <w:rsid w:val="00AB28DD"/>
    <w:pPr>
      <w:keepNext w:val="0"/>
      <w:spacing w:after="0" w:line="240" w:lineRule="auto"/>
      <w:ind w:firstLine="0"/>
    </w:pPr>
    <w:rPr>
      <w:rFonts w:ascii="Times New Roman" w:hAnsi="Times New Roman" w:cs="Ya-Ali"/>
      <w:i w:val="0"/>
      <w:iCs w:val="0"/>
      <w:sz w:val="24"/>
      <w:szCs w:val="31"/>
    </w:rPr>
  </w:style>
  <w:style w:type="paragraph" w:customStyle="1" w:styleId="30">
    <w:name w:val="عنوان(3) ـ المتن"/>
    <w:basedOn w:val="3"/>
    <w:qFormat/>
    <w:rsid w:val="00C50192"/>
    <w:pPr>
      <w:spacing w:before="160"/>
    </w:pPr>
    <w:rPr>
      <w:rFonts w:ascii="Times New Roman" w:hAnsi="Times New Roman" w:cs="Ya-Ali"/>
      <w:sz w:val="24"/>
      <w:szCs w:val="31"/>
    </w:rPr>
  </w:style>
  <w:style w:type="character" w:customStyle="1" w:styleId="2Char">
    <w:name w:val="عنوان 2 Char"/>
    <w:basedOn w:val="ac"/>
    <w:link w:val="2"/>
    <w:rsid w:val="008116F3"/>
    <w:rPr>
      <w:rFonts w:ascii="Cambria" w:eastAsia="Times New Roman" w:hAnsi="Cambria" w:cs="Times New Roman"/>
      <w:b/>
      <w:bCs/>
      <w:i/>
      <w:iCs/>
      <w:sz w:val="28"/>
      <w:szCs w:val="28"/>
    </w:rPr>
  </w:style>
  <w:style w:type="paragraph" w:customStyle="1" w:styleId="40">
    <w:name w:val="عنوان(4) ـ المتن"/>
    <w:basedOn w:val="4"/>
    <w:qFormat/>
    <w:rsid w:val="00414922"/>
    <w:pPr>
      <w:spacing w:before="0" w:after="0"/>
    </w:pPr>
    <w:rPr>
      <w:rFonts w:ascii="Times New Roman" w:hAnsi="Times New Roman" w:cs="Mosawi"/>
      <w:sz w:val="24"/>
    </w:rPr>
  </w:style>
  <w:style w:type="character" w:customStyle="1" w:styleId="3Char">
    <w:name w:val="عنوان 3 Char"/>
    <w:basedOn w:val="ac"/>
    <w:link w:val="3"/>
    <w:rsid w:val="00414922"/>
    <w:rPr>
      <w:rFonts w:ascii="Cambria" w:eastAsia="Times New Roman" w:hAnsi="Cambria" w:cs="Times New Roman"/>
      <w:b/>
      <w:bCs/>
      <w:sz w:val="26"/>
      <w:szCs w:val="26"/>
    </w:rPr>
  </w:style>
  <w:style w:type="character" w:customStyle="1" w:styleId="50">
    <w:name w:val="عنوان(5) ـ المتن"/>
    <w:basedOn w:val="ac"/>
    <w:qFormat/>
    <w:rsid w:val="00394209"/>
    <w:rPr>
      <w:rFonts w:ascii="Times New Roman" w:hAnsi="Times New Roman" w:cs="Mosawi"/>
      <w:b/>
      <w:bCs/>
      <w:sz w:val="24"/>
      <w:szCs w:val="28"/>
    </w:rPr>
  </w:style>
  <w:style w:type="character" w:customStyle="1" w:styleId="4Char">
    <w:name w:val="عنوان 4 Char"/>
    <w:basedOn w:val="ac"/>
    <w:link w:val="4"/>
    <w:rsid w:val="00414922"/>
    <w:rPr>
      <w:rFonts w:ascii="Calibri" w:eastAsia="Times New Roman" w:hAnsi="Calibri" w:cs="Arial"/>
      <w:b/>
      <w:bCs/>
      <w:sz w:val="28"/>
      <w:szCs w:val="28"/>
    </w:rPr>
  </w:style>
  <w:style w:type="character" w:customStyle="1" w:styleId="Char0">
    <w:name w:val="تكملة لعنوان البحث Char"/>
    <w:basedOn w:val="ac"/>
    <w:link w:val="af2"/>
    <w:rsid w:val="00575E8A"/>
    <w:rPr>
      <w:rFonts w:cs="HeshamNormal"/>
      <w:sz w:val="6"/>
      <w:szCs w:val="30"/>
      <w:lang w:eastAsia="ar-SA"/>
    </w:rPr>
  </w:style>
  <w:style w:type="paragraph" w:customStyle="1" w:styleId="af4">
    <w:name w:val="متن"/>
    <w:basedOn w:val="ab"/>
    <w:link w:val="Char1"/>
    <w:rsid w:val="00C961E8"/>
    <w:pPr>
      <w:autoSpaceDE w:val="0"/>
      <w:autoSpaceDN w:val="0"/>
      <w:adjustRightInd w:val="0"/>
      <w:spacing w:line="390" w:lineRule="exact"/>
      <w:ind w:firstLine="567"/>
      <w:outlineLvl w:val="9"/>
    </w:pPr>
    <w:rPr>
      <w:rFonts w:cs="AL-Mohanad"/>
      <w:sz w:val="26"/>
      <w:szCs w:val="27"/>
      <w:lang w:eastAsia="ar-SA"/>
    </w:rPr>
  </w:style>
  <w:style w:type="paragraph" w:customStyle="1" w:styleId="af5">
    <w:name w:val="حاشية ختامية"/>
    <w:basedOn w:val="af6"/>
    <w:link w:val="Char2"/>
    <w:rsid w:val="00575E8A"/>
    <w:pPr>
      <w:spacing w:line="300" w:lineRule="exact"/>
      <w:ind w:left="284" w:hanging="284"/>
      <w:jc w:val="lowKashida"/>
      <w:outlineLvl w:val="9"/>
    </w:pPr>
    <w:rPr>
      <w:rFonts w:cs="DanaFajr"/>
      <w:position w:val="4"/>
      <w:sz w:val="24"/>
      <w:szCs w:val="28"/>
      <w:lang w:eastAsia="ar-SA"/>
    </w:rPr>
  </w:style>
  <w:style w:type="character" w:customStyle="1" w:styleId="Char2">
    <w:name w:val="حاشية ختامية Char"/>
    <w:basedOn w:val="ac"/>
    <w:link w:val="af5"/>
    <w:rsid w:val="00575E8A"/>
    <w:rPr>
      <w:rFonts w:cs="DanaFajr"/>
      <w:position w:val="4"/>
      <w:lang w:eastAsia="ar-SA"/>
    </w:rPr>
  </w:style>
  <w:style w:type="paragraph" w:styleId="af6">
    <w:name w:val="endnote text"/>
    <w:basedOn w:val="ab"/>
    <w:link w:val="Char3"/>
    <w:rsid w:val="00575E8A"/>
    <w:pPr>
      <w:spacing w:line="240" w:lineRule="auto"/>
    </w:pPr>
    <w:rPr>
      <w:sz w:val="20"/>
      <w:szCs w:val="20"/>
    </w:rPr>
  </w:style>
  <w:style w:type="character" w:customStyle="1" w:styleId="Char3">
    <w:name w:val="نص تعليق ختامي Char"/>
    <w:basedOn w:val="ac"/>
    <w:link w:val="af6"/>
    <w:rsid w:val="00575E8A"/>
    <w:rPr>
      <w:sz w:val="20"/>
      <w:szCs w:val="20"/>
    </w:rPr>
  </w:style>
  <w:style w:type="paragraph" w:customStyle="1" w:styleId="af7">
    <w:name w:val="الآية"/>
    <w:basedOn w:val="ab"/>
    <w:link w:val="Char4"/>
    <w:rsid w:val="00C961E8"/>
    <w:pPr>
      <w:autoSpaceDE w:val="0"/>
      <w:autoSpaceDN w:val="0"/>
      <w:adjustRightInd w:val="0"/>
      <w:spacing w:line="418" w:lineRule="exact"/>
      <w:ind w:firstLine="0"/>
      <w:jc w:val="lowKashida"/>
      <w:outlineLvl w:val="9"/>
    </w:pPr>
    <w:rPr>
      <w:rFonts w:cs="Traditional Arabic"/>
      <w:bCs/>
      <w:color w:val="000000"/>
      <w:sz w:val="36"/>
      <w:lang w:eastAsia="ar-SA"/>
    </w:rPr>
  </w:style>
  <w:style w:type="paragraph" w:customStyle="1" w:styleId="af8">
    <w:name w:val="عنوان داخل المتن"/>
    <w:basedOn w:val="ab"/>
    <w:link w:val="Char5"/>
    <w:rsid w:val="00C961E8"/>
    <w:pPr>
      <w:widowControl/>
      <w:autoSpaceDE w:val="0"/>
      <w:autoSpaceDN w:val="0"/>
      <w:spacing w:line="418" w:lineRule="exact"/>
      <w:ind w:firstLine="0"/>
      <w:jc w:val="right"/>
      <w:outlineLvl w:val="9"/>
    </w:pPr>
    <w:rPr>
      <w:rFonts w:cs="HeshamNormal"/>
      <w:lang w:eastAsia="ar-SA"/>
    </w:rPr>
  </w:style>
  <w:style w:type="paragraph" w:customStyle="1" w:styleId="af9">
    <w:name w:val="متن الهامش"/>
    <w:basedOn w:val="ab"/>
    <w:qFormat/>
    <w:rsid w:val="00F7003B"/>
    <w:pPr>
      <w:spacing w:line="180" w:lineRule="auto"/>
      <w:ind w:left="170" w:hanging="170"/>
      <w:outlineLvl w:val="9"/>
    </w:pPr>
    <w:rPr>
      <w:sz w:val="20"/>
      <w:szCs w:val="26"/>
    </w:rPr>
  </w:style>
  <w:style w:type="paragraph" w:customStyle="1" w:styleId="afa">
    <w:name w:val="متن أسود"/>
    <w:basedOn w:val="ab"/>
    <w:link w:val="Char6"/>
    <w:rsid w:val="00C961E8"/>
    <w:pPr>
      <w:autoSpaceDE w:val="0"/>
      <w:autoSpaceDN w:val="0"/>
      <w:adjustRightInd w:val="0"/>
      <w:spacing w:line="400" w:lineRule="exact"/>
      <w:ind w:firstLine="567"/>
      <w:outlineLvl w:val="9"/>
    </w:pPr>
    <w:rPr>
      <w:rFonts w:cs="AL-Mohanad"/>
      <w:bCs/>
      <w:sz w:val="26"/>
      <w:szCs w:val="27"/>
      <w:lang w:eastAsia="ar-SA"/>
    </w:rPr>
  </w:style>
  <w:style w:type="numbering" w:customStyle="1" w:styleId="a8">
    <w:name w:val="الترقيم الحرفـي"/>
    <w:basedOn w:val="ae"/>
    <w:rsid w:val="0099244D"/>
    <w:pPr>
      <w:numPr>
        <w:numId w:val="1"/>
      </w:numPr>
    </w:pPr>
  </w:style>
  <w:style w:type="character" w:customStyle="1" w:styleId="Char1">
    <w:name w:val="متن Char"/>
    <w:basedOn w:val="ac"/>
    <w:link w:val="af4"/>
    <w:rsid w:val="00C961E8"/>
    <w:rPr>
      <w:rFonts w:cs="AL-Mohanad"/>
      <w:sz w:val="26"/>
      <w:szCs w:val="27"/>
      <w:lang w:eastAsia="ar-SA"/>
    </w:rPr>
  </w:style>
  <w:style w:type="numbering" w:customStyle="1" w:styleId="a4">
    <w:name w:val="الترقيم الحرفي الضـمني"/>
    <w:basedOn w:val="ae"/>
    <w:rsid w:val="003471FA"/>
    <w:pPr>
      <w:numPr>
        <w:numId w:val="2"/>
      </w:numPr>
    </w:pPr>
  </w:style>
  <w:style w:type="numbering" w:customStyle="1" w:styleId="a">
    <w:name w:val="الترقيم الحـــرفي"/>
    <w:basedOn w:val="a8"/>
    <w:rsid w:val="003471FA"/>
    <w:pPr>
      <w:numPr>
        <w:numId w:val="3"/>
      </w:numPr>
    </w:pPr>
  </w:style>
  <w:style w:type="character" w:customStyle="1" w:styleId="Char4">
    <w:name w:val="الآية Char"/>
    <w:basedOn w:val="ac"/>
    <w:link w:val="af7"/>
    <w:rsid w:val="00C961E8"/>
    <w:rPr>
      <w:rFonts w:cs="Traditional Arabic"/>
      <w:bCs/>
      <w:color w:val="000000"/>
      <w:sz w:val="36"/>
      <w:lang w:eastAsia="ar-SA"/>
    </w:rPr>
  </w:style>
  <w:style w:type="numbering" w:customStyle="1" w:styleId="a0">
    <w:name w:val="التررررقيم العددي"/>
    <w:basedOn w:val="ae"/>
    <w:rsid w:val="003471FA"/>
    <w:pPr>
      <w:numPr>
        <w:numId w:val="4"/>
      </w:numPr>
    </w:pPr>
  </w:style>
  <w:style w:type="character" w:customStyle="1" w:styleId="Char6">
    <w:name w:val="متن أسود Char"/>
    <w:basedOn w:val="ac"/>
    <w:link w:val="afa"/>
    <w:rsid w:val="00C961E8"/>
    <w:rPr>
      <w:rFonts w:cs="AL-Mohanad"/>
      <w:bCs/>
      <w:sz w:val="26"/>
      <w:szCs w:val="27"/>
      <w:lang w:eastAsia="ar-SA"/>
    </w:rPr>
  </w:style>
  <w:style w:type="numbering" w:customStyle="1" w:styleId="jdhgdfjkghkdll">
    <w:name w:val="jdhgdfjkghkdll"/>
    <w:basedOn w:val="ae"/>
    <w:rsid w:val="003471FA"/>
    <w:pPr>
      <w:numPr>
        <w:numId w:val="5"/>
      </w:numPr>
    </w:pPr>
  </w:style>
  <w:style w:type="paragraph" w:customStyle="1" w:styleId="afb">
    <w:name w:val="الهوامش"/>
    <w:basedOn w:val="af4"/>
    <w:rsid w:val="00C961E8"/>
    <w:pPr>
      <w:spacing w:line="418" w:lineRule="exact"/>
      <w:ind w:firstLine="0"/>
    </w:pPr>
    <w:rPr>
      <w:rFonts w:cs="K Sina"/>
    </w:rPr>
  </w:style>
  <w:style w:type="numbering" w:customStyle="1" w:styleId="hgfghfgkfj">
    <w:name w:val="hgfghfgkfj"/>
    <w:basedOn w:val="ae"/>
    <w:rsid w:val="003471FA"/>
    <w:pPr>
      <w:numPr>
        <w:numId w:val="6"/>
      </w:numPr>
    </w:pPr>
  </w:style>
  <w:style w:type="numbering" w:customStyle="1" w:styleId="a2">
    <w:name w:val="ليباتليبت"/>
    <w:basedOn w:val="hgfghfgkfj"/>
    <w:rsid w:val="003471FA"/>
    <w:pPr>
      <w:numPr>
        <w:numId w:val="7"/>
      </w:numPr>
    </w:pPr>
  </w:style>
  <w:style w:type="numbering" w:customStyle="1" w:styleId="aa">
    <w:name w:val="التلعتالتنم"/>
    <w:basedOn w:val="a2"/>
    <w:rsid w:val="003471FA"/>
    <w:pPr>
      <w:numPr>
        <w:numId w:val="8"/>
      </w:numPr>
    </w:pPr>
  </w:style>
  <w:style w:type="character" w:customStyle="1" w:styleId="Char5">
    <w:name w:val="عنوان داخل المتن Char"/>
    <w:basedOn w:val="ac"/>
    <w:link w:val="af8"/>
    <w:rsid w:val="00C961E8"/>
    <w:rPr>
      <w:rFonts w:cs="HeshamNormal"/>
      <w:lang w:eastAsia="ar-SA"/>
    </w:rPr>
  </w:style>
  <w:style w:type="numbering" w:customStyle="1" w:styleId="ggsdfkfgsdgg">
    <w:name w:val="ggsdfkfgsdgg"/>
    <w:basedOn w:val="ae"/>
    <w:rsid w:val="007C1166"/>
    <w:pPr>
      <w:numPr>
        <w:numId w:val="9"/>
      </w:numPr>
    </w:pPr>
  </w:style>
  <w:style w:type="numbering" w:customStyle="1" w:styleId="ghf">
    <w:name w:val="ghf"/>
    <w:basedOn w:val="ae"/>
    <w:rsid w:val="007C1166"/>
    <w:pPr>
      <w:numPr>
        <w:numId w:val="10"/>
      </w:numPr>
    </w:pPr>
  </w:style>
  <w:style w:type="numbering" w:customStyle="1" w:styleId="gfdjkhjl">
    <w:name w:val="gfdjkhjl"/>
    <w:basedOn w:val="ae"/>
    <w:rsid w:val="007C1166"/>
    <w:pPr>
      <w:numPr>
        <w:numId w:val="11"/>
      </w:numPr>
    </w:pPr>
  </w:style>
  <w:style w:type="paragraph" w:customStyle="1" w:styleId="afc">
    <w:name w:val="رأس الصفحة"/>
    <w:basedOn w:val="ab"/>
    <w:qFormat/>
    <w:rsid w:val="000A1C19"/>
    <w:pPr>
      <w:tabs>
        <w:tab w:val="right" w:leader="dot" w:pos="8313"/>
      </w:tabs>
      <w:ind w:firstLine="0"/>
      <w:outlineLvl w:val="9"/>
    </w:pPr>
  </w:style>
  <w:style w:type="paragraph" w:styleId="afd">
    <w:name w:val="header"/>
    <w:basedOn w:val="ab"/>
    <w:link w:val="Char7"/>
    <w:rsid w:val="000A1C19"/>
    <w:pPr>
      <w:tabs>
        <w:tab w:val="center" w:pos="4680"/>
        <w:tab w:val="right" w:pos="9360"/>
      </w:tabs>
    </w:pPr>
  </w:style>
  <w:style w:type="character" w:customStyle="1" w:styleId="Char7">
    <w:name w:val="رأس صفحة Char"/>
    <w:basedOn w:val="ac"/>
    <w:link w:val="afd"/>
    <w:rsid w:val="000A1C19"/>
    <w:rPr>
      <w:rFonts w:cs="Mosawi"/>
      <w:sz w:val="24"/>
      <w:szCs w:val="28"/>
    </w:rPr>
  </w:style>
  <w:style w:type="numbering" w:customStyle="1" w:styleId="fgdsgfdfd">
    <w:name w:val="fgdsgfdfd"/>
    <w:basedOn w:val="ae"/>
    <w:uiPriority w:val="99"/>
    <w:rsid w:val="00BB62C2"/>
    <w:pPr>
      <w:numPr>
        <w:numId w:val="12"/>
      </w:numPr>
    </w:pPr>
  </w:style>
  <w:style w:type="numbering" w:customStyle="1" w:styleId="a5">
    <w:name w:val="لاالبتنمبلتن"/>
    <w:basedOn w:val="ae"/>
    <w:uiPriority w:val="99"/>
    <w:rsid w:val="00424E10"/>
    <w:pPr>
      <w:numPr>
        <w:numId w:val="13"/>
      </w:numPr>
    </w:pPr>
  </w:style>
  <w:style w:type="numbering" w:customStyle="1" w:styleId="Style1">
    <w:name w:val="Style1"/>
    <w:basedOn w:val="a5"/>
    <w:uiPriority w:val="99"/>
    <w:rsid w:val="00424E10"/>
    <w:pPr>
      <w:numPr>
        <w:numId w:val="14"/>
      </w:numPr>
    </w:pPr>
  </w:style>
  <w:style w:type="numbering" w:customStyle="1" w:styleId="Style2">
    <w:name w:val="Style2"/>
    <w:basedOn w:val="ae"/>
    <w:uiPriority w:val="99"/>
    <w:rsid w:val="00424E10"/>
    <w:pPr>
      <w:numPr>
        <w:numId w:val="15"/>
      </w:numPr>
    </w:pPr>
  </w:style>
  <w:style w:type="numbering" w:customStyle="1" w:styleId="a3">
    <w:name w:val="بسيب"/>
    <w:basedOn w:val="ae"/>
    <w:uiPriority w:val="99"/>
    <w:rsid w:val="00424E10"/>
    <w:pPr>
      <w:numPr>
        <w:numId w:val="16"/>
      </w:numPr>
    </w:pPr>
  </w:style>
  <w:style w:type="numbering" w:customStyle="1" w:styleId="a7">
    <w:name w:val="ب"/>
    <w:basedOn w:val="Style1"/>
    <w:uiPriority w:val="99"/>
    <w:rsid w:val="00424E10"/>
    <w:pPr>
      <w:numPr>
        <w:numId w:val="17"/>
      </w:numPr>
    </w:pPr>
  </w:style>
  <w:style w:type="numbering" w:customStyle="1" w:styleId="a1">
    <w:name w:val="بسي"/>
    <w:basedOn w:val="ae"/>
    <w:uiPriority w:val="99"/>
    <w:rsid w:val="00424E10"/>
    <w:pPr>
      <w:numPr>
        <w:numId w:val="18"/>
      </w:numPr>
    </w:pPr>
  </w:style>
  <w:style w:type="numbering" w:customStyle="1" w:styleId="a6">
    <w:name w:val="بيسي"/>
    <w:basedOn w:val="ae"/>
    <w:uiPriority w:val="99"/>
    <w:rsid w:val="00424E10"/>
    <w:pPr>
      <w:numPr>
        <w:numId w:val="19"/>
      </w:numPr>
    </w:pPr>
  </w:style>
  <w:style w:type="numbering" w:customStyle="1" w:styleId="a9">
    <w:name w:val="بيشسيب"/>
    <w:basedOn w:val="ae"/>
    <w:uiPriority w:val="99"/>
    <w:rsid w:val="00424E10"/>
    <w:pPr>
      <w:numPr>
        <w:numId w:val="20"/>
      </w:numPr>
    </w:pPr>
  </w:style>
  <w:style w:type="numbering" w:customStyle="1" w:styleId="dgjhg">
    <w:name w:val="dgjhg"/>
    <w:basedOn w:val="ae"/>
    <w:uiPriority w:val="99"/>
    <w:rsid w:val="0032486D"/>
    <w:pPr>
      <w:numPr>
        <w:numId w:val="21"/>
      </w:numPr>
    </w:pPr>
  </w:style>
  <w:style w:type="paragraph" w:styleId="afe">
    <w:name w:val="footnote text"/>
    <w:aliases w:val="پا ورقي,هامش,نص حاشية سفلية Char Char Char,نص حاشية سفلية1 Char,نص حاشية سفلية1 Char Char,نص حاشية سفلية1 Char Char Char"/>
    <w:basedOn w:val="ab"/>
    <w:link w:val="Char8"/>
    <w:rsid w:val="003B73AF"/>
    <w:pPr>
      <w:widowControl/>
      <w:spacing w:line="240" w:lineRule="auto"/>
      <w:ind w:firstLine="0"/>
      <w:jc w:val="left"/>
      <w:outlineLvl w:val="9"/>
    </w:pPr>
    <w:rPr>
      <w:rFonts w:cs="Times New Roman"/>
      <w:sz w:val="20"/>
      <w:szCs w:val="20"/>
    </w:rPr>
  </w:style>
  <w:style w:type="character" w:customStyle="1" w:styleId="Char8">
    <w:name w:val="نص حاشية سفلية Char"/>
    <w:aliases w:val="پا ورقي Char,هامش Char,نص حاشية سفلية Char Char Char Char,نص حاشية سفلية1 Char Char1,نص حاشية سفلية1 Char Char Char1,نص حاشية سفلية1 Char Char Char Char"/>
    <w:basedOn w:val="ac"/>
    <w:link w:val="afe"/>
    <w:rsid w:val="003B73AF"/>
    <w:rPr>
      <w:rFonts w:cs="Times New Roman"/>
      <w:sz w:val="20"/>
      <w:szCs w:val="20"/>
    </w:rPr>
  </w:style>
  <w:style w:type="paragraph" w:styleId="aff">
    <w:name w:val="footer"/>
    <w:basedOn w:val="ab"/>
    <w:link w:val="Char9"/>
    <w:rsid w:val="00E76120"/>
    <w:pPr>
      <w:tabs>
        <w:tab w:val="center" w:pos="4680"/>
        <w:tab w:val="right" w:pos="9360"/>
      </w:tabs>
      <w:spacing w:line="240" w:lineRule="auto"/>
    </w:pPr>
  </w:style>
  <w:style w:type="character" w:customStyle="1" w:styleId="Char9">
    <w:name w:val="تذييل صفحة Char"/>
    <w:basedOn w:val="ac"/>
    <w:link w:val="aff"/>
    <w:rsid w:val="00E76120"/>
  </w:style>
  <w:style w:type="paragraph" w:customStyle="1" w:styleId="KSina13">
    <w:name w:val="نمط بقلم وترجمة + (العربية وغيرها) K Sina (لاتيني) ‏13 نقطة دون..."/>
    <w:basedOn w:val="ab"/>
    <w:link w:val="KSina13Char"/>
    <w:rsid w:val="00C7391C"/>
    <w:pPr>
      <w:widowControl/>
      <w:spacing w:line="450" w:lineRule="exact"/>
      <w:ind w:left="4870" w:firstLine="0"/>
      <w:jc w:val="center"/>
      <w:outlineLvl w:val="9"/>
    </w:pPr>
    <w:rPr>
      <w:rFonts w:cs="K Sina"/>
      <w:sz w:val="26"/>
      <w:szCs w:val="20"/>
      <w:lang w:eastAsia="ar-SA"/>
    </w:rPr>
  </w:style>
  <w:style w:type="character" w:customStyle="1" w:styleId="KSina13Char">
    <w:name w:val="نمط بقلم وترجمة + (العربية وغيرها) K Sina (لاتيني) ‏13 نقطة دون... Char"/>
    <w:basedOn w:val="ac"/>
    <w:link w:val="KSina13"/>
    <w:rsid w:val="00C7391C"/>
    <w:rPr>
      <w:rFonts w:cs="K Sina"/>
      <w:sz w:val="26"/>
      <w:szCs w:val="20"/>
      <w:lang w:eastAsia="ar-SA"/>
    </w:rPr>
  </w:style>
  <w:style w:type="paragraph" w:customStyle="1" w:styleId="123">
    <w:name w:val="نمط عنوان 1 + تباعد الأسطر:  تام 23 نقطة"/>
    <w:basedOn w:val="1"/>
    <w:semiHidden/>
    <w:rsid w:val="00C7391C"/>
    <w:pPr>
      <w:keepNext w:val="0"/>
      <w:spacing w:line="460" w:lineRule="exact"/>
    </w:pPr>
    <w:rPr>
      <w:b w:val="0"/>
      <w:kern w:val="0"/>
      <w:lang w:eastAsia="ar-SA"/>
    </w:rPr>
  </w:style>
  <w:style w:type="character" w:customStyle="1" w:styleId="254225CharCharChar">
    <w:name w:val="نمط عنوان المقال + بعد:  2.54 سم تباعد الأسطر:  تام 22.5 نقطة Char Char Char"/>
    <w:basedOn w:val="ac"/>
    <w:rsid w:val="00320A94"/>
    <w:rPr>
      <w:rFonts w:cs="HeshamNormal"/>
      <w:sz w:val="26"/>
      <w:szCs w:val="50"/>
      <w:lang w:val="en-US" w:eastAsia="ar-SA" w:bidi="ar-SA"/>
    </w:rPr>
  </w:style>
  <w:style w:type="paragraph" w:customStyle="1" w:styleId="aff0">
    <w:name w:val="اسم الكاتب"/>
    <w:basedOn w:val="ab"/>
    <w:rsid w:val="00F00A65"/>
    <w:pPr>
      <w:spacing w:before="480" w:line="240" w:lineRule="auto"/>
      <w:ind w:firstLine="0"/>
      <w:jc w:val="right"/>
      <w:outlineLvl w:val="9"/>
    </w:pPr>
    <w:rPr>
      <w:rFonts w:cs="AF_Najed"/>
      <w:sz w:val="26"/>
      <w:szCs w:val="26"/>
      <w:lang w:eastAsia="ar-SA"/>
    </w:rPr>
  </w:style>
  <w:style w:type="character" w:customStyle="1" w:styleId="Char">
    <w:name w:val="المتن Char"/>
    <w:basedOn w:val="ac"/>
    <w:link w:val="af"/>
    <w:rsid w:val="006866EE"/>
    <w:rPr>
      <w:szCs w:val="30"/>
    </w:rPr>
  </w:style>
  <w:style w:type="paragraph" w:customStyle="1" w:styleId="aff1">
    <w:name w:val="عنوان البحث"/>
    <w:basedOn w:val="ab"/>
    <w:link w:val="Chara"/>
    <w:rsid w:val="00D5308B"/>
    <w:pPr>
      <w:spacing w:line="418" w:lineRule="exact"/>
      <w:ind w:right="539" w:firstLine="0"/>
      <w:jc w:val="left"/>
      <w:outlineLvl w:val="9"/>
    </w:pPr>
    <w:rPr>
      <w:rFonts w:cs="HeshamNormal"/>
      <w:sz w:val="26"/>
      <w:szCs w:val="50"/>
      <w:lang w:eastAsia="ar-SA"/>
    </w:rPr>
  </w:style>
  <w:style w:type="character" w:customStyle="1" w:styleId="Chara">
    <w:name w:val="عنوان البحث Char"/>
    <w:basedOn w:val="ac"/>
    <w:link w:val="aff1"/>
    <w:rsid w:val="00D5308B"/>
    <w:rPr>
      <w:rFonts w:cs="HeshamNormal"/>
      <w:sz w:val="26"/>
      <w:szCs w:val="50"/>
      <w:lang w:eastAsia="ar-SA"/>
    </w:rPr>
  </w:style>
  <w:style w:type="character" w:customStyle="1" w:styleId="6Char">
    <w:name w:val="عنوان 6 Char"/>
    <w:basedOn w:val="ac"/>
    <w:link w:val="6"/>
    <w:rsid w:val="004527D8"/>
    <w:rPr>
      <w:rFonts w:cs="AL-Mohanad"/>
      <w:b/>
      <w:bCs/>
      <w:color w:val="000000"/>
      <w:sz w:val="28"/>
      <w:szCs w:val="40"/>
    </w:rPr>
  </w:style>
  <w:style w:type="paragraph" w:styleId="aff2">
    <w:name w:val="Title"/>
    <w:basedOn w:val="ab"/>
    <w:link w:val="Charb"/>
    <w:qFormat/>
    <w:rsid w:val="004527D8"/>
    <w:pPr>
      <w:widowControl/>
      <w:spacing w:line="240" w:lineRule="auto"/>
      <w:ind w:firstLine="0"/>
      <w:jc w:val="center"/>
      <w:outlineLvl w:val="9"/>
    </w:pPr>
    <w:rPr>
      <w:rFonts w:cs="PT Bold Broken"/>
      <w:b/>
      <w:bCs/>
      <w:sz w:val="40"/>
      <w:szCs w:val="40"/>
      <w:lang w:eastAsia="ar-SA"/>
    </w:rPr>
  </w:style>
  <w:style w:type="character" w:customStyle="1" w:styleId="Charb">
    <w:name w:val="العنوان Char"/>
    <w:basedOn w:val="ac"/>
    <w:link w:val="aff2"/>
    <w:rsid w:val="004527D8"/>
    <w:rPr>
      <w:rFonts w:cs="PT Bold Broken"/>
      <w:b/>
      <w:bCs/>
      <w:sz w:val="40"/>
      <w:szCs w:val="40"/>
      <w:lang w:eastAsia="ar-SA"/>
    </w:rPr>
  </w:style>
  <w:style w:type="paragraph" w:customStyle="1" w:styleId="aff3">
    <w:name w:val="اصلى"/>
    <w:link w:val="Charc"/>
    <w:rsid w:val="004527D8"/>
    <w:pPr>
      <w:autoSpaceDE w:val="0"/>
      <w:autoSpaceDN w:val="0"/>
      <w:bidi/>
      <w:spacing w:line="399" w:lineRule="atLeast"/>
      <w:ind w:firstLine="0"/>
    </w:pPr>
    <w:rPr>
      <w:rFonts w:cs="Times New Roman"/>
      <w:bCs/>
      <w:lang w:eastAsia="ar-SA"/>
    </w:rPr>
  </w:style>
  <w:style w:type="character" w:customStyle="1" w:styleId="Charc">
    <w:name w:val="اصلى Char"/>
    <w:basedOn w:val="ac"/>
    <w:link w:val="aff3"/>
    <w:rsid w:val="004527D8"/>
    <w:rPr>
      <w:rFonts w:cs="Times New Roman"/>
      <w:bCs/>
      <w:lang w:eastAsia="ar-SA"/>
    </w:rPr>
  </w:style>
  <w:style w:type="table" w:styleId="aff4">
    <w:name w:val="Table Grid"/>
    <w:basedOn w:val="ad"/>
    <w:rsid w:val="004527D8"/>
    <w:pPr>
      <w:spacing w:line="240" w:lineRule="auto"/>
      <w:ind w:firstLine="0"/>
      <w:jc w:val="left"/>
    </w:pPr>
    <w:rPr>
      <w:rFonts w:ascii="MS Sans Serif" w:hAnsi="MS Sans Serif"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العنوان الجانبي1"/>
    <w:basedOn w:val="ab"/>
    <w:link w:val="1Char0"/>
    <w:rsid w:val="004527D8"/>
    <w:pPr>
      <w:widowControl/>
      <w:spacing w:line="240" w:lineRule="auto"/>
      <w:ind w:firstLine="0"/>
      <w:jc w:val="right"/>
      <w:outlineLvl w:val="9"/>
    </w:pPr>
    <w:rPr>
      <w:rFonts w:cs="HeshamNormal"/>
      <w:color w:val="808080"/>
      <w:sz w:val="30"/>
      <w:szCs w:val="30"/>
      <w:lang w:eastAsia="ar-SA"/>
    </w:rPr>
  </w:style>
  <w:style w:type="character" w:customStyle="1" w:styleId="1Char0">
    <w:name w:val="العنوان الجانبي1 Char"/>
    <w:basedOn w:val="ac"/>
    <w:link w:val="11"/>
    <w:rsid w:val="004527D8"/>
    <w:rPr>
      <w:rFonts w:cs="HeshamNormal"/>
      <w:color w:val="808080"/>
      <w:sz w:val="30"/>
      <w:szCs w:val="30"/>
      <w:lang w:eastAsia="ar-SA"/>
    </w:rPr>
  </w:style>
  <w:style w:type="paragraph" w:customStyle="1" w:styleId="aff5">
    <w:name w:val="العنوان الجانبي اساس"/>
    <w:basedOn w:val="11"/>
    <w:link w:val="Chard"/>
    <w:rsid w:val="004527D8"/>
    <w:pPr>
      <w:spacing w:before="60"/>
    </w:pPr>
  </w:style>
  <w:style w:type="character" w:customStyle="1" w:styleId="Chard">
    <w:name w:val="العنوان الجانبي اساس Char"/>
    <w:basedOn w:val="1Char0"/>
    <w:link w:val="aff5"/>
    <w:rsid w:val="004527D8"/>
  </w:style>
  <w:style w:type="paragraph" w:customStyle="1" w:styleId="CharChar">
    <w:name w:val="العنوان المتواصل Char Char"/>
    <w:basedOn w:val="aff2"/>
    <w:link w:val="CharCharChar"/>
    <w:rsid w:val="004527D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basedOn w:val="Charb"/>
    <w:link w:val="CharChar"/>
    <w:rsid w:val="004527D8"/>
    <w:rPr>
      <w:rFonts w:cs="HeshamNormal"/>
      <w:sz w:val="30"/>
      <w:szCs w:val="30"/>
    </w:rPr>
  </w:style>
  <w:style w:type="paragraph" w:customStyle="1" w:styleId="aff6">
    <w:name w:val="بقلم وترجمة"/>
    <w:basedOn w:val="ab"/>
    <w:link w:val="Chare"/>
    <w:rsid w:val="004527D8"/>
    <w:pPr>
      <w:widowControl/>
      <w:spacing w:line="420" w:lineRule="exact"/>
      <w:ind w:firstLine="476"/>
      <w:jc w:val="center"/>
      <w:outlineLvl w:val="9"/>
    </w:pPr>
    <w:rPr>
      <w:rFonts w:cs="Malik Lt BT"/>
      <w:b/>
      <w:bCs/>
      <w:sz w:val="20"/>
      <w:szCs w:val="20"/>
      <w:lang w:eastAsia="ar-SA"/>
    </w:rPr>
  </w:style>
  <w:style w:type="character" w:customStyle="1" w:styleId="Chare">
    <w:name w:val="بقلم وترجمة Char"/>
    <w:basedOn w:val="ac"/>
    <w:link w:val="aff6"/>
    <w:rsid w:val="004527D8"/>
    <w:rPr>
      <w:rFonts w:cs="Malik Lt BT"/>
      <w:b/>
      <w:bCs/>
      <w:sz w:val="20"/>
      <w:szCs w:val="20"/>
      <w:lang w:eastAsia="ar-SA"/>
    </w:rPr>
  </w:style>
  <w:style w:type="paragraph" w:customStyle="1" w:styleId="aff7">
    <w:name w:val="العنوان الجانبي الأساس"/>
    <w:basedOn w:val="aff5"/>
    <w:link w:val="Charf"/>
    <w:rsid w:val="004527D8"/>
    <w:pPr>
      <w:spacing w:before="120"/>
    </w:pPr>
    <w:rPr>
      <w:lang w:eastAsia="en-US"/>
    </w:rPr>
  </w:style>
  <w:style w:type="character" w:customStyle="1" w:styleId="Charf">
    <w:name w:val="العنوان الجانبي الأساس Char"/>
    <w:basedOn w:val="Chard"/>
    <w:link w:val="aff7"/>
    <w:rsid w:val="004527D8"/>
  </w:style>
  <w:style w:type="paragraph" w:customStyle="1" w:styleId="Charf0">
    <w:name w:val="عنوان المقال Char"/>
    <w:basedOn w:val="aff2"/>
    <w:link w:val="CharChar0"/>
    <w:rsid w:val="004527D8"/>
    <w:pPr>
      <w:widowControl w:val="0"/>
      <w:spacing w:line="480" w:lineRule="exact"/>
      <w:jc w:val="left"/>
    </w:pPr>
    <w:rPr>
      <w:rFonts w:cs="HeshamNormal"/>
      <w:b w:val="0"/>
      <w:bCs w:val="0"/>
      <w:sz w:val="26"/>
      <w:szCs w:val="50"/>
    </w:rPr>
  </w:style>
  <w:style w:type="character" w:customStyle="1" w:styleId="CharChar0">
    <w:name w:val="عنوان المقال Char Char"/>
    <w:basedOn w:val="Charb"/>
    <w:link w:val="Charf0"/>
    <w:rsid w:val="004527D8"/>
    <w:rPr>
      <w:rFonts w:cs="HeshamNormal"/>
      <w:sz w:val="26"/>
      <w:szCs w:val="50"/>
    </w:rPr>
  </w:style>
  <w:style w:type="paragraph" w:customStyle="1" w:styleId="HEADING1Char">
    <w:name w:val="HEADING 1 Char"/>
    <w:basedOn w:val="ab"/>
    <w:link w:val="HEADING1CharChar"/>
    <w:rsid w:val="004527D8"/>
    <w:pPr>
      <w:widowControl/>
      <w:spacing w:before="120" w:line="460" w:lineRule="exact"/>
      <w:ind w:firstLine="0"/>
      <w:outlineLvl w:val="9"/>
    </w:pPr>
    <w:rPr>
      <w:rFonts w:cs="Simplified Arabic"/>
      <w:bCs/>
      <w:color w:val="FFFFFF"/>
      <w:szCs w:val="24"/>
      <w:lang w:eastAsia="ar-SA"/>
    </w:rPr>
  </w:style>
  <w:style w:type="character" w:customStyle="1" w:styleId="HEADING1CharChar">
    <w:name w:val="HEADING 1 Char Char"/>
    <w:basedOn w:val="ac"/>
    <w:link w:val="HEADING1Char"/>
    <w:rsid w:val="004527D8"/>
    <w:rPr>
      <w:rFonts w:cs="Simplified Arabic"/>
      <w:bCs/>
      <w:color w:val="FFFFFF"/>
      <w:szCs w:val="24"/>
      <w:lang w:eastAsia="ar-SA"/>
    </w:rPr>
  </w:style>
  <w:style w:type="paragraph" w:customStyle="1" w:styleId="13">
    <w:name w:val="نمط العنوان الجانبي الأساس + (لاتيني) ‏13 نقطة مضبوطة"/>
    <w:basedOn w:val="aff7"/>
    <w:link w:val="13Char"/>
    <w:rsid w:val="004527D8"/>
    <w:rPr>
      <w:sz w:val="26"/>
    </w:rPr>
  </w:style>
  <w:style w:type="character" w:customStyle="1" w:styleId="13Char">
    <w:name w:val="نمط العنوان الجانبي الأساس + (لاتيني) ‏13 نقطة مضبوطة Char"/>
    <w:basedOn w:val="Charf"/>
    <w:link w:val="13"/>
    <w:rsid w:val="004527D8"/>
    <w:rPr>
      <w:sz w:val="26"/>
    </w:rPr>
  </w:style>
  <w:style w:type="paragraph" w:customStyle="1" w:styleId="130">
    <w:name w:val="نمط العنوان الجانبي اساس + ‏13 نقطة"/>
    <w:basedOn w:val="aff5"/>
    <w:link w:val="13Char0"/>
    <w:autoRedefine/>
    <w:rsid w:val="004527D8"/>
    <w:rPr>
      <w:sz w:val="26"/>
      <w:szCs w:val="26"/>
    </w:rPr>
  </w:style>
  <w:style w:type="character" w:customStyle="1" w:styleId="13Char0">
    <w:name w:val="نمط العنوان الجانبي اساس + ‏13 نقطة Char"/>
    <w:basedOn w:val="Chard"/>
    <w:link w:val="130"/>
    <w:rsid w:val="004527D8"/>
    <w:rPr>
      <w:sz w:val="26"/>
      <w:szCs w:val="26"/>
    </w:rPr>
  </w:style>
  <w:style w:type="paragraph" w:customStyle="1" w:styleId="131">
    <w:name w:val="نمط نمط العنوان الجانبي الأساس + (لاتيني) ‏13 نقطة مضبوطة + (العر..."/>
    <w:basedOn w:val="13"/>
    <w:link w:val="13Char1"/>
    <w:autoRedefine/>
    <w:rsid w:val="004527D8"/>
    <w:rPr>
      <w:szCs w:val="24"/>
    </w:rPr>
  </w:style>
  <w:style w:type="character" w:customStyle="1" w:styleId="13Char1">
    <w:name w:val="نمط نمط العنوان الجانبي الأساس + (لاتيني) ‏13 نقطة مضبوطة + (العر... Char"/>
    <w:basedOn w:val="13Char"/>
    <w:link w:val="131"/>
    <w:rsid w:val="004527D8"/>
    <w:rPr>
      <w:szCs w:val="24"/>
    </w:rPr>
  </w:style>
  <w:style w:type="paragraph" w:customStyle="1" w:styleId="132">
    <w:name w:val="نمط بقلم وترجمة + (لاتيني) ‏13 نقطة أسود"/>
    <w:basedOn w:val="aff6"/>
    <w:link w:val="13Char2"/>
    <w:autoRedefine/>
    <w:rsid w:val="004527D8"/>
    <w:pPr>
      <w:jc w:val="right"/>
    </w:pPr>
    <w:rPr>
      <w:color w:val="000000"/>
      <w:sz w:val="26"/>
    </w:rPr>
  </w:style>
  <w:style w:type="character" w:customStyle="1" w:styleId="13Char2">
    <w:name w:val="نمط بقلم وترجمة + (لاتيني) ‏13 نقطة أسود Char"/>
    <w:basedOn w:val="Chare"/>
    <w:link w:val="132"/>
    <w:rsid w:val="004527D8"/>
    <w:rPr>
      <w:color w:val="000000"/>
      <w:sz w:val="26"/>
    </w:rPr>
  </w:style>
  <w:style w:type="paragraph" w:customStyle="1" w:styleId="1300">
    <w:name w:val="نمط العنوان الجانبي اساس + (لاتيني) ‏13 نقطة قبل:  0 نقطة تباعد..."/>
    <w:basedOn w:val="aff5"/>
    <w:link w:val="130Char"/>
    <w:rsid w:val="004527D8"/>
    <w:pPr>
      <w:spacing w:before="0" w:line="450" w:lineRule="exact"/>
    </w:pPr>
    <w:rPr>
      <w:color w:val="000000"/>
      <w:sz w:val="26"/>
    </w:rPr>
  </w:style>
  <w:style w:type="character" w:customStyle="1" w:styleId="130Char">
    <w:name w:val="نمط العنوان الجانبي اساس + (لاتيني) ‏13 نقطة قبل:  0 نقطة تباعد... Char"/>
    <w:basedOn w:val="Chard"/>
    <w:link w:val="1300"/>
    <w:rsid w:val="004527D8"/>
    <w:rPr>
      <w:color w:val="000000"/>
      <w:sz w:val="26"/>
    </w:rPr>
  </w:style>
  <w:style w:type="paragraph" w:customStyle="1" w:styleId="254225CharCharCharCharChar">
    <w:name w:val="نمط عنوان المقال + بعد:  2.54 سم تباعد الأسطر:  تام 22.5 نقطة Char Char Char Char Char"/>
    <w:basedOn w:val="Charf0"/>
    <w:link w:val="254225CharCharCharCharCharChar"/>
    <w:rsid w:val="004527D8"/>
    <w:pPr>
      <w:spacing w:line="450" w:lineRule="exact"/>
      <w:ind w:right="1440"/>
    </w:pPr>
  </w:style>
  <w:style w:type="character" w:customStyle="1" w:styleId="254225CharCharCharCharCharChar">
    <w:name w:val="نمط عنوان المقال + بعد:  2.54 سم تباعد الأسطر:  تام 22.5 نقطة Char Char Char Char Char Char"/>
    <w:basedOn w:val="ac"/>
    <w:link w:val="254225CharCharCharCharChar"/>
    <w:rsid w:val="004527D8"/>
    <w:rPr>
      <w:rFonts w:cs="HeshamNormal"/>
      <w:sz w:val="26"/>
      <w:szCs w:val="50"/>
      <w:lang w:eastAsia="ar-SA"/>
    </w:rPr>
  </w:style>
  <w:style w:type="paragraph" w:styleId="21">
    <w:name w:val="Body Text 2"/>
    <w:basedOn w:val="ab"/>
    <w:link w:val="2Char0"/>
    <w:rsid w:val="004527D8"/>
    <w:pPr>
      <w:spacing w:line="240" w:lineRule="auto"/>
      <w:ind w:firstLine="0"/>
      <w:jc w:val="lowKashida"/>
      <w:outlineLvl w:val="9"/>
    </w:pPr>
    <w:rPr>
      <w:rFonts w:cs="Simplified Arabic"/>
      <w:color w:val="800000"/>
      <w:sz w:val="28"/>
    </w:rPr>
  </w:style>
  <w:style w:type="character" w:customStyle="1" w:styleId="2Char0">
    <w:name w:val="نص أساسي 2 Char"/>
    <w:basedOn w:val="ac"/>
    <w:link w:val="21"/>
    <w:rsid w:val="004527D8"/>
    <w:rPr>
      <w:rFonts w:cs="Simplified Arabic"/>
      <w:color w:val="800000"/>
      <w:sz w:val="28"/>
    </w:rPr>
  </w:style>
  <w:style w:type="paragraph" w:customStyle="1" w:styleId="HEADING1">
    <w:name w:val="HEADING 1"/>
    <w:basedOn w:val="ab"/>
    <w:link w:val="HEADING1Char1"/>
    <w:rsid w:val="004527D8"/>
    <w:pPr>
      <w:widowControl/>
      <w:spacing w:before="120" w:line="460" w:lineRule="exact"/>
      <w:ind w:firstLine="0"/>
      <w:outlineLvl w:val="9"/>
    </w:pPr>
    <w:rPr>
      <w:rFonts w:cs="Simplified Arabic"/>
      <w:bCs/>
      <w:color w:val="FFFFFF"/>
      <w:szCs w:val="24"/>
      <w:lang w:eastAsia="ar-SA"/>
    </w:rPr>
  </w:style>
  <w:style w:type="character" w:customStyle="1" w:styleId="HEADING1Char1">
    <w:name w:val="HEADING 1 Char1"/>
    <w:basedOn w:val="ac"/>
    <w:link w:val="HEADING1"/>
    <w:rsid w:val="004527D8"/>
    <w:rPr>
      <w:rFonts w:cs="Simplified Arabic"/>
      <w:bCs/>
      <w:color w:val="FFFFFF"/>
      <w:szCs w:val="24"/>
      <w:lang w:eastAsia="ar-SA"/>
    </w:rPr>
  </w:style>
  <w:style w:type="paragraph" w:customStyle="1" w:styleId="HEADING1TraditionalArabic13">
    <w:name w:val="نمط HEADING 1 + (العربية وغيرها) Traditional Arabic (لاتيني) ‏13..."/>
    <w:basedOn w:val="HEADING1"/>
    <w:link w:val="HEADING1TraditionalArabic13Char"/>
    <w:rsid w:val="004527D8"/>
    <w:rPr>
      <w:rFonts w:cs="Traditional Arabic"/>
      <w:sz w:val="26"/>
    </w:rPr>
  </w:style>
  <w:style w:type="character" w:customStyle="1" w:styleId="HEADING1TraditionalArabic13Char">
    <w:name w:val="نمط HEADING 1 + (العربية وغيرها) Traditional Arabic (لاتيني) ‏13... Char"/>
    <w:basedOn w:val="HEADING1Char1"/>
    <w:link w:val="HEADING1TraditionalArabic13"/>
    <w:rsid w:val="004527D8"/>
    <w:rPr>
      <w:rFonts w:cs="Traditional Arabic"/>
      <w:sz w:val="26"/>
    </w:rPr>
  </w:style>
  <w:style w:type="paragraph" w:customStyle="1" w:styleId="KSina130">
    <w:name w:val="نمط نمط بقلم وترجمة + (العربية وغيرها) K Sina (لاتيني) ‏13 نقطة د..."/>
    <w:basedOn w:val="KSina13"/>
    <w:rsid w:val="004527D8"/>
    <w:pPr>
      <w:ind w:left="4510"/>
    </w:pPr>
  </w:style>
  <w:style w:type="paragraph" w:customStyle="1" w:styleId="KSina131">
    <w:name w:val="نمط نمط بقلم وترجمة + (العربية وغيرها) K Sina (لاتيني) ‏13 نقطة د...1"/>
    <w:basedOn w:val="KSina13"/>
    <w:link w:val="KSina131Char"/>
    <w:rsid w:val="004527D8"/>
    <w:pPr>
      <w:ind w:left="4150"/>
    </w:pPr>
  </w:style>
  <w:style w:type="character" w:customStyle="1" w:styleId="KSina131Char">
    <w:name w:val="نمط نمط بقلم وترجمة + (العربية وغيرها) K Sina (لاتيني) ‏13 نقطة د...1 Char"/>
    <w:basedOn w:val="KSina13Char"/>
    <w:link w:val="KSina131"/>
    <w:rsid w:val="004527D8"/>
  </w:style>
  <w:style w:type="paragraph" w:customStyle="1" w:styleId="254225CharCharCharCharCharCharCharCharChar">
    <w:name w:val="نمط عنوان المقال + بعد:  2.54 سم تباعد الأسطر:  تام 22.5 نقطة Char Char Char Char Char Char Char Char Char"/>
    <w:basedOn w:val="Charf0"/>
    <w:link w:val="254225CharCharCharCharCharCharCharCharCharChar"/>
    <w:rsid w:val="004527D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basedOn w:val="ac"/>
    <w:link w:val="254225CharCharCharCharCharCharCharCharChar"/>
    <w:rsid w:val="004527D8"/>
    <w:rPr>
      <w:rFonts w:cs="HeshamNormal"/>
      <w:sz w:val="26"/>
      <w:szCs w:val="50"/>
      <w:lang w:eastAsia="ar-SA"/>
    </w:rPr>
  </w:style>
  <w:style w:type="paragraph" w:customStyle="1" w:styleId="HeshamNormal13">
    <w:name w:val="نمط اصلى + (العربية وغيرها) HeshamNormal (لاتيني) ‏13 نقطة (الع..."/>
    <w:basedOn w:val="aff3"/>
    <w:link w:val="HeshamNormal13Char"/>
    <w:semiHidden/>
    <w:rsid w:val="004527D8"/>
    <w:rPr>
      <w:rFonts w:cs="HeshamNormal"/>
      <w:bCs w:val="0"/>
      <w:sz w:val="26"/>
      <w:szCs w:val="30"/>
    </w:rPr>
  </w:style>
  <w:style w:type="paragraph" w:customStyle="1" w:styleId="HeshamNormal130">
    <w:name w:val="نمط نمط اصلى + (العربية وغيرها) HeshamNormal (لاتيني) ‏13 نقطة (ا..."/>
    <w:basedOn w:val="HeshamNormal13"/>
    <w:link w:val="HeshamNormal13Char0"/>
    <w:rsid w:val="004527D8"/>
    <w:pPr>
      <w:spacing w:line="418" w:lineRule="exact"/>
      <w:jc w:val="right"/>
    </w:pPr>
  </w:style>
  <w:style w:type="paragraph" w:customStyle="1" w:styleId="aff8">
    <w:name w:val="تعداد فرعي"/>
    <w:basedOn w:val="aff3"/>
    <w:rsid w:val="004527D8"/>
    <w:pPr>
      <w:widowControl w:val="0"/>
      <w:adjustRightInd w:val="0"/>
      <w:spacing w:line="418" w:lineRule="exact"/>
    </w:pPr>
    <w:rPr>
      <w:rFonts w:cs="AL-Mohanad"/>
      <w:sz w:val="26"/>
      <w:szCs w:val="27"/>
    </w:rPr>
  </w:style>
  <w:style w:type="paragraph" w:customStyle="1" w:styleId="aff9">
    <w:name w:val="هوامش"/>
    <w:basedOn w:val="ab"/>
    <w:rsid w:val="004527D8"/>
    <w:pPr>
      <w:spacing w:line="418" w:lineRule="exact"/>
      <w:ind w:firstLine="0"/>
      <w:jc w:val="left"/>
      <w:outlineLvl w:val="9"/>
    </w:pPr>
    <w:rPr>
      <w:rFonts w:cs="K Sina"/>
      <w:spacing w:val="-4"/>
      <w:szCs w:val="24"/>
      <w:lang w:eastAsia="ar-SA"/>
    </w:rPr>
  </w:style>
  <w:style w:type="paragraph" w:customStyle="1" w:styleId="61195">
    <w:name w:val="نمط عنوان 6 + السطر الأول:  1 سم تباعد الأسطر:  تام 19.5 نقطة"/>
    <w:basedOn w:val="6"/>
    <w:link w:val="61195Char"/>
    <w:rsid w:val="004527D8"/>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basedOn w:val="ac"/>
    <w:link w:val="61195"/>
    <w:rsid w:val="004527D8"/>
    <w:rPr>
      <w:rFonts w:cs="Simplified Arabic"/>
      <w:b/>
      <w:color w:val="FFFFFF"/>
      <w:sz w:val="28"/>
    </w:rPr>
  </w:style>
  <w:style w:type="paragraph" w:customStyle="1" w:styleId="22">
    <w:name w:val="نمط2"/>
    <w:basedOn w:val="ab"/>
    <w:link w:val="2Char1"/>
    <w:rsid w:val="004527D8"/>
    <w:pPr>
      <w:spacing w:line="240" w:lineRule="auto"/>
      <w:ind w:firstLine="0"/>
      <w:jc w:val="right"/>
      <w:outlineLvl w:val="9"/>
    </w:pPr>
    <w:rPr>
      <w:rFonts w:ascii="DanaFajr" w:hAnsi="DanaFajr" w:cs="Simplified Arabic"/>
      <w:b/>
      <w:sz w:val="28"/>
      <w:szCs w:val="16"/>
      <w:lang w:eastAsia="ar-SA"/>
    </w:rPr>
  </w:style>
  <w:style w:type="character" w:customStyle="1" w:styleId="2Char1">
    <w:name w:val="نمط2 Char"/>
    <w:basedOn w:val="ac"/>
    <w:link w:val="22"/>
    <w:rsid w:val="004527D8"/>
    <w:rPr>
      <w:rFonts w:ascii="DanaFajr" w:hAnsi="DanaFajr" w:cs="Simplified Arabic"/>
      <w:b/>
      <w:sz w:val="28"/>
      <w:szCs w:val="16"/>
      <w:lang w:eastAsia="ar-SA"/>
    </w:rPr>
  </w:style>
  <w:style w:type="paragraph" w:customStyle="1" w:styleId="Arial180">
    <w:name w:val="عادي + (لاتيني) Arial، (لاتيني) ‏18 نقطة، (لاتيني) غامق، أسود، قبل:  0 نقطة، ..."/>
    <w:basedOn w:val="ab"/>
    <w:link w:val="Arial180Char"/>
    <w:semiHidden/>
    <w:rsid w:val="004527D8"/>
    <w:pPr>
      <w:widowControl/>
      <w:spacing w:line="405" w:lineRule="exact"/>
      <w:ind w:firstLine="0"/>
      <w:jc w:val="left"/>
      <w:outlineLvl w:val="9"/>
    </w:pPr>
    <w:rPr>
      <w:rFonts w:ascii="Arial" w:hAnsi="Arial" w:cs="md_ameli"/>
      <w:b/>
      <w:color w:val="000000"/>
      <w:sz w:val="28"/>
      <w:lang w:eastAsia="ar-SA"/>
    </w:rPr>
  </w:style>
  <w:style w:type="character" w:customStyle="1" w:styleId="Arial180Char">
    <w:name w:val="عادي + (لاتيني) Arial، (لاتيني) ‏18 نقطة، (لاتيني) غامق، أسود، قبل:  0 نقطة، ... Char"/>
    <w:basedOn w:val="ac"/>
    <w:link w:val="Arial180"/>
    <w:rsid w:val="004527D8"/>
    <w:rPr>
      <w:rFonts w:ascii="Arial" w:hAnsi="Arial" w:cs="md_ameli"/>
      <w:b/>
      <w:color w:val="000000"/>
      <w:sz w:val="28"/>
      <w:lang w:eastAsia="ar-SA"/>
    </w:rPr>
  </w:style>
  <w:style w:type="paragraph" w:customStyle="1" w:styleId="151202">
    <w:name w:val="اصلى + ‏15 نقطة، السطر الأول:  1 سم، تباعد الأسطر:  تام 20.2 نقطة"/>
    <w:basedOn w:val="aff3"/>
    <w:link w:val="151202Char"/>
    <w:semiHidden/>
    <w:rsid w:val="004527D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basedOn w:val="Charc"/>
    <w:link w:val="151202"/>
    <w:rsid w:val="004527D8"/>
    <w:rPr>
      <w:sz w:val="30"/>
      <w:szCs w:val="30"/>
    </w:rPr>
  </w:style>
  <w:style w:type="paragraph" w:customStyle="1" w:styleId="affa">
    <w:name w:val="حاشية"/>
    <w:basedOn w:val="ab"/>
    <w:link w:val="Charf1"/>
    <w:semiHidden/>
    <w:rsid w:val="004527D8"/>
    <w:pPr>
      <w:widowControl/>
      <w:spacing w:after="200" w:line="340" w:lineRule="exact"/>
      <w:ind w:firstLine="0"/>
      <w:jc w:val="left"/>
      <w:outlineLvl w:val="9"/>
    </w:pPr>
    <w:rPr>
      <w:rFonts w:ascii="Calibri" w:eastAsia="Calibri" w:hAnsi="Calibri" w:cs="md_ameli"/>
      <w:szCs w:val="22"/>
    </w:rPr>
  </w:style>
  <w:style w:type="character" w:customStyle="1" w:styleId="Charf1">
    <w:name w:val="حاشية Char"/>
    <w:basedOn w:val="ac"/>
    <w:link w:val="affa"/>
    <w:rsid w:val="004527D8"/>
    <w:rPr>
      <w:rFonts w:ascii="Calibri" w:eastAsia="Calibri" w:hAnsi="Calibri" w:cs="md_ameli"/>
      <w:szCs w:val="22"/>
    </w:rPr>
  </w:style>
  <w:style w:type="paragraph" w:customStyle="1" w:styleId="affb">
    <w:name w:val="خط الحاشية"/>
    <w:basedOn w:val="afe"/>
    <w:link w:val="Charf2"/>
    <w:semiHidden/>
    <w:rsid w:val="004527D8"/>
    <w:pPr>
      <w:widowControl w:val="0"/>
      <w:ind w:left="284" w:hanging="284"/>
      <w:jc w:val="lowKashida"/>
    </w:pPr>
    <w:rPr>
      <w:rFonts w:cs="Taher"/>
      <w:sz w:val="24"/>
      <w:szCs w:val="24"/>
    </w:rPr>
  </w:style>
  <w:style w:type="character" w:customStyle="1" w:styleId="Charf2">
    <w:name w:val="خط الحاشية Char"/>
    <w:basedOn w:val="ac"/>
    <w:link w:val="affb"/>
    <w:rsid w:val="004527D8"/>
    <w:rPr>
      <w:rFonts w:cs="Taher"/>
      <w:szCs w:val="24"/>
    </w:rPr>
  </w:style>
  <w:style w:type="paragraph" w:customStyle="1" w:styleId="12">
    <w:name w:val="پاورقى1"/>
    <w:link w:val="1Char1"/>
    <w:rsid w:val="00050CD1"/>
    <w:pPr>
      <w:autoSpaceDE w:val="0"/>
      <w:autoSpaceDN w:val="0"/>
      <w:bidi/>
      <w:spacing w:line="342" w:lineRule="atLeast"/>
      <w:ind w:right="284" w:hanging="284"/>
    </w:pPr>
    <w:rPr>
      <w:rFonts w:cs="Times New Roman"/>
      <w:lang w:eastAsia="ar-SA"/>
    </w:rPr>
  </w:style>
  <w:style w:type="character" w:customStyle="1" w:styleId="1Char1">
    <w:name w:val="پاورقى1 Char"/>
    <w:basedOn w:val="ac"/>
    <w:link w:val="12"/>
    <w:rsid w:val="00050CD1"/>
    <w:rPr>
      <w:rFonts w:cs="Times New Roman"/>
      <w:lang w:eastAsia="ar-SA"/>
    </w:rPr>
  </w:style>
  <w:style w:type="character" w:styleId="affc">
    <w:name w:val="page number"/>
    <w:basedOn w:val="ac"/>
    <w:rsid w:val="00B10C00"/>
  </w:style>
  <w:style w:type="paragraph" w:customStyle="1" w:styleId="affd">
    <w:name w:val="تحت العنوان"/>
    <w:basedOn w:val="ab"/>
    <w:link w:val="Charf3"/>
    <w:rsid w:val="004C564E"/>
    <w:pPr>
      <w:spacing w:line="600" w:lineRule="exact"/>
      <w:ind w:firstLine="0"/>
      <w:jc w:val="center"/>
      <w:outlineLvl w:val="3"/>
    </w:pPr>
    <w:rPr>
      <w:rFonts w:cs="SKR HEAD1"/>
      <w:color w:val="000000"/>
      <w:sz w:val="36"/>
      <w:szCs w:val="36"/>
    </w:rPr>
  </w:style>
  <w:style w:type="character" w:customStyle="1" w:styleId="Charf3">
    <w:name w:val="تحت العنوان Char"/>
    <w:basedOn w:val="ac"/>
    <w:link w:val="affd"/>
    <w:rsid w:val="004C564E"/>
    <w:rPr>
      <w:rFonts w:cs="SKR HEAD1"/>
      <w:color w:val="000000"/>
      <w:sz w:val="36"/>
      <w:szCs w:val="36"/>
    </w:rPr>
  </w:style>
  <w:style w:type="paragraph" w:customStyle="1" w:styleId="affe">
    <w:name w:val="العنوان الأساسي"/>
    <w:basedOn w:val="ab"/>
    <w:rsid w:val="00F00A65"/>
    <w:pPr>
      <w:spacing w:line="240" w:lineRule="auto"/>
      <w:ind w:firstLine="0"/>
      <w:jc w:val="center"/>
      <w:outlineLvl w:val="9"/>
    </w:pPr>
    <w:rPr>
      <w:rFonts w:ascii="SKR HEAD1" w:hAnsi="SKR HEAD1" w:cs="SKR HEAD1"/>
      <w:sz w:val="32"/>
      <w:szCs w:val="50"/>
    </w:rPr>
  </w:style>
  <w:style w:type="paragraph" w:styleId="afff">
    <w:name w:val="Plain Text"/>
    <w:basedOn w:val="ab"/>
    <w:link w:val="Charf4"/>
    <w:rsid w:val="00CE57DC"/>
    <w:pPr>
      <w:widowControl/>
      <w:spacing w:line="240" w:lineRule="auto"/>
      <w:ind w:firstLine="0"/>
      <w:jc w:val="left"/>
      <w:outlineLvl w:val="9"/>
    </w:pPr>
    <w:rPr>
      <w:rFonts w:ascii="Courier New" w:hAnsi="Courier New" w:cs="Courier New"/>
      <w:sz w:val="20"/>
      <w:szCs w:val="20"/>
    </w:rPr>
  </w:style>
  <w:style w:type="character" w:customStyle="1" w:styleId="Charf4">
    <w:name w:val="نص عادي Char"/>
    <w:basedOn w:val="ac"/>
    <w:link w:val="afff"/>
    <w:rsid w:val="00CE57DC"/>
    <w:rPr>
      <w:rFonts w:ascii="Courier New" w:hAnsi="Courier New" w:cs="Courier New"/>
      <w:sz w:val="20"/>
      <w:szCs w:val="20"/>
    </w:rPr>
  </w:style>
  <w:style w:type="character" w:customStyle="1" w:styleId="1Char">
    <w:name w:val="عنوان 1 Char"/>
    <w:basedOn w:val="ac"/>
    <w:link w:val="1"/>
    <w:rsid w:val="00F00A65"/>
    <w:rPr>
      <w:rFonts w:cs="Abz-3 (Yagut)"/>
      <w:b/>
      <w:bCs/>
      <w:kern w:val="32"/>
      <w:sz w:val="28"/>
      <w:szCs w:val="36"/>
    </w:rPr>
  </w:style>
  <w:style w:type="character" w:customStyle="1" w:styleId="HeshamNormal13Char">
    <w:name w:val="نمط اصلى + (العربية وغيرها) HeshamNormal (لاتيني) ‏13 نقطة (الع... Char"/>
    <w:basedOn w:val="Charc"/>
    <w:link w:val="HeshamNormal13"/>
    <w:semiHidden/>
    <w:rsid w:val="00D121AA"/>
    <w:rPr>
      <w:rFonts w:cs="HeshamNormal"/>
      <w:sz w:val="26"/>
      <w:szCs w:val="30"/>
    </w:rPr>
  </w:style>
  <w:style w:type="character" w:customStyle="1" w:styleId="HeshamNormal13Char0">
    <w:name w:val="نمط نمط اصلى + (العربية وغيرها) HeshamNormal (لاتيني) ‏13 نقطة (ا... Char"/>
    <w:basedOn w:val="HeshamNormal13Char"/>
    <w:link w:val="HeshamNormal130"/>
    <w:semiHidden/>
    <w:rsid w:val="00D121AA"/>
  </w:style>
  <w:style w:type="paragraph" w:customStyle="1" w:styleId="400">
    <w:name w:val="نمط عنوان 4 + السطر الأول:  0 سم قبل:  0 نقطة تباعد الأسطر:  تا..."/>
    <w:basedOn w:val="4"/>
    <w:link w:val="400Char"/>
    <w:rsid w:val="00D121AA"/>
    <w:pPr>
      <w:keepNext w:val="0"/>
      <w:spacing w:before="0" w:after="0" w:line="240" w:lineRule="auto"/>
      <w:ind w:firstLine="0"/>
      <w:jc w:val="center"/>
    </w:pPr>
    <w:rPr>
      <w:rFonts w:ascii="Times New Roman" w:hAnsi="Times New Roman" w:cs="SKR HEAD1"/>
      <w:b w:val="0"/>
      <w:bCs w:val="0"/>
      <w:color w:val="000000"/>
      <w:spacing w:val="-4"/>
      <w:szCs w:val="32"/>
    </w:rPr>
  </w:style>
  <w:style w:type="character" w:customStyle="1" w:styleId="400Char">
    <w:name w:val="نمط عنوان 4 + السطر الأول:  0 سم قبل:  0 نقطة تباعد الأسطر:  تا... Char"/>
    <w:basedOn w:val="4Char"/>
    <w:link w:val="400"/>
    <w:rsid w:val="00D121AA"/>
    <w:rPr>
      <w:rFonts w:cs="SKR HEAD1"/>
      <w:color w:val="000000"/>
      <w:spacing w:val="-4"/>
      <w:szCs w:val="32"/>
    </w:rPr>
  </w:style>
  <w:style w:type="paragraph" w:customStyle="1" w:styleId="1020">
    <w:name w:val="نمط نمط نمط نمط نمط عنوان 1 + قبل:  0 نقطة تباعد الأسطر:  تام 20 ..."/>
    <w:basedOn w:val="ab"/>
    <w:link w:val="1020Char"/>
    <w:rsid w:val="00D121AA"/>
    <w:pPr>
      <w:spacing w:line="418" w:lineRule="exact"/>
      <w:ind w:firstLine="0"/>
      <w:jc w:val="left"/>
    </w:pPr>
    <w:rPr>
      <w:rFonts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rsid w:val="00D121AA"/>
  </w:style>
  <w:style w:type="character" w:customStyle="1" w:styleId="1020Char0">
    <w:name w:val="نمط نمط نمط نمط عنوان 1 + قبل:  0 نقطة تباعد الأسطر:  تام 20 نقطة... Char"/>
    <w:basedOn w:val="10201Char"/>
    <w:link w:val="10200"/>
    <w:rsid w:val="00D121AA"/>
    <w:rPr>
      <w:rFonts w:cs="Abz-3 (Yagut)"/>
      <w:szCs w:val="26"/>
    </w:rPr>
  </w:style>
  <w:style w:type="character" w:customStyle="1" w:styleId="10201Char">
    <w:name w:val="نمط نمط نمط عنوان 1 + قبل:  0 نقطة تباعد الأسطر:  تام 20 نقطة + ت...1 Char"/>
    <w:basedOn w:val="1020Char1"/>
    <w:link w:val="10201"/>
    <w:rsid w:val="00D121AA"/>
    <w:rPr>
      <w:b/>
      <w:sz w:val="26"/>
    </w:rPr>
  </w:style>
  <w:style w:type="character" w:customStyle="1" w:styleId="1020Char1">
    <w:name w:val="نمط نمط عنوان 1 + قبل:  0 نقطة تباعد الأسطر:  تام 20 نقطة + تباعد... Char"/>
    <w:basedOn w:val="1020Char2"/>
    <w:link w:val="10202"/>
    <w:rsid w:val="00D121AA"/>
    <w:rPr>
      <w:bCs/>
    </w:rPr>
  </w:style>
  <w:style w:type="character" w:customStyle="1" w:styleId="1020Char2">
    <w:name w:val="نمط عنوان 1 + قبل:  0 نقطة تباعد الأسطر:  تام 20 نقطة Char"/>
    <w:basedOn w:val="1Char"/>
    <w:link w:val="10203"/>
    <w:rsid w:val="00D121AA"/>
    <w:rPr>
      <w:rFonts w:cs="Arial"/>
      <w:color w:val="000000"/>
      <w:sz w:val="22"/>
    </w:rPr>
  </w:style>
  <w:style w:type="paragraph" w:customStyle="1" w:styleId="10203">
    <w:name w:val="نمط عنوان 1 + قبل:  0 نقطة تباعد الأسطر:  تام 20 نقطة"/>
    <w:basedOn w:val="1"/>
    <w:link w:val="1020Char2"/>
    <w:rsid w:val="00D121AA"/>
    <w:pPr>
      <w:keepNext w:val="0"/>
      <w:widowControl/>
      <w:bidi w:val="0"/>
      <w:spacing w:line="400" w:lineRule="exact"/>
    </w:pPr>
    <w:rPr>
      <w:rFonts w:cs="Arial"/>
      <w:color w:val="000000"/>
      <w:sz w:val="22"/>
    </w:rPr>
  </w:style>
  <w:style w:type="paragraph" w:customStyle="1" w:styleId="10202">
    <w:name w:val="نمط نمط عنوان 1 + قبل:  0 نقطة تباعد الأسطر:  تام 20 نقطة + تباعد..."/>
    <w:basedOn w:val="10203"/>
    <w:next w:val="ab"/>
    <w:link w:val="1020Char1"/>
    <w:rsid w:val="00D121AA"/>
    <w:pPr>
      <w:bidi/>
      <w:spacing w:line="390" w:lineRule="exact"/>
      <w:jc w:val="left"/>
    </w:pPr>
    <w:rPr>
      <w:b w:val="0"/>
    </w:rPr>
  </w:style>
  <w:style w:type="paragraph" w:customStyle="1" w:styleId="10201">
    <w:name w:val="نمط نمط نمط عنوان 1 + قبل:  0 نقطة تباعد الأسطر:  تام 20 نقطة + ت...1"/>
    <w:basedOn w:val="10202"/>
    <w:link w:val="10201Char"/>
    <w:rsid w:val="00D121AA"/>
    <w:pPr>
      <w:spacing w:line="377" w:lineRule="exact"/>
    </w:pPr>
    <w:rPr>
      <w:b/>
      <w:sz w:val="26"/>
    </w:rPr>
  </w:style>
  <w:style w:type="paragraph" w:customStyle="1" w:styleId="10200">
    <w:name w:val="نمط نمط نمط نمط عنوان 1 + قبل:  0 نقطة تباعد الأسطر:  تام 20 نقطة..."/>
    <w:basedOn w:val="10201"/>
    <w:link w:val="1020Char0"/>
    <w:rsid w:val="00D121AA"/>
    <w:rPr>
      <w:rFonts w:cs="Abz-3 (Yagut)"/>
      <w:b w:val="0"/>
      <w:szCs w:val="26"/>
    </w:rPr>
  </w:style>
  <w:style w:type="paragraph" w:customStyle="1" w:styleId="HeshamNormal131">
    <w:name w:val="نمط (العربية وغيرها) HeshamNormal (لاتيني) ‏13 نقطة (العربية وغ...1"/>
    <w:basedOn w:val="ab"/>
    <w:semiHidden/>
    <w:rsid w:val="00D121AA"/>
    <w:pPr>
      <w:widowControl/>
      <w:spacing w:line="418" w:lineRule="exact"/>
      <w:ind w:firstLine="720"/>
      <w:jc w:val="right"/>
      <w:outlineLvl w:val="9"/>
    </w:pPr>
    <w:rPr>
      <w:rFonts w:cs="HeshamNormal"/>
      <w:sz w:val="26"/>
      <w:szCs w:val="30"/>
      <w:lang w:eastAsia="ar-SA"/>
    </w:rPr>
  </w:style>
  <w:style w:type="character" w:customStyle="1" w:styleId="CharChar4">
    <w:name w:val="Char Char4"/>
    <w:basedOn w:val="ac"/>
    <w:rsid w:val="00D121AA"/>
    <w:rPr>
      <w:rFonts w:cs="Simplified Arabic"/>
      <w:color w:val="000000"/>
      <w:sz w:val="28"/>
      <w:szCs w:val="28"/>
      <w:lang w:val="en-US" w:eastAsia="en-US" w:bidi="ar-SA"/>
    </w:rPr>
  </w:style>
  <w:style w:type="paragraph" w:customStyle="1" w:styleId="StyleComplexSimplifiedArabic14ptFirstline05cm">
    <w:name w:val="Style (Complex) Simplified Arabic 14 pt First line:  0.5 cm"/>
    <w:basedOn w:val="ab"/>
    <w:link w:val="StyleComplexSimplifiedArabic14ptFirstline05cmChar"/>
    <w:rsid w:val="00D121AA"/>
    <w:pPr>
      <w:widowControl/>
      <w:spacing w:line="240" w:lineRule="auto"/>
      <w:jc w:val="lowKashida"/>
      <w:outlineLvl w:val="9"/>
    </w:pPr>
    <w:rPr>
      <w:rFonts w:cs="Akhbar MT"/>
    </w:rPr>
  </w:style>
  <w:style w:type="character" w:customStyle="1" w:styleId="StyleComplexSimplifiedArabic14ptFirstline05cmChar">
    <w:name w:val="Style (Complex) Simplified Arabic 14 pt First line:  0.5 cm Char"/>
    <w:basedOn w:val="ac"/>
    <w:link w:val="StyleComplexSimplifiedArabic14ptFirstline05cm"/>
    <w:rsid w:val="00D121AA"/>
    <w:rPr>
      <w:rFonts w:cs="Akhbar MT"/>
    </w:rPr>
  </w:style>
  <w:style w:type="paragraph" w:customStyle="1" w:styleId="StyleComplexSimplifiedArabic14ptJustifiedFirstl">
    <w:name w:val="Style اصلى + (Complex) Simplified Arabic 14 pt Justified First l..."/>
    <w:basedOn w:val="aff3"/>
    <w:link w:val="StyleComplexSimplifiedArabic14ptJustifiedFirstlChar"/>
    <w:rsid w:val="00D121AA"/>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basedOn w:val="Charc"/>
    <w:link w:val="StyleComplexSimplifiedArabic14ptJustifiedFirstl"/>
    <w:rsid w:val="00D121AA"/>
    <w:rPr>
      <w:rFonts w:cs="md_ameli"/>
      <w:spacing w:val="-4"/>
      <w:sz w:val="22"/>
    </w:rPr>
  </w:style>
  <w:style w:type="paragraph" w:customStyle="1" w:styleId="StyleComplexSimplifiedArabic14ptCharChar">
    <w:name w:val="Style (Complex) Simplified Arabic 14 pt Char Char"/>
    <w:basedOn w:val="ab"/>
    <w:link w:val="StyleComplexSimplifiedArabic14ptCharCharChar"/>
    <w:rsid w:val="00D121AA"/>
    <w:pPr>
      <w:widowControl/>
      <w:spacing w:line="240" w:lineRule="auto"/>
      <w:ind w:firstLine="510"/>
      <w:jc w:val="lowKashida"/>
      <w:outlineLvl w:val="9"/>
    </w:pPr>
    <w:rPr>
      <w:rFonts w:cs="Akhbar MT"/>
      <w:sz w:val="22"/>
      <w:szCs w:val="36"/>
    </w:rPr>
  </w:style>
  <w:style w:type="character" w:customStyle="1" w:styleId="StyleComplexSimplifiedArabic14ptCharCharChar">
    <w:name w:val="Style (Complex) Simplified Arabic 14 pt Char Char Char"/>
    <w:basedOn w:val="ac"/>
    <w:link w:val="StyleComplexSimplifiedArabic14ptCharChar"/>
    <w:rsid w:val="00D121AA"/>
    <w:rPr>
      <w:rFonts w:cs="Akhbar MT"/>
      <w:sz w:val="22"/>
      <w:szCs w:val="36"/>
    </w:rPr>
  </w:style>
  <w:style w:type="paragraph" w:customStyle="1" w:styleId="NormalText">
    <w:name w:val="Normal Text"/>
    <w:basedOn w:val="ab"/>
    <w:link w:val="NormalTextChar"/>
    <w:rsid w:val="00D121AA"/>
    <w:pPr>
      <w:widowControl/>
      <w:spacing w:line="440" w:lineRule="exact"/>
      <w:outlineLvl w:val="9"/>
    </w:pPr>
    <w:rPr>
      <w:rFonts w:eastAsia="SimSun" w:cs="Wasit5 Normal"/>
      <w:szCs w:val="36"/>
      <w:lang w:eastAsia="zh-CN"/>
    </w:rPr>
  </w:style>
  <w:style w:type="character" w:customStyle="1" w:styleId="NormalTextChar">
    <w:name w:val="Normal Text Char"/>
    <w:basedOn w:val="ac"/>
    <w:link w:val="NormalText"/>
    <w:rsid w:val="00D121AA"/>
    <w:rPr>
      <w:rFonts w:eastAsia="SimSun" w:cs="Wasit5 Normal"/>
      <w:szCs w:val="36"/>
      <w:lang w:eastAsia="zh-CN"/>
    </w:rPr>
  </w:style>
  <w:style w:type="paragraph" w:customStyle="1" w:styleId="Heading3DanaFajr165">
    <w:name w:val="نمط Heading 3 + (العربية وغيرها) DanaFajr (العربية وغيرها) ‏16.5..."/>
    <w:basedOn w:val="3"/>
    <w:link w:val="Heading3DanaFajr165Char"/>
    <w:rsid w:val="00D121AA"/>
    <w:pPr>
      <w:keepNext w:val="0"/>
      <w:widowControl/>
      <w:spacing w:before="0" w:after="0" w:line="420" w:lineRule="exact"/>
      <w:ind w:firstLine="0"/>
      <w:jc w:val="left"/>
    </w:pPr>
    <w:rPr>
      <w:rFonts w:ascii="Times New Roman" w:hAnsi="Times New Roman" w:cs="DanaFajr"/>
      <w:b w:val="0"/>
      <w:bCs w:val="0"/>
      <w:sz w:val="28"/>
      <w:szCs w:val="33"/>
    </w:rPr>
  </w:style>
  <w:style w:type="character" w:customStyle="1" w:styleId="Heading3DanaFajr165Char">
    <w:name w:val="نمط Heading 3 + (العربية وغيرها) DanaFajr (العربية وغيرها) ‏16.5... Char"/>
    <w:basedOn w:val="Charb"/>
    <w:link w:val="Heading3DanaFajr165"/>
    <w:rsid w:val="00D121AA"/>
    <w:rPr>
      <w:rFonts w:cs="DanaFajr"/>
      <w:sz w:val="28"/>
      <w:szCs w:val="33"/>
    </w:rPr>
  </w:style>
  <w:style w:type="paragraph" w:customStyle="1" w:styleId="afff0">
    <w:name w:val="آية"/>
    <w:basedOn w:val="ab"/>
    <w:link w:val="Charf5"/>
    <w:rsid w:val="00D121AA"/>
    <w:pPr>
      <w:widowControl/>
      <w:suppressLineNumbers/>
      <w:spacing w:line="240" w:lineRule="auto"/>
      <w:ind w:firstLine="397"/>
      <w:jc w:val="lowKashida"/>
      <w:outlineLvl w:val="9"/>
    </w:pPr>
    <w:rPr>
      <w:rFonts w:cs="OthmaniNorm"/>
      <w:color w:val="000000"/>
      <w:sz w:val="32"/>
      <w:szCs w:val="30"/>
    </w:rPr>
  </w:style>
  <w:style w:type="character" w:customStyle="1" w:styleId="Charf5">
    <w:name w:val="آية Char"/>
    <w:basedOn w:val="ac"/>
    <w:link w:val="afff0"/>
    <w:rsid w:val="00D121AA"/>
    <w:rPr>
      <w:rFonts w:cs="OthmaniNorm"/>
      <w:color w:val="000000"/>
      <w:sz w:val="32"/>
      <w:szCs w:val="30"/>
    </w:rPr>
  </w:style>
  <w:style w:type="paragraph" w:customStyle="1" w:styleId="213">
    <w:name w:val="نمط عنوان 2 + (لاتيني) ‏13 نقطة"/>
    <w:basedOn w:val="2"/>
    <w:link w:val="213Char"/>
    <w:rsid w:val="00D121AA"/>
    <w:pPr>
      <w:keepNext w:val="0"/>
      <w:widowControl/>
      <w:spacing w:before="0" w:beforeAutospacing="1" w:after="0" w:line="377" w:lineRule="exact"/>
      <w:ind w:firstLine="0"/>
      <w:jc w:val="right"/>
    </w:pPr>
    <w:rPr>
      <w:rFonts w:ascii="Times New Roman" w:hAnsi="Times New Roman" w:cs="Simplified Arabic"/>
      <w:b w:val="0"/>
      <w:bCs w:val="0"/>
      <w:i w:val="0"/>
      <w:iCs w:val="0"/>
      <w:color w:val="000000"/>
      <w:sz w:val="26"/>
      <w:szCs w:val="36"/>
    </w:rPr>
  </w:style>
  <w:style w:type="character" w:customStyle="1" w:styleId="213Char">
    <w:name w:val="نمط عنوان 2 + (لاتيني) ‏13 نقطة Char"/>
    <w:basedOn w:val="CharChar4"/>
    <w:link w:val="213"/>
    <w:rsid w:val="00D121AA"/>
    <w:rPr>
      <w:sz w:val="26"/>
      <w:szCs w:val="36"/>
    </w:rPr>
  </w:style>
  <w:style w:type="paragraph" w:customStyle="1" w:styleId="3Abz-3Yagut145">
    <w:name w:val="نمط عنوان 3 + (العربية وغيرها) Abz-3 (Yagut) (لاتيني) ‏14.5 نقطة..."/>
    <w:basedOn w:val="3"/>
    <w:link w:val="3Abz-3Yagut145Char"/>
    <w:rsid w:val="00D121AA"/>
    <w:pPr>
      <w:widowControl/>
      <w:spacing w:before="0" w:after="0" w:line="390" w:lineRule="exact"/>
      <w:ind w:firstLine="0"/>
      <w:jc w:val="left"/>
    </w:pPr>
    <w:rPr>
      <w:rFonts w:ascii="Times New Roman" w:hAnsi="Times New Roman" w:cs="Abz-3 (Yagut)"/>
      <w:b w:val="0"/>
      <w:sz w:val="29"/>
    </w:rPr>
  </w:style>
  <w:style w:type="character" w:customStyle="1" w:styleId="3Abz-3Yagut145Char">
    <w:name w:val="نمط عنوان 3 + (العربية وغيرها) Abz-3 (Yagut) (لاتيني) ‏14.5 نقطة... Char"/>
    <w:basedOn w:val="3Char"/>
    <w:link w:val="3Abz-3Yagut145"/>
    <w:rsid w:val="00D121AA"/>
    <w:rPr>
      <w:rFonts w:cs="Abz-3 (Yagut)"/>
      <w:bCs/>
      <w:sz w:val="29"/>
    </w:rPr>
  </w:style>
  <w:style w:type="paragraph" w:customStyle="1" w:styleId="afff1">
    <w:name w:val="اسم الآية"/>
    <w:basedOn w:val="af"/>
    <w:link w:val="Charf6"/>
    <w:semiHidden/>
    <w:rsid w:val="00D121AA"/>
    <w:pPr>
      <w:autoSpaceDE w:val="0"/>
      <w:autoSpaceDN w:val="0"/>
      <w:spacing w:line="400" w:lineRule="exact"/>
      <w:ind w:firstLine="567"/>
      <w:jc w:val="right"/>
    </w:pPr>
    <w:rPr>
      <w:rFonts w:cs="AL-Mohanad"/>
      <w:spacing w:val="-4"/>
      <w:sz w:val="26"/>
      <w:szCs w:val="27"/>
      <w:lang w:eastAsia="ar-SA"/>
    </w:rPr>
  </w:style>
  <w:style w:type="character" w:customStyle="1" w:styleId="Charf6">
    <w:name w:val="اسم الآية Char"/>
    <w:basedOn w:val="Char"/>
    <w:link w:val="afff1"/>
    <w:semiHidden/>
    <w:rsid w:val="00D121AA"/>
    <w:rPr>
      <w:rFonts w:cs="AL-Mohanad"/>
      <w:spacing w:val="-4"/>
      <w:sz w:val="26"/>
      <w:szCs w:val="27"/>
      <w:lang w:eastAsia="ar-SA"/>
    </w:rPr>
  </w:style>
  <w:style w:type="paragraph" w:customStyle="1" w:styleId="afff2">
    <w:name w:val="متن اسود مائل"/>
    <w:basedOn w:val="3"/>
    <w:rsid w:val="00D121AA"/>
    <w:pPr>
      <w:keepNext w:val="0"/>
      <w:widowControl/>
      <w:spacing w:before="0" w:after="0" w:line="380" w:lineRule="exact"/>
      <w:ind w:left="567" w:right="567" w:firstLine="0"/>
      <w:jc w:val="lowKashida"/>
    </w:pPr>
    <w:rPr>
      <w:rFonts w:ascii="Times New Roman" w:hAnsi="Times New Roman" w:cs="Abz-3 (Yagut)"/>
      <w:b w:val="0"/>
      <w:i/>
      <w:iCs/>
      <w:sz w:val="20"/>
      <w:szCs w:val="20"/>
    </w:rPr>
  </w:style>
  <w:style w:type="paragraph" w:customStyle="1" w:styleId="afff3">
    <w:name w:val="متن خاص"/>
    <w:basedOn w:val="af"/>
    <w:rsid w:val="00D121AA"/>
    <w:pPr>
      <w:autoSpaceDE w:val="0"/>
      <w:autoSpaceDN w:val="0"/>
      <w:spacing w:line="418" w:lineRule="exact"/>
      <w:ind w:firstLine="567"/>
      <w:jc w:val="lowKashida"/>
    </w:pPr>
    <w:rPr>
      <w:rFonts w:cs="AL-Mohanad"/>
      <w:spacing w:val="-4"/>
      <w:sz w:val="26"/>
      <w:szCs w:val="27"/>
      <w:lang w:eastAsia="ar-SA"/>
    </w:rPr>
  </w:style>
  <w:style w:type="character" w:customStyle="1" w:styleId="afff4">
    <w:name w:val="أرقام الهامش ـ المتن"/>
    <w:basedOn w:val="ac"/>
    <w:qFormat/>
    <w:rsid w:val="00A001B2"/>
    <w:rPr>
      <w:rFonts w:ascii="Times New Roman" w:hAnsi="Times New Roman" w:cs="Taher"/>
      <w:dstrike w:val="0"/>
      <w:sz w:val="24"/>
      <w:szCs w:val="32"/>
      <w:vertAlign w:val="superscript"/>
    </w:rPr>
  </w:style>
  <w:style w:type="character" w:customStyle="1" w:styleId="7Char">
    <w:name w:val="عنوان 7 Char"/>
    <w:basedOn w:val="ac"/>
    <w:link w:val="7"/>
    <w:rsid w:val="004C1813"/>
    <w:rPr>
      <w:rFonts w:asciiTheme="majorHAnsi" w:eastAsiaTheme="majorEastAsia" w:hAnsiTheme="majorHAnsi" w:cstheme="majorBidi"/>
      <w:i/>
      <w:iCs/>
      <w:color w:val="404040" w:themeColor="text1" w:themeTint="BF"/>
    </w:rPr>
  </w:style>
  <w:style w:type="paragraph" w:customStyle="1" w:styleId="HeshamNormal1310">
    <w:name w:val="نمط اصلى + (العربية وغيرها) HeshamNormal (لاتيني) ‏13 نقطة (الع...1"/>
    <w:basedOn w:val="aff3"/>
    <w:semiHidden/>
    <w:rsid w:val="004C1813"/>
    <w:pPr>
      <w:spacing w:line="418" w:lineRule="exact"/>
      <w:ind w:firstLine="567"/>
      <w:jc w:val="right"/>
    </w:pPr>
    <w:rPr>
      <w:rFonts w:cs="HeshamNormal"/>
      <w:bCs w:val="0"/>
      <w:sz w:val="26"/>
      <w:szCs w:val="30"/>
    </w:rPr>
  </w:style>
  <w:style w:type="character" w:customStyle="1" w:styleId="5Char">
    <w:name w:val="عنوان 5 Char"/>
    <w:basedOn w:val="ac"/>
    <w:link w:val="5"/>
    <w:rsid w:val="0010041B"/>
    <w:rPr>
      <w:rFonts w:cs="Simplified Arabic"/>
      <w:color w:val="800000"/>
      <w:sz w:val="28"/>
    </w:rPr>
  </w:style>
  <w:style w:type="character" w:customStyle="1" w:styleId="8Char">
    <w:name w:val="عنوان 8 Char"/>
    <w:basedOn w:val="ac"/>
    <w:link w:val="8"/>
    <w:rsid w:val="0010041B"/>
    <w:rPr>
      <w:rFonts w:cs="Simplified Arabic"/>
      <w:b/>
      <w:bCs/>
      <w:sz w:val="28"/>
    </w:rPr>
  </w:style>
  <w:style w:type="character" w:customStyle="1" w:styleId="9Char">
    <w:name w:val="عنوان 9 Char"/>
    <w:basedOn w:val="ac"/>
    <w:link w:val="9"/>
    <w:rsid w:val="0010041B"/>
    <w:rPr>
      <w:rFonts w:cs="Simplified Arabic"/>
      <w:b/>
      <w:bCs/>
      <w:sz w:val="28"/>
    </w:rPr>
  </w:style>
  <w:style w:type="paragraph" w:styleId="afff5">
    <w:name w:val="Body Text"/>
    <w:basedOn w:val="ab"/>
    <w:link w:val="Charf7"/>
    <w:rsid w:val="0010041B"/>
    <w:pPr>
      <w:widowControl/>
      <w:spacing w:line="240" w:lineRule="auto"/>
      <w:ind w:firstLine="0"/>
      <w:jc w:val="lowKashida"/>
      <w:outlineLvl w:val="9"/>
    </w:pPr>
    <w:rPr>
      <w:rFonts w:cs="Arabic Transparent"/>
      <w:sz w:val="28"/>
      <w:lang w:eastAsia="ar-SA"/>
    </w:rPr>
  </w:style>
  <w:style w:type="character" w:customStyle="1" w:styleId="Charf7">
    <w:name w:val="نص أساسي Char"/>
    <w:basedOn w:val="ac"/>
    <w:link w:val="afff5"/>
    <w:rsid w:val="0010041B"/>
    <w:rPr>
      <w:rFonts w:cs="Arabic Transparent"/>
      <w:sz w:val="28"/>
      <w:lang w:eastAsia="ar-SA"/>
    </w:rPr>
  </w:style>
  <w:style w:type="paragraph" w:styleId="afff6">
    <w:name w:val="Normal (Web)"/>
    <w:basedOn w:val="ab"/>
    <w:rsid w:val="0010041B"/>
    <w:pPr>
      <w:widowControl/>
      <w:bidi w:val="0"/>
      <w:spacing w:before="100" w:beforeAutospacing="1" w:after="100" w:afterAutospacing="1" w:line="240" w:lineRule="auto"/>
      <w:ind w:firstLine="0"/>
      <w:jc w:val="left"/>
      <w:outlineLvl w:val="9"/>
    </w:pPr>
    <w:rPr>
      <w:rFonts w:cs="Times New Roman"/>
      <w:szCs w:val="24"/>
      <w:lang w:eastAsia="ar-SA"/>
    </w:rPr>
  </w:style>
  <w:style w:type="paragraph" w:styleId="afff7">
    <w:name w:val="Subtitle"/>
    <w:basedOn w:val="ab"/>
    <w:link w:val="Charf8"/>
    <w:qFormat/>
    <w:rsid w:val="0010041B"/>
    <w:pPr>
      <w:widowControl/>
      <w:spacing w:line="380" w:lineRule="exact"/>
      <w:ind w:firstLine="0"/>
      <w:jc w:val="center"/>
      <w:outlineLvl w:val="9"/>
    </w:pPr>
    <w:rPr>
      <w:rFonts w:cs="Traditional Arabic"/>
      <w:sz w:val="44"/>
      <w:szCs w:val="44"/>
      <w:lang w:eastAsia="ar-SA"/>
    </w:rPr>
  </w:style>
  <w:style w:type="character" w:customStyle="1" w:styleId="Charf8">
    <w:name w:val="عنوان فرعي Char"/>
    <w:basedOn w:val="ac"/>
    <w:link w:val="afff7"/>
    <w:rsid w:val="0010041B"/>
    <w:rPr>
      <w:rFonts w:cs="Traditional Arabic"/>
      <w:sz w:val="44"/>
      <w:szCs w:val="44"/>
      <w:lang w:eastAsia="ar-SA"/>
    </w:rPr>
  </w:style>
  <w:style w:type="paragraph" w:styleId="afff8">
    <w:name w:val="Balloon Text"/>
    <w:basedOn w:val="ab"/>
    <w:link w:val="Charf9"/>
    <w:rsid w:val="0010041B"/>
    <w:pPr>
      <w:widowControl/>
      <w:spacing w:line="240" w:lineRule="auto"/>
      <w:ind w:firstLine="0"/>
      <w:jc w:val="left"/>
      <w:outlineLvl w:val="9"/>
    </w:pPr>
    <w:rPr>
      <w:rFonts w:ascii="Tahoma" w:hAnsi="Tahoma" w:cs="Tahoma"/>
      <w:sz w:val="16"/>
      <w:szCs w:val="16"/>
      <w:lang w:eastAsia="ar-SA"/>
    </w:rPr>
  </w:style>
  <w:style w:type="character" w:customStyle="1" w:styleId="Charf9">
    <w:name w:val="نص في بالون Char"/>
    <w:basedOn w:val="ac"/>
    <w:link w:val="afff8"/>
    <w:rsid w:val="0010041B"/>
    <w:rPr>
      <w:rFonts w:ascii="Tahoma" w:hAnsi="Tahoma" w:cs="Tahoma"/>
      <w:sz w:val="16"/>
      <w:szCs w:val="16"/>
      <w:lang w:eastAsia="ar-SA"/>
    </w:rPr>
  </w:style>
  <w:style w:type="character" w:styleId="afff9">
    <w:name w:val="annotation reference"/>
    <w:basedOn w:val="ac"/>
    <w:rsid w:val="0010041B"/>
    <w:rPr>
      <w:sz w:val="16"/>
      <w:szCs w:val="16"/>
    </w:rPr>
  </w:style>
  <w:style w:type="paragraph" w:styleId="afffa">
    <w:name w:val="annotation text"/>
    <w:basedOn w:val="ab"/>
    <w:link w:val="Charfa"/>
    <w:rsid w:val="0010041B"/>
    <w:pPr>
      <w:widowControl/>
      <w:spacing w:line="240" w:lineRule="auto"/>
      <w:ind w:firstLine="0"/>
      <w:jc w:val="left"/>
      <w:outlineLvl w:val="9"/>
    </w:pPr>
    <w:rPr>
      <w:rFonts w:cs="Times New Roman"/>
      <w:sz w:val="20"/>
      <w:szCs w:val="20"/>
      <w:lang w:eastAsia="ar-SA"/>
    </w:rPr>
  </w:style>
  <w:style w:type="character" w:customStyle="1" w:styleId="Charfa">
    <w:name w:val="نص تعليق Char"/>
    <w:basedOn w:val="ac"/>
    <w:link w:val="afffa"/>
    <w:rsid w:val="0010041B"/>
    <w:rPr>
      <w:rFonts w:cs="Times New Roman"/>
      <w:sz w:val="20"/>
      <w:szCs w:val="20"/>
      <w:lang w:eastAsia="ar-SA"/>
    </w:rPr>
  </w:style>
  <w:style w:type="paragraph" w:styleId="afffb">
    <w:name w:val="annotation subject"/>
    <w:basedOn w:val="afffa"/>
    <w:next w:val="afffa"/>
    <w:link w:val="Charfb"/>
    <w:rsid w:val="0010041B"/>
    <w:rPr>
      <w:b/>
      <w:bCs/>
    </w:rPr>
  </w:style>
  <w:style w:type="character" w:customStyle="1" w:styleId="Charfb">
    <w:name w:val="موضوع تعليق Char"/>
    <w:basedOn w:val="Charfa"/>
    <w:link w:val="afffb"/>
    <w:rsid w:val="0010041B"/>
    <w:rPr>
      <w:b/>
      <w:bCs/>
    </w:rPr>
  </w:style>
  <w:style w:type="paragraph" w:customStyle="1" w:styleId="afffc">
    <w:name w:val="عنوان"/>
    <w:next w:val="ab"/>
    <w:autoRedefine/>
    <w:rsid w:val="0010041B"/>
    <w:pPr>
      <w:widowControl w:val="0"/>
      <w:bidi/>
      <w:spacing w:before="60" w:line="460" w:lineRule="exact"/>
      <w:ind w:firstLine="0"/>
      <w:jc w:val="center"/>
    </w:pPr>
    <w:rPr>
      <w:rFonts w:cs="HeshamNormal"/>
      <w:b/>
      <w:sz w:val="38"/>
      <w:szCs w:val="38"/>
      <w:lang w:eastAsia="ar-SA"/>
    </w:rPr>
  </w:style>
  <w:style w:type="paragraph" w:customStyle="1" w:styleId="23">
    <w:name w:val="عنوان2"/>
    <w:basedOn w:val="afffc"/>
    <w:autoRedefine/>
    <w:rsid w:val="0010041B"/>
    <w:pPr>
      <w:jc w:val="left"/>
    </w:pPr>
    <w:rPr>
      <w:sz w:val="32"/>
      <w:szCs w:val="24"/>
    </w:rPr>
  </w:style>
  <w:style w:type="paragraph" w:customStyle="1" w:styleId="afffd">
    <w:name w:val="نص"/>
    <w:basedOn w:val="23"/>
    <w:autoRedefine/>
    <w:rsid w:val="0010041B"/>
    <w:pPr>
      <w:ind w:firstLine="567"/>
      <w:jc w:val="lowKashida"/>
    </w:pPr>
    <w:rPr>
      <w:bCs/>
      <w:szCs w:val="32"/>
    </w:rPr>
  </w:style>
  <w:style w:type="paragraph" w:customStyle="1" w:styleId="afffe">
    <w:name w:val="العنوان الجانبي"/>
    <w:basedOn w:val="2"/>
    <w:rsid w:val="0010041B"/>
    <w:pPr>
      <w:widowControl/>
      <w:spacing w:before="60" w:after="0" w:line="460" w:lineRule="exact"/>
      <w:ind w:firstLine="476"/>
      <w:jc w:val="right"/>
    </w:pPr>
    <w:rPr>
      <w:rFonts w:ascii="Times New Roman" w:hAnsi="Times New Roman" w:cs="HeshamNormal"/>
      <w:b w:val="0"/>
      <w:bCs w:val="0"/>
      <w:i w:val="0"/>
      <w:iCs w:val="0"/>
      <w:color w:val="808080"/>
      <w:sz w:val="34"/>
      <w:szCs w:val="34"/>
      <w:lang w:eastAsia="ar-SA"/>
    </w:rPr>
  </w:style>
  <w:style w:type="paragraph" w:customStyle="1" w:styleId="affff">
    <w:name w:val="العنوان الكبير"/>
    <w:basedOn w:val="aff2"/>
    <w:rsid w:val="0010041B"/>
    <w:pPr>
      <w:spacing w:before="60" w:after="120" w:line="460" w:lineRule="exact"/>
      <w:ind w:firstLine="476"/>
      <w:jc w:val="left"/>
    </w:pPr>
    <w:rPr>
      <w:rFonts w:cs="HeshamNormal"/>
      <w:b w:val="0"/>
      <w:bCs w:val="0"/>
      <w:sz w:val="60"/>
      <w:szCs w:val="60"/>
    </w:rPr>
  </w:style>
  <w:style w:type="paragraph" w:customStyle="1" w:styleId="affff0">
    <w:name w:val="تتمة العنوان السفلي"/>
    <w:basedOn w:val="aff2"/>
    <w:rsid w:val="0010041B"/>
    <w:pPr>
      <w:spacing w:before="60" w:line="460" w:lineRule="exact"/>
      <w:ind w:firstLine="476"/>
      <w:jc w:val="left"/>
    </w:pPr>
    <w:rPr>
      <w:rFonts w:cs="HeshamNormal"/>
      <w:b w:val="0"/>
      <w:bCs w:val="0"/>
      <w:color w:val="808080"/>
      <w:sz w:val="28"/>
      <w:szCs w:val="28"/>
    </w:rPr>
  </w:style>
  <w:style w:type="paragraph" w:styleId="31">
    <w:name w:val="toc 3"/>
    <w:basedOn w:val="ab"/>
    <w:next w:val="ab"/>
    <w:uiPriority w:val="39"/>
    <w:rsid w:val="00212F15"/>
    <w:pPr>
      <w:widowControl/>
      <w:spacing w:line="240" w:lineRule="auto"/>
      <w:ind w:left="482" w:firstLine="0"/>
      <w:jc w:val="left"/>
      <w:outlineLvl w:val="9"/>
    </w:pPr>
    <w:rPr>
      <w:lang w:eastAsia="ar-SA"/>
    </w:rPr>
  </w:style>
  <w:style w:type="paragraph" w:styleId="14">
    <w:name w:val="toc 1"/>
    <w:basedOn w:val="ab"/>
    <w:next w:val="ab"/>
    <w:uiPriority w:val="39"/>
    <w:rsid w:val="00DE75F4"/>
    <w:pPr>
      <w:widowControl/>
      <w:tabs>
        <w:tab w:val="right" w:leader="dot" w:pos="7360"/>
      </w:tabs>
      <w:spacing w:line="240" w:lineRule="auto"/>
      <w:ind w:firstLine="0"/>
      <w:jc w:val="left"/>
      <w:outlineLvl w:val="9"/>
    </w:pPr>
    <w:rPr>
      <w:noProof/>
      <w:lang w:eastAsia="ar-SA"/>
    </w:rPr>
  </w:style>
  <w:style w:type="character" w:styleId="Hyperlink">
    <w:name w:val="Hyperlink"/>
    <w:basedOn w:val="ac"/>
    <w:uiPriority w:val="99"/>
    <w:rsid w:val="0010041B"/>
    <w:rPr>
      <w:color w:val="0000FF"/>
      <w:u w:val="single"/>
    </w:rPr>
  </w:style>
  <w:style w:type="paragraph" w:customStyle="1" w:styleId="133">
    <w:name w:val="نمط بقلم وترجمة + (لاتيني) ‏13 نقطة مضبوطة"/>
    <w:basedOn w:val="aff6"/>
    <w:autoRedefine/>
    <w:rsid w:val="0010041B"/>
    <w:pPr>
      <w:jc w:val="right"/>
    </w:pPr>
    <w:rPr>
      <w:sz w:val="26"/>
    </w:rPr>
  </w:style>
  <w:style w:type="paragraph" w:customStyle="1" w:styleId="SimplifiedArabic13">
    <w:name w:val="نمط بقلم وترجمة + (لاتيني) Simplified Arabic (لاتيني) ‏13 نقطة ..."/>
    <w:basedOn w:val="aff6"/>
    <w:autoRedefine/>
    <w:rsid w:val="0010041B"/>
    <w:pPr>
      <w:jc w:val="right"/>
    </w:pPr>
    <w:rPr>
      <w:rFonts w:ascii="Simplified Arabic" w:hAnsi="Simplified Arabic"/>
      <w:sz w:val="26"/>
    </w:rPr>
  </w:style>
  <w:style w:type="paragraph" w:customStyle="1" w:styleId="HEADING1130">
    <w:name w:val="نمط HEADING 1 + (لاتيني) ‏13 نقطة قبل:  0 نقطة تباعد الأسطر:  ت..."/>
    <w:basedOn w:val="HEADING1Char"/>
    <w:rsid w:val="0010041B"/>
    <w:pPr>
      <w:spacing w:before="0" w:line="450" w:lineRule="exact"/>
    </w:pPr>
    <w:rPr>
      <w:sz w:val="26"/>
    </w:rPr>
  </w:style>
  <w:style w:type="character" w:customStyle="1" w:styleId="HeshamNormal132">
    <w:name w:val="نمط (العربية وغيرها) HeshamNormal (لاتيني) ‏13 نقطة (العربية وغ..."/>
    <w:basedOn w:val="ac"/>
    <w:rsid w:val="0010041B"/>
    <w:rPr>
      <w:rFonts w:cs="HeshamNormal"/>
      <w:color w:val="808080"/>
      <w:sz w:val="26"/>
      <w:szCs w:val="28"/>
    </w:rPr>
  </w:style>
  <w:style w:type="paragraph" w:styleId="affff1">
    <w:name w:val="Body Text Indent"/>
    <w:basedOn w:val="ab"/>
    <w:link w:val="Charfc"/>
    <w:rsid w:val="0010041B"/>
    <w:pPr>
      <w:spacing w:line="240" w:lineRule="auto"/>
      <w:jc w:val="lowKashida"/>
      <w:outlineLvl w:val="9"/>
    </w:pPr>
    <w:rPr>
      <w:rFonts w:cs="Times New Roman"/>
      <w:color w:val="800000"/>
      <w:sz w:val="28"/>
    </w:rPr>
  </w:style>
  <w:style w:type="character" w:customStyle="1" w:styleId="Charfc">
    <w:name w:val="نص أساسي بمسافة بادئة Char"/>
    <w:basedOn w:val="ac"/>
    <w:link w:val="affff1"/>
    <w:rsid w:val="0010041B"/>
    <w:rPr>
      <w:rFonts w:cs="Times New Roman"/>
      <w:color w:val="800000"/>
      <w:sz w:val="28"/>
    </w:rPr>
  </w:style>
  <w:style w:type="paragraph" w:styleId="24">
    <w:name w:val="Body Text Indent 2"/>
    <w:basedOn w:val="ab"/>
    <w:link w:val="2Char2"/>
    <w:rsid w:val="0010041B"/>
    <w:pPr>
      <w:spacing w:line="240" w:lineRule="auto"/>
      <w:jc w:val="lowKashida"/>
      <w:outlineLvl w:val="9"/>
    </w:pPr>
    <w:rPr>
      <w:rFonts w:cs="Simplified Arabic"/>
      <w:b/>
      <w:bCs/>
      <w:color w:val="800000"/>
      <w:sz w:val="20"/>
    </w:rPr>
  </w:style>
  <w:style w:type="character" w:customStyle="1" w:styleId="2Char2">
    <w:name w:val="نص أساسي بمسافة بادئة 2 Char"/>
    <w:basedOn w:val="ac"/>
    <w:link w:val="24"/>
    <w:rsid w:val="0010041B"/>
    <w:rPr>
      <w:rFonts w:cs="Simplified Arabic"/>
      <w:b/>
      <w:bCs/>
      <w:color w:val="800000"/>
      <w:sz w:val="20"/>
    </w:rPr>
  </w:style>
  <w:style w:type="paragraph" w:styleId="32">
    <w:name w:val="Body Text 3"/>
    <w:basedOn w:val="ab"/>
    <w:link w:val="3Char0"/>
    <w:rsid w:val="0010041B"/>
    <w:pPr>
      <w:spacing w:line="240" w:lineRule="auto"/>
      <w:ind w:firstLine="0"/>
      <w:jc w:val="lowKashida"/>
      <w:outlineLvl w:val="9"/>
    </w:pPr>
    <w:rPr>
      <w:rFonts w:ascii="MS Sans Serif" w:hAnsi="MS Sans Serif" w:cs="Simplified Arabic"/>
      <w:szCs w:val="27"/>
    </w:rPr>
  </w:style>
  <w:style w:type="character" w:customStyle="1" w:styleId="3Char0">
    <w:name w:val="نص أساسي 3 Char"/>
    <w:basedOn w:val="ac"/>
    <w:link w:val="32"/>
    <w:rsid w:val="0010041B"/>
    <w:rPr>
      <w:rFonts w:ascii="MS Sans Serif" w:hAnsi="MS Sans Serif" w:cs="Simplified Arabic"/>
      <w:szCs w:val="27"/>
    </w:rPr>
  </w:style>
  <w:style w:type="paragraph" w:styleId="33">
    <w:name w:val="Body Text Indent 3"/>
    <w:basedOn w:val="ab"/>
    <w:link w:val="3Char1"/>
    <w:rsid w:val="0010041B"/>
    <w:pPr>
      <w:spacing w:line="240" w:lineRule="auto"/>
      <w:jc w:val="lowKashida"/>
      <w:outlineLvl w:val="9"/>
    </w:pPr>
    <w:rPr>
      <w:rFonts w:cs="Simplified Arabic"/>
      <w:sz w:val="28"/>
    </w:rPr>
  </w:style>
  <w:style w:type="character" w:customStyle="1" w:styleId="3Char1">
    <w:name w:val="نص أساسي بمسافة بادئة 3 Char"/>
    <w:basedOn w:val="ac"/>
    <w:link w:val="33"/>
    <w:rsid w:val="0010041B"/>
    <w:rPr>
      <w:rFonts w:cs="Simplified Arabic"/>
      <w:sz w:val="28"/>
    </w:rPr>
  </w:style>
  <w:style w:type="paragraph" w:styleId="affff2">
    <w:name w:val="Block Text"/>
    <w:basedOn w:val="ab"/>
    <w:rsid w:val="0010041B"/>
    <w:pPr>
      <w:widowControl/>
      <w:spacing w:line="240" w:lineRule="auto"/>
      <w:ind w:left="560" w:right="1843" w:firstLine="0"/>
      <w:jc w:val="lowKashida"/>
      <w:outlineLvl w:val="9"/>
    </w:pPr>
    <w:rPr>
      <w:rFonts w:ascii="Simplified Arabic" w:hAnsi="Simplified Arabic" w:cs="Simplified Arabic"/>
      <w:sz w:val="28"/>
    </w:rPr>
  </w:style>
  <w:style w:type="character" w:customStyle="1" w:styleId="usertext1">
    <w:name w:val="usertext1"/>
    <w:basedOn w:val="ac"/>
    <w:rsid w:val="0010041B"/>
    <w:rPr>
      <w:rFonts w:ascii="Arial" w:hAnsi="Arial" w:cs="Arial" w:hint="default"/>
      <w:sz w:val="20"/>
      <w:szCs w:val="20"/>
    </w:rPr>
  </w:style>
  <w:style w:type="character" w:styleId="affff3">
    <w:name w:val="FollowedHyperlink"/>
    <w:basedOn w:val="ac"/>
    <w:rsid w:val="0010041B"/>
    <w:rPr>
      <w:color w:val="800080"/>
      <w:u w:val="single"/>
    </w:rPr>
  </w:style>
  <w:style w:type="paragraph" w:customStyle="1" w:styleId="15">
    <w:name w:val="تيتر1"/>
    <w:rsid w:val="0010041B"/>
    <w:pPr>
      <w:autoSpaceDE w:val="0"/>
      <w:autoSpaceDN w:val="0"/>
      <w:bidi/>
      <w:spacing w:line="399" w:lineRule="atLeast"/>
      <w:ind w:firstLine="0"/>
    </w:pPr>
    <w:rPr>
      <w:rFonts w:cs="Times New Roman"/>
      <w:bCs/>
      <w:sz w:val="18"/>
      <w:szCs w:val="32"/>
      <w:lang w:eastAsia="ar-SA"/>
    </w:rPr>
  </w:style>
  <w:style w:type="paragraph" w:customStyle="1" w:styleId="1301">
    <w:name w:val="نمط نمط العنوان الجانبي اساس + (لاتيني) ‏13 نقطة قبل:  0 نقطة تبا..."/>
    <w:basedOn w:val="1300"/>
    <w:rsid w:val="0010041B"/>
    <w:pPr>
      <w:spacing w:line="460" w:lineRule="exact"/>
    </w:pPr>
  </w:style>
  <w:style w:type="paragraph" w:customStyle="1" w:styleId="25">
    <w:name w:val="2"/>
    <w:basedOn w:val="ab"/>
    <w:next w:val="afff7"/>
    <w:rsid w:val="0010041B"/>
    <w:pPr>
      <w:spacing w:line="240" w:lineRule="auto"/>
      <w:ind w:firstLine="0"/>
      <w:jc w:val="center"/>
      <w:outlineLvl w:val="9"/>
    </w:pPr>
    <w:rPr>
      <w:rFonts w:cs="PT Bold Heading"/>
      <w:bCs/>
      <w:noProof/>
      <w:sz w:val="34"/>
      <w:szCs w:val="36"/>
      <w:lang w:eastAsia="ar-SA"/>
    </w:rPr>
  </w:style>
  <w:style w:type="paragraph" w:customStyle="1" w:styleId="122">
    <w:name w:val="نمط مضبوطة السطر الأول:  1 سم تباعد الأسطر:  تام 22 نقطة"/>
    <w:basedOn w:val="ab"/>
    <w:rsid w:val="0010041B"/>
    <w:pPr>
      <w:bidi w:val="0"/>
      <w:spacing w:line="440" w:lineRule="exact"/>
      <w:ind w:firstLine="567"/>
      <w:outlineLvl w:val="9"/>
    </w:pPr>
    <w:rPr>
      <w:rFonts w:ascii="MS Sans Serif" w:hAnsi="MS Sans Serif" w:cs="AL-Mohanad"/>
      <w:bCs/>
      <w:noProof/>
      <w:sz w:val="20"/>
      <w:szCs w:val="30"/>
      <w:lang w:eastAsia="ar-SA"/>
    </w:rPr>
  </w:style>
  <w:style w:type="paragraph" w:customStyle="1" w:styleId="Normal">
    <w:name w:val="نمط Normal +"/>
    <w:basedOn w:val="ab"/>
    <w:rsid w:val="0010041B"/>
    <w:pPr>
      <w:widowControl/>
      <w:bidi w:val="0"/>
      <w:spacing w:line="240" w:lineRule="auto"/>
      <w:ind w:firstLine="567"/>
      <w:outlineLvl w:val="9"/>
    </w:pPr>
    <w:rPr>
      <w:rFonts w:ascii="MS Sans Serif" w:hAnsi="MS Sans Serif" w:cs="AL-Mohanad"/>
      <w:bCs/>
      <w:noProof/>
      <w:sz w:val="20"/>
      <w:szCs w:val="30"/>
      <w:lang w:eastAsia="ar-SA"/>
    </w:rPr>
  </w:style>
  <w:style w:type="paragraph" w:customStyle="1" w:styleId="1230">
    <w:name w:val="نمط مضبوطة السطر الأول:  1 سم تباعد الأسطر:  تام 23 نقطة"/>
    <w:basedOn w:val="ab"/>
    <w:rsid w:val="0010041B"/>
    <w:pPr>
      <w:widowControl/>
      <w:bidi w:val="0"/>
      <w:spacing w:line="460" w:lineRule="exact"/>
      <w:ind w:firstLine="567"/>
      <w:outlineLvl w:val="9"/>
    </w:pPr>
    <w:rPr>
      <w:rFonts w:ascii="MS Sans Serif" w:hAnsi="MS Sans Serif" w:cs="AL-Mohanad"/>
      <w:noProof/>
      <w:sz w:val="20"/>
      <w:szCs w:val="30"/>
      <w:lang w:eastAsia="ar-SA"/>
    </w:rPr>
  </w:style>
  <w:style w:type="paragraph" w:styleId="affff4">
    <w:name w:val="Document Map"/>
    <w:basedOn w:val="ab"/>
    <w:link w:val="Charfd"/>
    <w:rsid w:val="0010041B"/>
    <w:pPr>
      <w:widowControl/>
      <w:shd w:val="clear" w:color="auto" w:fill="000080"/>
      <w:spacing w:line="240" w:lineRule="auto"/>
      <w:ind w:firstLine="0"/>
      <w:jc w:val="left"/>
      <w:outlineLvl w:val="9"/>
    </w:pPr>
    <w:rPr>
      <w:rFonts w:ascii="Tahoma" w:hAnsi="Tahoma" w:cs="Tahoma"/>
      <w:szCs w:val="24"/>
      <w:lang w:eastAsia="ar-SA"/>
    </w:rPr>
  </w:style>
  <w:style w:type="character" w:customStyle="1" w:styleId="Charfd">
    <w:name w:val="خريطة مستند Char"/>
    <w:basedOn w:val="ac"/>
    <w:link w:val="affff4"/>
    <w:rsid w:val="0010041B"/>
    <w:rPr>
      <w:rFonts w:ascii="Tahoma" w:hAnsi="Tahoma" w:cs="Tahoma"/>
      <w:szCs w:val="24"/>
      <w:shd w:val="clear" w:color="auto" w:fill="000080"/>
      <w:lang w:eastAsia="ar-SA"/>
    </w:rPr>
  </w:style>
  <w:style w:type="paragraph" w:customStyle="1" w:styleId="16">
    <w:name w:val="1"/>
    <w:basedOn w:val="ab"/>
    <w:next w:val="afff7"/>
    <w:rsid w:val="0010041B"/>
    <w:pPr>
      <w:spacing w:line="240" w:lineRule="auto"/>
      <w:ind w:firstLine="0"/>
      <w:jc w:val="center"/>
      <w:outlineLvl w:val="9"/>
    </w:pPr>
    <w:rPr>
      <w:rFonts w:cs="PT Bold Heading"/>
      <w:bCs/>
      <w:noProof/>
      <w:sz w:val="34"/>
      <w:szCs w:val="36"/>
      <w:lang w:eastAsia="ar-SA"/>
    </w:rPr>
  </w:style>
  <w:style w:type="paragraph" w:customStyle="1" w:styleId="HEADING10225">
    <w:name w:val="نمط HEADING 1 + قبل:  0 نقطة تباعد الأسطر:  تام 22.5 نقطة"/>
    <w:basedOn w:val="HEADING1"/>
    <w:rsid w:val="0010041B"/>
    <w:pPr>
      <w:spacing w:before="0" w:line="450" w:lineRule="exact"/>
    </w:pPr>
  </w:style>
  <w:style w:type="paragraph" w:customStyle="1" w:styleId="13010">
    <w:name w:val="نمط نمط العنوان الجانبي اساس + (لاتيني) ‏13 نقطة قبل:  0 نقطة تبا...1"/>
    <w:basedOn w:val="1300"/>
    <w:rsid w:val="0010041B"/>
    <w:pPr>
      <w:spacing w:line="418" w:lineRule="exact"/>
    </w:pPr>
    <w:rPr>
      <w:color w:val="auto"/>
    </w:rPr>
  </w:style>
  <w:style w:type="paragraph" w:customStyle="1" w:styleId="HEADING102250">
    <w:name w:val="نمط نمط HEADING 1 + قبل:  0 نقطة تباعد الأسطر:  تام 22.5 نقطة + ت..."/>
    <w:basedOn w:val="HEADING10225"/>
    <w:rsid w:val="0010041B"/>
    <w:pPr>
      <w:spacing w:line="418" w:lineRule="exact"/>
    </w:pPr>
  </w:style>
  <w:style w:type="paragraph" w:customStyle="1" w:styleId="70">
    <w:name w:val="نمط عنوان 7 + (مركب) غامق"/>
    <w:basedOn w:val="7"/>
    <w:link w:val="7Char0"/>
    <w:rsid w:val="0010041B"/>
    <w:pPr>
      <w:keepLines w:val="0"/>
      <w:spacing w:before="0" w:line="240" w:lineRule="auto"/>
      <w:ind w:firstLine="0"/>
      <w:jc w:val="right"/>
    </w:pPr>
    <w:rPr>
      <w:rFonts w:ascii="Times New Roman" w:eastAsia="Times New Roman" w:hAnsi="Times New Roman" w:cs="Traditional Arabic"/>
      <w:bCs/>
      <w:i w:val="0"/>
      <w:iCs w:val="0"/>
      <w:color w:val="000000"/>
      <w:sz w:val="30"/>
      <w:szCs w:val="20"/>
    </w:rPr>
  </w:style>
  <w:style w:type="character" w:customStyle="1" w:styleId="7Char0">
    <w:name w:val="نمط عنوان 7 + (مركب) غامق Char"/>
    <w:basedOn w:val="7Char"/>
    <w:link w:val="70"/>
    <w:rsid w:val="0010041B"/>
    <w:rPr>
      <w:rFonts w:cs="Traditional Arabic"/>
      <w:bCs/>
      <w:color w:val="000000"/>
      <w:sz w:val="30"/>
      <w:szCs w:val="20"/>
    </w:rPr>
  </w:style>
  <w:style w:type="paragraph" w:customStyle="1" w:styleId="710">
    <w:name w:val="نمط عنوان 7 + (العربية وغيرها) ‏10 نقطة (مركب) غامق أسود"/>
    <w:basedOn w:val="7"/>
    <w:rsid w:val="0010041B"/>
    <w:pPr>
      <w:keepLines w:val="0"/>
      <w:spacing w:before="0" w:line="240" w:lineRule="auto"/>
      <w:ind w:firstLine="0"/>
      <w:jc w:val="right"/>
    </w:pPr>
    <w:rPr>
      <w:rFonts w:ascii="Times New Roman" w:eastAsia="Times New Roman" w:hAnsi="Times New Roman" w:cs="Traditional Arabic"/>
      <w:bCs/>
      <w:i w:val="0"/>
      <w:iCs w:val="0"/>
      <w:color w:val="FFFFFF"/>
      <w:sz w:val="30"/>
      <w:szCs w:val="20"/>
    </w:rPr>
  </w:style>
  <w:style w:type="paragraph" w:styleId="26">
    <w:name w:val="toc 2"/>
    <w:basedOn w:val="ab"/>
    <w:next w:val="ab"/>
    <w:uiPriority w:val="39"/>
    <w:rsid w:val="00641D52"/>
    <w:pPr>
      <w:widowControl/>
      <w:tabs>
        <w:tab w:val="right" w:leader="dot" w:pos="7360"/>
      </w:tabs>
      <w:spacing w:line="192" w:lineRule="auto"/>
      <w:ind w:firstLine="0"/>
      <w:jc w:val="left"/>
      <w:outlineLvl w:val="9"/>
    </w:pPr>
    <w:rPr>
      <w:lang w:eastAsia="ar-SA"/>
    </w:rPr>
  </w:style>
  <w:style w:type="paragraph" w:customStyle="1" w:styleId="17">
    <w:name w:val="نمط نمط نمط نمط نمط عنوان 1 + + + + مضبوطة + + اليمين لليسار"/>
    <w:basedOn w:val="ab"/>
    <w:semiHidden/>
    <w:rsid w:val="00385DBE"/>
    <w:pPr>
      <w:spacing w:line="460" w:lineRule="exact"/>
      <w:ind w:right="1077" w:firstLine="0"/>
      <w:jc w:val="center"/>
      <w:outlineLvl w:val="9"/>
    </w:pPr>
    <w:rPr>
      <w:rFonts w:cs="HeshamNormal"/>
      <w:sz w:val="26"/>
      <w:szCs w:val="50"/>
      <w:lang w:eastAsia="ar-SA"/>
    </w:rPr>
  </w:style>
  <w:style w:type="character" w:customStyle="1" w:styleId="affff5">
    <w:name w:val="آيات القرآن الكريم"/>
    <w:basedOn w:val="ac"/>
    <w:uiPriority w:val="1"/>
    <w:qFormat/>
    <w:rsid w:val="00713014"/>
    <w:rPr>
      <w:rFonts w:cs="md_ameli"/>
      <w:bCs/>
    </w:rPr>
  </w:style>
  <w:style w:type="paragraph" w:styleId="41">
    <w:name w:val="toc 4"/>
    <w:basedOn w:val="ab"/>
    <w:next w:val="ab"/>
    <w:autoRedefine/>
    <w:uiPriority w:val="39"/>
    <w:rsid w:val="00212F15"/>
    <w:pPr>
      <w:spacing w:line="240" w:lineRule="auto"/>
      <w:ind w:left="720" w:firstLine="0"/>
    </w:pPr>
  </w:style>
  <w:style w:type="paragraph" w:styleId="51">
    <w:name w:val="toc 5"/>
    <w:basedOn w:val="ab"/>
    <w:next w:val="ab"/>
    <w:autoRedefine/>
    <w:uiPriority w:val="39"/>
    <w:rsid w:val="00212F15"/>
    <w:pPr>
      <w:spacing w:after="100"/>
      <w:ind w:left="960"/>
    </w:pPr>
  </w:style>
  <w:style w:type="paragraph" w:styleId="60">
    <w:name w:val="toc 6"/>
    <w:basedOn w:val="ab"/>
    <w:next w:val="ab"/>
    <w:autoRedefine/>
    <w:uiPriority w:val="39"/>
    <w:unhideWhenUsed/>
    <w:rsid w:val="00212F15"/>
    <w:pPr>
      <w:widowControl/>
      <w:bidi w:val="0"/>
      <w:spacing w:after="100" w:line="276" w:lineRule="auto"/>
      <w:ind w:left="1100" w:firstLine="0"/>
      <w:jc w:val="left"/>
      <w:outlineLvl w:val="9"/>
    </w:pPr>
    <w:rPr>
      <w:rFonts w:asciiTheme="minorHAnsi" w:eastAsiaTheme="minorEastAsia" w:hAnsiTheme="minorHAnsi" w:cstheme="minorBidi"/>
      <w:sz w:val="22"/>
      <w:szCs w:val="22"/>
    </w:rPr>
  </w:style>
  <w:style w:type="paragraph" w:styleId="71">
    <w:name w:val="toc 7"/>
    <w:basedOn w:val="ab"/>
    <w:next w:val="ab"/>
    <w:autoRedefine/>
    <w:uiPriority w:val="39"/>
    <w:unhideWhenUsed/>
    <w:rsid w:val="00212F15"/>
    <w:pPr>
      <w:widowControl/>
      <w:bidi w:val="0"/>
      <w:spacing w:after="100" w:line="276" w:lineRule="auto"/>
      <w:ind w:left="1320" w:firstLine="0"/>
      <w:jc w:val="left"/>
      <w:outlineLvl w:val="9"/>
    </w:pPr>
    <w:rPr>
      <w:rFonts w:asciiTheme="minorHAnsi" w:eastAsiaTheme="minorEastAsia" w:hAnsiTheme="minorHAnsi" w:cstheme="minorBidi"/>
      <w:sz w:val="22"/>
      <w:szCs w:val="22"/>
    </w:rPr>
  </w:style>
  <w:style w:type="paragraph" w:styleId="80">
    <w:name w:val="toc 8"/>
    <w:basedOn w:val="ab"/>
    <w:next w:val="ab"/>
    <w:autoRedefine/>
    <w:uiPriority w:val="39"/>
    <w:unhideWhenUsed/>
    <w:rsid w:val="00212F15"/>
    <w:pPr>
      <w:widowControl/>
      <w:bidi w:val="0"/>
      <w:spacing w:after="100" w:line="276" w:lineRule="auto"/>
      <w:ind w:left="1540" w:firstLine="0"/>
      <w:jc w:val="left"/>
      <w:outlineLvl w:val="9"/>
    </w:pPr>
    <w:rPr>
      <w:rFonts w:asciiTheme="minorHAnsi" w:eastAsiaTheme="minorEastAsia" w:hAnsiTheme="minorHAnsi" w:cstheme="minorBidi"/>
      <w:sz w:val="22"/>
      <w:szCs w:val="22"/>
    </w:rPr>
  </w:style>
  <w:style w:type="paragraph" w:styleId="90">
    <w:name w:val="toc 9"/>
    <w:basedOn w:val="ab"/>
    <w:next w:val="ab"/>
    <w:autoRedefine/>
    <w:uiPriority w:val="39"/>
    <w:unhideWhenUsed/>
    <w:rsid w:val="00212F15"/>
    <w:pPr>
      <w:widowControl/>
      <w:bidi w:val="0"/>
      <w:spacing w:after="100" w:line="276" w:lineRule="auto"/>
      <w:ind w:left="1760" w:firstLine="0"/>
      <w:jc w:val="left"/>
      <w:outlineLvl w:val="9"/>
    </w:pPr>
    <w:rPr>
      <w:rFonts w:asciiTheme="minorHAnsi" w:eastAsiaTheme="minorEastAsia" w:hAnsiTheme="minorHAnsi" w:cstheme="minorBidi"/>
      <w:sz w:val="22"/>
      <w:szCs w:val="22"/>
    </w:rPr>
  </w:style>
  <w:style w:type="character" w:customStyle="1" w:styleId="affff6">
    <w:name w:val="الآيات القرآنية"/>
    <w:basedOn w:val="ac"/>
    <w:uiPriority w:val="1"/>
    <w:qFormat/>
    <w:rsid w:val="007103AF"/>
    <w:rPr>
      <w:rFonts w:cs="md_ameli"/>
      <w:bCs/>
      <w:szCs w:val="28"/>
    </w:rPr>
  </w:style>
  <w:style w:type="paragraph" w:customStyle="1" w:styleId="StyleStyleComplexSimplifiedArabic14ptFirstline05cm">
    <w:name w:val="Style Style (Complex) Simplified Arabic 14 pt First line:  0.5 cm +"/>
    <w:basedOn w:val="StyleComplexSimplifiedArabic14ptFirstline05cm"/>
    <w:rsid w:val="005F3A88"/>
    <w:pPr>
      <w:widowControl w:val="0"/>
      <w:spacing w:before="100" w:line="400" w:lineRule="exact"/>
      <w:ind w:firstLine="510"/>
    </w:pPr>
    <w:rPr>
      <w:rFonts w:cs="md_ameli"/>
      <w:noProof/>
      <w:spacing w:val="-4"/>
      <w:sz w:val="20"/>
      <w:lang w:eastAsia="ar-SA"/>
    </w:rPr>
  </w:style>
  <w:style w:type="paragraph" w:customStyle="1" w:styleId="StyleHeading1Before5pt">
    <w:name w:val="Style Heading 1 + Before:  5 pt"/>
    <w:basedOn w:val="1"/>
    <w:rsid w:val="005F3A88"/>
    <w:pPr>
      <w:keepNext w:val="0"/>
    </w:pPr>
    <w:rPr>
      <w:rFonts w:cs="SKR HEAD1"/>
      <w:b w:val="0"/>
      <w:color w:val="000000"/>
      <w:spacing w:val="-4"/>
      <w:kern w:val="0"/>
      <w:sz w:val="20"/>
      <w:szCs w:val="48"/>
    </w:rPr>
  </w:style>
  <w:style w:type="paragraph" w:customStyle="1" w:styleId="StyleStyleStyleComplexSimplifiedArabic14ptFirstline0">
    <w:name w:val="Style Style Style (Complex) Simplified Arabic 14 pt First line:  0...."/>
    <w:basedOn w:val="StyleStyleComplexSimplifiedArabic14ptFirstline05cm"/>
    <w:rsid w:val="005F3A88"/>
  </w:style>
  <w:style w:type="paragraph" w:customStyle="1" w:styleId="Heading3">
    <w:name w:val="نمط Heading 3 + إلى اليسار"/>
    <w:basedOn w:val="3"/>
    <w:rsid w:val="005F3A88"/>
    <w:pPr>
      <w:bidi w:val="0"/>
      <w:spacing w:before="0" w:after="0" w:line="240" w:lineRule="auto"/>
      <w:ind w:firstLine="0"/>
      <w:jc w:val="right"/>
    </w:pPr>
    <w:rPr>
      <w:rFonts w:ascii="Times New Roman" w:hAnsi="Times New Roman" w:cs="Arial"/>
      <w:b w:val="0"/>
      <w:sz w:val="28"/>
      <w:szCs w:val="28"/>
    </w:rPr>
  </w:style>
  <w:style w:type="paragraph" w:customStyle="1" w:styleId="Heading30">
    <w:name w:val="نمط نمط Heading 3 + إلى اليسار + إلى اليسار"/>
    <w:basedOn w:val="Heading3"/>
    <w:rsid w:val="005F3A88"/>
  </w:style>
  <w:style w:type="paragraph" w:customStyle="1" w:styleId="Heading31">
    <w:name w:val="نمط نمط نمط Heading 3 + إلى اليسار + إلى اليسار +"/>
    <w:basedOn w:val="Heading30"/>
    <w:rsid w:val="005F3A88"/>
  </w:style>
  <w:style w:type="paragraph" w:customStyle="1" w:styleId="Heading11314">
    <w:name w:val="نمط Heading 1 + (لاتيني) ‏13 نقطة (العربية وغيرها) ‏14 نقطة متو..."/>
    <w:basedOn w:val="1"/>
    <w:rsid w:val="005F3A88"/>
    <w:pPr>
      <w:keepNext w:val="0"/>
      <w:bidi w:val="0"/>
    </w:pPr>
    <w:rPr>
      <w:rFonts w:cs="Simplified Arabic"/>
      <w:b w:val="0"/>
      <w:color w:val="000000"/>
      <w:kern w:val="0"/>
      <w:sz w:val="26"/>
      <w:szCs w:val="28"/>
    </w:rPr>
  </w:style>
  <w:style w:type="paragraph" w:customStyle="1" w:styleId="StyleComplexSimplifiedArabic14ptJustifyLowFirstline">
    <w:name w:val="Style (Complex) Simplified Arabic 14 pt Justify Low First line: ..."/>
    <w:basedOn w:val="ab"/>
    <w:rsid w:val="005F3A88"/>
    <w:pPr>
      <w:spacing w:before="100" w:line="400" w:lineRule="exact"/>
      <w:ind w:firstLine="510"/>
      <w:jc w:val="lowKashida"/>
      <w:outlineLvl w:val="9"/>
    </w:pPr>
    <w:rPr>
      <w:rFonts w:cs="md_ameli"/>
      <w:spacing w:val="-4"/>
      <w:sz w:val="20"/>
    </w:rPr>
  </w:style>
  <w:style w:type="paragraph" w:customStyle="1" w:styleId="18">
    <w:name w:val="نمط1"/>
    <w:basedOn w:val="10202"/>
    <w:rsid w:val="005F3A88"/>
    <w:pPr>
      <w:widowControl w:val="0"/>
    </w:pPr>
    <w:rPr>
      <w:kern w:val="0"/>
      <w:szCs w:val="28"/>
    </w:rPr>
  </w:style>
  <w:style w:type="paragraph" w:customStyle="1" w:styleId="StyleComplexSimplifiedArabic14ptJustifiedFirstline0">
    <w:name w:val="Style (Complex) Simplified Arabic 14 pt Justified First line:  0..."/>
    <w:basedOn w:val="ab"/>
    <w:rsid w:val="005F3A88"/>
    <w:pPr>
      <w:spacing w:before="100" w:line="400" w:lineRule="exact"/>
      <w:ind w:firstLine="510"/>
      <w:jc w:val="lowKashida"/>
      <w:outlineLvl w:val="9"/>
    </w:pPr>
    <w:rPr>
      <w:rFonts w:cs="md_ameli"/>
      <w:noProof/>
      <w:spacing w:val="-4"/>
      <w:sz w:val="20"/>
      <w:lang w:eastAsia="ar-SA"/>
    </w:rPr>
  </w:style>
  <w:style w:type="character" w:styleId="affff7">
    <w:name w:val="line number"/>
    <w:basedOn w:val="ac"/>
    <w:rsid w:val="005F3A88"/>
  </w:style>
  <w:style w:type="paragraph" w:styleId="Index1">
    <w:name w:val="index 1"/>
    <w:basedOn w:val="ab"/>
    <w:next w:val="ab"/>
    <w:autoRedefine/>
    <w:rsid w:val="005F3A88"/>
    <w:pPr>
      <w:spacing w:before="100" w:line="400" w:lineRule="exact"/>
      <w:ind w:left="200" w:hanging="200"/>
      <w:jc w:val="lowKashida"/>
      <w:outlineLvl w:val="9"/>
    </w:pPr>
    <w:rPr>
      <w:rFonts w:cs="md_ameli"/>
      <w:noProof/>
      <w:spacing w:val="-4"/>
      <w:sz w:val="20"/>
      <w:lang w:eastAsia="ar-SA"/>
    </w:rPr>
  </w:style>
  <w:style w:type="paragraph" w:customStyle="1" w:styleId="611950">
    <w:name w:val="نمط نمط عنوان 6 + السطر الأول:  1 سم تباعد الأسطر:  تام 19.5 نقطة..."/>
    <w:basedOn w:val="61195"/>
    <w:rsid w:val="005F3A88"/>
    <w:rPr>
      <w:szCs w:val="20"/>
    </w:rPr>
  </w:style>
  <w:style w:type="paragraph" w:customStyle="1" w:styleId="StyleComplexSimplifiedArabic14ptJustifiedFirs">
    <w:name w:val="نمط Style اصلى + (Complex) Simplified Arabic 14 pt Justified Firs..."/>
    <w:basedOn w:val="StyleComplexSimplifiedArabic14ptJustifiedFirstl"/>
    <w:rsid w:val="005F3A88"/>
    <w:pPr>
      <w:spacing w:before="0" w:line="390" w:lineRule="exact"/>
      <w:ind w:firstLine="567"/>
    </w:pPr>
    <w:rPr>
      <w:szCs w:val="20"/>
    </w:rPr>
  </w:style>
  <w:style w:type="paragraph" w:customStyle="1" w:styleId="H2">
    <w:name w:val="H2"/>
    <w:rsid w:val="005F3A88"/>
    <w:pPr>
      <w:bidi/>
      <w:spacing w:line="240" w:lineRule="auto"/>
      <w:ind w:firstLine="0"/>
      <w:jc w:val="left"/>
    </w:pPr>
    <w:rPr>
      <w:rFonts w:cs="Wasit5 Normal"/>
      <w:sz w:val="36"/>
      <w:szCs w:val="56"/>
    </w:rPr>
  </w:style>
  <w:style w:type="paragraph" w:customStyle="1" w:styleId="H2DanaFajr1">
    <w:name w:val="نمط نمط نمط نمط H2 + (العربية وغيرها) DanaFajr + السطر الأول:  1 ..."/>
    <w:basedOn w:val="ab"/>
    <w:rsid w:val="005F3A88"/>
    <w:pPr>
      <w:widowControl/>
      <w:bidi w:val="0"/>
      <w:spacing w:line="420" w:lineRule="exact"/>
      <w:ind w:firstLine="0"/>
      <w:jc w:val="left"/>
      <w:outlineLvl w:val="9"/>
    </w:pPr>
    <w:rPr>
      <w:rFonts w:cs="Simplified Arabic"/>
      <w:bCs/>
      <w:sz w:val="36"/>
    </w:rPr>
  </w:style>
  <w:style w:type="paragraph" w:customStyle="1" w:styleId="Heading3121">
    <w:name w:val="نمط نمط Heading 3 + السطر الأول:  1 سم تباعد الأسطر:  تام 21 نقطة +"/>
    <w:basedOn w:val="ab"/>
    <w:rsid w:val="005F3A88"/>
    <w:pPr>
      <w:keepNext/>
      <w:bidi w:val="0"/>
      <w:spacing w:line="420" w:lineRule="exact"/>
      <w:ind w:firstLine="0"/>
      <w:jc w:val="left"/>
      <w:outlineLvl w:val="2"/>
    </w:pPr>
    <w:rPr>
      <w:rFonts w:cs="Simplified Arabic"/>
      <w:bCs/>
      <w:sz w:val="28"/>
    </w:rPr>
  </w:style>
  <w:style w:type="character" w:customStyle="1" w:styleId="CharChar1">
    <w:name w:val="Char Char"/>
    <w:basedOn w:val="ac"/>
    <w:rsid w:val="005F3A88"/>
    <w:rPr>
      <w:rFonts w:cs="Simplified Arabic"/>
      <w:bCs/>
      <w:sz w:val="28"/>
      <w:szCs w:val="28"/>
      <w:lang w:val="en-US" w:eastAsia="en-US" w:bidi="ar-SA"/>
    </w:rPr>
  </w:style>
  <w:style w:type="paragraph" w:customStyle="1" w:styleId="affff8">
    <w:name w:val="ÇÕáì"/>
    <w:rsid w:val="005F3A88"/>
    <w:pPr>
      <w:widowControl w:val="0"/>
      <w:bidi/>
      <w:spacing w:line="398" w:lineRule="auto"/>
      <w:ind w:firstLine="0"/>
      <w:jc w:val="lowKashida"/>
    </w:pPr>
    <w:rPr>
      <w:rFonts w:cs="Times New Roman"/>
      <w:bCs/>
      <w:snapToGrid w:val="0"/>
      <w:szCs w:val="32"/>
      <w:lang w:eastAsia="ar-SA"/>
    </w:rPr>
  </w:style>
  <w:style w:type="paragraph" w:customStyle="1" w:styleId="affff9">
    <w:name w:val="فصل"/>
    <w:rsid w:val="005F3A88"/>
    <w:pPr>
      <w:autoSpaceDE w:val="0"/>
      <w:autoSpaceDN w:val="0"/>
      <w:bidi/>
      <w:spacing w:line="567" w:lineRule="atLeast"/>
      <w:ind w:firstLine="0"/>
    </w:pPr>
    <w:rPr>
      <w:rFonts w:cs="Times New Roman"/>
      <w:bCs/>
      <w:lang w:eastAsia="ar-SA"/>
    </w:rPr>
  </w:style>
  <w:style w:type="paragraph" w:customStyle="1" w:styleId="27">
    <w:name w:val="تيتر2"/>
    <w:rsid w:val="005F3A88"/>
    <w:pPr>
      <w:autoSpaceDE w:val="0"/>
      <w:autoSpaceDN w:val="0"/>
      <w:bidi/>
      <w:spacing w:line="567" w:lineRule="atLeast"/>
      <w:ind w:right="-284" w:firstLine="342"/>
    </w:pPr>
    <w:rPr>
      <w:rFonts w:cs="Times New Roman"/>
      <w:b/>
      <w:bCs/>
      <w:lang w:eastAsia="ar-SA"/>
    </w:rPr>
  </w:style>
  <w:style w:type="paragraph" w:customStyle="1" w:styleId="affffa">
    <w:name w:val="الأصـلـى"/>
    <w:rsid w:val="005F3A88"/>
    <w:pPr>
      <w:autoSpaceDE w:val="0"/>
      <w:autoSpaceDN w:val="0"/>
      <w:bidi/>
      <w:spacing w:line="467" w:lineRule="atLeast"/>
      <w:ind w:firstLine="481"/>
    </w:pPr>
    <w:rPr>
      <w:rFonts w:cs="Times New Roman"/>
      <w:szCs w:val="24"/>
      <w:lang w:eastAsia="ar-SA"/>
    </w:rPr>
  </w:style>
  <w:style w:type="paragraph" w:customStyle="1" w:styleId="4000">
    <w:name w:val="نمط نمط عنوان 4 + السطر الأول:  0 سم قبل:  0 نقطة تباعد الأسطر:  ..."/>
    <w:basedOn w:val="400"/>
    <w:rsid w:val="005F3A88"/>
    <w:pPr>
      <w:spacing w:line="600" w:lineRule="exact"/>
    </w:pPr>
    <w:rPr>
      <w:sz w:val="26"/>
      <w:szCs w:val="48"/>
    </w:rPr>
  </w:style>
  <w:style w:type="paragraph" w:customStyle="1" w:styleId="713">
    <w:name w:val="نمط عنوان 7 + (لاتيني) ‏13 نقطة أبيض"/>
    <w:basedOn w:val="7"/>
    <w:rsid w:val="005F3A88"/>
    <w:pPr>
      <w:keepLines w:val="0"/>
      <w:spacing w:before="0" w:line="240" w:lineRule="auto"/>
      <w:ind w:firstLine="0"/>
      <w:jc w:val="right"/>
    </w:pPr>
    <w:rPr>
      <w:rFonts w:ascii="Times New Roman" w:eastAsia="Times New Roman" w:hAnsi="Times New Roman" w:cs="Simplified Arabic"/>
      <w:i w:val="0"/>
      <w:iCs w:val="0"/>
      <w:color w:val="FFFFFF"/>
      <w:sz w:val="26"/>
      <w:szCs w:val="2"/>
    </w:rPr>
  </w:style>
  <w:style w:type="paragraph" w:customStyle="1" w:styleId="3Abz-3Yagut1">
    <w:name w:val="نمط عنوان 3 + (العربية وغيرها) Abz-3 (Yagut) (العربية وغيرها) ‏1..."/>
    <w:basedOn w:val="3"/>
    <w:rsid w:val="005F3A88"/>
    <w:pPr>
      <w:spacing w:before="0" w:after="0" w:line="418" w:lineRule="exact"/>
      <w:ind w:firstLine="0"/>
      <w:jc w:val="left"/>
    </w:pPr>
    <w:rPr>
      <w:rFonts w:ascii="Times New Roman" w:hAnsi="Times New Roman" w:cs="Abz-3 (Yagut)"/>
      <w:sz w:val="24"/>
    </w:rPr>
  </w:style>
  <w:style w:type="paragraph" w:customStyle="1" w:styleId="7209">
    <w:name w:val="نمط عنوان 7 + تباعد الأسطر:  تام 20.9 نقطة"/>
    <w:basedOn w:val="7"/>
    <w:rsid w:val="005F3A88"/>
    <w:pPr>
      <w:keepLines w:val="0"/>
      <w:spacing w:before="0" w:line="240" w:lineRule="auto"/>
      <w:ind w:firstLine="0"/>
      <w:jc w:val="right"/>
    </w:pPr>
    <w:rPr>
      <w:rFonts w:ascii="Times New Roman" w:eastAsia="Times New Roman" w:hAnsi="Times New Roman" w:cs="Traditional Arabic"/>
      <w:i w:val="0"/>
      <w:iCs w:val="0"/>
      <w:color w:val="auto"/>
      <w:sz w:val="30"/>
      <w:szCs w:val="2"/>
    </w:rPr>
  </w:style>
  <w:style w:type="paragraph" w:customStyle="1" w:styleId="611951">
    <w:name w:val="نمط نمط عنوان 6 + السطر الأول:  1 سم تباعد الأسطر:  تام 19.5 نقطة...1"/>
    <w:basedOn w:val="61195"/>
    <w:rsid w:val="005F3A88"/>
    <w:rPr>
      <w:sz w:val="20"/>
      <w:szCs w:val="26"/>
    </w:rPr>
  </w:style>
  <w:style w:type="paragraph" w:customStyle="1" w:styleId="28">
    <w:name w:val="نمط نمط2 + أبيض"/>
    <w:basedOn w:val="22"/>
    <w:rsid w:val="005F3A88"/>
    <w:rPr>
      <w:color w:val="FFFFFF"/>
    </w:rPr>
  </w:style>
  <w:style w:type="paragraph" w:customStyle="1" w:styleId="611952">
    <w:name w:val="نمط نمط عنوان 6 + السطر الأول:  1 سم تباعد الأسطر:  تام 19.5 نقطة...2"/>
    <w:basedOn w:val="61195"/>
    <w:rsid w:val="005F3A88"/>
    <w:pPr>
      <w:spacing w:line="418" w:lineRule="exact"/>
    </w:pPr>
    <w:rPr>
      <w:sz w:val="26"/>
    </w:rPr>
  </w:style>
  <w:style w:type="paragraph" w:customStyle="1" w:styleId="611953">
    <w:name w:val="نمط نمط عنوان 6 + السطر الأول:  1 سم تباعد الأسطر:  تام 19.5 نقطة...3"/>
    <w:basedOn w:val="61195"/>
    <w:rsid w:val="005F3A88"/>
    <w:pPr>
      <w:spacing w:line="418" w:lineRule="exact"/>
    </w:pPr>
    <w:rPr>
      <w:sz w:val="34"/>
      <w:szCs w:val="24"/>
    </w:rPr>
  </w:style>
  <w:style w:type="paragraph" w:customStyle="1" w:styleId="611954">
    <w:name w:val="نمط نمط عنوان 6 + السطر الأول:  1 سم تباعد الأسطر:  تام 19.5 نقطة...4"/>
    <w:basedOn w:val="61195"/>
    <w:link w:val="611954Char"/>
    <w:rsid w:val="005F3A88"/>
    <w:rPr>
      <w:sz w:val="26"/>
    </w:rPr>
  </w:style>
  <w:style w:type="character" w:customStyle="1" w:styleId="611954Char">
    <w:name w:val="نمط نمط عنوان 6 + السطر الأول:  1 سم تباعد الأسطر:  تام 19.5 نقطة...4 Char"/>
    <w:basedOn w:val="61195Char"/>
    <w:link w:val="611954"/>
    <w:rsid w:val="005F3A88"/>
    <w:rPr>
      <w:b/>
      <w:sz w:val="26"/>
    </w:rPr>
  </w:style>
  <w:style w:type="character" w:customStyle="1" w:styleId="Abz-3Yagut13">
    <w:name w:val="نمط (العربية وغيرها) Abz-3 (Yagut) ‏13 نقطة (مركب) غامق أسود ..."/>
    <w:basedOn w:val="ac"/>
    <w:rsid w:val="005F3A88"/>
    <w:rPr>
      <w:rFonts w:cs="Abz-3 (Yagut)"/>
      <w:bCs/>
      <w:color w:val="000000"/>
      <w:spacing w:val="0"/>
      <w:sz w:val="26"/>
      <w:szCs w:val="26"/>
    </w:rPr>
  </w:style>
  <w:style w:type="paragraph" w:customStyle="1" w:styleId="19">
    <w:name w:val="عنوان داخل المتن 1"/>
    <w:basedOn w:val="af8"/>
    <w:link w:val="1Char2"/>
    <w:uiPriority w:val="99"/>
    <w:rsid w:val="005F3A88"/>
    <w:pPr>
      <w:autoSpaceDE/>
      <w:autoSpaceDN/>
      <w:spacing w:line="400" w:lineRule="exact"/>
      <w:jc w:val="left"/>
      <w:outlineLvl w:val="0"/>
    </w:pPr>
    <w:rPr>
      <w:rFonts w:eastAsia="SimSun" w:cs="Abz-3 (Yagut)"/>
      <w:bCs/>
      <w:color w:val="000000"/>
      <w:sz w:val="26"/>
      <w:szCs w:val="26"/>
      <w:lang w:eastAsia="en-US"/>
    </w:rPr>
  </w:style>
  <w:style w:type="character" w:customStyle="1" w:styleId="1Char2">
    <w:name w:val="عنوان داخل المتن 1 Char"/>
    <w:basedOn w:val="Char5"/>
    <w:link w:val="19"/>
    <w:uiPriority w:val="99"/>
    <w:locked/>
    <w:rsid w:val="005F3A88"/>
    <w:rPr>
      <w:rFonts w:eastAsia="SimSun" w:cs="Abz-3 (Yagut)"/>
      <w:bCs/>
      <w:color w:val="000000"/>
      <w:sz w:val="26"/>
      <w:szCs w:val="26"/>
    </w:rPr>
  </w:style>
  <w:style w:type="paragraph" w:customStyle="1" w:styleId="affffb">
    <w:name w:val="تحت الرئيسي"/>
    <w:basedOn w:val="400"/>
    <w:link w:val="Charfe"/>
    <w:rsid w:val="005F3A88"/>
    <w:pPr>
      <w:spacing w:line="600" w:lineRule="exact"/>
    </w:pPr>
    <w:rPr>
      <w:sz w:val="36"/>
      <w:szCs w:val="36"/>
    </w:rPr>
  </w:style>
  <w:style w:type="character" w:customStyle="1" w:styleId="Charfe">
    <w:name w:val="تحت الرئيسي Char"/>
    <w:basedOn w:val="400Char"/>
    <w:link w:val="affffb"/>
    <w:rsid w:val="005F3A88"/>
    <w:rPr>
      <w:sz w:val="36"/>
      <w:szCs w:val="36"/>
    </w:rPr>
  </w:style>
  <w:style w:type="paragraph" w:customStyle="1" w:styleId="affffc">
    <w:name w:val="عنوان في المتن"/>
    <w:basedOn w:val="1020"/>
    <w:rsid w:val="005F3A88"/>
    <w:pPr>
      <w:spacing w:before="240" w:after="60"/>
    </w:pPr>
  </w:style>
  <w:style w:type="paragraph" w:customStyle="1" w:styleId="34">
    <w:name w:val="جديد3"/>
    <w:rsid w:val="005F3A88"/>
    <w:pPr>
      <w:autoSpaceDE w:val="0"/>
      <w:autoSpaceDN w:val="0"/>
      <w:bidi/>
      <w:spacing w:line="399" w:lineRule="atLeast"/>
      <w:ind w:firstLine="0"/>
    </w:pPr>
    <w:rPr>
      <w:rFonts w:cs="Times New Roman"/>
      <w:bCs/>
      <w:szCs w:val="24"/>
    </w:rPr>
  </w:style>
  <w:style w:type="paragraph" w:customStyle="1" w:styleId="Arial13">
    <w:name w:val="نمط (العربية وغيرها) Arial (لاتيني) ‏13 نقطة (مركب) غامق مضبوط..."/>
    <w:basedOn w:val="ab"/>
    <w:rsid w:val="005F3A88"/>
    <w:pPr>
      <w:spacing w:line="370" w:lineRule="exact"/>
      <w:ind w:firstLine="0"/>
      <w:outlineLvl w:val="9"/>
    </w:pPr>
    <w:rPr>
      <w:rFonts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5F3A88"/>
    <w:pPr>
      <w:widowControl w:val="0"/>
      <w:spacing w:line="418" w:lineRule="exact"/>
    </w:pPr>
    <w:rPr>
      <w:kern w:val="0"/>
    </w:rPr>
  </w:style>
  <w:style w:type="character" w:customStyle="1" w:styleId="10201Char0">
    <w:name w:val="نمط نمط نمط نمط نمط عنوان 1 + قبل:  0 نقطة تباعد الأسطر:  تام 20 ...1 Char"/>
    <w:basedOn w:val="ac"/>
    <w:link w:val="102010"/>
    <w:rsid w:val="005F3A88"/>
    <w:rPr>
      <w:rFonts w:cs="Abz-3 (Yagut)"/>
      <w:bCs/>
      <w:color w:val="000000"/>
      <w:sz w:val="26"/>
      <w:szCs w:val="26"/>
    </w:rPr>
  </w:style>
  <w:style w:type="paragraph" w:customStyle="1" w:styleId="affffd">
    <w:name w:val="م"/>
    <w:basedOn w:val="affffe"/>
    <w:rsid w:val="005F3A88"/>
    <w:pPr>
      <w:bidi w:val="0"/>
    </w:pPr>
    <w:rPr>
      <w:rFonts w:cs="Arial"/>
      <w:szCs w:val="28"/>
      <w:lang w:eastAsia="en-US"/>
    </w:rPr>
  </w:style>
  <w:style w:type="paragraph" w:styleId="affffe">
    <w:name w:val="Normal Indent"/>
    <w:basedOn w:val="ab"/>
    <w:rsid w:val="005F3A88"/>
    <w:pPr>
      <w:widowControl/>
      <w:spacing w:line="240" w:lineRule="auto"/>
      <w:ind w:left="720" w:firstLine="0"/>
      <w:jc w:val="left"/>
      <w:outlineLvl w:val="9"/>
    </w:pPr>
    <w:rPr>
      <w:rFonts w:cs="Times New Roman"/>
      <w:szCs w:val="24"/>
      <w:lang w:eastAsia="ar-SA"/>
    </w:rPr>
  </w:style>
  <w:style w:type="paragraph" w:customStyle="1" w:styleId="afffff">
    <w:name w:val="مف"/>
    <w:basedOn w:val="afe"/>
    <w:rsid w:val="005F3A88"/>
    <w:pPr>
      <w:jc w:val="both"/>
    </w:pPr>
    <w:rPr>
      <w:rFonts w:ascii="Arial" w:hAnsi="Arial" w:cs="Arial"/>
      <w:sz w:val="24"/>
      <w:szCs w:val="24"/>
    </w:rPr>
  </w:style>
  <w:style w:type="paragraph" w:customStyle="1" w:styleId="afffff0">
    <w:name w:val="مم"/>
    <w:basedOn w:val="affffd"/>
    <w:rsid w:val="005F3A88"/>
    <w:pPr>
      <w:bidi/>
      <w:ind w:left="0"/>
      <w:jc w:val="both"/>
    </w:pPr>
    <w:rPr>
      <w:rFonts w:ascii="Arial" w:hAnsi="Arial"/>
      <w:szCs w:val="24"/>
    </w:rPr>
  </w:style>
  <w:style w:type="paragraph" w:customStyle="1" w:styleId="afffff1">
    <w:name w:val="حاشية في المتن"/>
    <w:basedOn w:val="ab"/>
    <w:semiHidden/>
    <w:rsid w:val="005F3A88"/>
    <w:pPr>
      <w:widowControl/>
      <w:autoSpaceDE w:val="0"/>
      <w:autoSpaceDN w:val="0"/>
      <w:adjustRightInd w:val="0"/>
      <w:spacing w:line="418" w:lineRule="exact"/>
      <w:ind w:firstLine="567"/>
      <w:outlineLvl w:val="9"/>
    </w:pPr>
    <w:rPr>
      <w:rFonts w:cs="Simplified Arabic"/>
      <w:bCs/>
      <w:color w:val="000000"/>
      <w:position w:val="4"/>
      <w:sz w:val="26"/>
      <w:szCs w:val="26"/>
      <w:vertAlign w:val="superscript"/>
    </w:rPr>
  </w:style>
  <w:style w:type="paragraph" w:customStyle="1" w:styleId="sub-title">
    <w:name w:val="sub-title"/>
    <w:basedOn w:val="ab"/>
    <w:semiHidden/>
    <w:rsid w:val="005F3A88"/>
    <w:pPr>
      <w:widowControl/>
      <w:bidi w:val="0"/>
      <w:spacing w:before="100" w:beforeAutospacing="1" w:after="100" w:afterAutospacing="1" w:line="240" w:lineRule="auto"/>
      <w:ind w:firstLine="0"/>
      <w:jc w:val="left"/>
      <w:outlineLvl w:val="9"/>
    </w:pPr>
    <w:rPr>
      <w:rFonts w:ascii="Arial Unicode MS" w:eastAsia="Arial Unicode MS" w:hAnsi="Arial Unicode MS" w:cs="Arial Unicode MS"/>
      <w:szCs w:val="24"/>
      <w:lang w:eastAsia="ar-SA"/>
    </w:rPr>
  </w:style>
  <w:style w:type="paragraph" w:customStyle="1" w:styleId="DanaFajr145175">
    <w:name w:val="عادي + (العربية وغيرها) DanaFajr، (لاتيني) ‏14.5 نقطة، (العربية وغيرها) ‏17.5..."/>
    <w:basedOn w:val="ab"/>
    <w:link w:val="DanaFajr145175Char"/>
    <w:rsid w:val="005F3A88"/>
    <w:pPr>
      <w:spacing w:before="100" w:line="400" w:lineRule="exact"/>
      <w:ind w:firstLine="0"/>
      <w:jc w:val="lowKashida"/>
      <w:outlineLvl w:val="9"/>
    </w:pPr>
    <w:rPr>
      <w:rFonts w:cs="md_ameli"/>
      <w:noProof/>
      <w:spacing w:val="-4"/>
      <w:sz w:val="20"/>
      <w:lang w:eastAsia="ar-SA"/>
    </w:rPr>
  </w:style>
  <w:style w:type="character" w:customStyle="1" w:styleId="DanaFajr145175Char">
    <w:name w:val="عادي + (العربية وغيرها) DanaFajr، (لاتيني) ‏14.5 نقطة، (العربية وغيرها) ‏17.5... Char"/>
    <w:basedOn w:val="ac"/>
    <w:link w:val="DanaFajr145175"/>
    <w:rsid w:val="005F3A88"/>
    <w:rPr>
      <w:rFonts w:cs="md_ameli"/>
      <w:noProof/>
      <w:spacing w:val="-4"/>
      <w:sz w:val="20"/>
      <w:lang w:eastAsia="ar-SA"/>
    </w:rPr>
  </w:style>
  <w:style w:type="paragraph" w:styleId="afffff2">
    <w:name w:val="List Paragraph"/>
    <w:basedOn w:val="ab"/>
    <w:uiPriority w:val="34"/>
    <w:qFormat/>
    <w:rsid w:val="007B15A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4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03AC7-6C7C-4F1B-8A6B-EA81AA47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1</Pages>
  <Words>72777</Words>
  <Characters>414835</Characters>
  <Application>Microsoft Office Word</Application>
  <DocSecurity>0</DocSecurity>
  <Lines>3456</Lines>
  <Paragraphs>973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hadith</Company>
  <LinksUpToDate>false</LinksUpToDate>
  <CharactersWithSpaces>486639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johar-a</dc:creator>
  <cp:lastModifiedBy>johar-a</cp:lastModifiedBy>
  <cp:revision>53</cp:revision>
  <cp:lastPrinted>2009-05-20T08:40:00Z</cp:lastPrinted>
  <dcterms:created xsi:type="dcterms:W3CDTF">2009-05-10T07:32:00Z</dcterms:created>
  <dcterms:modified xsi:type="dcterms:W3CDTF">2009-05-20T09:07:00Z</dcterms:modified>
</cp:coreProperties>
</file>