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4E055" w14:textId="77777777" w:rsidR="008F65BD" w:rsidRDefault="008F65BD" w:rsidP="00885764">
      <w:pPr>
        <w:pStyle w:val="NoSpace"/>
      </w:pPr>
    </w:p>
    <w:p w14:paraId="5D8EE9C1" w14:textId="77777777" w:rsidR="008F65BD" w:rsidRDefault="008F65BD" w:rsidP="00885764">
      <w:pPr>
        <w:spacing w:after="200" w:line="276" w:lineRule="auto"/>
        <w:jc w:val="left"/>
        <w:rPr>
          <w:lang w:bidi="fa-IR"/>
        </w:rPr>
      </w:pPr>
    </w:p>
    <w:p w14:paraId="4EAA78E3" w14:textId="77777777" w:rsidR="008F65BD" w:rsidRDefault="008F65BD" w:rsidP="00885764">
      <w:pPr>
        <w:spacing w:after="200" w:line="276" w:lineRule="auto"/>
        <w:jc w:val="left"/>
        <w:rPr>
          <w:rtl/>
        </w:rPr>
      </w:pPr>
    </w:p>
    <w:p w14:paraId="7CEC8C41" w14:textId="77777777" w:rsidR="008F65BD" w:rsidRDefault="008F65BD" w:rsidP="00885764">
      <w:pPr>
        <w:spacing w:after="200" w:line="276" w:lineRule="auto"/>
        <w:jc w:val="left"/>
        <w:rPr>
          <w:rtl/>
        </w:rPr>
      </w:pPr>
    </w:p>
    <w:p w14:paraId="19CD9A1E" w14:textId="77777777" w:rsidR="008F65BD" w:rsidRDefault="008F65BD" w:rsidP="00885764">
      <w:pPr>
        <w:spacing w:after="200" w:line="276" w:lineRule="auto"/>
        <w:jc w:val="left"/>
        <w:rPr>
          <w:rtl/>
        </w:rPr>
      </w:pPr>
    </w:p>
    <w:p w14:paraId="7F9E3827" w14:textId="77777777" w:rsidR="008F65BD" w:rsidRDefault="008F65BD" w:rsidP="00885764">
      <w:pPr>
        <w:spacing w:after="200" w:line="276" w:lineRule="auto"/>
        <w:jc w:val="left"/>
        <w:rPr>
          <w:rtl/>
        </w:rPr>
      </w:pPr>
    </w:p>
    <w:p w14:paraId="73DD2667" w14:textId="77777777" w:rsidR="008F65BD" w:rsidRDefault="008F65BD" w:rsidP="00885764">
      <w:pPr>
        <w:spacing w:after="200" w:line="276" w:lineRule="auto"/>
        <w:jc w:val="left"/>
        <w:rPr>
          <w:rtl/>
        </w:rPr>
      </w:pPr>
    </w:p>
    <w:p w14:paraId="06172F8A" w14:textId="77777777" w:rsidR="008F65BD" w:rsidRDefault="008F65BD" w:rsidP="00885764">
      <w:pPr>
        <w:spacing w:after="200" w:line="276" w:lineRule="auto"/>
        <w:jc w:val="left"/>
        <w:rPr>
          <w:rtl/>
        </w:rPr>
      </w:pPr>
    </w:p>
    <w:p w14:paraId="428766D2" w14:textId="77777777" w:rsidR="008F65BD" w:rsidRDefault="008F65BD" w:rsidP="00885764">
      <w:pPr>
        <w:spacing w:after="200" w:line="276" w:lineRule="auto"/>
        <w:jc w:val="left"/>
        <w:rPr>
          <w:rtl/>
        </w:rPr>
      </w:pPr>
    </w:p>
    <w:p w14:paraId="5F806E23" w14:textId="77777777" w:rsidR="008F65BD" w:rsidRDefault="008F65BD" w:rsidP="00885764"/>
    <w:p w14:paraId="55755020" w14:textId="1336CBFD" w:rsidR="00230228" w:rsidRPr="00026F47" w:rsidRDefault="00230228" w:rsidP="00885764">
      <w:pPr>
        <w:pStyle w:val="Heading1-1"/>
        <w:ind w:firstLine="288"/>
        <w:jc w:val="right"/>
        <w:rPr>
          <w:rFonts w:ascii="Times" w:hAnsi="Times"/>
          <w:sz w:val="20"/>
          <w:szCs w:val="56"/>
          <w:rtl/>
        </w:rPr>
      </w:pPr>
      <w:bookmarkStart w:id="0" w:name="_Toc422023484"/>
      <w:bookmarkStart w:id="1" w:name="_Toc422024215"/>
      <w:bookmarkStart w:id="2" w:name="_Toc422024999"/>
      <w:bookmarkStart w:id="3" w:name="_Toc381374085"/>
      <w:bookmarkStart w:id="4" w:name="_Toc382667045"/>
      <w:bookmarkStart w:id="5" w:name="_Toc382667244"/>
      <w:bookmarkStart w:id="6" w:name="_Toc408904846"/>
      <w:bookmarkStart w:id="7" w:name="_Toc422094278"/>
      <w:r w:rsidRPr="00026F47">
        <w:rPr>
          <w:rFonts w:hint="cs"/>
          <w:sz w:val="50"/>
          <w:szCs w:val="64"/>
          <w:rtl/>
        </w:rPr>
        <w:t xml:space="preserve">الاجتهاد </w:t>
      </w:r>
      <w:r w:rsidR="004E7443" w:rsidRPr="00026F47">
        <w:rPr>
          <w:rFonts w:hint="cs"/>
          <w:sz w:val="50"/>
          <w:szCs w:val="64"/>
          <w:rtl/>
        </w:rPr>
        <w:t>و</w:t>
      </w:r>
      <w:r w:rsidRPr="00026F47">
        <w:rPr>
          <w:rFonts w:hint="cs"/>
          <w:sz w:val="50"/>
          <w:szCs w:val="64"/>
          <w:rtl/>
        </w:rPr>
        <w:t>التقلي</w:t>
      </w:r>
      <w:r w:rsidR="00375E24" w:rsidRPr="00026F47">
        <w:rPr>
          <w:rFonts w:hint="cs"/>
          <w:sz w:val="50"/>
          <w:szCs w:val="64"/>
          <w:rtl/>
        </w:rPr>
        <w:t>ـ</w:t>
      </w:r>
      <w:r w:rsidRPr="00026F47">
        <w:rPr>
          <w:rFonts w:hint="cs"/>
          <w:sz w:val="50"/>
          <w:szCs w:val="64"/>
          <w:rtl/>
        </w:rPr>
        <w:t>د</w:t>
      </w:r>
      <w:bookmarkEnd w:id="0"/>
      <w:bookmarkEnd w:id="1"/>
      <w:bookmarkEnd w:id="2"/>
      <w:bookmarkEnd w:id="7"/>
      <w:r w:rsidRPr="00026F47">
        <w:rPr>
          <w:rFonts w:ascii="Times" w:hAnsi="Times" w:hint="cs"/>
          <w:sz w:val="20"/>
          <w:szCs w:val="56"/>
          <w:rtl/>
        </w:rPr>
        <w:t xml:space="preserve"> </w:t>
      </w:r>
    </w:p>
    <w:p w14:paraId="2EBA7A2A" w14:textId="42CBFF0B" w:rsidR="008F65BD" w:rsidRPr="00026F47" w:rsidRDefault="00230228" w:rsidP="00885764">
      <w:pPr>
        <w:pStyle w:val="Heading1-2"/>
        <w:ind w:firstLine="288"/>
        <w:jc w:val="right"/>
        <w:rPr>
          <w:rFonts w:ascii="Times" w:hAnsi="Times"/>
          <w:sz w:val="16"/>
          <w:szCs w:val="28"/>
          <w:rtl/>
        </w:rPr>
      </w:pPr>
      <w:bookmarkStart w:id="8" w:name="_Toc422023485"/>
      <w:bookmarkStart w:id="9" w:name="_Toc422024216"/>
      <w:bookmarkStart w:id="10" w:name="_Toc422025000"/>
      <w:bookmarkStart w:id="11" w:name="_Toc422094279"/>
      <w:bookmarkEnd w:id="3"/>
      <w:bookmarkEnd w:id="4"/>
      <w:bookmarkEnd w:id="5"/>
      <w:bookmarkEnd w:id="6"/>
      <w:r w:rsidRPr="00026F47">
        <w:rPr>
          <w:sz w:val="24"/>
          <w:szCs w:val="28"/>
          <w:rtl/>
        </w:rPr>
        <w:t>قراء</w:t>
      </w:r>
      <w:r w:rsidRPr="00026F47">
        <w:rPr>
          <w:rFonts w:hint="cs"/>
          <w:sz w:val="24"/>
          <w:szCs w:val="28"/>
          <w:rtl/>
        </w:rPr>
        <w:t>ة جديدة في المنه</w:t>
      </w:r>
      <w:r w:rsidR="00375E24" w:rsidRPr="00026F47">
        <w:rPr>
          <w:rFonts w:hint="cs"/>
          <w:sz w:val="24"/>
          <w:szCs w:val="28"/>
          <w:rtl/>
        </w:rPr>
        <w:t>ـ</w:t>
      </w:r>
      <w:r w:rsidRPr="00026F47">
        <w:rPr>
          <w:rFonts w:hint="cs"/>
          <w:sz w:val="24"/>
          <w:szCs w:val="28"/>
          <w:rtl/>
        </w:rPr>
        <w:t xml:space="preserve">ج </w:t>
      </w:r>
      <w:r w:rsidR="004E7443" w:rsidRPr="00026F47">
        <w:rPr>
          <w:rFonts w:hint="cs"/>
          <w:sz w:val="24"/>
          <w:szCs w:val="28"/>
          <w:rtl/>
        </w:rPr>
        <w:t>و</w:t>
      </w:r>
      <w:r w:rsidRPr="00026F47">
        <w:rPr>
          <w:rFonts w:hint="cs"/>
          <w:sz w:val="24"/>
          <w:szCs w:val="28"/>
          <w:rtl/>
        </w:rPr>
        <w:t>المفه</w:t>
      </w:r>
      <w:r w:rsidR="00375E24" w:rsidRPr="00026F47">
        <w:rPr>
          <w:rFonts w:hint="cs"/>
          <w:sz w:val="24"/>
          <w:szCs w:val="28"/>
          <w:rtl/>
        </w:rPr>
        <w:t>ـ</w:t>
      </w:r>
      <w:r w:rsidRPr="00026F47">
        <w:rPr>
          <w:rFonts w:hint="cs"/>
          <w:sz w:val="24"/>
          <w:szCs w:val="28"/>
          <w:rtl/>
        </w:rPr>
        <w:t xml:space="preserve">وم </w:t>
      </w:r>
      <w:r w:rsidR="004E7443" w:rsidRPr="00026F47">
        <w:rPr>
          <w:rFonts w:hint="cs"/>
          <w:sz w:val="24"/>
          <w:szCs w:val="28"/>
          <w:rtl/>
        </w:rPr>
        <w:t>و</w:t>
      </w:r>
      <w:r w:rsidRPr="00026F47">
        <w:rPr>
          <w:rFonts w:hint="cs"/>
          <w:sz w:val="24"/>
          <w:szCs w:val="28"/>
          <w:rtl/>
        </w:rPr>
        <w:t>الأفك</w:t>
      </w:r>
      <w:r w:rsidR="00375E24" w:rsidRPr="00026F47">
        <w:rPr>
          <w:rFonts w:hint="cs"/>
          <w:sz w:val="24"/>
          <w:szCs w:val="28"/>
          <w:rtl/>
        </w:rPr>
        <w:t>ـ</w:t>
      </w:r>
      <w:r w:rsidRPr="00026F47">
        <w:rPr>
          <w:rFonts w:hint="cs"/>
          <w:sz w:val="24"/>
          <w:szCs w:val="28"/>
          <w:rtl/>
        </w:rPr>
        <w:t>ار</w:t>
      </w:r>
      <w:bookmarkEnd w:id="8"/>
      <w:bookmarkEnd w:id="9"/>
      <w:bookmarkEnd w:id="10"/>
      <w:bookmarkEnd w:id="11"/>
    </w:p>
    <w:p w14:paraId="42ED62A4" w14:textId="77777777" w:rsidR="008F65BD" w:rsidRPr="00026F47" w:rsidRDefault="008F65BD" w:rsidP="00885764">
      <w:pPr>
        <w:rPr>
          <w:rFonts w:ascii="Times" w:eastAsia="Times New Roman" w:hAnsi="Times"/>
          <w:sz w:val="28"/>
        </w:rPr>
        <w:sectPr w:rsidR="008F65BD" w:rsidRPr="00026F47" w:rsidSect="00885764">
          <w:headerReference w:type="even" r:id="rId8"/>
          <w:headerReference w:type="default" r:id="rId9"/>
          <w:footnotePr>
            <w:numRestart w:val="eachPage"/>
          </w:footnotePr>
          <w:endnotePr>
            <w:numFmt w:val="decimal"/>
          </w:endnotePr>
          <w:type w:val="nextColumn"/>
          <w:pgSz w:w="11907" w:h="16840" w:code="9"/>
          <w:pgMar w:top="3005" w:right="2552" w:bottom="3062" w:left="2552" w:header="2268" w:footer="1106" w:gutter="0"/>
          <w:cols w:space="720"/>
          <w:titlePg/>
          <w:docGrid w:linePitch="360"/>
        </w:sectPr>
      </w:pPr>
    </w:p>
    <w:p w14:paraId="2C57D7C3" w14:textId="77777777" w:rsidR="00230228" w:rsidRPr="00026F47" w:rsidRDefault="00230228" w:rsidP="00885764">
      <w:pPr>
        <w:rPr>
          <w:rFonts w:ascii="Times" w:eastAsia="Times New Roman" w:hAnsi="Times"/>
          <w:sz w:val="28"/>
          <w:rtl/>
        </w:rPr>
        <w:sectPr w:rsidR="00230228" w:rsidRPr="00026F47" w:rsidSect="00885764">
          <w:headerReference w:type="even" r:id="rId10"/>
          <w:headerReference w:type="default" r:id="rId11"/>
          <w:footnotePr>
            <w:numRestart w:val="eachPage"/>
          </w:footnotePr>
          <w:endnotePr>
            <w:numFmt w:val="decimal"/>
          </w:endnotePr>
          <w:type w:val="nextColumn"/>
          <w:pgSz w:w="11907" w:h="16840" w:code="9"/>
          <w:pgMar w:top="3005" w:right="2552" w:bottom="3062" w:left="2552" w:header="2268" w:footer="1106" w:gutter="0"/>
          <w:cols w:space="720"/>
          <w:titlePg/>
          <w:docGrid w:linePitch="360"/>
        </w:sectPr>
      </w:pPr>
    </w:p>
    <w:p w14:paraId="27EE0F10" w14:textId="2E772875" w:rsidR="008F65BD" w:rsidRPr="00026F47" w:rsidRDefault="008F65BD" w:rsidP="00885764">
      <w:pPr>
        <w:rPr>
          <w:rFonts w:ascii="Times" w:eastAsia="Times New Roman" w:hAnsi="Times"/>
          <w:sz w:val="28"/>
          <w:rtl/>
        </w:rPr>
      </w:pPr>
    </w:p>
    <w:p w14:paraId="72C49859" w14:textId="77777777" w:rsidR="008F65BD" w:rsidRPr="00026F47" w:rsidRDefault="008F65BD" w:rsidP="00885764">
      <w:pPr>
        <w:rPr>
          <w:rFonts w:ascii="Times" w:eastAsia="Times New Roman" w:hAnsi="Times"/>
          <w:sz w:val="28"/>
          <w:rtl/>
        </w:rPr>
      </w:pPr>
    </w:p>
    <w:p w14:paraId="547D9BA9" w14:textId="77777777" w:rsidR="00375E24" w:rsidRPr="00026F47" w:rsidRDefault="00375E24" w:rsidP="00885764">
      <w:pPr>
        <w:rPr>
          <w:rFonts w:ascii="Times" w:eastAsia="Times New Roman" w:hAnsi="Times"/>
          <w:sz w:val="28"/>
          <w:rtl/>
        </w:rPr>
      </w:pPr>
    </w:p>
    <w:p w14:paraId="48B8381C" w14:textId="337EB7F8" w:rsidR="00230228" w:rsidRPr="00026F47" w:rsidRDefault="00230228" w:rsidP="00885764">
      <w:pPr>
        <w:pStyle w:val="Heading1-1"/>
        <w:ind w:firstLine="288"/>
        <w:rPr>
          <w:rFonts w:ascii="Times" w:hAnsi="Times"/>
          <w:sz w:val="20"/>
          <w:szCs w:val="58"/>
          <w:rtl/>
        </w:rPr>
      </w:pPr>
      <w:bookmarkStart w:id="12" w:name="_Toc421949404"/>
      <w:bookmarkStart w:id="13" w:name="_Toc421914983"/>
      <w:bookmarkStart w:id="14" w:name="_Toc422023486"/>
      <w:bookmarkStart w:id="15" w:name="_Toc422024217"/>
      <w:bookmarkStart w:id="16" w:name="_Toc422025001"/>
      <w:bookmarkStart w:id="17" w:name="_Toc381374087"/>
      <w:bookmarkStart w:id="18" w:name="_Toc382667047"/>
      <w:bookmarkStart w:id="19" w:name="_Toc382667246"/>
      <w:bookmarkStart w:id="20" w:name="_Toc408904848"/>
      <w:bookmarkStart w:id="21" w:name="_Toc422094280"/>
      <w:r w:rsidRPr="00026F47">
        <w:rPr>
          <w:rFonts w:hint="cs"/>
          <w:sz w:val="48"/>
          <w:szCs w:val="62"/>
          <w:rtl/>
        </w:rPr>
        <w:t>الاجته</w:t>
      </w:r>
      <w:r w:rsidR="00375E24" w:rsidRPr="00026F47">
        <w:rPr>
          <w:rFonts w:hint="cs"/>
          <w:sz w:val="48"/>
          <w:szCs w:val="62"/>
          <w:rtl/>
        </w:rPr>
        <w:t>ـ</w:t>
      </w:r>
      <w:r w:rsidR="00531B70" w:rsidRPr="00026F47">
        <w:rPr>
          <w:rFonts w:hint="cs"/>
          <w:sz w:val="48"/>
          <w:szCs w:val="62"/>
          <w:rtl/>
        </w:rPr>
        <w:t>ـــــــ</w:t>
      </w:r>
      <w:r w:rsidRPr="00026F47">
        <w:rPr>
          <w:rFonts w:hint="cs"/>
          <w:sz w:val="48"/>
          <w:szCs w:val="62"/>
          <w:rtl/>
        </w:rPr>
        <w:t>اد</w:t>
      </w:r>
      <w:r w:rsidRPr="00026F47">
        <w:rPr>
          <w:rFonts w:hint="cs"/>
          <w:sz w:val="100"/>
          <w:szCs w:val="100"/>
          <w:rtl/>
        </w:rPr>
        <w:t xml:space="preserve"> </w:t>
      </w:r>
      <w:r w:rsidR="004E7443" w:rsidRPr="00026F47">
        <w:rPr>
          <w:rFonts w:hint="cs"/>
          <w:sz w:val="62"/>
          <w:szCs w:val="62"/>
          <w:rtl/>
        </w:rPr>
        <w:t>و</w:t>
      </w:r>
      <w:r w:rsidRPr="00026F47">
        <w:rPr>
          <w:rFonts w:hint="cs"/>
          <w:sz w:val="48"/>
          <w:szCs w:val="62"/>
          <w:rtl/>
        </w:rPr>
        <w:t>التق</w:t>
      </w:r>
      <w:r w:rsidR="00531B70" w:rsidRPr="00026F47">
        <w:rPr>
          <w:rFonts w:hint="cs"/>
          <w:sz w:val="48"/>
          <w:szCs w:val="62"/>
          <w:rtl/>
        </w:rPr>
        <w:t>ـــــــــ</w:t>
      </w:r>
      <w:r w:rsidRPr="00026F47">
        <w:rPr>
          <w:rFonts w:hint="cs"/>
          <w:sz w:val="48"/>
          <w:szCs w:val="62"/>
          <w:rtl/>
        </w:rPr>
        <w:t>لي</w:t>
      </w:r>
      <w:r w:rsidR="00375E24" w:rsidRPr="00026F47">
        <w:rPr>
          <w:rFonts w:hint="cs"/>
          <w:sz w:val="48"/>
          <w:szCs w:val="62"/>
          <w:rtl/>
        </w:rPr>
        <w:t>ـ</w:t>
      </w:r>
      <w:r w:rsidRPr="00026F47">
        <w:rPr>
          <w:rFonts w:hint="cs"/>
          <w:sz w:val="48"/>
          <w:szCs w:val="62"/>
          <w:rtl/>
        </w:rPr>
        <w:t>د</w:t>
      </w:r>
      <w:bookmarkEnd w:id="12"/>
      <w:bookmarkEnd w:id="13"/>
      <w:bookmarkEnd w:id="14"/>
      <w:bookmarkEnd w:id="15"/>
      <w:bookmarkEnd w:id="16"/>
      <w:bookmarkEnd w:id="21"/>
    </w:p>
    <w:p w14:paraId="144E355D" w14:textId="35089D7E" w:rsidR="00230228" w:rsidRPr="00026F47" w:rsidRDefault="00230228" w:rsidP="00885764">
      <w:pPr>
        <w:pStyle w:val="Heading1-2"/>
        <w:ind w:firstLine="288"/>
        <w:rPr>
          <w:rtl/>
        </w:rPr>
      </w:pPr>
      <w:bookmarkStart w:id="22" w:name="_Toc421949405"/>
      <w:bookmarkStart w:id="23" w:name="_Toc421914984"/>
      <w:bookmarkStart w:id="24" w:name="_Toc422023487"/>
      <w:bookmarkStart w:id="25" w:name="_Toc422024218"/>
      <w:bookmarkStart w:id="26" w:name="_Toc422025002"/>
      <w:bookmarkStart w:id="27" w:name="_Toc422094281"/>
      <w:bookmarkEnd w:id="17"/>
      <w:bookmarkEnd w:id="18"/>
      <w:bookmarkEnd w:id="19"/>
      <w:bookmarkEnd w:id="20"/>
      <w:r w:rsidRPr="00026F47">
        <w:rPr>
          <w:rtl/>
        </w:rPr>
        <w:t>قراء</w:t>
      </w:r>
      <w:r w:rsidRPr="00026F47">
        <w:rPr>
          <w:rFonts w:hint="cs"/>
          <w:rtl/>
        </w:rPr>
        <w:t>ة جدي</w:t>
      </w:r>
      <w:r w:rsidR="00233739" w:rsidRPr="00026F47">
        <w:rPr>
          <w:rFonts w:hint="cs"/>
          <w:rtl/>
        </w:rPr>
        <w:t>ـ</w:t>
      </w:r>
      <w:r w:rsidRPr="00026F47">
        <w:rPr>
          <w:rFonts w:hint="cs"/>
          <w:rtl/>
        </w:rPr>
        <w:t>دة في المنه</w:t>
      </w:r>
      <w:r w:rsidR="00375E24" w:rsidRPr="00026F47">
        <w:rPr>
          <w:rFonts w:hint="cs"/>
          <w:rtl/>
        </w:rPr>
        <w:t>ـ</w:t>
      </w:r>
      <w:r w:rsidRPr="00026F47">
        <w:rPr>
          <w:rFonts w:hint="cs"/>
          <w:rtl/>
        </w:rPr>
        <w:t xml:space="preserve">ج </w:t>
      </w:r>
      <w:r w:rsidR="004E7443" w:rsidRPr="00026F47">
        <w:rPr>
          <w:rFonts w:hint="cs"/>
          <w:rtl/>
        </w:rPr>
        <w:t>و</w:t>
      </w:r>
      <w:r w:rsidRPr="00026F47">
        <w:rPr>
          <w:rFonts w:hint="cs"/>
          <w:rtl/>
        </w:rPr>
        <w:t>المفه</w:t>
      </w:r>
      <w:r w:rsidR="00375E24" w:rsidRPr="00026F47">
        <w:rPr>
          <w:rFonts w:hint="cs"/>
          <w:rtl/>
        </w:rPr>
        <w:t>ـ</w:t>
      </w:r>
      <w:r w:rsidRPr="00026F47">
        <w:rPr>
          <w:rFonts w:hint="cs"/>
          <w:rtl/>
        </w:rPr>
        <w:t xml:space="preserve">وم </w:t>
      </w:r>
      <w:r w:rsidR="004E7443" w:rsidRPr="00026F47">
        <w:rPr>
          <w:rFonts w:hint="cs"/>
          <w:rtl/>
        </w:rPr>
        <w:t>و</w:t>
      </w:r>
      <w:r w:rsidRPr="00026F47">
        <w:rPr>
          <w:rFonts w:hint="cs"/>
          <w:rtl/>
        </w:rPr>
        <w:t>الأفك</w:t>
      </w:r>
      <w:r w:rsidR="00375E24" w:rsidRPr="00026F47">
        <w:rPr>
          <w:rFonts w:hint="cs"/>
          <w:rtl/>
        </w:rPr>
        <w:t>ــ</w:t>
      </w:r>
      <w:r w:rsidRPr="00026F47">
        <w:rPr>
          <w:rFonts w:hint="cs"/>
          <w:rtl/>
        </w:rPr>
        <w:t>ار</w:t>
      </w:r>
      <w:bookmarkEnd w:id="22"/>
      <w:bookmarkEnd w:id="23"/>
      <w:bookmarkEnd w:id="24"/>
      <w:bookmarkEnd w:id="25"/>
      <w:bookmarkEnd w:id="26"/>
      <w:bookmarkEnd w:id="27"/>
    </w:p>
    <w:p w14:paraId="34339759" w14:textId="77777777" w:rsidR="00230228" w:rsidRPr="00026F47" w:rsidRDefault="00230228" w:rsidP="00885764">
      <w:pPr>
        <w:jc w:val="center"/>
        <w:rPr>
          <w:rFonts w:ascii="Sakkal Majalla" w:hAnsi="Sakkal Majalla" w:cs="Sakkal Majalla"/>
          <w:b/>
          <w:bCs/>
          <w:sz w:val="50"/>
          <w:szCs w:val="50"/>
          <w:rtl/>
        </w:rPr>
      </w:pPr>
    </w:p>
    <w:p w14:paraId="3A41FC90" w14:textId="77777777" w:rsidR="00230228" w:rsidRPr="00026F47" w:rsidRDefault="00230228" w:rsidP="00885764">
      <w:pPr>
        <w:jc w:val="center"/>
        <w:rPr>
          <w:rFonts w:ascii="Sakkal Majalla" w:hAnsi="Sakkal Majalla" w:cs="Sakkal Majalla"/>
          <w:b/>
          <w:bCs/>
          <w:sz w:val="50"/>
          <w:szCs w:val="50"/>
          <w:rtl/>
        </w:rPr>
      </w:pPr>
    </w:p>
    <w:p w14:paraId="1082E1E1" w14:textId="77777777" w:rsidR="00230228" w:rsidRPr="00026F47" w:rsidRDefault="00230228" w:rsidP="00885764">
      <w:pPr>
        <w:jc w:val="center"/>
        <w:rPr>
          <w:rFonts w:ascii="Sakkal Majalla" w:hAnsi="Sakkal Majalla" w:cs="Sakkal Majalla"/>
          <w:b/>
          <w:bCs/>
          <w:sz w:val="50"/>
          <w:szCs w:val="50"/>
          <w:rtl/>
        </w:rPr>
      </w:pPr>
    </w:p>
    <w:p w14:paraId="0ED08C98" w14:textId="166C4438" w:rsidR="008F65BD" w:rsidRPr="00026F47" w:rsidRDefault="00230228" w:rsidP="00885764">
      <w:pPr>
        <w:pStyle w:val="Heading1-2"/>
        <w:ind w:firstLine="288"/>
        <w:rPr>
          <w:rtl/>
        </w:rPr>
      </w:pPr>
      <w:bookmarkStart w:id="28" w:name="_Toc421949406"/>
      <w:bookmarkStart w:id="29" w:name="_Toc421914985"/>
      <w:bookmarkStart w:id="30" w:name="_Toc422023488"/>
      <w:bookmarkStart w:id="31" w:name="_Toc422024219"/>
      <w:bookmarkStart w:id="32" w:name="_Toc422025003"/>
      <w:bookmarkStart w:id="33" w:name="_Toc422094282"/>
      <w:r w:rsidRPr="00026F47">
        <w:rPr>
          <w:rtl/>
        </w:rPr>
        <w:t>أمين إيماني</w:t>
      </w:r>
      <w:bookmarkEnd w:id="28"/>
      <w:bookmarkEnd w:id="29"/>
      <w:bookmarkEnd w:id="30"/>
      <w:bookmarkEnd w:id="31"/>
      <w:bookmarkEnd w:id="32"/>
      <w:bookmarkEnd w:id="33"/>
    </w:p>
    <w:p w14:paraId="71AE5F4F" w14:textId="77777777" w:rsidR="008F65BD" w:rsidRPr="00026F47" w:rsidRDefault="008F65BD" w:rsidP="00885764">
      <w:pPr>
        <w:rPr>
          <w:rFonts w:ascii="Times" w:eastAsia="Times New Roman" w:hAnsi="Times"/>
          <w:sz w:val="28"/>
          <w:rtl/>
        </w:rPr>
      </w:pPr>
    </w:p>
    <w:p w14:paraId="498B4D77" w14:textId="77777777" w:rsidR="008F65BD" w:rsidRPr="00026F47" w:rsidRDefault="008F65BD" w:rsidP="00885764">
      <w:pPr>
        <w:rPr>
          <w:rFonts w:ascii="Times" w:eastAsia="Times New Roman" w:hAnsi="Times"/>
          <w:sz w:val="28"/>
          <w:rtl/>
        </w:rPr>
        <w:sectPr w:rsidR="008F65BD" w:rsidRPr="00026F47" w:rsidSect="00885764">
          <w:footnotePr>
            <w:numRestart w:val="eachPage"/>
          </w:footnotePr>
          <w:endnotePr>
            <w:numFmt w:val="decimal"/>
          </w:endnotePr>
          <w:type w:val="nextColumn"/>
          <w:pgSz w:w="11907" w:h="16840" w:code="9"/>
          <w:pgMar w:top="3005" w:right="2552" w:bottom="3062" w:left="2552" w:header="2268" w:footer="1106" w:gutter="0"/>
          <w:cols w:space="720"/>
          <w:titlePg/>
          <w:docGrid w:linePitch="360"/>
        </w:sectPr>
      </w:pPr>
    </w:p>
    <w:p w14:paraId="6ED05371" w14:textId="77777777" w:rsidR="00E13010" w:rsidRPr="00026F47" w:rsidRDefault="00E13010" w:rsidP="00885764">
      <w:pPr>
        <w:rPr>
          <w:rFonts w:ascii="Times" w:eastAsia="Times New Roman" w:hAnsi="Times"/>
          <w:sz w:val="28"/>
          <w:rtl/>
        </w:rPr>
        <w:sectPr w:rsidR="00E13010" w:rsidRPr="00026F47" w:rsidSect="00885764">
          <w:footnotePr>
            <w:numRestart w:val="eachPage"/>
          </w:footnotePr>
          <w:endnotePr>
            <w:numFmt w:val="decimal"/>
          </w:endnotePr>
          <w:type w:val="nextColumn"/>
          <w:pgSz w:w="11907" w:h="16840" w:code="9"/>
          <w:pgMar w:top="3005" w:right="2552" w:bottom="3062" w:left="2552" w:header="2268" w:footer="1106" w:gutter="0"/>
          <w:cols w:space="720"/>
          <w:titlePg/>
          <w:docGrid w:linePitch="360"/>
        </w:sectPr>
      </w:pPr>
    </w:p>
    <w:p w14:paraId="00279A23" w14:textId="60B73099" w:rsidR="008F65BD" w:rsidRPr="00026F47" w:rsidRDefault="008F65BD" w:rsidP="00885764">
      <w:pPr>
        <w:rPr>
          <w:rFonts w:ascii="Times" w:eastAsia="Times New Roman" w:hAnsi="Times"/>
          <w:sz w:val="28"/>
          <w:rtl/>
        </w:rPr>
      </w:pPr>
    </w:p>
    <w:p w14:paraId="0A50E445" w14:textId="77777777" w:rsidR="008F65BD" w:rsidRPr="00026F47" w:rsidRDefault="008F65BD" w:rsidP="00885764">
      <w:pPr>
        <w:rPr>
          <w:rFonts w:ascii="Times" w:eastAsia="Times New Roman" w:hAnsi="Times"/>
          <w:sz w:val="28"/>
          <w:rtl/>
        </w:rPr>
      </w:pPr>
    </w:p>
    <w:p w14:paraId="5C51DD58" w14:textId="77777777" w:rsidR="008F65BD" w:rsidRPr="00026F47" w:rsidRDefault="008F65BD" w:rsidP="00885764">
      <w:pPr>
        <w:rPr>
          <w:rFonts w:ascii="Times" w:eastAsia="Times New Roman" w:hAnsi="Times"/>
          <w:sz w:val="28"/>
          <w:rtl/>
        </w:rPr>
      </w:pPr>
    </w:p>
    <w:p w14:paraId="4BA55C9D" w14:textId="77777777" w:rsidR="008F65BD" w:rsidRPr="00026F47" w:rsidRDefault="008F65BD" w:rsidP="00885764">
      <w:pPr>
        <w:rPr>
          <w:rFonts w:ascii="Times" w:eastAsia="Times New Roman" w:hAnsi="Times"/>
          <w:sz w:val="28"/>
          <w:rtl/>
        </w:rPr>
      </w:pPr>
    </w:p>
    <w:p w14:paraId="21DED3EB" w14:textId="77777777" w:rsidR="008F65BD" w:rsidRPr="00026F47" w:rsidRDefault="008F65BD" w:rsidP="00885764">
      <w:pPr>
        <w:rPr>
          <w:rFonts w:ascii="Times" w:eastAsia="Times New Roman" w:hAnsi="Times"/>
          <w:sz w:val="28"/>
          <w:rtl/>
        </w:rPr>
      </w:pPr>
    </w:p>
    <w:p w14:paraId="7C74B2E3" w14:textId="77777777" w:rsidR="008F65BD" w:rsidRPr="00026F47" w:rsidRDefault="008F65BD" w:rsidP="00885764">
      <w:pPr>
        <w:rPr>
          <w:rFonts w:ascii="Times" w:eastAsia="Times New Roman" w:hAnsi="Times"/>
          <w:sz w:val="28"/>
        </w:rPr>
      </w:pPr>
    </w:p>
    <w:p w14:paraId="23FFAA79" w14:textId="77777777" w:rsidR="008F65BD" w:rsidRPr="00026F47" w:rsidRDefault="008F65BD" w:rsidP="00885764">
      <w:pPr>
        <w:rPr>
          <w:rFonts w:ascii="Times" w:eastAsia="Times New Roman" w:hAnsi="Times"/>
          <w:sz w:val="28"/>
        </w:rPr>
      </w:pPr>
    </w:p>
    <w:p w14:paraId="223BAF1D" w14:textId="77777777" w:rsidR="008F65BD" w:rsidRPr="00026F47" w:rsidRDefault="008F65BD" w:rsidP="00885764">
      <w:pPr>
        <w:jc w:val="center"/>
        <w:rPr>
          <w:rFonts w:ascii="AGA Islamic Phrases" w:eastAsia="Times New Roman" w:hAnsi="AGA Islamic Phrases"/>
          <w:sz w:val="242"/>
          <w:szCs w:val="244"/>
          <w:rtl/>
        </w:rPr>
      </w:pPr>
      <w:r w:rsidRPr="00026F47">
        <w:rPr>
          <w:rFonts w:ascii="AGA Islamic Phrases" w:eastAsia="Times New Roman" w:hAnsi="AGA Islamic Phrases"/>
          <w:sz w:val="242"/>
          <w:szCs w:val="244"/>
        </w:rPr>
        <w:t>!</w:t>
      </w:r>
    </w:p>
    <w:p w14:paraId="66B9A621" w14:textId="77777777" w:rsidR="008F65BD" w:rsidRPr="00026F47" w:rsidRDefault="008F65BD" w:rsidP="00885764">
      <w:pPr>
        <w:widowControl/>
        <w:rPr>
          <w:rtl/>
        </w:rPr>
      </w:pPr>
      <w:r w:rsidRPr="00026F47">
        <w:rPr>
          <w:rtl/>
        </w:rPr>
        <w:br w:type="page"/>
      </w:r>
    </w:p>
    <w:p w14:paraId="7B271B79" w14:textId="77777777" w:rsidR="008F65BD" w:rsidRPr="00026F47" w:rsidRDefault="008F65BD" w:rsidP="00885764">
      <w:pPr>
        <w:rPr>
          <w:rtl/>
        </w:rPr>
        <w:sectPr w:rsidR="008F65BD" w:rsidRPr="00026F47" w:rsidSect="00885764">
          <w:footnotePr>
            <w:numRestart w:val="eachPage"/>
          </w:footnotePr>
          <w:endnotePr>
            <w:numFmt w:val="decimal"/>
          </w:endnotePr>
          <w:type w:val="nextColumn"/>
          <w:pgSz w:w="11907" w:h="16840" w:code="9"/>
          <w:pgMar w:top="3005" w:right="2552" w:bottom="3062" w:left="2552" w:header="2268" w:footer="1106" w:gutter="0"/>
          <w:cols w:space="720"/>
          <w:titlePg/>
          <w:docGrid w:linePitch="360"/>
        </w:sectPr>
      </w:pPr>
    </w:p>
    <w:p w14:paraId="2655E8D8" w14:textId="0D7E582C" w:rsidR="008F65BD" w:rsidRPr="00026F47" w:rsidRDefault="008F65BD" w:rsidP="00885764">
      <w:pPr>
        <w:rPr>
          <w:rFonts w:ascii="Times" w:eastAsia="Times New Roman" w:hAnsi="Times"/>
          <w:sz w:val="28"/>
          <w:rtl/>
        </w:rPr>
      </w:pPr>
    </w:p>
    <w:p w14:paraId="20AD7FC8" w14:textId="77777777" w:rsidR="00E13010" w:rsidRPr="00026F47" w:rsidRDefault="00E13010" w:rsidP="00885764">
      <w:pPr>
        <w:rPr>
          <w:rFonts w:ascii="Times" w:eastAsia="Times New Roman" w:hAnsi="Times"/>
          <w:sz w:val="28"/>
          <w:rtl/>
        </w:rPr>
        <w:sectPr w:rsidR="00E13010" w:rsidRPr="00026F47" w:rsidSect="00885764">
          <w:footnotePr>
            <w:numRestart w:val="eachPage"/>
          </w:footnotePr>
          <w:endnotePr>
            <w:numFmt w:val="decimal"/>
          </w:endnotePr>
          <w:type w:val="nextColumn"/>
          <w:pgSz w:w="11907" w:h="16840" w:code="9"/>
          <w:pgMar w:top="3005" w:right="2552" w:bottom="3062" w:left="2552" w:header="2211" w:footer="0" w:gutter="0"/>
          <w:cols w:space="720"/>
          <w:titlePg/>
          <w:docGrid w:linePitch="360"/>
        </w:sectPr>
      </w:pPr>
    </w:p>
    <w:p w14:paraId="48D271EC" w14:textId="491E0B8A" w:rsidR="008F65BD" w:rsidRPr="00026F47" w:rsidRDefault="008F65BD" w:rsidP="00885764">
      <w:pPr>
        <w:rPr>
          <w:rFonts w:ascii="Times" w:eastAsia="Times New Roman" w:hAnsi="Times"/>
          <w:sz w:val="28"/>
          <w:rtl/>
        </w:rPr>
      </w:pPr>
    </w:p>
    <w:p w14:paraId="4C694134" w14:textId="77777777" w:rsidR="008F65BD" w:rsidRPr="00026F47" w:rsidRDefault="008F65BD" w:rsidP="00885764">
      <w:pPr>
        <w:rPr>
          <w:rFonts w:ascii="Times" w:eastAsia="Times New Roman" w:hAnsi="Times"/>
          <w:sz w:val="28"/>
          <w:rtl/>
        </w:rPr>
      </w:pPr>
    </w:p>
    <w:p w14:paraId="7CF732E4" w14:textId="77777777" w:rsidR="008F65BD" w:rsidRPr="00026F47" w:rsidRDefault="008F65BD" w:rsidP="00885764">
      <w:pPr>
        <w:rPr>
          <w:rFonts w:ascii="Times" w:eastAsia="Times New Roman" w:hAnsi="Times"/>
          <w:sz w:val="28"/>
          <w:rtl/>
        </w:rPr>
      </w:pPr>
    </w:p>
    <w:p w14:paraId="32684E37" w14:textId="77777777" w:rsidR="008F65BD" w:rsidRPr="00026F47" w:rsidRDefault="008F65BD" w:rsidP="00885764">
      <w:pPr>
        <w:rPr>
          <w:rFonts w:ascii="Times" w:eastAsia="Times New Roman" w:hAnsi="Times"/>
          <w:sz w:val="28"/>
          <w:rtl/>
        </w:rPr>
      </w:pPr>
    </w:p>
    <w:p w14:paraId="3B0BDC8B" w14:textId="77777777" w:rsidR="00E13010" w:rsidRPr="00026F47" w:rsidRDefault="00E13010" w:rsidP="00885764">
      <w:pPr>
        <w:rPr>
          <w:rFonts w:ascii="Times" w:eastAsia="Times New Roman" w:hAnsi="Times"/>
          <w:sz w:val="28"/>
          <w:rtl/>
        </w:rPr>
      </w:pPr>
    </w:p>
    <w:p w14:paraId="19915389" w14:textId="63FCE162" w:rsidR="00230228" w:rsidRPr="00026F47" w:rsidRDefault="00230228" w:rsidP="00885764">
      <w:pPr>
        <w:pStyle w:val="Heading2"/>
        <w:ind w:firstLine="288"/>
        <w:jc w:val="center"/>
        <w:rPr>
          <w:rtl/>
        </w:rPr>
      </w:pPr>
      <w:bookmarkStart w:id="34" w:name="_Toc422094283"/>
      <w:r w:rsidRPr="00026F47">
        <w:rPr>
          <w:rFonts w:hint="cs"/>
          <w:rtl/>
        </w:rPr>
        <w:t>الإهداء</w:t>
      </w:r>
      <w:bookmarkEnd w:id="34"/>
    </w:p>
    <w:p w14:paraId="71C990E9" w14:textId="77777777" w:rsidR="00375E24" w:rsidRPr="00026F47" w:rsidRDefault="00375E24" w:rsidP="00885764">
      <w:pPr>
        <w:rPr>
          <w:sz w:val="2"/>
          <w:szCs w:val="10"/>
          <w:rtl/>
        </w:rPr>
      </w:pPr>
    </w:p>
    <w:p w14:paraId="2F3D7D35" w14:textId="4853E159" w:rsidR="00230228" w:rsidRPr="00026F47" w:rsidRDefault="00230228" w:rsidP="00885764">
      <w:pPr>
        <w:jc w:val="center"/>
        <w:rPr>
          <w:b/>
          <w:bCs/>
          <w:sz w:val="34"/>
          <w:szCs w:val="40"/>
          <w:rtl/>
        </w:rPr>
      </w:pPr>
      <w:r w:rsidRPr="00026F47">
        <w:rPr>
          <w:rFonts w:hint="cs"/>
          <w:b/>
          <w:bCs/>
          <w:sz w:val="36"/>
          <w:szCs w:val="42"/>
          <w:rtl/>
          <w:lang w:val="az-Latn-AZ" w:bidi="fa-IR"/>
        </w:rPr>
        <w:t>إل</w:t>
      </w:r>
      <w:r w:rsidR="00375E24" w:rsidRPr="00026F47">
        <w:rPr>
          <w:rFonts w:hint="cs"/>
          <w:b/>
          <w:bCs/>
          <w:sz w:val="36"/>
          <w:szCs w:val="42"/>
          <w:rtl/>
          <w:lang w:val="az-Latn-AZ" w:bidi="fa-IR"/>
        </w:rPr>
        <w:t>ـ</w:t>
      </w:r>
      <w:r w:rsidRPr="00026F47">
        <w:rPr>
          <w:rFonts w:hint="cs"/>
          <w:b/>
          <w:bCs/>
          <w:sz w:val="36"/>
          <w:szCs w:val="42"/>
          <w:rtl/>
          <w:lang w:val="az-Latn-AZ" w:bidi="fa-IR"/>
        </w:rPr>
        <w:t>ى الذي</w:t>
      </w:r>
      <w:r w:rsidR="00375E24" w:rsidRPr="00026F47">
        <w:rPr>
          <w:rFonts w:hint="cs"/>
          <w:b/>
          <w:bCs/>
          <w:sz w:val="36"/>
          <w:szCs w:val="42"/>
          <w:rtl/>
          <w:lang w:val="az-Latn-AZ" w:bidi="fa-IR"/>
        </w:rPr>
        <w:t>ـ</w:t>
      </w:r>
      <w:r w:rsidRPr="00026F47">
        <w:rPr>
          <w:rFonts w:hint="cs"/>
          <w:b/>
          <w:bCs/>
          <w:sz w:val="36"/>
          <w:szCs w:val="42"/>
          <w:rtl/>
          <w:lang w:val="az-Latn-AZ" w:bidi="fa-IR"/>
        </w:rPr>
        <w:t>ن يستمع</w:t>
      </w:r>
      <w:r w:rsidR="00375E24" w:rsidRPr="00026F47">
        <w:rPr>
          <w:rFonts w:hint="cs"/>
          <w:b/>
          <w:bCs/>
          <w:sz w:val="36"/>
          <w:szCs w:val="42"/>
          <w:rtl/>
          <w:lang w:val="az-Latn-AZ" w:bidi="fa-IR"/>
        </w:rPr>
        <w:t>ـ</w:t>
      </w:r>
      <w:r w:rsidRPr="00026F47">
        <w:rPr>
          <w:rFonts w:hint="cs"/>
          <w:b/>
          <w:bCs/>
          <w:sz w:val="36"/>
          <w:szCs w:val="42"/>
          <w:rtl/>
          <w:lang w:val="az-Latn-AZ" w:bidi="fa-IR"/>
        </w:rPr>
        <w:t>ون الق</w:t>
      </w:r>
      <w:r w:rsidR="00375E24" w:rsidRPr="00026F47">
        <w:rPr>
          <w:rFonts w:hint="cs"/>
          <w:b/>
          <w:bCs/>
          <w:sz w:val="36"/>
          <w:szCs w:val="42"/>
          <w:rtl/>
          <w:lang w:val="az-Latn-AZ" w:bidi="fa-IR"/>
        </w:rPr>
        <w:t>ـ</w:t>
      </w:r>
      <w:r w:rsidRPr="00026F47">
        <w:rPr>
          <w:rFonts w:hint="cs"/>
          <w:b/>
          <w:bCs/>
          <w:sz w:val="36"/>
          <w:szCs w:val="42"/>
          <w:rtl/>
          <w:lang w:val="az-Latn-AZ" w:bidi="fa-IR"/>
        </w:rPr>
        <w:t>ول فيتّ</w:t>
      </w:r>
      <w:r w:rsidR="00375E24" w:rsidRPr="00026F47">
        <w:rPr>
          <w:rFonts w:hint="cs"/>
          <w:b/>
          <w:bCs/>
          <w:sz w:val="36"/>
          <w:szCs w:val="42"/>
          <w:rtl/>
          <w:lang w:val="az-Latn-AZ" w:bidi="fa-IR"/>
        </w:rPr>
        <w:t>ـ</w:t>
      </w:r>
      <w:r w:rsidRPr="00026F47">
        <w:rPr>
          <w:rFonts w:hint="cs"/>
          <w:b/>
          <w:bCs/>
          <w:sz w:val="36"/>
          <w:szCs w:val="42"/>
          <w:rtl/>
          <w:lang w:val="az-Latn-AZ" w:bidi="fa-IR"/>
        </w:rPr>
        <w:t>بع</w:t>
      </w:r>
      <w:r w:rsidR="00375E24" w:rsidRPr="00026F47">
        <w:rPr>
          <w:rFonts w:hint="cs"/>
          <w:b/>
          <w:bCs/>
          <w:sz w:val="36"/>
          <w:szCs w:val="42"/>
          <w:rtl/>
          <w:lang w:val="az-Latn-AZ" w:bidi="fa-IR"/>
        </w:rPr>
        <w:t>ـ</w:t>
      </w:r>
      <w:r w:rsidRPr="00026F47">
        <w:rPr>
          <w:rFonts w:hint="cs"/>
          <w:b/>
          <w:bCs/>
          <w:sz w:val="36"/>
          <w:szCs w:val="42"/>
          <w:rtl/>
          <w:lang w:val="az-Latn-AZ" w:bidi="fa-IR"/>
        </w:rPr>
        <w:t>ون أحس</w:t>
      </w:r>
      <w:r w:rsidR="00375E24" w:rsidRPr="00026F47">
        <w:rPr>
          <w:rFonts w:hint="cs"/>
          <w:b/>
          <w:bCs/>
          <w:sz w:val="36"/>
          <w:szCs w:val="42"/>
          <w:rtl/>
          <w:lang w:val="az-Latn-AZ" w:bidi="fa-IR"/>
        </w:rPr>
        <w:t>ــ</w:t>
      </w:r>
      <w:r w:rsidRPr="00026F47">
        <w:rPr>
          <w:rFonts w:hint="cs"/>
          <w:b/>
          <w:bCs/>
          <w:sz w:val="36"/>
          <w:szCs w:val="42"/>
          <w:rtl/>
          <w:lang w:val="az-Latn-AZ" w:bidi="fa-IR"/>
        </w:rPr>
        <w:t>نه</w:t>
      </w:r>
      <w:r w:rsidR="00531B70" w:rsidRPr="00026F47">
        <w:rPr>
          <w:rFonts w:hint="cs"/>
          <w:b/>
          <w:bCs/>
          <w:sz w:val="36"/>
          <w:szCs w:val="42"/>
          <w:rtl/>
          <w:lang w:val="az-Latn-AZ" w:bidi="fa-IR"/>
        </w:rPr>
        <w:t xml:space="preserve"> </w:t>
      </w:r>
      <w:r w:rsidRPr="00026F47">
        <w:rPr>
          <w:rFonts w:hint="cs"/>
          <w:b/>
          <w:bCs/>
          <w:sz w:val="34"/>
          <w:szCs w:val="40"/>
          <w:rtl/>
          <w:lang w:val="az-Latn-AZ" w:bidi="fa-IR"/>
        </w:rPr>
        <w:t>محب</w:t>
      </w:r>
      <w:r w:rsidR="00375E24" w:rsidRPr="00026F47">
        <w:rPr>
          <w:rFonts w:hint="cs"/>
          <w:b/>
          <w:bCs/>
          <w:sz w:val="34"/>
          <w:szCs w:val="40"/>
          <w:rtl/>
          <w:lang w:val="az-Latn-AZ" w:bidi="fa-IR"/>
        </w:rPr>
        <w:t>ـ</w:t>
      </w:r>
      <w:r w:rsidRPr="00026F47">
        <w:rPr>
          <w:rFonts w:hint="cs"/>
          <w:b/>
          <w:bCs/>
          <w:sz w:val="34"/>
          <w:szCs w:val="40"/>
          <w:rtl/>
          <w:lang w:val="az-Latn-AZ" w:bidi="fa-IR"/>
        </w:rPr>
        <w:t xml:space="preserve">ةً </w:t>
      </w:r>
      <w:r w:rsidR="004E7443" w:rsidRPr="00026F47">
        <w:rPr>
          <w:rFonts w:hint="cs"/>
          <w:b/>
          <w:bCs/>
          <w:sz w:val="34"/>
          <w:szCs w:val="40"/>
          <w:rtl/>
          <w:lang w:val="az-Latn-AZ" w:bidi="fa-IR"/>
        </w:rPr>
        <w:t>و</w:t>
      </w:r>
      <w:r w:rsidRPr="00026F47">
        <w:rPr>
          <w:rFonts w:hint="cs"/>
          <w:b/>
          <w:bCs/>
          <w:sz w:val="34"/>
          <w:szCs w:val="40"/>
          <w:rtl/>
          <w:lang w:val="az-Latn-AZ" w:bidi="fa-IR"/>
        </w:rPr>
        <w:t>تقدي</w:t>
      </w:r>
      <w:r w:rsidR="00375E24" w:rsidRPr="00026F47">
        <w:rPr>
          <w:rFonts w:hint="cs"/>
          <w:b/>
          <w:bCs/>
          <w:sz w:val="34"/>
          <w:szCs w:val="40"/>
          <w:rtl/>
          <w:lang w:val="az-Latn-AZ" w:bidi="fa-IR"/>
        </w:rPr>
        <w:t>ـ</w:t>
      </w:r>
      <w:r w:rsidRPr="00026F47">
        <w:rPr>
          <w:rFonts w:hint="cs"/>
          <w:b/>
          <w:bCs/>
          <w:sz w:val="34"/>
          <w:szCs w:val="40"/>
          <w:rtl/>
          <w:lang w:val="az-Latn-AZ" w:bidi="fa-IR"/>
        </w:rPr>
        <w:t xml:space="preserve">رًا </w:t>
      </w:r>
      <w:r w:rsidR="004E7443" w:rsidRPr="00026F47">
        <w:rPr>
          <w:rFonts w:hint="cs"/>
          <w:b/>
          <w:bCs/>
          <w:sz w:val="34"/>
          <w:szCs w:val="40"/>
          <w:rtl/>
          <w:lang w:val="az-Latn-AZ" w:bidi="fa-IR"/>
        </w:rPr>
        <w:t>و</w:t>
      </w:r>
      <w:r w:rsidRPr="00026F47">
        <w:rPr>
          <w:rFonts w:hint="cs"/>
          <w:b/>
          <w:bCs/>
          <w:sz w:val="34"/>
          <w:szCs w:val="40"/>
          <w:rtl/>
          <w:lang w:val="az-Latn-AZ" w:bidi="fa-IR"/>
        </w:rPr>
        <w:t>وف</w:t>
      </w:r>
      <w:r w:rsidR="00375E24" w:rsidRPr="00026F47">
        <w:rPr>
          <w:rFonts w:hint="cs"/>
          <w:b/>
          <w:bCs/>
          <w:sz w:val="34"/>
          <w:szCs w:val="40"/>
          <w:rtl/>
          <w:lang w:val="az-Latn-AZ" w:bidi="fa-IR"/>
        </w:rPr>
        <w:t>ــ</w:t>
      </w:r>
      <w:r w:rsidRPr="00026F47">
        <w:rPr>
          <w:rFonts w:hint="cs"/>
          <w:b/>
          <w:bCs/>
          <w:sz w:val="34"/>
          <w:szCs w:val="40"/>
          <w:rtl/>
          <w:lang w:val="az-Latn-AZ" w:bidi="fa-IR"/>
        </w:rPr>
        <w:t>اءً</w:t>
      </w:r>
    </w:p>
    <w:p w14:paraId="33C2EA52" w14:textId="1EC098D4" w:rsidR="008F65BD" w:rsidRPr="00026F47" w:rsidRDefault="008F65BD" w:rsidP="00885764">
      <w:pPr>
        <w:jc w:val="center"/>
        <w:rPr>
          <w:rFonts w:ascii="Times" w:eastAsia="Times New Roman" w:hAnsi="Times"/>
          <w:sz w:val="28"/>
          <w:rtl/>
        </w:rPr>
        <w:sectPr w:rsidR="008F65BD" w:rsidRPr="00026F47" w:rsidSect="00885764">
          <w:footnotePr>
            <w:numRestart w:val="eachPage"/>
          </w:footnotePr>
          <w:endnotePr>
            <w:numFmt w:val="decimal"/>
          </w:endnotePr>
          <w:type w:val="nextColumn"/>
          <w:pgSz w:w="11907" w:h="16840" w:code="9"/>
          <w:pgMar w:top="3005" w:right="2552" w:bottom="3062" w:left="2552" w:header="2211" w:footer="0" w:gutter="0"/>
          <w:cols w:space="720"/>
          <w:titlePg/>
          <w:docGrid w:linePitch="360"/>
        </w:sectPr>
      </w:pPr>
    </w:p>
    <w:p w14:paraId="1C131EAD" w14:textId="77777777" w:rsidR="008F65BD" w:rsidRPr="00026F47" w:rsidRDefault="008F65BD" w:rsidP="00885764">
      <w:pPr>
        <w:bidi w:val="0"/>
        <w:spacing w:after="200" w:line="276" w:lineRule="auto"/>
        <w:jc w:val="left"/>
        <w:rPr>
          <w:rtl/>
        </w:rPr>
      </w:pPr>
      <w:r w:rsidRPr="00026F47">
        <w:rPr>
          <w:rtl/>
        </w:rPr>
        <w:lastRenderedPageBreak/>
        <w:br w:type="page"/>
      </w:r>
    </w:p>
    <w:p w14:paraId="248C892C" w14:textId="77777777" w:rsidR="008F65BD" w:rsidRPr="00026F47" w:rsidRDefault="008F65BD" w:rsidP="00885764">
      <w:pPr>
        <w:rPr>
          <w:rtl/>
        </w:rPr>
        <w:sectPr w:rsidR="008F65BD" w:rsidRPr="00026F47" w:rsidSect="00885764">
          <w:footnotePr>
            <w:numRestart w:val="eachPage"/>
          </w:footnotePr>
          <w:endnotePr>
            <w:numFmt w:val="decimal"/>
          </w:endnotePr>
          <w:type w:val="nextColumn"/>
          <w:pgSz w:w="11907" w:h="16840" w:code="9"/>
          <w:pgMar w:top="3005" w:right="2552" w:bottom="3062" w:left="2552" w:header="2211" w:footer="0" w:gutter="0"/>
          <w:cols w:space="720"/>
          <w:titlePg/>
          <w:docGrid w:linePitch="360"/>
        </w:sectPr>
      </w:pPr>
    </w:p>
    <w:p w14:paraId="536F31F5" w14:textId="77777777" w:rsidR="00331080" w:rsidRPr="00026F47" w:rsidRDefault="00331080" w:rsidP="00885764">
      <w:bookmarkStart w:id="35" w:name="_Toc413658808"/>
    </w:p>
    <w:p w14:paraId="6BDC5CDE" w14:textId="77777777" w:rsidR="00331080" w:rsidRPr="00026F47" w:rsidRDefault="00331080" w:rsidP="00885764">
      <w:pPr>
        <w:rPr>
          <w:rtl/>
        </w:rPr>
      </w:pPr>
    </w:p>
    <w:p w14:paraId="55C9926E" w14:textId="77777777" w:rsidR="00E13010" w:rsidRPr="00026F47" w:rsidRDefault="00E13010" w:rsidP="00885764">
      <w:pPr>
        <w:rPr>
          <w:rtl/>
        </w:rPr>
      </w:pPr>
    </w:p>
    <w:p w14:paraId="7D2FC1E1" w14:textId="77777777" w:rsidR="00E13010" w:rsidRPr="00026F47" w:rsidRDefault="00E13010" w:rsidP="00885764">
      <w:pPr>
        <w:rPr>
          <w:rtl/>
        </w:rPr>
      </w:pPr>
    </w:p>
    <w:p w14:paraId="2C2DC50F" w14:textId="77777777" w:rsidR="00E13010" w:rsidRPr="00026F47" w:rsidRDefault="00E13010" w:rsidP="00885764">
      <w:pPr>
        <w:rPr>
          <w:sz w:val="10"/>
          <w:szCs w:val="16"/>
          <w:rtl/>
        </w:rPr>
      </w:pPr>
    </w:p>
    <w:p w14:paraId="16D4FBBB" w14:textId="38489454" w:rsidR="00331080" w:rsidRPr="00026F47" w:rsidRDefault="00331080" w:rsidP="00885764">
      <w:pPr>
        <w:pStyle w:val="Heading2"/>
        <w:ind w:firstLine="288"/>
        <w:jc w:val="center"/>
        <w:rPr>
          <w:rFonts w:eastAsia="Batang"/>
        </w:rPr>
      </w:pPr>
      <w:bookmarkStart w:id="36" w:name="_Toc422094284"/>
      <w:r w:rsidRPr="00026F47">
        <w:rPr>
          <w:rFonts w:hint="cs"/>
          <w:rtl/>
        </w:rPr>
        <w:t>كلمة</w:t>
      </w:r>
      <w:r w:rsidRPr="00026F47">
        <w:rPr>
          <w:rFonts w:eastAsia="Batang" w:hint="cs"/>
          <w:rtl/>
        </w:rPr>
        <w:t xml:space="preserve"> المجلّة</w:t>
      </w:r>
      <w:bookmarkEnd w:id="35"/>
      <w:bookmarkEnd w:id="36"/>
    </w:p>
    <w:p w14:paraId="03C9F96C" w14:textId="77777777" w:rsidR="00331080" w:rsidRPr="00026F47" w:rsidRDefault="00331080" w:rsidP="00885764">
      <w:pPr>
        <w:pStyle w:val="Space1"/>
        <w:ind w:firstLine="288"/>
        <w:rPr>
          <w:rFonts w:eastAsia="Batang"/>
          <w:rtl/>
        </w:rPr>
      </w:pPr>
      <w:r w:rsidRPr="00026F47">
        <w:rPr>
          <w:rFonts w:eastAsia="Batang" w:hint="cs"/>
          <w:rtl/>
        </w:rPr>
        <w:t xml:space="preserve">يسعدنا أن نزفّ إلى قرائنا الكرام، مشروع مجلّة </w:t>
      </w:r>
      <w:r w:rsidRPr="00026F47">
        <w:rPr>
          <w:rFonts w:eastAsia="Batang" w:hint="eastAsia"/>
          <w:rtl/>
        </w:rPr>
        <w:t>«</w:t>
      </w:r>
      <w:r w:rsidRPr="00026F47">
        <w:rPr>
          <w:rFonts w:eastAsia="Batang" w:hint="cs"/>
          <w:rtl/>
        </w:rPr>
        <w:t>الاجتهاد والتجديد</w:t>
      </w:r>
      <w:r w:rsidRPr="00026F47">
        <w:rPr>
          <w:rFonts w:eastAsia="Batang" w:hint="eastAsia"/>
          <w:rtl/>
        </w:rPr>
        <w:t>»</w:t>
      </w:r>
      <w:r w:rsidRPr="00026F47">
        <w:rPr>
          <w:rFonts w:eastAsia="Batang" w:hint="cs"/>
          <w:rtl/>
        </w:rPr>
        <w:t>، وهو إصدار كتاب المجلّة، الذي سيكون كتاباً كل عام في الحدّ الأدنى إن شاء الله تعالى.</w:t>
      </w:r>
    </w:p>
    <w:p w14:paraId="76725875" w14:textId="77777777" w:rsidR="00331080" w:rsidRPr="00026F47" w:rsidRDefault="00331080" w:rsidP="00885764">
      <w:pPr>
        <w:pStyle w:val="Space1"/>
        <w:ind w:firstLine="288"/>
        <w:rPr>
          <w:rFonts w:eastAsia="Batang"/>
          <w:rtl/>
        </w:rPr>
      </w:pPr>
      <w:r w:rsidRPr="00026F47">
        <w:rPr>
          <w:rFonts w:eastAsia="Batang" w:hint="cs"/>
          <w:rtl/>
        </w:rPr>
        <w:t>إن كتاب المجلّة سوف يجمع في طيّاته جملة الموضوعات التي تلتقي في محورٍ واحد، يحتوي على وجهات نظر متعدّدة في هذا المحور، ليكون المشهد واضحاً أمام القارئ، كما يستقبل أيّ دراسة مستقلّة يرغب صاحبها في نشرها، ولو لم تطبع على صفحات المجلّة.</w:t>
      </w:r>
    </w:p>
    <w:p w14:paraId="1BB87180" w14:textId="3A64B8BF" w:rsidR="00331080" w:rsidRPr="00026F47" w:rsidRDefault="00331080" w:rsidP="00885764">
      <w:pPr>
        <w:pStyle w:val="Space1"/>
        <w:ind w:firstLine="288"/>
        <w:rPr>
          <w:rFonts w:eastAsia="Batang"/>
          <w:rtl/>
        </w:rPr>
      </w:pPr>
      <w:r w:rsidRPr="00026F47">
        <w:rPr>
          <w:rFonts w:eastAsia="Batang" w:hint="cs"/>
          <w:rtl/>
        </w:rPr>
        <w:t xml:space="preserve">وقد رأينا أن نأخذ كتاب: </w:t>
      </w:r>
      <w:r w:rsidRPr="00026F47">
        <w:rPr>
          <w:rFonts w:eastAsia="Batang" w:hint="eastAsia"/>
          <w:rtl/>
        </w:rPr>
        <w:t>«</w:t>
      </w:r>
      <w:r w:rsidR="00B7389A" w:rsidRPr="00026F47">
        <w:rPr>
          <w:rFonts w:eastAsia="Batang" w:hint="cs"/>
          <w:b/>
          <w:bCs/>
          <w:rtl/>
        </w:rPr>
        <w:t xml:space="preserve">الاجتهاد والتقليـد، </w:t>
      </w:r>
      <w:r w:rsidR="00B7389A" w:rsidRPr="00026F47">
        <w:rPr>
          <w:rFonts w:eastAsia="Batang"/>
          <w:b/>
          <w:bCs/>
          <w:rtl/>
        </w:rPr>
        <w:t>قراء</w:t>
      </w:r>
      <w:r w:rsidR="00B7389A" w:rsidRPr="00026F47">
        <w:rPr>
          <w:rFonts w:eastAsia="Batang" w:hint="cs"/>
          <w:b/>
          <w:bCs/>
          <w:rtl/>
        </w:rPr>
        <w:t>ة جديدة في المنهـج والمفهـوم والأفكـار</w:t>
      </w:r>
      <w:r w:rsidRPr="00026F47">
        <w:rPr>
          <w:rFonts w:eastAsia="Batang" w:hint="eastAsia"/>
          <w:rtl/>
        </w:rPr>
        <w:t>»</w:t>
      </w:r>
      <w:r w:rsidRPr="00026F47">
        <w:rPr>
          <w:rFonts w:eastAsia="Batang" w:hint="cs"/>
          <w:rtl/>
        </w:rPr>
        <w:t xml:space="preserve"> </w:t>
      </w:r>
      <w:r w:rsidR="00B7389A" w:rsidRPr="00026F47">
        <w:rPr>
          <w:rFonts w:eastAsia="Batang" w:hint="cs"/>
          <w:rtl/>
        </w:rPr>
        <w:t xml:space="preserve">سادس </w:t>
      </w:r>
      <w:r w:rsidRPr="00026F47">
        <w:rPr>
          <w:rFonts w:eastAsia="Batang" w:hint="cs"/>
          <w:rtl/>
        </w:rPr>
        <w:t xml:space="preserve">محاور </w:t>
      </w:r>
      <w:r w:rsidRPr="00026F47">
        <w:rPr>
          <w:rFonts w:eastAsia="Batang" w:hint="eastAsia"/>
          <w:rtl/>
        </w:rPr>
        <w:t>«</w:t>
      </w:r>
      <w:r w:rsidRPr="00026F47">
        <w:rPr>
          <w:rFonts w:eastAsia="Batang" w:hint="cs"/>
          <w:rtl/>
        </w:rPr>
        <w:t>سلسلة</w:t>
      </w:r>
      <w:r w:rsidR="00B7389A" w:rsidRPr="00026F47">
        <w:rPr>
          <w:rFonts w:eastAsia="Batang" w:hint="cs"/>
          <w:rtl/>
        </w:rPr>
        <w:t xml:space="preserve"> </w:t>
      </w:r>
      <w:r w:rsidRPr="00026F47">
        <w:rPr>
          <w:rFonts w:eastAsia="Batang" w:hint="cs"/>
          <w:rtl/>
        </w:rPr>
        <w:t>الاجتهاد والتجديد</w:t>
      </w:r>
      <w:r w:rsidRPr="00026F47">
        <w:rPr>
          <w:rFonts w:eastAsia="Batang" w:hint="eastAsia"/>
          <w:rtl/>
        </w:rPr>
        <w:t>»</w:t>
      </w:r>
      <w:r w:rsidRPr="00026F47">
        <w:rPr>
          <w:rFonts w:eastAsia="Batang" w:hint="cs"/>
          <w:rtl/>
        </w:rPr>
        <w:t>، كونه من المحاور الهامة، والتي لاقت رواجاً وترحيباً</w:t>
      </w:r>
      <w:r w:rsidR="00B7389A" w:rsidRPr="00026F47">
        <w:rPr>
          <w:rFonts w:eastAsia="Batang" w:hint="cs"/>
          <w:rtl/>
        </w:rPr>
        <w:t>.</w:t>
      </w:r>
    </w:p>
    <w:p w14:paraId="0DE6EBAF" w14:textId="554F54E9" w:rsidR="00331080" w:rsidRPr="00026F47" w:rsidRDefault="00331080" w:rsidP="00885764">
      <w:pPr>
        <w:pStyle w:val="Space1"/>
        <w:ind w:firstLine="288"/>
        <w:rPr>
          <w:rFonts w:eastAsia="Batang"/>
          <w:rtl/>
        </w:rPr>
      </w:pPr>
      <w:r w:rsidRPr="00026F47">
        <w:rPr>
          <w:rFonts w:eastAsia="Batang" w:hint="cs"/>
          <w:rtl/>
        </w:rPr>
        <w:t xml:space="preserve">وبهذا المناسبة، نتوجّه بالشكر الجزيل للكاتب الكريم </w:t>
      </w:r>
      <w:r w:rsidR="00B7389A" w:rsidRPr="00026F47">
        <w:rPr>
          <w:rFonts w:eastAsia="Batang" w:hint="cs"/>
          <w:rtl/>
        </w:rPr>
        <w:t xml:space="preserve">الأستاذ أمين إيماني على كتابه هذا، </w:t>
      </w:r>
      <w:r w:rsidRPr="00026F47">
        <w:rPr>
          <w:rFonts w:eastAsia="Batang" w:hint="cs"/>
          <w:rtl/>
        </w:rPr>
        <w:t>كما نشكر مركز بابيروس على جهوده المتواصلة في تنظيم المجلّة وكتابها، ليخرجا بحلّة جميلة زاهية. ونشكر دار النشر على جهوده في طباعة ونشر الكتاب.</w:t>
      </w:r>
    </w:p>
    <w:p w14:paraId="09FE1682" w14:textId="77777777" w:rsidR="00965B03" w:rsidRPr="00026F47" w:rsidRDefault="00331080" w:rsidP="00885764">
      <w:pPr>
        <w:pStyle w:val="Space1"/>
        <w:ind w:firstLine="288"/>
        <w:rPr>
          <w:rFonts w:eastAsia="Batang"/>
          <w:rtl/>
        </w:rPr>
      </w:pPr>
      <w:r w:rsidRPr="00026F47">
        <w:rPr>
          <w:rFonts w:eastAsia="Batang" w:hint="cs"/>
          <w:rtl/>
        </w:rPr>
        <w:t>نسأل الله سبحانه أن يوف</w:t>
      </w:r>
      <w:r w:rsidR="00B7389A" w:rsidRPr="00026F47">
        <w:rPr>
          <w:rFonts w:eastAsia="Batang" w:hint="cs"/>
          <w:rtl/>
        </w:rPr>
        <w:t>ّ</w:t>
      </w:r>
      <w:r w:rsidRPr="00026F47">
        <w:rPr>
          <w:rFonts w:eastAsia="Batang" w:hint="cs"/>
          <w:rtl/>
        </w:rPr>
        <w:t>قنا لمراضيه، ويجنّبنا معاصيه، إنه نعم المولى، ونعم النصير.</w:t>
      </w:r>
      <w:bookmarkStart w:id="37" w:name="_Toc264490400"/>
      <w:bookmarkStart w:id="38" w:name="_Toc264577703"/>
      <w:bookmarkStart w:id="39" w:name="_Toc291272909"/>
    </w:p>
    <w:p w14:paraId="0D2D14D3" w14:textId="77777777" w:rsidR="00F4341A" w:rsidRPr="00026F47" w:rsidRDefault="00331080" w:rsidP="00885764">
      <w:pPr>
        <w:jc w:val="right"/>
        <w:rPr>
          <w:rFonts w:eastAsia="Batang"/>
          <w:b/>
          <w:bCs/>
          <w:rtl/>
        </w:rPr>
        <w:sectPr w:rsidR="00F4341A" w:rsidRPr="00026F47" w:rsidSect="00885764">
          <w:footnotePr>
            <w:numRestart w:val="eachPage"/>
          </w:footnotePr>
          <w:endnotePr>
            <w:numFmt w:val="decimal"/>
          </w:endnotePr>
          <w:type w:val="nextColumn"/>
          <w:pgSz w:w="11909" w:h="16834" w:code="9"/>
          <w:pgMar w:top="3005" w:right="2552" w:bottom="3062" w:left="2552" w:header="2438" w:footer="720" w:gutter="0"/>
          <w:cols w:space="720"/>
          <w:titlePg/>
          <w:docGrid w:linePitch="360"/>
        </w:sectPr>
      </w:pPr>
      <w:r w:rsidRPr="00026F47">
        <w:rPr>
          <w:rFonts w:eastAsia="Batang" w:hint="cs"/>
          <w:b/>
          <w:bCs/>
          <w:rtl/>
        </w:rPr>
        <w:t xml:space="preserve">حيدر حب </w:t>
      </w:r>
      <w:bookmarkEnd w:id="37"/>
      <w:bookmarkEnd w:id="38"/>
      <w:r w:rsidRPr="00026F47">
        <w:rPr>
          <w:rFonts w:eastAsia="Batang" w:hint="cs"/>
          <w:b/>
          <w:bCs/>
          <w:rtl/>
        </w:rPr>
        <w:t>الله</w:t>
      </w:r>
      <w:bookmarkEnd w:id="39"/>
    </w:p>
    <w:p w14:paraId="5E436E47" w14:textId="77777777" w:rsidR="001A0018" w:rsidRDefault="001A0018" w:rsidP="001A0018">
      <w:pPr>
        <w:ind w:firstLine="0"/>
        <w:rPr>
          <w:rtl/>
        </w:rPr>
        <w:sectPr w:rsidR="001A0018" w:rsidSect="00885764">
          <w:footnotePr>
            <w:numRestart w:val="eachPage"/>
          </w:footnotePr>
          <w:endnotePr>
            <w:numFmt w:val="decimal"/>
          </w:endnotePr>
          <w:type w:val="nextColumn"/>
          <w:pgSz w:w="11909" w:h="16834" w:code="9"/>
          <w:pgMar w:top="3005" w:right="2552" w:bottom="3062" w:left="2552" w:header="2438" w:footer="720" w:gutter="0"/>
          <w:cols w:space="720"/>
          <w:titlePg/>
          <w:docGrid w:linePitch="360"/>
        </w:sectPr>
      </w:pPr>
    </w:p>
    <w:p w14:paraId="6666DD1B" w14:textId="00C3453A" w:rsidR="00F4341A" w:rsidRDefault="00F4341A" w:rsidP="001A0018">
      <w:pPr>
        <w:ind w:firstLine="0"/>
        <w:rPr>
          <w:rtl/>
        </w:rPr>
      </w:pPr>
    </w:p>
    <w:p w14:paraId="5BEA7A13" w14:textId="77777777" w:rsidR="001A0018" w:rsidRDefault="001A0018" w:rsidP="001A0018">
      <w:pPr>
        <w:ind w:firstLine="0"/>
        <w:rPr>
          <w:rtl/>
        </w:rPr>
      </w:pPr>
    </w:p>
    <w:p w14:paraId="4D5A1FDD" w14:textId="77777777" w:rsidR="001A0018" w:rsidRDefault="001A0018" w:rsidP="001A0018">
      <w:pPr>
        <w:ind w:firstLine="0"/>
        <w:rPr>
          <w:rtl/>
        </w:rPr>
      </w:pPr>
    </w:p>
    <w:p w14:paraId="15854FE2" w14:textId="77777777" w:rsidR="001A0018" w:rsidRDefault="001A0018" w:rsidP="001A0018">
      <w:pPr>
        <w:ind w:firstLine="0"/>
        <w:rPr>
          <w:rtl/>
        </w:rPr>
      </w:pPr>
    </w:p>
    <w:p w14:paraId="36564879" w14:textId="77777777" w:rsidR="001A0018" w:rsidRPr="00026F47" w:rsidRDefault="001A0018" w:rsidP="001A0018">
      <w:pPr>
        <w:ind w:firstLine="0"/>
        <w:rPr>
          <w:rtl/>
        </w:rPr>
      </w:pPr>
    </w:p>
    <w:p w14:paraId="74FD7E10" w14:textId="73950A41" w:rsidR="00734A44" w:rsidRPr="001F3C84" w:rsidRDefault="00734A44" w:rsidP="00885764">
      <w:pPr>
        <w:pStyle w:val="Heading2"/>
        <w:ind w:firstLine="288"/>
        <w:jc w:val="center"/>
        <w:rPr>
          <w:rtl/>
        </w:rPr>
      </w:pPr>
      <w:bookmarkStart w:id="40" w:name="_Toc422094285"/>
      <w:r w:rsidRPr="001F3C84">
        <w:rPr>
          <w:rFonts w:hint="cs"/>
          <w:rtl/>
        </w:rPr>
        <w:t>تقديم</w:t>
      </w:r>
      <w:bookmarkEnd w:id="40"/>
    </w:p>
    <w:p w14:paraId="392E25ED" w14:textId="133D4DD2" w:rsidR="00734A44" w:rsidRPr="001F3C84" w:rsidRDefault="00734A44" w:rsidP="00885764">
      <w:pPr>
        <w:pStyle w:val="Heading2"/>
        <w:spacing w:before="0"/>
        <w:ind w:right="510" w:firstLine="288"/>
        <w:jc w:val="center"/>
        <w:rPr>
          <w:rtl/>
        </w:rPr>
      </w:pPr>
      <w:bookmarkStart w:id="41" w:name="_Toc422023492"/>
      <w:bookmarkStart w:id="42" w:name="_Toc422024223"/>
      <w:bookmarkStart w:id="43" w:name="_Toc422025007"/>
      <w:bookmarkStart w:id="44" w:name="_Toc422094286"/>
      <w:r w:rsidRPr="001F3C84">
        <w:rPr>
          <w:rFonts w:hint="cs"/>
          <w:rtl/>
        </w:rPr>
        <w:t>بقلم سماحة الشيخ حيدر حب</w:t>
      </w:r>
      <w:r w:rsidR="009D4547" w:rsidRPr="001F3C84">
        <w:rPr>
          <w:rFonts w:hint="cs"/>
          <w:rtl/>
        </w:rPr>
        <w:t>ّ</w:t>
      </w:r>
      <w:r w:rsidRPr="001F3C84">
        <w:rPr>
          <w:rFonts w:hint="cs"/>
          <w:rtl/>
        </w:rPr>
        <w:t xml:space="preserve"> الله</w:t>
      </w:r>
      <w:bookmarkEnd w:id="41"/>
      <w:bookmarkEnd w:id="42"/>
      <w:bookmarkEnd w:id="43"/>
      <w:bookmarkEnd w:id="44"/>
    </w:p>
    <w:p w14:paraId="22EA4EA0" w14:textId="77777777" w:rsidR="00ED54B1" w:rsidRPr="00026F47" w:rsidRDefault="00692381" w:rsidP="00885764">
      <w:pPr>
        <w:rPr>
          <w:rtl/>
        </w:rPr>
      </w:pPr>
      <w:r w:rsidRPr="00026F47">
        <w:rPr>
          <w:rFonts w:hint="cs"/>
          <w:rtl/>
        </w:rPr>
        <w:t>تظلّ قضيّة الاجتهاد والتقليد من القضايا الحساسّة والقلقة في الثقافة الدينية، لاسيما بالنسبة لعلماء الدين والمفتين ورجال المؤسّسة الدينيّة</w:t>
      </w:r>
      <w:r w:rsidR="009D4547" w:rsidRPr="00026F47">
        <w:rPr>
          <w:rFonts w:hint="cs"/>
          <w:rtl/>
        </w:rPr>
        <w:t>؛</w:t>
      </w:r>
      <w:r w:rsidRPr="00026F47">
        <w:rPr>
          <w:rFonts w:hint="cs"/>
          <w:rtl/>
        </w:rPr>
        <w:t xml:space="preserve"> لأنّها قضيّة تتصل من جهة برعاية حال التديّن الشعبي، كما ترتبط من جهة</w:t>
      </w:r>
      <w:r w:rsidR="00ED54B1" w:rsidRPr="00026F47">
        <w:rPr>
          <w:rFonts w:hint="cs"/>
          <w:rtl/>
        </w:rPr>
        <w:t>ٍ</w:t>
      </w:r>
      <w:r w:rsidRPr="00026F47">
        <w:rPr>
          <w:rFonts w:hint="cs"/>
          <w:rtl/>
        </w:rPr>
        <w:t xml:space="preserve"> ثانية ب</w:t>
      </w:r>
      <w:r w:rsidR="009D4547" w:rsidRPr="00026F47">
        <w:rPr>
          <w:rFonts w:hint="cs"/>
          <w:rtl/>
        </w:rPr>
        <w:t xml:space="preserve">مسألة </w:t>
      </w:r>
      <w:r w:rsidRPr="00026F47">
        <w:rPr>
          <w:rFonts w:hint="cs"/>
          <w:rtl/>
        </w:rPr>
        <w:t>السلطة وتوازناتها في الوسط الاجتماعي</w:t>
      </w:r>
      <w:r w:rsidR="00ED54B1" w:rsidRPr="00026F47">
        <w:rPr>
          <w:rFonts w:hint="cs"/>
          <w:rtl/>
        </w:rPr>
        <w:t>.</w:t>
      </w:r>
    </w:p>
    <w:p w14:paraId="3A71C7AB" w14:textId="60402A77" w:rsidR="00734A44" w:rsidRPr="00026F47" w:rsidRDefault="00692381" w:rsidP="00885764">
      <w:pPr>
        <w:pStyle w:val="Space3"/>
        <w:ind w:firstLine="288"/>
        <w:rPr>
          <w:rtl/>
        </w:rPr>
      </w:pPr>
      <w:r w:rsidRPr="00026F47">
        <w:rPr>
          <w:rFonts w:hint="cs"/>
          <w:rtl/>
        </w:rPr>
        <w:t xml:space="preserve">وقد ساهم الفقهاء المسلمون </w:t>
      </w:r>
      <w:r w:rsidR="00ED54B1" w:rsidRPr="00026F47">
        <w:rPr>
          <w:rFonts w:hint="cs"/>
          <w:rtl/>
        </w:rPr>
        <w:t xml:space="preserve">عبر التاريخ </w:t>
      </w:r>
      <w:r w:rsidRPr="00026F47">
        <w:rPr>
          <w:rFonts w:hint="cs"/>
          <w:rtl/>
        </w:rPr>
        <w:t>في التنظير لبلورة صيغة قانونية تضبط إيقاع العلاقة بينهم وبين جمهور المسلمين، منذ أن بدأوا يم</w:t>
      </w:r>
      <w:r w:rsidR="00ED54B1" w:rsidRPr="00026F47">
        <w:rPr>
          <w:rFonts w:hint="cs"/>
          <w:rtl/>
        </w:rPr>
        <w:t>ت</w:t>
      </w:r>
      <w:r w:rsidRPr="00026F47">
        <w:rPr>
          <w:rFonts w:hint="cs"/>
          <w:rtl/>
        </w:rPr>
        <w:t>ازون بلباسهم ومواقعهم الدينيّة والسلطويّة</w:t>
      </w:r>
      <w:r w:rsidR="00ED54B1" w:rsidRPr="00026F47">
        <w:rPr>
          <w:rFonts w:hint="cs"/>
          <w:rtl/>
        </w:rPr>
        <w:t>،</w:t>
      </w:r>
      <w:r w:rsidRPr="00026F47">
        <w:rPr>
          <w:rFonts w:hint="cs"/>
          <w:rtl/>
        </w:rPr>
        <w:t xml:space="preserve"> لا سيما في العصر العباسي، وتكرّست يوماً بعد يوم موقعي</w:t>
      </w:r>
      <w:r w:rsidR="00ED54B1" w:rsidRPr="00026F47">
        <w:rPr>
          <w:rFonts w:hint="cs"/>
          <w:rtl/>
        </w:rPr>
        <w:t>ّ</w:t>
      </w:r>
      <w:r w:rsidRPr="00026F47">
        <w:rPr>
          <w:rFonts w:hint="cs"/>
          <w:rtl/>
        </w:rPr>
        <w:t>ة علماء الدين في الاجتماع الد</w:t>
      </w:r>
      <w:r w:rsidR="00ED54B1" w:rsidRPr="00026F47">
        <w:rPr>
          <w:rFonts w:hint="cs"/>
          <w:rtl/>
        </w:rPr>
        <w:t>يني الإسلامي، كما تكرّست في الأد</w:t>
      </w:r>
      <w:r w:rsidRPr="00026F47">
        <w:rPr>
          <w:rFonts w:hint="cs"/>
          <w:rtl/>
        </w:rPr>
        <w:t>يان الأخرى</w:t>
      </w:r>
      <w:r w:rsidR="00BE1AD4" w:rsidRPr="00026F47">
        <w:rPr>
          <w:rFonts w:hint="cs"/>
          <w:rtl/>
        </w:rPr>
        <w:t>، إلى أن بلغت حدّاً واسعاً في مدياتها السلطويّة وقدراتها التأثيري</w:t>
      </w:r>
      <w:r w:rsidR="00ED54B1" w:rsidRPr="00026F47">
        <w:rPr>
          <w:rFonts w:hint="cs"/>
          <w:rtl/>
        </w:rPr>
        <w:t>ّة على الجمهور وعلى مصائ</w:t>
      </w:r>
      <w:r w:rsidR="00BE1AD4" w:rsidRPr="00026F47">
        <w:rPr>
          <w:rFonts w:hint="cs"/>
          <w:rtl/>
        </w:rPr>
        <w:t>ر ال</w:t>
      </w:r>
      <w:r w:rsidR="00ED54B1" w:rsidRPr="00026F47">
        <w:rPr>
          <w:rFonts w:hint="cs"/>
          <w:rtl/>
        </w:rPr>
        <w:t>م</w:t>
      </w:r>
      <w:r w:rsidR="00BE1AD4" w:rsidRPr="00026F47">
        <w:rPr>
          <w:rFonts w:hint="cs"/>
          <w:rtl/>
        </w:rPr>
        <w:t>سلمين في العالم، وتشكّلت شيئاً فشيئاً فكرة المرجعيّة العليا أو شيخ الإسلام، لت</w:t>
      </w:r>
      <w:r w:rsidR="00ED54B1" w:rsidRPr="00026F47">
        <w:rPr>
          <w:rFonts w:hint="cs"/>
          <w:rtl/>
        </w:rPr>
        <w:t>ت</w:t>
      </w:r>
      <w:r w:rsidR="00BE1AD4" w:rsidRPr="00026F47">
        <w:rPr>
          <w:rFonts w:hint="cs"/>
          <w:rtl/>
        </w:rPr>
        <w:t xml:space="preserve">حوّل </w:t>
      </w:r>
      <w:r w:rsidR="00ED54B1" w:rsidRPr="00026F47">
        <w:rPr>
          <w:rFonts w:hint="cs"/>
          <w:rtl/>
        </w:rPr>
        <w:t>إ</w:t>
      </w:r>
      <w:r w:rsidR="00BE1AD4" w:rsidRPr="00026F47">
        <w:rPr>
          <w:rFonts w:hint="cs"/>
          <w:rtl/>
        </w:rPr>
        <w:t>لى منصب لا يمكن الاستهانة به</w:t>
      </w:r>
      <w:r w:rsidR="00ED54B1" w:rsidRPr="00026F47">
        <w:rPr>
          <w:rFonts w:hint="cs"/>
          <w:rtl/>
        </w:rPr>
        <w:t>،</w:t>
      </w:r>
      <w:r w:rsidR="00BE1AD4" w:rsidRPr="00026F47">
        <w:rPr>
          <w:rFonts w:hint="cs"/>
          <w:rtl/>
        </w:rPr>
        <w:t xml:space="preserve"> مهما كان الموقف منه.</w:t>
      </w:r>
    </w:p>
    <w:p w14:paraId="688BE6A6" w14:textId="6A4E6E24" w:rsidR="00BE1AD4" w:rsidRPr="00026F47" w:rsidRDefault="00BE1AD4" w:rsidP="00885764">
      <w:pPr>
        <w:pStyle w:val="Space3"/>
        <w:spacing w:line="226" w:lineRule="auto"/>
        <w:ind w:firstLine="288"/>
        <w:rPr>
          <w:rtl/>
        </w:rPr>
      </w:pPr>
      <w:r w:rsidRPr="00026F47">
        <w:rPr>
          <w:rFonts w:hint="cs"/>
          <w:rtl/>
        </w:rPr>
        <w:lastRenderedPageBreak/>
        <w:t>وفي العصر الحديث</w:t>
      </w:r>
      <w:r w:rsidR="00ED54B1" w:rsidRPr="00026F47">
        <w:rPr>
          <w:rFonts w:hint="cs"/>
          <w:rtl/>
        </w:rPr>
        <w:t>،</w:t>
      </w:r>
      <w:r w:rsidRPr="00026F47">
        <w:rPr>
          <w:rFonts w:hint="cs"/>
          <w:rtl/>
        </w:rPr>
        <w:t xml:space="preserve"> ونتيجة أزمات كثيرة و</w:t>
      </w:r>
      <w:r w:rsidR="00ED54B1" w:rsidRPr="00026F47">
        <w:rPr>
          <w:rFonts w:hint="cs"/>
          <w:rtl/>
        </w:rPr>
        <w:t xml:space="preserve">ظروف </w:t>
      </w:r>
      <w:r w:rsidRPr="00026F47">
        <w:rPr>
          <w:rFonts w:hint="cs"/>
          <w:rtl/>
        </w:rPr>
        <w:t>عديدة وتحد</w:t>
      </w:r>
      <w:r w:rsidR="00ED54B1" w:rsidRPr="00026F47">
        <w:rPr>
          <w:rFonts w:hint="cs"/>
          <w:rtl/>
        </w:rPr>
        <w:t>ّ</w:t>
      </w:r>
      <w:r w:rsidRPr="00026F47">
        <w:rPr>
          <w:rFonts w:hint="cs"/>
          <w:rtl/>
        </w:rPr>
        <w:t>يات مقلقة</w:t>
      </w:r>
      <w:r w:rsidR="00ED54B1" w:rsidRPr="00026F47">
        <w:rPr>
          <w:rFonts w:hint="cs"/>
          <w:rtl/>
        </w:rPr>
        <w:t>،</w:t>
      </w:r>
      <w:r w:rsidRPr="00026F47">
        <w:rPr>
          <w:rFonts w:hint="cs"/>
          <w:rtl/>
        </w:rPr>
        <w:t xml:space="preserve"> طرح موضوع المؤس</w:t>
      </w:r>
      <w:r w:rsidR="00ED54B1" w:rsidRPr="00026F47">
        <w:rPr>
          <w:rFonts w:hint="cs"/>
          <w:rtl/>
        </w:rPr>
        <w:t>ّ</w:t>
      </w:r>
      <w:r w:rsidRPr="00026F47">
        <w:rPr>
          <w:rFonts w:hint="cs"/>
          <w:rtl/>
        </w:rPr>
        <w:t>سة الدي</w:t>
      </w:r>
      <w:r w:rsidR="00ED54B1" w:rsidRPr="00026F47">
        <w:rPr>
          <w:rFonts w:hint="cs"/>
          <w:rtl/>
        </w:rPr>
        <w:t>ّنية</w:t>
      </w:r>
      <w:r w:rsidRPr="00026F47">
        <w:rPr>
          <w:rFonts w:hint="cs"/>
          <w:rtl/>
        </w:rPr>
        <w:t xml:space="preserve"> </w:t>
      </w:r>
      <w:r w:rsidR="00ED54B1" w:rsidRPr="00026F47">
        <w:rPr>
          <w:rFonts w:hint="cs"/>
          <w:rtl/>
        </w:rPr>
        <w:t xml:space="preserve">وأداؤها الفكري والعملي، </w:t>
      </w:r>
      <w:r w:rsidRPr="00026F47">
        <w:rPr>
          <w:rFonts w:hint="cs"/>
          <w:rtl/>
        </w:rPr>
        <w:t>بما لها من موقع قائم على ثنائي</w:t>
      </w:r>
      <w:r w:rsidR="00ED54B1" w:rsidRPr="00026F47">
        <w:rPr>
          <w:rFonts w:hint="cs"/>
          <w:rtl/>
        </w:rPr>
        <w:t>ّ</w:t>
      </w:r>
      <w:r w:rsidRPr="00026F47">
        <w:rPr>
          <w:rFonts w:hint="cs"/>
          <w:rtl/>
        </w:rPr>
        <w:t>ة الاجتهاد والتقليد، لي</w:t>
      </w:r>
      <w:r w:rsidR="00ED54B1" w:rsidRPr="00026F47">
        <w:rPr>
          <w:rFonts w:hint="cs"/>
          <w:rtl/>
        </w:rPr>
        <w:t>ُ</w:t>
      </w:r>
      <w:r w:rsidRPr="00026F47">
        <w:rPr>
          <w:rFonts w:hint="cs"/>
          <w:rtl/>
        </w:rPr>
        <w:t>عاد الحديث عن رسم صورة مختلفة للمو</w:t>
      </w:r>
      <w:r w:rsidR="00ED54B1" w:rsidRPr="00026F47">
        <w:rPr>
          <w:rFonts w:hint="cs"/>
          <w:rtl/>
        </w:rPr>
        <w:t>ض</w:t>
      </w:r>
      <w:r w:rsidRPr="00026F47">
        <w:rPr>
          <w:rFonts w:hint="cs"/>
          <w:rtl/>
        </w:rPr>
        <w:t>وع، وظهرت الاتجاهات العديدة التي تطالب بوضع حدّ لحجم النفوذ الذي يمل</w:t>
      </w:r>
      <w:r w:rsidR="00ED54B1" w:rsidRPr="00026F47">
        <w:rPr>
          <w:rFonts w:hint="cs"/>
          <w:rtl/>
        </w:rPr>
        <w:t>كه</w:t>
      </w:r>
      <w:r w:rsidRPr="00026F47">
        <w:rPr>
          <w:rFonts w:hint="cs"/>
          <w:rtl/>
        </w:rPr>
        <w:t xml:space="preserve"> رجال الدين</w:t>
      </w:r>
      <w:r w:rsidR="00ED54B1" w:rsidRPr="00026F47">
        <w:rPr>
          <w:rFonts w:hint="cs"/>
          <w:rtl/>
        </w:rPr>
        <w:t xml:space="preserve"> وطريقة تفكيرهم ومناهج اجتهاداتهم،</w:t>
      </w:r>
      <w:r w:rsidRPr="00026F47">
        <w:rPr>
          <w:rFonts w:hint="cs"/>
          <w:rtl/>
        </w:rPr>
        <w:t xml:space="preserve"> لاسيما في زاوية الثنائي</w:t>
      </w:r>
      <w:r w:rsidR="00ED54B1" w:rsidRPr="00026F47">
        <w:rPr>
          <w:rFonts w:hint="cs"/>
          <w:rtl/>
        </w:rPr>
        <w:t>ّة المشار إ</w:t>
      </w:r>
      <w:r w:rsidRPr="00026F47">
        <w:rPr>
          <w:rFonts w:hint="cs"/>
          <w:rtl/>
        </w:rPr>
        <w:t>ليها، وط</w:t>
      </w:r>
      <w:r w:rsidR="00ED54B1" w:rsidRPr="00026F47">
        <w:rPr>
          <w:rFonts w:hint="cs"/>
          <w:rtl/>
        </w:rPr>
        <w:t>ُرحت أفكار كثيرة لإ</w:t>
      </w:r>
      <w:r w:rsidRPr="00026F47">
        <w:rPr>
          <w:rFonts w:hint="cs"/>
          <w:rtl/>
        </w:rPr>
        <w:t>عادة إنتاج وضع داخلي في المؤس</w:t>
      </w:r>
      <w:r w:rsidR="00ED54B1" w:rsidRPr="00026F47">
        <w:rPr>
          <w:rFonts w:hint="cs"/>
          <w:rtl/>
        </w:rPr>
        <w:t>ّ</w:t>
      </w:r>
      <w:r w:rsidRPr="00026F47">
        <w:rPr>
          <w:rFonts w:hint="cs"/>
          <w:rtl/>
        </w:rPr>
        <w:t>س</w:t>
      </w:r>
      <w:r w:rsidR="00ED54B1" w:rsidRPr="00026F47">
        <w:rPr>
          <w:rFonts w:hint="cs"/>
          <w:rtl/>
        </w:rPr>
        <w:t>ة الد</w:t>
      </w:r>
      <w:r w:rsidRPr="00026F47">
        <w:rPr>
          <w:rFonts w:hint="cs"/>
          <w:rtl/>
        </w:rPr>
        <w:t>ينيّ</w:t>
      </w:r>
      <w:r w:rsidR="00ED54B1" w:rsidRPr="00026F47">
        <w:rPr>
          <w:rFonts w:hint="cs"/>
          <w:rtl/>
        </w:rPr>
        <w:t>ة،</w:t>
      </w:r>
      <w:r w:rsidRPr="00026F47">
        <w:rPr>
          <w:rFonts w:hint="cs"/>
          <w:rtl/>
        </w:rPr>
        <w:t xml:space="preserve"> وكذلك لإعادة إنتاج وضع علائقي بين هذه الموس</w:t>
      </w:r>
      <w:r w:rsidR="00ED54B1" w:rsidRPr="00026F47">
        <w:rPr>
          <w:rFonts w:hint="cs"/>
          <w:rtl/>
        </w:rPr>
        <w:t>ّ</w:t>
      </w:r>
      <w:r w:rsidRPr="00026F47">
        <w:rPr>
          <w:rFonts w:hint="cs"/>
          <w:rtl/>
        </w:rPr>
        <w:t xml:space="preserve">سة وجمهور </w:t>
      </w:r>
      <w:r w:rsidR="00ED54B1" w:rsidRPr="00026F47">
        <w:rPr>
          <w:rFonts w:hint="cs"/>
          <w:rtl/>
        </w:rPr>
        <w:t>المؤمنين و</w:t>
      </w:r>
      <w:r w:rsidRPr="00026F47">
        <w:rPr>
          <w:rFonts w:hint="cs"/>
          <w:rtl/>
        </w:rPr>
        <w:t>المسلمين.</w:t>
      </w:r>
    </w:p>
    <w:p w14:paraId="13ACE883" w14:textId="2085EF4C" w:rsidR="00BE1AD4" w:rsidRPr="00026F47" w:rsidRDefault="00BE1AD4" w:rsidP="00885764">
      <w:pPr>
        <w:pStyle w:val="Space3"/>
        <w:spacing w:line="226" w:lineRule="auto"/>
        <w:ind w:firstLine="288"/>
        <w:rPr>
          <w:rtl/>
        </w:rPr>
      </w:pPr>
      <w:r w:rsidRPr="00026F47">
        <w:rPr>
          <w:rFonts w:hint="cs"/>
          <w:rtl/>
        </w:rPr>
        <w:t>ولسنا بصدد الحكم على المواقف النقدي</w:t>
      </w:r>
      <w:r w:rsidR="00ED54B1" w:rsidRPr="00026F47">
        <w:rPr>
          <w:rFonts w:hint="cs"/>
          <w:rtl/>
        </w:rPr>
        <w:t>ّ</w:t>
      </w:r>
      <w:r w:rsidRPr="00026F47">
        <w:rPr>
          <w:rFonts w:hint="cs"/>
          <w:rtl/>
        </w:rPr>
        <w:t>ة أو التجديد</w:t>
      </w:r>
      <w:r w:rsidR="00ED54B1" w:rsidRPr="00026F47">
        <w:rPr>
          <w:rFonts w:hint="cs"/>
          <w:rtl/>
        </w:rPr>
        <w:t>ي</w:t>
      </w:r>
      <w:r w:rsidRPr="00026F47">
        <w:rPr>
          <w:rFonts w:hint="cs"/>
          <w:rtl/>
        </w:rPr>
        <w:t>ة أو المقترحات ال</w:t>
      </w:r>
      <w:r w:rsidR="00ED54B1" w:rsidRPr="00026F47">
        <w:rPr>
          <w:rFonts w:hint="cs"/>
          <w:rtl/>
        </w:rPr>
        <w:t xml:space="preserve">تي تحمل </w:t>
      </w:r>
      <w:r w:rsidRPr="00026F47">
        <w:rPr>
          <w:rFonts w:hint="cs"/>
          <w:rtl/>
        </w:rPr>
        <w:t>نزعة ب</w:t>
      </w:r>
      <w:r w:rsidR="00ED54B1" w:rsidRPr="00026F47">
        <w:rPr>
          <w:rFonts w:hint="cs"/>
          <w:rtl/>
        </w:rPr>
        <w:t>د</w:t>
      </w:r>
      <w:r w:rsidRPr="00026F47">
        <w:rPr>
          <w:rFonts w:hint="cs"/>
          <w:rtl/>
        </w:rPr>
        <w:t>ائلي</w:t>
      </w:r>
      <w:r w:rsidR="00ED54B1" w:rsidRPr="00026F47">
        <w:rPr>
          <w:rFonts w:hint="cs"/>
          <w:rtl/>
        </w:rPr>
        <w:t>ّ</w:t>
      </w:r>
      <w:r w:rsidRPr="00026F47">
        <w:rPr>
          <w:rFonts w:hint="cs"/>
          <w:rtl/>
        </w:rPr>
        <w:t xml:space="preserve">ة لحلّ المشكلات </w:t>
      </w:r>
      <w:r w:rsidR="00ED54B1" w:rsidRPr="00026F47">
        <w:rPr>
          <w:rFonts w:hint="cs"/>
          <w:rtl/>
        </w:rPr>
        <w:t>ال</w:t>
      </w:r>
      <w:r w:rsidRPr="00026F47">
        <w:rPr>
          <w:rFonts w:hint="cs"/>
          <w:rtl/>
        </w:rPr>
        <w:t xml:space="preserve">قائمة، بقدر ما نريد أن نؤكّد على </w:t>
      </w:r>
      <w:r w:rsidR="00ED54B1" w:rsidRPr="00026F47">
        <w:rPr>
          <w:rFonts w:hint="cs"/>
          <w:rtl/>
        </w:rPr>
        <w:t>أ</w:t>
      </w:r>
      <w:r w:rsidRPr="00026F47">
        <w:rPr>
          <w:rFonts w:hint="cs"/>
          <w:rtl/>
        </w:rPr>
        <w:t>نّ ثنائية الاجتهاد والتقليد تعدّ من أخطر وأهم و</w:t>
      </w:r>
      <w:r w:rsidR="00ED54B1" w:rsidRPr="00026F47">
        <w:rPr>
          <w:rFonts w:hint="cs"/>
          <w:rtl/>
        </w:rPr>
        <w:t>أ</w:t>
      </w:r>
      <w:r w:rsidRPr="00026F47">
        <w:rPr>
          <w:rFonts w:hint="cs"/>
          <w:rtl/>
        </w:rPr>
        <w:t>بلغ الثنائيات العلائقي</w:t>
      </w:r>
      <w:r w:rsidR="00ED54B1" w:rsidRPr="00026F47">
        <w:rPr>
          <w:rFonts w:hint="cs"/>
          <w:rtl/>
        </w:rPr>
        <w:t>ّ</w:t>
      </w:r>
      <w:r w:rsidRPr="00026F47">
        <w:rPr>
          <w:rFonts w:hint="cs"/>
          <w:rtl/>
        </w:rPr>
        <w:t xml:space="preserve">ة التي ترسم </w:t>
      </w:r>
      <w:r w:rsidR="00ED54B1" w:rsidRPr="00026F47">
        <w:rPr>
          <w:rFonts w:hint="cs"/>
          <w:rtl/>
        </w:rPr>
        <w:t>ال</w:t>
      </w:r>
      <w:r w:rsidRPr="00026F47">
        <w:rPr>
          <w:rFonts w:hint="cs"/>
          <w:rtl/>
        </w:rPr>
        <w:t>علاقة التدينيّة للمؤمن بربّه في ظلّ علاقة أخرى بمرجعيّته الدينيّة، بل نجد أنّ طروحات متعدّدة تتحد</w:t>
      </w:r>
      <w:r w:rsidR="00ED54B1" w:rsidRPr="00026F47">
        <w:rPr>
          <w:rFonts w:hint="cs"/>
          <w:rtl/>
        </w:rPr>
        <w:t>ّ</w:t>
      </w:r>
      <w:r w:rsidRPr="00026F47">
        <w:rPr>
          <w:rFonts w:hint="cs"/>
          <w:rtl/>
        </w:rPr>
        <w:t xml:space="preserve">ث اليوم عن توسعة دائرة هذه الثنائيّة </w:t>
      </w:r>
      <w:r w:rsidR="00ED54B1" w:rsidRPr="00026F47">
        <w:rPr>
          <w:rFonts w:hint="cs"/>
          <w:rtl/>
        </w:rPr>
        <w:t>إ</w:t>
      </w:r>
      <w:r w:rsidRPr="00026F47">
        <w:rPr>
          <w:rFonts w:hint="cs"/>
          <w:rtl/>
        </w:rPr>
        <w:t xml:space="preserve">لى مجال الاعتقادات والفلسفات </w:t>
      </w:r>
      <w:r w:rsidR="00ED54B1" w:rsidRPr="00026F47">
        <w:rPr>
          <w:rFonts w:hint="cs"/>
          <w:rtl/>
        </w:rPr>
        <w:t xml:space="preserve">والقناعات </w:t>
      </w:r>
      <w:r w:rsidRPr="00026F47">
        <w:rPr>
          <w:rFonts w:hint="cs"/>
          <w:rtl/>
        </w:rPr>
        <w:t>والقضايا النظري</w:t>
      </w:r>
      <w:r w:rsidR="00ED54B1" w:rsidRPr="00026F47">
        <w:rPr>
          <w:rFonts w:hint="cs"/>
          <w:rtl/>
        </w:rPr>
        <w:t>ّ</w:t>
      </w:r>
      <w:r w:rsidRPr="00026F47">
        <w:rPr>
          <w:rFonts w:hint="cs"/>
          <w:rtl/>
        </w:rPr>
        <w:t>ة</w:t>
      </w:r>
      <w:r w:rsidR="00ED54B1" w:rsidRPr="00026F47">
        <w:rPr>
          <w:rFonts w:hint="cs"/>
          <w:rtl/>
        </w:rPr>
        <w:t>،</w:t>
      </w:r>
      <w:r w:rsidRPr="00026F47">
        <w:rPr>
          <w:rFonts w:hint="cs"/>
          <w:rtl/>
        </w:rPr>
        <w:t xml:space="preserve"> وليس فقط</w:t>
      </w:r>
      <w:r w:rsidR="00ED54B1" w:rsidRPr="00026F47">
        <w:rPr>
          <w:rFonts w:hint="cs"/>
          <w:rtl/>
        </w:rPr>
        <w:t xml:space="preserve"> </w:t>
      </w:r>
      <w:r w:rsidRPr="00026F47">
        <w:rPr>
          <w:rFonts w:hint="cs"/>
          <w:rtl/>
        </w:rPr>
        <w:t>القضايا العمليّة الفقهيّة.</w:t>
      </w:r>
    </w:p>
    <w:p w14:paraId="2CAD6541" w14:textId="249F6FCB" w:rsidR="00BE1AD4" w:rsidRPr="00026F47" w:rsidRDefault="00BE1AD4" w:rsidP="00885764">
      <w:pPr>
        <w:pStyle w:val="Space3"/>
        <w:spacing w:line="228" w:lineRule="auto"/>
        <w:ind w:firstLine="288"/>
        <w:rPr>
          <w:rtl/>
        </w:rPr>
      </w:pPr>
      <w:r w:rsidRPr="00026F47">
        <w:rPr>
          <w:rFonts w:hint="cs"/>
          <w:rtl/>
        </w:rPr>
        <w:t>من هذه الزاوية ومن هذا المنطق والأهميّة</w:t>
      </w:r>
      <w:r w:rsidR="00ED54B1" w:rsidRPr="00026F47">
        <w:rPr>
          <w:rFonts w:hint="cs"/>
          <w:rtl/>
        </w:rPr>
        <w:t>،</w:t>
      </w:r>
      <w:r w:rsidRPr="00026F47">
        <w:rPr>
          <w:rFonts w:hint="cs"/>
          <w:rtl/>
        </w:rPr>
        <w:t xml:space="preserve"> عالج الباحث العزيز الأستاذ </w:t>
      </w:r>
      <w:r w:rsidR="00ED54B1" w:rsidRPr="00026F47">
        <w:rPr>
          <w:rFonts w:hint="cs"/>
          <w:rtl/>
        </w:rPr>
        <w:t>ال</w:t>
      </w:r>
      <w:r w:rsidRPr="00026F47">
        <w:rPr>
          <w:rFonts w:hint="cs"/>
          <w:rtl/>
        </w:rPr>
        <w:t xml:space="preserve">شيخ </w:t>
      </w:r>
      <w:r w:rsidR="00ED54B1" w:rsidRPr="00026F47">
        <w:rPr>
          <w:rFonts w:hint="cs"/>
          <w:rtl/>
        </w:rPr>
        <w:t>أ</w:t>
      </w:r>
      <w:r w:rsidRPr="00026F47">
        <w:rPr>
          <w:rFonts w:hint="cs"/>
          <w:rtl/>
        </w:rPr>
        <w:t>مين إيماني (من جمهوريّة آذربيجان)، عالج هذا الموضوع ضمن بعض الملف</w:t>
      </w:r>
      <w:r w:rsidR="00ED54B1" w:rsidRPr="00026F47">
        <w:rPr>
          <w:rFonts w:hint="cs"/>
          <w:rtl/>
        </w:rPr>
        <w:t>ّ</w:t>
      </w:r>
      <w:r w:rsidRPr="00026F47">
        <w:rPr>
          <w:rFonts w:hint="cs"/>
          <w:rtl/>
        </w:rPr>
        <w:t>ات ذات الصلة</w:t>
      </w:r>
      <w:r w:rsidR="00ED54B1" w:rsidRPr="00026F47">
        <w:rPr>
          <w:rFonts w:hint="cs"/>
          <w:rtl/>
        </w:rPr>
        <w:t>،</w:t>
      </w:r>
      <w:r w:rsidRPr="00026F47">
        <w:rPr>
          <w:rFonts w:hint="cs"/>
          <w:rtl/>
        </w:rPr>
        <w:t xml:space="preserve"> والتي تترك ت</w:t>
      </w:r>
      <w:r w:rsidR="00ED54B1" w:rsidRPr="00026F47">
        <w:rPr>
          <w:rFonts w:hint="cs"/>
          <w:rtl/>
        </w:rPr>
        <w:t>أ</w:t>
      </w:r>
      <w:r w:rsidRPr="00026F47">
        <w:rPr>
          <w:rFonts w:hint="cs"/>
          <w:rtl/>
        </w:rPr>
        <w:t xml:space="preserve">ثيراً على هذه </w:t>
      </w:r>
      <w:r w:rsidR="00ED54B1" w:rsidRPr="00026F47">
        <w:rPr>
          <w:rFonts w:hint="cs"/>
          <w:rtl/>
        </w:rPr>
        <w:t>ال</w:t>
      </w:r>
      <w:r w:rsidRPr="00026F47">
        <w:rPr>
          <w:rFonts w:hint="cs"/>
          <w:rtl/>
        </w:rPr>
        <w:t>قضيّة، ليضيف إلى هذه المس</w:t>
      </w:r>
      <w:r w:rsidR="00ED54B1" w:rsidRPr="00026F47">
        <w:rPr>
          <w:rFonts w:hint="cs"/>
          <w:rtl/>
        </w:rPr>
        <w:t>ألة مدماكاً آخر يست</w:t>
      </w:r>
      <w:r w:rsidRPr="00026F47">
        <w:rPr>
          <w:rFonts w:hint="cs"/>
          <w:rtl/>
        </w:rPr>
        <w:t>حق</w:t>
      </w:r>
      <w:r w:rsidR="00ED54B1" w:rsidRPr="00026F47">
        <w:rPr>
          <w:rFonts w:hint="cs"/>
          <w:rtl/>
        </w:rPr>
        <w:t>ّ</w:t>
      </w:r>
      <w:r w:rsidRPr="00026F47">
        <w:rPr>
          <w:rFonts w:hint="cs"/>
          <w:rtl/>
        </w:rPr>
        <w:t xml:space="preserve"> التوق</w:t>
      </w:r>
      <w:r w:rsidR="00ED54B1" w:rsidRPr="00026F47">
        <w:rPr>
          <w:rFonts w:hint="cs"/>
          <w:rtl/>
        </w:rPr>
        <w:t>ّ</w:t>
      </w:r>
      <w:r w:rsidRPr="00026F47">
        <w:rPr>
          <w:rFonts w:hint="cs"/>
          <w:rtl/>
        </w:rPr>
        <w:t>ف عنده في هذا الصدد، فتحدّث عن</w:t>
      </w:r>
      <w:r w:rsidR="00ED54B1" w:rsidRPr="00026F47">
        <w:rPr>
          <w:rFonts w:hint="cs"/>
          <w:rtl/>
        </w:rPr>
        <w:t xml:space="preserve"> </w:t>
      </w:r>
      <w:r w:rsidRPr="00026F47">
        <w:rPr>
          <w:rFonts w:hint="cs"/>
          <w:rtl/>
        </w:rPr>
        <w:t>مقترحات في العملي</w:t>
      </w:r>
      <w:r w:rsidR="00ED54B1" w:rsidRPr="00026F47">
        <w:rPr>
          <w:rFonts w:hint="cs"/>
          <w:rtl/>
        </w:rPr>
        <w:t>ّات الاجتها</w:t>
      </w:r>
      <w:r w:rsidRPr="00026F47">
        <w:rPr>
          <w:rFonts w:hint="cs"/>
          <w:rtl/>
        </w:rPr>
        <w:t>ديّة نفسها، ثم خص</w:t>
      </w:r>
      <w:r w:rsidR="00ED54B1" w:rsidRPr="00026F47">
        <w:rPr>
          <w:rFonts w:hint="cs"/>
          <w:rtl/>
        </w:rPr>
        <w:t>ّ</w:t>
      </w:r>
      <w:r w:rsidRPr="00026F47">
        <w:rPr>
          <w:rFonts w:hint="cs"/>
          <w:rtl/>
        </w:rPr>
        <w:t>ص الف</w:t>
      </w:r>
      <w:r w:rsidR="00ED54B1" w:rsidRPr="00026F47">
        <w:rPr>
          <w:rFonts w:hint="cs"/>
          <w:rtl/>
        </w:rPr>
        <w:t>ص</w:t>
      </w:r>
      <w:r w:rsidRPr="00026F47">
        <w:rPr>
          <w:rFonts w:hint="cs"/>
          <w:rtl/>
        </w:rPr>
        <w:t xml:space="preserve">ل الثاني </w:t>
      </w:r>
      <w:r w:rsidR="00ED54B1" w:rsidRPr="00026F47">
        <w:rPr>
          <w:rFonts w:hint="cs"/>
          <w:rtl/>
        </w:rPr>
        <w:t xml:space="preserve">لإضاءات </w:t>
      </w:r>
      <w:r w:rsidRPr="00026F47">
        <w:rPr>
          <w:rFonts w:hint="cs"/>
          <w:rtl/>
        </w:rPr>
        <w:t>تتصل بموضوع</w:t>
      </w:r>
      <w:r w:rsidR="00ED54B1" w:rsidRPr="00026F47">
        <w:rPr>
          <w:rFonts w:hint="cs"/>
          <w:rtl/>
        </w:rPr>
        <w:t>ة</w:t>
      </w:r>
      <w:r w:rsidRPr="00026F47">
        <w:rPr>
          <w:rFonts w:hint="cs"/>
          <w:rtl/>
        </w:rPr>
        <w:t xml:space="preserve"> التقليد.</w:t>
      </w:r>
    </w:p>
    <w:p w14:paraId="379A3DF0" w14:textId="2FB37BFC" w:rsidR="00BE1AD4" w:rsidRPr="00885764" w:rsidRDefault="00BE1AD4" w:rsidP="00885764">
      <w:pPr>
        <w:pStyle w:val="Space3"/>
        <w:spacing w:line="226" w:lineRule="auto"/>
        <w:ind w:firstLine="288"/>
        <w:rPr>
          <w:b/>
          <w:bCs/>
          <w:rtl/>
        </w:rPr>
      </w:pPr>
      <w:r w:rsidRPr="00885764">
        <w:rPr>
          <w:rFonts w:hint="cs"/>
          <w:b/>
          <w:bCs/>
          <w:rtl/>
        </w:rPr>
        <w:t xml:space="preserve">إنّني إذ أشكر باحثنا العزيز وأعتزّ بصداقتي له، أتمنّى </w:t>
      </w:r>
      <w:r w:rsidR="00BF1B81" w:rsidRPr="00885764">
        <w:rPr>
          <w:rFonts w:hint="cs"/>
          <w:b/>
          <w:bCs/>
          <w:rtl/>
        </w:rPr>
        <w:t>أ</w:t>
      </w:r>
      <w:r w:rsidRPr="00885764">
        <w:rPr>
          <w:rFonts w:hint="cs"/>
          <w:b/>
          <w:bCs/>
          <w:rtl/>
        </w:rPr>
        <w:t>ن يأخذ كتاب</w:t>
      </w:r>
      <w:r w:rsidR="00BF1B81" w:rsidRPr="00885764">
        <w:rPr>
          <w:rFonts w:hint="cs"/>
          <w:b/>
          <w:bCs/>
          <w:rtl/>
        </w:rPr>
        <w:t>ه هذا</w:t>
      </w:r>
      <w:r w:rsidRPr="00885764">
        <w:rPr>
          <w:rFonts w:hint="cs"/>
          <w:b/>
          <w:bCs/>
          <w:rtl/>
        </w:rPr>
        <w:t xml:space="preserve"> حقّ</w:t>
      </w:r>
      <w:r w:rsidR="00BF1B81" w:rsidRPr="00885764">
        <w:rPr>
          <w:rFonts w:hint="cs"/>
          <w:b/>
          <w:bCs/>
          <w:rtl/>
        </w:rPr>
        <w:t>َ</w:t>
      </w:r>
      <w:r w:rsidRPr="00885764">
        <w:rPr>
          <w:rFonts w:hint="cs"/>
          <w:b/>
          <w:bCs/>
          <w:rtl/>
        </w:rPr>
        <w:t xml:space="preserve">ه </w:t>
      </w:r>
      <w:r w:rsidRPr="00885764">
        <w:rPr>
          <w:rFonts w:hint="cs"/>
          <w:b/>
          <w:bCs/>
          <w:rtl/>
        </w:rPr>
        <w:lastRenderedPageBreak/>
        <w:t>من النقد والتمحيص</w:t>
      </w:r>
      <w:r w:rsidR="00BF1B81" w:rsidRPr="00885764">
        <w:rPr>
          <w:rFonts w:hint="cs"/>
          <w:b/>
          <w:bCs/>
          <w:rtl/>
        </w:rPr>
        <w:t>،</w:t>
      </w:r>
      <w:r w:rsidRPr="00885764">
        <w:rPr>
          <w:rFonts w:hint="cs"/>
          <w:b/>
          <w:bCs/>
          <w:rtl/>
        </w:rPr>
        <w:t xml:space="preserve"> من </w:t>
      </w:r>
      <w:r w:rsidR="00BF1B81" w:rsidRPr="00885764">
        <w:rPr>
          <w:rFonts w:hint="cs"/>
          <w:b/>
          <w:bCs/>
          <w:rtl/>
        </w:rPr>
        <w:t>جانب ال</w:t>
      </w:r>
      <w:r w:rsidRPr="00885764">
        <w:rPr>
          <w:rFonts w:hint="cs"/>
          <w:b/>
          <w:bCs/>
          <w:rtl/>
        </w:rPr>
        <w:t>قر</w:t>
      </w:r>
      <w:r w:rsidR="00BF1B81" w:rsidRPr="00885764">
        <w:rPr>
          <w:rFonts w:hint="cs"/>
          <w:b/>
          <w:bCs/>
          <w:rtl/>
        </w:rPr>
        <w:t>ّ</w:t>
      </w:r>
      <w:r w:rsidRPr="00885764">
        <w:rPr>
          <w:rFonts w:hint="cs"/>
          <w:b/>
          <w:bCs/>
          <w:rtl/>
        </w:rPr>
        <w:t>اء الأعزاء، ليكون ذلك موجباً لتنامي</w:t>
      </w:r>
      <w:r w:rsidRPr="00026F47">
        <w:rPr>
          <w:rFonts w:hint="cs"/>
          <w:rtl/>
        </w:rPr>
        <w:t xml:space="preserve"> </w:t>
      </w:r>
      <w:r w:rsidRPr="00885764">
        <w:rPr>
          <w:rFonts w:hint="cs"/>
          <w:b/>
          <w:bCs/>
          <w:rtl/>
        </w:rPr>
        <w:t>الوعي المعرفي بمثل هذه القضايا الحس</w:t>
      </w:r>
      <w:r w:rsidR="00BF1B81" w:rsidRPr="00885764">
        <w:rPr>
          <w:rFonts w:hint="cs"/>
          <w:b/>
          <w:bCs/>
          <w:rtl/>
        </w:rPr>
        <w:t>ّ</w:t>
      </w:r>
      <w:r w:rsidRPr="00885764">
        <w:rPr>
          <w:rFonts w:hint="cs"/>
          <w:b/>
          <w:bCs/>
          <w:rtl/>
        </w:rPr>
        <w:t>اسة.</w:t>
      </w:r>
    </w:p>
    <w:p w14:paraId="0AA78304" w14:textId="1649FCFA" w:rsidR="009D4547" w:rsidRPr="00026F47" w:rsidRDefault="009D4547" w:rsidP="00885764">
      <w:pPr>
        <w:rPr>
          <w:rtl/>
        </w:rPr>
      </w:pPr>
      <w:r w:rsidRPr="00026F47">
        <w:rPr>
          <w:rFonts w:hint="cs"/>
          <w:b/>
          <w:bCs/>
          <w:rtl/>
        </w:rPr>
        <w:t>وف</w:t>
      </w:r>
      <w:r w:rsidR="00BF1B81" w:rsidRPr="00026F47">
        <w:rPr>
          <w:rFonts w:hint="cs"/>
          <w:b/>
          <w:bCs/>
          <w:rtl/>
        </w:rPr>
        <w:t>ّ</w:t>
      </w:r>
      <w:r w:rsidRPr="00026F47">
        <w:rPr>
          <w:rFonts w:hint="cs"/>
          <w:b/>
          <w:bCs/>
          <w:rtl/>
        </w:rPr>
        <w:t xml:space="preserve">قنا الله </w:t>
      </w:r>
      <w:r w:rsidR="00BF1B81" w:rsidRPr="00026F47">
        <w:rPr>
          <w:rFonts w:hint="cs"/>
          <w:b/>
          <w:bCs/>
          <w:rtl/>
        </w:rPr>
        <w:t xml:space="preserve">جميعاً </w:t>
      </w:r>
      <w:r w:rsidRPr="00026F47">
        <w:rPr>
          <w:rFonts w:hint="cs"/>
          <w:b/>
          <w:bCs/>
          <w:rtl/>
        </w:rPr>
        <w:t>لكلّ</w:t>
      </w:r>
      <w:r w:rsidR="00BF1B81" w:rsidRPr="00026F47">
        <w:rPr>
          <w:rFonts w:hint="cs"/>
          <w:b/>
          <w:bCs/>
          <w:rtl/>
        </w:rPr>
        <w:t xml:space="preserve"> خير</w:t>
      </w:r>
      <w:r w:rsidR="00965B03" w:rsidRPr="00026F47">
        <w:rPr>
          <w:rFonts w:hint="cs"/>
          <w:b/>
          <w:bCs/>
          <w:rtl/>
        </w:rPr>
        <w:t>.</w:t>
      </w:r>
    </w:p>
    <w:p w14:paraId="2DC39C0F" w14:textId="77777777" w:rsidR="009D4547" w:rsidRPr="00026F47" w:rsidRDefault="009D4547" w:rsidP="00885764">
      <w:pPr>
        <w:rPr>
          <w:rtl/>
        </w:rPr>
      </w:pPr>
    </w:p>
    <w:p w14:paraId="66990141" w14:textId="1B6CB63D" w:rsidR="009D4547" w:rsidRPr="00026F47" w:rsidRDefault="009D4547" w:rsidP="00885764">
      <w:pPr>
        <w:jc w:val="right"/>
        <w:rPr>
          <w:b/>
          <w:bCs/>
          <w:rtl/>
        </w:rPr>
      </w:pPr>
      <w:r w:rsidRPr="00026F47">
        <w:rPr>
          <w:rFonts w:hint="cs"/>
          <w:b/>
          <w:bCs/>
          <w:rtl/>
        </w:rPr>
        <w:t>حيدر محمّد كامل حبّ الله</w:t>
      </w:r>
    </w:p>
    <w:p w14:paraId="22D9DFD5" w14:textId="4E140611" w:rsidR="009D4547" w:rsidRPr="00026F47" w:rsidRDefault="009D4547" w:rsidP="00885764">
      <w:pPr>
        <w:jc w:val="right"/>
        <w:rPr>
          <w:b/>
          <w:bCs/>
          <w:rtl/>
        </w:rPr>
      </w:pPr>
      <w:r w:rsidRPr="00026F47">
        <w:rPr>
          <w:rFonts w:hint="cs"/>
          <w:b/>
          <w:bCs/>
          <w:rtl/>
        </w:rPr>
        <w:t>15 ـ 8 ـ 1436هـ</w:t>
      </w:r>
    </w:p>
    <w:p w14:paraId="3497FD0E" w14:textId="6A55B407" w:rsidR="009D4547" w:rsidRPr="00026F47" w:rsidRDefault="009D4547" w:rsidP="00885764">
      <w:pPr>
        <w:jc w:val="right"/>
        <w:rPr>
          <w:rtl/>
        </w:rPr>
      </w:pPr>
      <w:r w:rsidRPr="00026F47">
        <w:rPr>
          <w:rFonts w:hint="cs"/>
          <w:b/>
          <w:bCs/>
          <w:rtl/>
        </w:rPr>
        <w:t>3 ـ 6 ـ 2015م</w:t>
      </w:r>
    </w:p>
    <w:p w14:paraId="5F878BED" w14:textId="77777777" w:rsidR="00F4341A" w:rsidRPr="00026F47" w:rsidRDefault="00F4341A" w:rsidP="00885764">
      <w:pPr>
        <w:widowControl/>
        <w:bidi w:val="0"/>
        <w:spacing w:after="200" w:line="276" w:lineRule="auto"/>
        <w:jc w:val="left"/>
        <w:rPr>
          <w:rFonts w:asciiTheme="majorHAnsi" w:eastAsiaTheme="majorEastAsia" w:hAnsiTheme="majorHAnsi" w:cs="AL-Mateen"/>
          <w:b/>
          <w:sz w:val="26"/>
          <w:szCs w:val="40"/>
        </w:rPr>
        <w:sectPr w:rsidR="00F4341A" w:rsidRPr="00026F47" w:rsidSect="001A0018">
          <w:headerReference w:type="default" r:id="rId12"/>
          <w:footnotePr>
            <w:numRestart w:val="eachPage"/>
          </w:footnotePr>
          <w:endnotePr>
            <w:numFmt w:val="decimal"/>
          </w:endnotePr>
          <w:type w:val="oddPage"/>
          <w:pgSz w:w="11909" w:h="16834" w:code="9"/>
          <w:pgMar w:top="3005" w:right="2552" w:bottom="3062" w:left="2552" w:header="2438" w:footer="720" w:gutter="0"/>
          <w:cols w:space="720"/>
          <w:titlePg/>
          <w:docGrid w:linePitch="360"/>
        </w:sectPr>
      </w:pPr>
    </w:p>
    <w:p w14:paraId="0AA71F99" w14:textId="77777777" w:rsidR="009F64B7" w:rsidRDefault="009F64B7" w:rsidP="00885764">
      <w:pPr>
        <w:rPr>
          <w:rtl/>
        </w:rPr>
        <w:sectPr w:rsidR="009F64B7" w:rsidSect="00885764">
          <w:headerReference w:type="default" r:id="rId13"/>
          <w:footnotePr>
            <w:numRestart w:val="eachPage"/>
          </w:footnotePr>
          <w:endnotePr>
            <w:numFmt w:val="decimal"/>
          </w:endnotePr>
          <w:type w:val="nextColumn"/>
          <w:pgSz w:w="11909" w:h="16834" w:code="9"/>
          <w:pgMar w:top="3005" w:right="2552" w:bottom="3062" w:left="2552" w:header="2438" w:footer="720" w:gutter="0"/>
          <w:cols w:space="720"/>
          <w:titlePg/>
          <w:docGrid w:linePitch="360"/>
        </w:sectPr>
      </w:pPr>
    </w:p>
    <w:p w14:paraId="6549C2DB" w14:textId="3F9322B4" w:rsidR="00692381" w:rsidRPr="00026F47" w:rsidRDefault="00692381" w:rsidP="00885764">
      <w:pPr>
        <w:rPr>
          <w:rtl/>
        </w:rPr>
      </w:pPr>
    </w:p>
    <w:p w14:paraId="02832777" w14:textId="77777777" w:rsidR="00F4341A" w:rsidRPr="00026F47" w:rsidRDefault="00F4341A" w:rsidP="00885764">
      <w:pPr>
        <w:rPr>
          <w:rtl/>
        </w:rPr>
      </w:pPr>
    </w:p>
    <w:p w14:paraId="7C8DA64A" w14:textId="77777777" w:rsidR="00F4341A" w:rsidRPr="00026F47" w:rsidRDefault="00F4341A" w:rsidP="00885764">
      <w:pPr>
        <w:rPr>
          <w:rtl/>
        </w:rPr>
      </w:pPr>
    </w:p>
    <w:p w14:paraId="61316F93" w14:textId="77777777" w:rsidR="00F4341A" w:rsidRPr="00026F47" w:rsidRDefault="00F4341A" w:rsidP="00885764">
      <w:pPr>
        <w:rPr>
          <w:rtl/>
          <w:lang w:bidi="fa-IR"/>
        </w:rPr>
      </w:pPr>
    </w:p>
    <w:p w14:paraId="40925390" w14:textId="77777777" w:rsidR="00F4341A" w:rsidRPr="00026F47" w:rsidRDefault="00F4341A" w:rsidP="00885764">
      <w:pPr>
        <w:rPr>
          <w:rtl/>
        </w:rPr>
      </w:pPr>
    </w:p>
    <w:p w14:paraId="3E4766EB" w14:textId="4D81AAD2" w:rsidR="00230228" w:rsidRPr="00026F47" w:rsidRDefault="00F4341A" w:rsidP="00885764">
      <w:pPr>
        <w:pStyle w:val="Heading2"/>
        <w:ind w:firstLine="288"/>
        <w:jc w:val="center"/>
        <w:rPr>
          <w:rtl/>
        </w:rPr>
      </w:pPr>
      <w:bookmarkStart w:id="45" w:name="_Toc422094287"/>
      <w:r w:rsidRPr="00026F47">
        <w:rPr>
          <w:rFonts w:hint="cs"/>
          <w:rtl/>
        </w:rPr>
        <w:t>مد</w:t>
      </w:r>
      <w:r w:rsidR="00230228" w:rsidRPr="00026F47">
        <w:rPr>
          <w:rtl/>
        </w:rPr>
        <w:t>خل</w:t>
      </w:r>
      <w:bookmarkEnd w:id="45"/>
    </w:p>
    <w:p w14:paraId="54441252" w14:textId="62A59121" w:rsidR="00230228" w:rsidRPr="00026F47" w:rsidRDefault="004E7443" w:rsidP="00885764">
      <w:pPr>
        <w:rPr>
          <w:rtl/>
        </w:rPr>
      </w:pPr>
      <w:r w:rsidRPr="00026F47">
        <w:rPr>
          <w:rtl/>
        </w:rPr>
        <w:t xml:space="preserve"> </w:t>
      </w:r>
      <w:r w:rsidR="00230228" w:rsidRPr="00026F47">
        <w:rPr>
          <w:rtl/>
        </w:rPr>
        <w:t xml:space="preserve">إنّ الانهيارات المتعدّدة الأبعاد التي تعاني منها المجتمعات الإسلاميّة المعاصرة دعت المفكّرين </w:t>
      </w:r>
      <w:r w:rsidRPr="00026F47">
        <w:rPr>
          <w:rtl/>
        </w:rPr>
        <w:t>و</w:t>
      </w:r>
      <w:r w:rsidR="00230228" w:rsidRPr="00026F47">
        <w:rPr>
          <w:rtl/>
        </w:rPr>
        <w:t xml:space="preserve">المصلحين إلی إطلاق نداء العودة إلی العقل </w:t>
      </w:r>
      <w:r w:rsidRPr="00026F47">
        <w:rPr>
          <w:rtl/>
        </w:rPr>
        <w:t>و</w:t>
      </w:r>
      <w:r w:rsidR="00230228" w:rsidRPr="00026F47">
        <w:rPr>
          <w:rtl/>
        </w:rPr>
        <w:t xml:space="preserve">القرآن في نظام الحقوق </w:t>
      </w:r>
      <w:r w:rsidRPr="00026F47">
        <w:rPr>
          <w:rtl/>
        </w:rPr>
        <w:t>و</w:t>
      </w:r>
      <w:r w:rsidR="00230228" w:rsidRPr="00026F47">
        <w:rPr>
          <w:rtl/>
        </w:rPr>
        <w:t xml:space="preserve">التشريع الإسلاميّ خلاصًا لهذه الأمة الغارقة في الانسداد الحضاري المتجسّد في الركود الشامل في بعدها النظريّ </w:t>
      </w:r>
      <w:r w:rsidRPr="00026F47">
        <w:rPr>
          <w:rtl/>
        </w:rPr>
        <w:t>و</w:t>
      </w:r>
      <w:r w:rsidR="00230228" w:rsidRPr="00026F47">
        <w:rPr>
          <w:rtl/>
        </w:rPr>
        <w:t xml:space="preserve">العمليّ </w:t>
      </w:r>
      <w:r w:rsidRPr="00026F47">
        <w:rPr>
          <w:rtl/>
        </w:rPr>
        <w:t>و</w:t>
      </w:r>
      <w:r w:rsidR="00230228" w:rsidRPr="00026F47">
        <w:rPr>
          <w:rtl/>
        </w:rPr>
        <w:t xml:space="preserve">رأوا فيها كذلك خشية الخلاص لهذه الأمة العالقة بشباك التأخّر </w:t>
      </w:r>
      <w:r w:rsidRPr="00026F47">
        <w:rPr>
          <w:rtl/>
        </w:rPr>
        <w:t>و</w:t>
      </w:r>
      <w:r w:rsidR="00230228" w:rsidRPr="00026F47">
        <w:rPr>
          <w:rtl/>
        </w:rPr>
        <w:t xml:space="preserve">الرجعيّة </w:t>
      </w:r>
      <w:r w:rsidRPr="00026F47">
        <w:rPr>
          <w:rtl/>
        </w:rPr>
        <w:t>و</w:t>
      </w:r>
      <w:r w:rsidR="00230228" w:rsidRPr="00026F47">
        <w:rPr>
          <w:rtl/>
        </w:rPr>
        <w:t xml:space="preserve">إفلاس الطروحات العقليّة </w:t>
      </w:r>
      <w:r w:rsidRPr="00026F47">
        <w:rPr>
          <w:rtl/>
        </w:rPr>
        <w:t>و</w:t>
      </w:r>
      <w:r w:rsidR="00230228" w:rsidRPr="00026F47">
        <w:rPr>
          <w:rtl/>
        </w:rPr>
        <w:t xml:space="preserve">المعرفيّة. </w:t>
      </w:r>
    </w:p>
    <w:p w14:paraId="527FC288" w14:textId="2114A53E" w:rsidR="00230228" w:rsidRPr="00026F47" w:rsidRDefault="004E7443" w:rsidP="00885764">
      <w:pPr>
        <w:rPr>
          <w:rtl/>
        </w:rPr>
      </w:pPr>
      <w:r w:rsidRPr="00026F47">
        <w:rPr>
          <w:rtl/>
        </w:rPr>
        <w:t xml:space="preserve"> </w:t>
      </w:r>
      <w:r w:rsidR="00230228" w:rsidRPr="00026F47">
        <w:rPr>
          <w:rtl/>
        </w:rPr>
        <w:t xml:space="preserve">إنّ مظاهر </w:t>
      </w:r>
      <w:r w:rsidRPr="00026F47">
        <w:rPr>
          <w:rtl/>
        </w:rPr>
        <w:t>و</w:t>
      </w:r>
      <w:r w:rsidR="00230228" w:rsidRPr="00026F47">
        <w:rPr>
          <w:rtl/>
        </w:rPr>
        <w:t xml:space="preserve">تجلّيات هذا الجهد لحركة العودة إلی العقل </w:t>
      </w:r>
      <w:r w:rsidRPr="00026F47">
        <w:rPr>
          <w:rtl/>
        </w:rPr>
        <w:t>و</w:t>
      </w:r>
      <w:r w:rsidR="00230228" w:rsidRPr="00026F47">
        <w:rPr>
          <w:rtl/>
        </w:rPr>
        <w:t xml:space="preserve">القرآن في نظام الحقوق </w:t>
      </w:r>
      <w:r w:rsidRPr="00026F47">
        <w:rPr>
          <w:rtl/>
        </w:rPr>
        <w:t>و</w:t>
      </w:r>
      <w:r w:rsidR="00230228" w:rsidRPr="00026F47">
        <w:rPr>
          <w:rtl/>
        </w:rPr>
        <w:t xml:space="preserve">التشريع الإسلاميّ رغم أنّها لم تكن بالمستوی </w:t>
      </w:r>
      <w:r w:rsidRPr="00026F47">
        <w:rPr>
          <w:rtl/>
        </w:rPr>
        <w:t>و</w:t>
      </w:r>
      <w:r w:rsidR="00230228" w:rsidRPr="00026F47">
        <w:rPr>
          <w:rtl/>
        </w:rPr>
        <w:t xml:space="preserve">العمق المطلوبین إلّا أنّها اتّسعت </w:t>
      </w:r>
      <w:r w:rsidRPr="00026F47">
        <w:rPr>
          <w:rtl/>
        </w:rPr>
        <w:t>و</w:t>
      </w:r>
      <w:r w:rsidR="00230228" w:rsidRPr="00026F47">
        <w:rPr>
          <w:rtl/>
        </w:rPr>
        <w:t xml:space="preserve">انتشرت في فترة قصيرة من الزمن </w:t>
      </w:r>
      <w:r w:rsidRPr="00026F47">
        <w:rPr>
          <w:rtl/>
        </w:rPr>
        <w:t>و</w:t>
      </w:r>
      <w:r w:rsidR="00230228" w:rsidRPr="00026F47">
        <w:rPr>
          <w:rtl/>
        </w:rPr>
        <w:t xml:space="preserve">كانت منشأً لظهور محاولات </w:t>
      </w:r>
      <w:r w:rsidRPr="00026F47">
        <w:rPr>
          <w:rtl/>
        </w:rPr>
        <w:t>و</w:t>
      </w:r>
      <w:r w:rsidR="00230228" w:rsidRPr="00026F47">
        <w:rPr>
          <w:rtl/>
        </w:rPr>
        <w:t xml:space="preserve">مشاريع إحيائيّة ترمي إلی إعادة تشكيل العقل الفقهي </w:t>
      </w:r>
      <w:r w:rsidRPr="00026F47">
        <w:rPr>
          <w:rtl/>
        </w:rPr>
        <w:t>و</w:t>
      </w:r>
      <w:r w:rsidR="00230228" w:rsidRPr="00026F47">
        <w:rPr>
          <w:rtl/>
        </w:rPr>
        <w:t xml:space="preserve">تجديد صياغة الاجتهاد الفقهي. دراسات فقهيّة حديثة في كافّة المجالات </w:t>
      </w:r>
      <w:r w:rsidRPr="00026F47">
        <w:rPr>
          <w:rtl/>
        </w:rPr>
        <w:t>و</w:t>
      </w:r>
      <w:r w:rsidR="00230228" w:rsidRPr="00026F47">
        <w:rPr>
          <w:rtl/>
        </w:rPr>
        <w:t xml:space="preserve">الحقول بدأت تلوح في الآفاق الإسلاميّة </w:t>
      </w:r>
      <w:r w:rsidRPr="00026F47">
        <w:rPr>
          <w:rtl/>
        </w:rPr>
        <w:t>و</w:t>
      </w:r>
      <w:r w:rsidR="00230228" w:rsidRPr="00026F47">
        <w:rPr>
          <w:rtl/>
        </w:rPr>
        <w:t xml:space="preserve">قد كشفت أبعادًا هامّة للمفاهيم الحقوقيّة </w:t>
      </w:r>
      <w:r w:rsidRPr="00026F47">
        <w:rPr>
          <w:rtl/>
        </w:rPr>
        <w:t>و</w:t>
      </w:r>
      <w:r w:rsidR="00230228" w:rsidRPr="00026F47">
        <w:rPr>
          <w:rtl/>
        </w:rPr>
        <w:t xml:space="preserve">التشريعيّة بحثًا عن </w:t>
      </w:r>
      <w:r w:rsidR="00230228" w:rsidRPr="00026F47">
        <w:rPr>
          <w:b/>
          <w:bCs/>
          <w:rtl/>
        </w:rPr>
        <w:t>الحلول</w:t>
      </w:r>
      <w:r w:rsidR="00230228" w:rsidRPr="00026F47">
        <w:rPr>
          <w:rtl/>
        </w:rPr>
        <w:t xml:space="preserve"> </w:t>
      </w:r>
      <w:r w:rsidRPr="00026F47">
        <w:rPr>
          <w:rtl/>
        </w:rPr>
        <w:t>و</w:t>
      </w:r>
      <w:r w:rsidR="00230228" w:rsidRPr="00026F47">
        <w:rPr>
          <w:rtl/>
        </w:rPr>
        <w:t xml:space="preserve">رغبةً في الخروج من </w:t>
      </w:r>
      <w:r w:rsidR="00230228" w:rsidRPr="00026F47">
        <w:rPr>
          <w:b/>
          <w:bCs/>
          <w:rtl/>
        </w:rPr>
        <w:t>الأزمات</w:t>
      </w:r>
      <w:r w:rsidR="00230228" w:rsidRPr="00026F47">
        <w:rPr>
          <w:rtl/>
        </w:rPr>
        <w:t>. كما اتّسعت رقعتها لتشمل الواقع الإسلامي بكل تنوّعاته ممّا أثری مشاريع العودة إلی الاجتهاد العقلانيّ عل</w:t>
      </w:r>
      <w:r w:rsidR="00230228" w:rsidRPr="00026F47">
        <w:rPr>
          <w:rtl/>
          <w:lang w:bidi="fa-IR"/>
        </w:rPr>
        <w:t>ی ضو</w:t>
      </w:r>
      <w:r w:rsidR="00230228" w:rsidRPr="00026F47">
        <w:rPr>
          <w:rtl/>
        </w:rPr>
        <w:t xml:space="preserve">ء الفقه القرآنيّ </w:t>
      </w:r>
      <w:r w:rsidR="00230228" w:rsidRPr="00026F47">
        <w:rPr>
          <w:rtl/>
        </w:rPr>
        <w:lastRenderedPageBreak/>
        <w:t xml:space="preserve">برؤية جديدة </w:t>
      </w:r>
      <w:r w:rsidRPr="00026F47">
        <w:rPr>
          <w:rtl/>
        </w:rPr>
        <w:t>و</w:t>
      </w:r>
      <w:r w:rsidR="00230228" w:rsidRPr="00026F47">
        <w:rPr>
          <w:rtl/>
        </w:rPr>
        <w:t xml:space="preserve">بطرائق </w:t>
      </w:r>
      <w:r w:rsidRPr="00026F47">
        <w:rPr>
          <w:rtl/>
        </w:rPr>
        <w:t>و</w:t>
      </w:r>
      <w:r w:rsidR="00230228" w:rsidRPr="00026F47">
        <w:rPr>
          <w:rtl/>
        </w:rPr>
        <w:t xml:space="preserve">أساليب متنوّعة بغيةَ الوصول إلی نموذج الاجتهاد البديل الذي ينسجم مع القيم </w:t>
      </w:r>
      <w:r w:rsidRPr="00026F47">
        <w:rPr>
          <w:rtl/>
        </w:rPr>
        <w:t>و</w:t>
      </w:r>
      <w:r w:rsidR="00230228" w:rsidRPr="00026F47">
        <w:rPr>
          <w:rtl/>
        </w:rPr>
        <w:t xml:space="preserve">المقاصد العقليّة </w:t>
      </w:r>
      <w:r w:rsidRPr="00026F47">
        <w:rPr>
          <w:rtl/>
        </w:rPr>
        <w:t>و</w:t>
      </w:r>
      <w:r w:rsidR="00230228" w:rsidRPr="00026F47">
        <w:rPr>
          <w:rtl/>
        </w:rPr>
        <w:t xml:space="preserve">الدينيّة العليا للإنسان </w:t>
      </w:r>
      <w:r w:rsidRPr="00026F47">
        <w:rPr>
          <w:rtl/>
        </w:rPr>
        <w:t>و</w:t>
      </w:r>
      <w:r w:rsidR="00230228" w:rsidRPr="00026F47">
        <w:rPr>
          <w:rtl/>
        </w:rPr>
        <w:t>المجتمع.</w:t>
      </w:r>
    </w:p>
    <w:p w14:paraId="0A56C715" w14:textId="24EA4C76" w:rsidR="00230228" w:rsidRPr="00026F47" w:rsidRDefault="004E7443" w:rsidP="00885764">
      <w:pPr>
        <w:pStyle w:val="Space3"/>
        <w:ind w:firstLine="288"/>
        <w:rPr>
          <w:rtl/>
        </w:rPr>
      </w:pPr>
      <w:r w:rsidRPr="00026F47">
        <w:rPr>
          <w:b/>
          <w:bCs/>
          <w:rtl/>
        </w:rPr>
        <w:t xml:space="preserve"> </w:t>
      </w:r>
      <w:r w:rsidR="00230228" w:rsidRPr="00026F47">
        <w:rPr>
          <w:rtl/>
        </w:rPr>
        <w:t>يشكّل</w:t>
      </w:r>
      <w:r w:rsidR="00852950" w:rsidRPr="00026F47">
        <w:rPr>
          <w:rtl/>
        </w:rPr>
        <w:t xml:space="preserve"> هذا الكتاب </w:t>
      </w:r>
      <w:r w:rsidR="00852950" w:rsidRPr="00026F47">
        <w:rPr>
          <w:rFonts w:hint="cs"/>
          <w:rtl/>
        </w:rPr>
        <w:t xml:space="preserve">ـ </w:t>
      </w:r>
      <w:r w:rsidR="00852950" w:rsidRPr="00026F47">
        <w:rPr>
          <w:rtl/>
        </w:rPr>
        <w:t>الذي بين يديك</w:t>
      </w:r>
      <w:r w:rsidR="00852950" w:rsidRPr="00026F47">
        <w:rPr>
          <w:rFonts w:hint="cs"/>
          <w:rtl/>
        </w:rPr>
        <w:t xml:space="preserve"> ـ</w:t>
      </w:r>
      <w:r w:rsidR="00230228" w:rsidRPr="00026F47">
        <w:rPr>
          <w:rtl/>
        </w:rPr>
        <w:t xml:space="preserve"> بمجمل ما يشتمل عليه، محاولة أوّلية </w:t>
      </w:r>
      <w:r w:rsidRPr="00026F47">
        <w:rPr>
          <w:rtl/>
        </w:rPr>
        <w:t>و</w:t>
      </w:r>
      <w:r w:rsidR="00230228" w:rsidRPr="00026F47">
        <w:rPr>
          <w:rtl/>
        </w:rPr>
        <w:t xml:space="preserve">متواضعة بهدف تحديد العلاقة بين المنهج المقاصديّ المعقول </w:t>
      </w:r>
      <w:r w:rsidRPr="00026F47">
        <w:rPr>
          <w:rtl/>
        </w:rPr>
        <w:t>و</w:t>
      </w:r>
      <w:r w:rsidR="00230228" w:rsidRPr="00026F47">
        <w:rPr>
          <w:rtl/>
        </w:rPr>
        <w:t xml:space="preserve">المعرفة الفقهيّة في إطار الفكر الفقهي، هذه العلاقة التي لا غنی عنها فی سبیل فهم الفقه الإسلاميّ، كما لا غنی عن دراستها بغيةَ تحويل هذا الفهم إلی موضوع یستدعي فهمًا آخر، يتحصّل علی شکل مراجعة </w:t>
      </w:r>
      <w:r w:rsidRPr="00026F47">
        <w:rPr>
          <w:rtl/>
        </w:rPr>
        <w:t>و</w:t>
      </w:r>
      <w:r w:rsidR="00230228" w:rsidRPr="00026F47">
        <w:rPr>
          <w:rtl/>
        </w:rPr>
        <w:t xml:space="preserve">تقویم لمجمل المعرفة الفقهیّة، </w:t>
      </w:r>
      <w:r w:rsidR="00230228" w:rsidRPr="00026F47">
        <w:rPr>
          <w:rtl/>
          <w:lang w:val="ru-RU"/>
        </w:rPr>
        <w:t xml:space="preserve">إذ أنّ متعلّقات السؤال عن كيفيّة فهمنا للفقه الإسلاميّ </w:t>
      </w:r>
      <w:r w:rsidRPr="00026F47">
        <w:rPr>
          <w:rtl/>
          <w:lang w:val="ru-RU"/>
        </w:rPr>
        <w:t>و</w:t>
      </w:r>
      <w:r w:rsidR="00230228" w:rsidRPr="00026F47">
        <w:rPr>
          <w:rtl/>
          <w:lang w:val="ru-RU"/>
        </w:rPr>
        <w:t>آليّات دخولنا إليه</w:t>
      </w:r>
      <w:r w:rsidR="00230228" w:rsidRPr="00026F47">
        <w:rPr>
          <w:rtl/>
        </w:rPr>
        <w:t xml:space="preserve">، خطوة لازمة في خضمّ بحثنا عما ينطوي عليه النص الفقهيّ من أحكام </w:t>
      </w:r>
      <w:r w:rsidRPr="00026F47">
        <w:rPr>
          <w:rtl/>
        </w:rPr>
        <w:t>و</w:t>
      </w:r>
      <w:r w:rsidR="00230228" w:rsidRPr="00026F47">
        <w:rPr>
          <w:rtl/>
        </w:rPr>
        <w:t>تكاليف. مع التأكيد علی أنّ المراجعة هنا تتجاوز النص المقدّس الذي ه</w:t>
      </w:r>
      <w:r w:rsidRPr="00026F47">
        <w:rPr>
          <w:rtl/>
        </w:rPr>
        <w:t>و</w:t>
      </w:r>
      <w:r w:rsidR="00230228" w:rsidRPr="00026F47">
        <w:rPr>
          <w:rtl/>
        </w:rPr>
        <w:t xml:space="preserve">محطّ إجماع، </w:t>
      </w:r>
      <w:r w:rsidRPr="00026F47">
        <w:rPr>
          <w:rtl/>
        </w:rPr>
        <w:t>و</w:t>
      </w:r>
      <w:r w:rsidR="00230228" w:rsidRPr="00026F47">
        <w:rPr>
          <w:rtl/>
        </w:rPr>
        <w:t xml:space="preserve">تتّصل بالفهم باعتباره مجالًا للاختلاف. </w:t>
      </w:r>
    </w:p>
    <w:p w14:paraId="3E2024C8" w14:textId="05D5485B" w:rsidR="00230228" w:rsidRPr="00026F47" w:rsidRDefault="004E7443" w:rsidP="00885764">
      <w:pPr>
        <w:pStyle w:val="Space3"/>
        <w:ind w:firstLine="288"/>
        <w:rPr>
          <w:rtl/>
        </w:rPr>
      </w:pPr>
      <w:r w:rsidRPr="00026F47">
        <w:rPr>
          <w:rtl/>
        </w:rPr>
        <w:t xml:space="preserve"> و</w:t>
      </w:r>
      <w:r w:rsidR="00230228" w:rsidRPr="00026F47">
        <w:rPr>
          <w:rtl/>
        </w:rPr>
        <w:t>أبرز الإشكاليّات الموجبة للخوض في هذا المجال ه</w:t>
      </w:r>
      <w:r w:rsidRPr="00026F47">
        <w:rPr>
          <w:rtl/>
        </w:rPr>
        <w:t>و</w:t>
      </w:r>
      <w:r w:rsidR="00852950" w:rsidRPr="00026F47">
        <w:rPr>
          <w:rtl/>
        </w:rPr>
        <w:t xml:space="preserve">كون المعرفة الفقهيّة </w:t>
      </w:r>
      <w:r w:rsidR="00852950" w:rsidRPr="00026F47">
        <w:rPr>
          <w:rFonts w:hint="cs"/>
          <w:rtl/>
        </w:rPr>
        <w:t xml:space="preserve">ـ </w:t>
      </w:r>
      <w:r w:rsidR="00230228" w:rsidRPr="00026F47">
        <w:rPr>
          <w:rtl/>
        </w:rPr>
        <w:t>برغم ما تتسم به من عمق</w:t>
      </w:r>
      <w:r w:rsidR="00852950" w:rsidRPr="00026F47">
        <w:rPr>
          <w:rtl/>
        </w:rPr>
        <w:t xml:space="preserve"> ـ</w:t>
      </w:r>
      <w:r w:rsidR="005907AC" w:rsidRPr="00026F47">
        <w:rPr>
          <w:rtl/>
        </w:rPr>
        <w:t xml:space="preserve"> </w:t>
      </w:r>
      <w:r w:rsidR="00230228" w:rsidRPr="00026F47">
        <w:rPr>
          <w:rtl/>
        </w:rPr>
        <w:t xml:space="preserve">نادرًا ما يصار إلی الحديث عنه من حيث المنحی المقاصديّ المعقول </w:t>
      </w:r>
      <w:r w:rsidRPr="00026F47">
        <w:rPr>
          <w:rtl/>
        </w:rPr>
        <w:t>و</w:t>
      </w:r>
      <w:r w:rsidR="00230228" w:rsidRPr="00026F47">
        <w:rPr>
          <w:rtl/>
        </w:rPr>
        <w:t>كون المنهج ا</w:t>
      </w:r>
      <w:r w:rsidR="00852950" w:rsidRPr="00026F47">
        <w:rPr>
          <w:rtl/>
        </w:rPr>
        <w:t xml:space="preserve">لمعرفيّ التقليديّ المفضي إلیها </w:t>
      </w:r>
      <w:r w:rsidR="00852950" w:rsidRPr="00026F47">
        <w:rPr>
          <w:rFonts w:hint="cs"/>
          <w:rtl/>
        </w:rPr>
        <w:t xml:space="preserve">ـ </w:t>
      </w:r>
      <w:r w:rsidR="00230228" w:rsidRPr="00026F47">
        <w:rPr>
          <w:rtl/>
        </w:rPr>
        <w:t>رغم ما يتّصف به من معياريّة عند القائلين به</w:t>
      </w:r>
      <w:r w:rsidR="00852950" w:rsidRPr="00026F47">
        <w:rPr>
          <w:rtl/>
        </w:rPr>
        <w:t xml:space="preserve"> ـ</w:t>
      </w:r>
      <w:r w:rsidR="005907AC" w:rsidRPr="00026F47">
        <w:rPr>
          <w:rtl/>
        </w:rPr>
        <w:t xml:space="preserve"> </w:t>
      </w:r>
      <w:r w:rsidR="00230228" w:rsidRPr="00026F47">
        <w:rPr>
          <w:rtl/>
        </w:rPr>
        <w:t xml:space="preserve">آلة لا تخضع للتقويم. ما يعني اقتصار معظم النتاج البحثيّ في مجال الفكر الفقهيّ علی المنهج المقاصديّ المعقول </w:t>
      </w:r>
      <w:r w:rsidRPr="00026F47">
        <w:rPr>
          <w:rtl/>
        </w:rPr>
        <w:t>و</w:t>
      </w:r>
      <w:r w:rsidR="00230228" w:rsidRPr="00026F47">
        <w:rPr>
          <w:rtl/>
        </w:rPr>
        <w:t xml:space="preserve">المعرفة الفقهيّة بما يشكّلانه، معًا، من هويّة علميّة، من دون أن يصار إلی البحث في معايير </w:t>
      </w:r>
      <w:r w:rsidRPr="00026F47">
        <w:rPr>
          <w:rtl/>
        </w:rPr>
        <w:t>و</w:t>
      </w:r>
      <w:r w:rsidR="00852950" w:rsidRPr="00026F47">
        <w:rPr>
          <w:rtl/>
        </w:rPr>
        <w:t xml:space="preserve"> ـ </w:t>
      </w:r>
      <w:r w:rsidR="00230228" w:rsidRPr="00026F47">
        <w:rPr>
          <w:rtl/>
        </w:rPr>
        <w:t>بالعموم</w:t>
      </w:r>
      <w:r w:rsidR="00852950" w:rsidRPr="00026F47">
        <w:rPr>
          <w:rtl/>
        </w:rPr>
        <w:t xml:space="preserve"> ـ</w:t>
      </w:r>
      <w:r w:rsidR="005907AC" w:rsidRPr="00026F47">
        <w:rPr>
          <w:rtl/>
        </w:rPr>
        <w:t xml:space="preserve"> </w:t>
      </w:r>
      <w:r w:rsidR="00230228" w:rsidRPr="00026F47">
        <w:rPr>
          <w:rtl/>
        </w:rPr>
        <w:t xml:space="preserve">فلسفة هذه الهويّة. علمًا بأنّ الكلام في الشيء غير الكلام عنه، </w:t>
      </w:r>
      <w:r w:rsidRPr="00026F47">
        <w:rPr>
          <w:rtl/>
        </w:rPr>
        <w:t>و</w:t>
      </w:r>
      <w:r w:rsidR="00230228" w:rsidRPr="00026F47">
        <w:rPr>
          <w:rtl/>
        </w:rPr>
        <w:t xml:space="preserve">الهويّة المعرفيّة للعلم، مطلق علم، تحتاج إلی ما يقال عنها، بمقدار حاجتها إلی ما یقال فیها. إنّ علم الفقه يحتاج إلی دراسة مکوّنات هويته </w:t>
      </w:r>
      <w:r w:rsidRPr="00026F47">
        <w:rPr>
          <w:rtl/>
        </w:rPr>
        <w:t>و</w:t>
      </w:r>
      <w:r w:rsidR="00230228" w:rsidRPr="00026F47">
        <w:rPr>
          <w:rtl/>
        </w:rPr>
        <w:t xml:space="preserve">عناصرها </w:t>
      </w:r>
      <w:r w:rsidRPr="00026F47">
        <w:rPr>
          <w:rtl/>
        </w:rPr>
        <w:t>و</w:t>
      </w:r>
      <w:r w:rsidR="00230228" w:rsidRPr="00026F47">
        <w:rPr>
          <w:rtl/>
        </w:rPr>
        <w:t xml:space="preserve">أبعادها </w:t>
      </w:r>
      <w:r w:rsidRPr="00026F47">
        <w:rPr>
          <w:rtl/>
        </w:rPr>
        <w:lastRenderedPageBreak/>
        <w:t>و</w:t>
      </w:r>
      <w:r w:rsidR="00230228" w:rsidRPr="00026F47">
        <w:rPr>
          <w:rtl/>
        </w:rPr>
        <w:t xml:space="preserve">مقاصده </w:t>
      </w:r>
      <w:r w:rsidRPr="00026F47">
        <w:rPr>
          <w:rtl/>
        </w:rPr>
        <w:t>و</w:t>
      </w:r>
      <w:r w:rsidR="00230228" w:rsidRPr="00026F47">
        <w:rPr>
          <w:rtl/>
        </w:rPr>
        <w:t>ارتباطه بغيره من العلوم وفق رؤية شموليّة تنظر إليه بما ه</w:t>
      </w:r>
      <w:r w:rsidRPr="00026F47">
        <w:rPr>
          <w:rtl/>
        </w:rPr>
        <w:t>و</w:t>
      </w:r>
      <w:r w:rsidR="00230228" w:rsidRPr="00026F47">
        <w:rPr>
          <w:rtl/>
        </w:rPr>
        <w:t xml:space="preserve">هويّة متكاملة </w:t>
      </w:r>
      <w:r w:rsidRPr="00026F47">
        <w:rPr>
          <w:rtl/>
        </w:rPr>
        <w:t>و</w:t>
      </w:r>
      <w:r w:rsidR="00230228" w:rsidRPr="00026F47">
        <w:rPr>
          <w:rtl/>
        </w:rPr>
        <w:t xml:space="preserve">علی خلفیّة معرفیّة غیر دینیّة، بمقدار حاجته إلی بنيته </w:t>
      </w:r>
      <w:r w:rsidRPr="00026F47">
        <w:rPr>
          <w:rtl/>
        </w:rPr>
        <w:t>و</w:t>
      </w:r>
      <w:r w:rsidR="00230228" w:rsidRPr="00026F47">
        <w:rPr>
          <w:rtl/>
        </w:rPr>
        <w:t xml:space="preserve">منظومته المعرفيّة الداخليّة، التي منها تتوالد مسائله </w:t>
      </w:r>
      <w:r w:rsidRPr="00026F47">
        <w:rPr>
          <w:rtl/>
        </w:rPr>
        <w:t>و</w:t>
      </w:r>
      <w:r w:rsidR="00230228" w:rsidRPr="00026F47">
        <w:rPr>
          <w:rtl/>
        </w:rPr>
        <w:t>تنبثق هويته.</w:t>
      </w:r>
      <w:r w:rsidRPr="00026F47">
        <w:rPr>
          <w:rtl/>
        </w:rPr>
        <w:t xml:space="preserve"> </w:t>
      </w:r>
    </w:p>
    <w:p w14:paraId="722FD050" w14:textId="5A90265B" w:rsidR="00230228" w:rsidRPr="00026F47" w:rsidRDefault="00230228" w:rsidP="009B3B3F">
      <w:pPr>
        <w:pStyle w:val="Space3"/>
        <w:rPr>
          <w:rtl/>
        </w:rPr>
      </w:pPr>
      <w:r w:rsidRPr="00026F47">
        <w:rPr>
          <w:rtl/>
        </w:rPr>
        <w:t xml:space="preserve">ما تقدّم يفضي إلی ظهور نماذج الاجتهاد الحديثة في سياق الفكر الفقهيّ تقوم علی التفكير في طرائق التفكير (المنهج) </w:t>
      </w:r>
      <w:r w:rsidR="004E7443" w:rsidRPr="00026F47">
        <w:rPr>
          <w:rtl/>
        </w:rPr>
        <w:t>و</w:t>
      </w:r>
      <w:r w:rsidRPr="00026F47">
        <w:rPr>
          <w:rtl/>
        </w:rPr>
        <w:t>التأمّل في المفكَّر فيه (المعرفة)</w:t>
      </w:r>
      <w:r w:rsidR="00852950" w:rsidRPr="00026F47">
        <w:rPr>
          <w:rtl/>
        </w:rPr>
        <w:t>،</w:t>
      </w:r>
      <w:r w:rsidRPr="00026F47">
        <w:rPr>
          <w:rtl/>
        </w:rPr>
        <w:t xml:space="preserve"> </w:t>
      </w:r>
      <w:r w:rsidR="004E7443" w:rsidRPr="00026F47">
        <w:rPr>
          <w:rtl/>
        </w:rPr>
        <w:t>و</w:t>
      </w:r>
      <w:r w:rsidRPr="00026F47">
        <w:rPr>
          <w:rtl/>
        </w:rPr>
        <w:t>بالتالي العمل علی فهم الفهم (التأويل)</w:t>
      </w:r>
      <w:r w:rsidR="00852950" w:rsidRPr="00026F47">
        <w:rPr>
          <w:rtl/>
        </w:rPr>
        <w:t>،</w:t>
      </w:r>
      <w:r w:rsidRPr="00026F47">
        <w:rPr>
          <w:rtl/>
        </w:rPr>
        <w:t xml:space="preserve"> الذي يتكفّل بوضع النص الفقهي بإزاء آفاق </w:t>
      </w:r>
      <w:r w:rsidR="004E7443" w:rsidRPr="00026F47">
        <w:rPr>
          <w:rtl/>
        </w:rPr>
        <w:t>و</w:t>
      </w:r>
      <w:r w:rsidRPr="00026F47">
        <w:rPr>
          <w:rtl/>
        </w:rPr>
        <w:t xml:space="preserve">مديات جديدة، تتيح له الجمع بين الأصالة </w:t>
      </w:r>
      <w:r w:rsidR="004E7443" w:rsidRPr="00026F47">
        <w:rPr>
          <w:rtl/>
        </w:rPr>
        <w:t>و</w:t>
      </w:r>
      <w:r w:rsidRPr="00026F47">
        <w:rPr>
          <w:rtl/>
        </w:rPr>
        <w:t>المعاصرة، هذا مع ضرورة التمييز، في خضمّ ذلك، بين ما ه</w:t>
      </w:r>
      <w:r w:rsidR="004E7443" w:rsidRPr="00026F47">
        <w:rPr>
          <w:rtl/>
        </w:rPr>
        <w:t>و</w:t>
      </w:r>
      <w:r w:rsidRPr="00026F47">
        <w:rPr>
          <w:rtl/>
        </w:rPr>
        <w:t xml:space="preserve">بشريّ </w:t>
      </w:r>
      <w:r w:rsidR="004E7443" w:rsidRPr="00026F47">
        <w:rPr>
          <w:rtl/>
        </w:rPr>
        <w:t>و</w:t>
      </w:r>
      <w:r w:rsidRPr="00026F47">
        <w:rPr>
          <w:rtl/>
        </w:rPr>
        <w:t xml:space="preserve">إنسانيّ متعلّق بالتفكير </w:t>
      </w:r>
      <w:r w:rsidR="004E7443" w:rsidRPr="00026F47">
        <w:rPr>
          <w:rtl/>
        </w:rPr>
        <w:t>و</w:t>
      </w:r>
      <w:r w:rsidRPr="00026F47">
        <w:rPr>
          <w:rtl/>
        </w:rPr>
        <w:t xml:space="preserve">الفهم، </w:t>
      </w:r>
      <w:r w:rsidR="004E7443" w:rsidRPr="00026F47">
        <w:rPr>
          <w:rtl/>
        </w:rPr>
        <w:t>و</w:t>
      </w:r>
      <w:r w:rsidRPr="00026F47">
        <w:rPr>
          <w:rtl/>
        </w:rPr>
        <w:t>ما ه</w:t>
      </w:r>
      <w:r w:rsidR="004E7443" w:rsidRPr="00026F47">
        <w:rPr>
          <w:rtl/>
        </w:rPr>
        <w:t>و</w:t>
      </w:r>
      <w:r w:rsidRPr="00026F47">
        <w:rPr>
          <w:rtl/>
        </w:rPr>
        <w:t xml:space="preserve">وحيانيّ مقدّس ملهم للتفكير </w:t>
      </w:r>
      <w:r w:rsidR="004E7443" w:rsidRPr="00026F47">
        <w:rPr>
          <w:rtl/>
        </w:rPr>
        <w:t>و</w:t>
      </w:r>
      <w:r w:rsidRPr="00026F47">
        <w:rPr>
          <w:rtl/>
        </w:rPr>
        <w:t>موجّه للفهم. علی نح</w:t>
      </w:r>
      <w:r w:rsidR="004E7443" w:rsidRPr="00026F47">
        <w:rPr>
          <w:rtl/>
        </w:rPr>
        <w:t>و</w:t>
      </w:r>
      <w:r w:rsidRPr="00026F47">
        <w:rPr>
          <w:rtl/>
        </w:rPr>
        <w:t>ما ه</w:t>
      </w:r>
      <w:r w:rsidR="004E7443" w:rsidRPr="00026F47">
        <w:rPr>
          <w:rtl/>
        </w:rPr>
        <w:t>و</w:t>
      </w:r>
      <w:r w:rsidRPr="00026F47">
        <w:rPr>
          <w:rtl/>
        </w:rPr>
        <w:t xml:space="preserve">الحال في نماذج الاجتهاد الحديثة التي تعتبر نموذجًا للمعرفة الفقهيّة الأصيلة </w:t>
      </w:r>
      <w:r w:rsidR="004E7443" w:rsidRPr="00026F47">
        <w:rPr>
          <w:rtl/>
        </w:rPr>
        <w:t>و</w:t>
      </w:r>
      <w:r w:rsidRPr="00026F47">
        <w:rPr>
          <w:rtl/>
        </w:rPr>
        <w:t>العصريّة، في أنٍ، باعتبار هذه النماذج ذات هويّة واسطيّة تقوم علی إيصال تعاليم الوحي العمليّة بما ه</w:t>
      </w:r>
      <w:r w:rsidR="004E7443" w:rsidRPr="00026F47">
        <w:rPr>
          <w:rtl/>
        </w:rPr>
        <w:t>و</w:t>
      </w:r>
      <w:r w:rsidRPr="00026F47">
        <w:rPr>
          <w:rtl/>
        </w:rPr>
        <w:t xml:space="preserve">أمر ثابت إلی مخاطبيه، مع مراعاة ما يتّصفون به من تحوّل </w:t>
      </w:r>
      <w:r w:rsidR="004E7443" w:rsidRPr="00026F47">
        <w:rPr>
          <w:rtl/>
        </w:rPr>
        <w:t>و</w:t>
      </w:r>
      <w:r w:rsidRPr="00026F47">
        <w:rPr>
          <w:rtl/>
        </w:rPr>
        <w:t>تبدّل، حيث التجديد هنا</w:t>
      </w:r>
      <w:r w:rsidR="005907AC" w:rsidRPr="00026F47">
        <w:rPr>
          <w:rtl/>
        </w:rPr>
        <w:t xml:space="preserve"> </w:t>
      </w:r>
      <w:r w:rsidR="00852950" w:rsidRPr="00026F47">
        <w:rPr>
          <w:rtl/>
        </w:rPr>
        <w:t xml:space="preserve">ـ </w:t>
      </w:r>
      <w:r w:rsidRPr="00026F47">
        <w:rPr>
          <w:rtl/>
        </w:rPr>
        <w:t xml:space="preserve">المرتبط بالتفكير </w:t>
      </w:r>
      <w:r w:rsidR="004E7443" w:rsidRPr="00026F47">
        <w:rPr>
          <w:rtl/>
        </w:rPr>
        <w:t>و</w:t>
      </w:r>
      <w:r w:rsidRPr="00026F47">
        <w:rPr>
          <w:rtl/>
        </w:rPr>
        <w:t>الفهم</w:t>
      </w:r>
      <w:r w:rsidR="00852950" w:rsidRPr="00026F47">
        <w:rPr>
          <w:rtl/>
        </w:rPr>
        <w:t xml:space="preserve"> ـ</w:t>
      </w:r>
      <w:r w:rsidR="005907AC" w:rsidRPr="00026F47">
        <w:rPr>
          <w:rtl/>
        </w:rPr>
        <w:t xml:space="preserve"> </w:t>
      </w:r>
      <w:r w:rsidRPr="00026F47">
        <w:rPr>
          <w:rtl/>
        </w:rPr>
        <w:t xml:space="preserve">ضرورة بمقدار ما له صلة بتبليغ التعاليم العملية الوحيانيّة. هذا التجديد الذي لا يقتصر، بطبيعة الحال، علی إعادة إنتاج القديم بصورة جديدة. بل يتجاوز ذلك إلی إنتاج بنية معرفيّة معاصرة في إطار الهويّة الفقهيّة، </w:t>
      </w:r>
      <w:r w:rsidR="004E7443" w:rsidRPr="00026F47">
        <w:rPr>
          <w:rtl/>
        </w:rPr>
        <w:t>و</w:t>
      </w:r>
      <w:r w:rsidRPr="00026F47">
        <w:rPr>
          <w:rtl/>
        </w:rPr>
        <w:t xml:space="preserve">خاصّةً أنّ النص الوحيانيّ يتّصف، برغم ثباته، بالجدة </w:t>
      </w:r>
      <w:r w:rsidR="004E7443" w:rsidRPr="00026F47">
        <w:rPr>
          <w:rtl/>
        </w:rPr>
        <w:t>و</w:t>
      </w:r>
      <w:r w:rsidRPr="00026F47">
        <w:rPr>
          <w:rtl/>
        </w:rPr>
        <w:t>الحيويّة، اللتين تسمحان بالتجديد بنح</w:t>
      </w:r>
      <w:r w:rsidR="004E7443" w:rsidRPr="00026F47">
        <w:rPr>
          <w:rtl/>
        </w:rPr>
        <w:t>و</w:t>
      </w:r>
      <w:r w:rsidRPr="00026F47">
        <w:rPr>
          <w:rtl/>
        </w:rPr>
        <w:t xml:space="preserve">يتخطّی حدود إعادة الإنتاج. </w:t>
      </w:r>
    </w:p>
    <w:p w14:paraId="2F578E17" w14:textId="7894CD80" w:rsidR="00230228" w:rsidRPr="00026F47" w:rsidRDefault="00230228" w:rsidP="009B3B3F">
      <w:pPr>
        <w:pStyle w:val="Space3"/>
        <w:rPr>
          <w:rtl/>
        </w:rPr>
      </w:pPr>
      <w:r w:rsidRPr="00026F47">
        <w:rPr>
          <w:rtl/>
        </w:rPr>
        <w:t xml:space="preserve">بناءً علی ما تقدّم، يمكن الخلوص إلی القول إنّ ثنائيّة المنهج المقاصدي المعقول </w:t>
      </w:r>
      <w:r w:rsidR="004E7443" w:rsidRPr="00026F47">
        <w:rPr>
          <w:rtl/>
        </w:rPr>
        <w:t>و</w:t>
      </w:r>
      <w:r w:rsidRPr="00026F47">
        <w:rPr>
          <w:rtl/>
        </w:rPr>
        <w:t xml:space="preserve">المعرفة الفقهيّة في إطار الفكر الفقهيّ يجب أن تكون منسجمة مع طبيعة التعاليم العمليّة الوحيانيّة، إذ التعامل المنهجيّ مع النص الفقهيّ يقتضي أن يكون </w:t>
      </w:r>
      <w:r w:rsidRPr="00026F47">
        <w:rPr>
          <w:rtl/>
        </w:rPr>
        <w:lastRenderedPageBreak/>
        <w:t xml:space="preserve">من سنخيّة المضمون الذي تنطوي عليه (هذه التعاليم) كما أنّ أيّ مضمون معرفيّ يُستمدّ من هذا النص يجب أن يكون مؤصّلًا </w:t>
      </w:r>
      <w:r w:rsidR="004E7443" w:rsidRPr="00026F47">
        <w:rPr>
          <w:rtl/>
        </w:rPr>
        <w:t>و</w:t>
      </w:r>
      <w:r w:rsidRPr="00026F47">
        <w:rPr>
          <w:rtl/>
        </w:rPr>
        <w:t xml:space="preserve">مستندًا إليه. </w:t>
      </w:r>
    </w:p>
    <w:p w14:paraId="4CF2DA1A" w14:textId="4809D655" w:rsidR="00230228" w:rsidRPr="00026F47" w:rsidRDefault="004E7443" w:rsidP="00885764">
      <w:pPr>
        <w:pStyle w:val="Space3"/>
        <w:ind w:firstLine="288"/>
        <w:rPr>
          <w:rtl/>
        </w:rPr>
      </w:pPr>
      <w:r w:rsidRPr="00026F47">
        <w:rPr>
          <w:rtl/>
        </w:rPr>
        <w:t>و</w:t>
      </w:r>
      <w:r w:rsidR="00230228" w:rsidRPr="00026F47">
        <w:rPr>
          <w:rtl/>
        </w:rPr>
        <w:t xml:space="preserve">مع أنّ المقالات، التي بين دفّتي هذا الكتاب، قد كتبتها في فتراتٍ متباعدةٍ إلا أنّها علی صلة وثيقة ببعضها البعض، </w:t>
      </w:r>
      <w:r w:rsidRPr="00026F47">
        <w:rPr>
          <w:rtl/>
        </w:rPr>
        <w:t>و</w:t>
      </w:r>
      <w:r w:rsidR="00230228" w:rsidRPr="00026F47">
        <w:rPr>
          <w:rtl/>
        </w:rPr>
        <w:t xml:space="preserve">يجمع بينها همّ واحد </w:t>
      </w:r>
      <w:r w:rsidRPr="00026F47">
        <w:rPr>
          <w:rtl/>
        </w:rPr>
        <w:t>و</w:t>
      </w:r>
      <w:r w:rsidR="00230228" w:rsidRPr="00026F47">
        <w:rPr>
          <w:rtl/>
        </w:rPr>
        <w:t>ه</w:t>
      </w:r>
      <w:r w:rsidRPr="00026F47">
        <w:rPr>
          <w:rtl/>
        </w:rPr>
        <w:t>و</w:t>
      </w:r>
      <w:r w:rsidR="00852950" w:rsidRPr="00026F47">
        <w:rPr>
          <w:rtl/>
        </w:rPr>
        <w:t xml:space="preserve"> ـ </w:t>
      </w:r>
      <w:r w:rsidR="00230228" w:rsidRPr="00026F47">
        <w:rPr>
          <w:rtl/>
        </w:rPr>
        <w:t>كما تقدّمت الإشارة</w:t>
      </w:r>
      <w:r w:rsidR="00852950" w:rsidRPr="00026F47">
        <w:rPr>
          <w:rtl/>
        </w:rPr>
        <w:t xml:space="preserve"> ـ</w:t>
      </w:r>
      <w:r w:rsidR="005907AC" w:rsidRPr="00026F47">
        <w:rPr>
          <w:rtl/>
        </w:rPr>
        <w:t xml:space="preserve"> </w:t>
      </w:r>
      <w:r w:rsidR="00230228" w:rsidRPr="00026F47">
        <w:rPr>
          <w:rtl/>
        </w:rPr>
        <w:t xml:space="preserve">دراسة العلاقة بين المنهج المقاصديّ المعقول </w:t>
      </w:r>
      <w:r w:rsidRPr="00026F47">
        <w:rPr>
          <w:rtl/>
        </w:rPr>
        <w:t>و</w:t>
      </w:r>
      <w:r w:rsidR="00230228" w:rsidRPr="00026F47">
        <w:rPr>
          <w:rtl/>
        </w:rPr>
        <w:t xml:space="preserve">المعرفة الفقهيّة في إطار الفكر الفقهيّ، </w:t>
      </w:r>
      <w:r w:rsidRPr="00026F47">
        <w:rPr>
          <w:rtl/>
        </w:rPr>
        <w:t>و</w:t>
      </w:r>
      <w:r w:rsidR="00230228" w:rsidRPr="00026F47">
        <w:rPr>
          <w:rtl/>
        </w:rPr>
        <w:t xml:space="preserve">ذلك لأنّ هذه العلاقة تقوم علی تداخل </w:t>
      </w:r>
      <w:r w:rsidRPr="00026F47">
        <w:rPr>
          <w:rtl/>
        </w:rPr>
        <w:t>و</w:t>
      </w:r>
      <w:r w:rsidR="00230228" w:rsidRPr="00026F47">
        <w:rPr>
          <w:rtl/>
        </w:rPr>
        <w:t xml:space="preserve">تفاعل يشكّل فيه المنهج مقوّمًا أساسيًّا في بنية المعرفة، من دون أن يقتصر دوره علی الوظيفة الآليّة التي تنتهي بالوصول إلی المطلوب، هذا أولًا، </w:t>
      </w:r>
      <w:r w:rsidRPr="00026F47">
        <w:rPr>
          <w:rtl/>
        </w:rPr>
        <w:t>و</w:t>
      </w:r>
      <w:r w:rsidR="00230228" w:rsidRPr="00026F47">
        <w:rPr>
          <w:rtl/>
        </w:rPr>
        <w:t xml:space="preserve">ثانيًا لأنّ ديناميّة الفكر الفقهيّ ترتبط بشكل أساسيّ بالجانب المنهجيّ منه، </w:t>
      </w:r>
      <w:r w:rsidRPr="00026F47">
        <w:rPr>
          <w:rtl/>
        </w:rPr>
        <w:t>و</w:t>
      </w:r>
      <w:r w:rsidR="00230228" w:rsidRPr="00026F47">
        <w:rPr>
          <w:rtl/>
        </w:rPr>
        <w:t xml:space="preserve">تحديدًا، طرائق التفكير </w:t>
      </w:r>
      <w:r w:rsidRPr="00026F47">
        <w:rPr>
          <w:rtl/>
        </w:rPr>
        <w:t>و</w:t>
      </w:r>
      <w:r w:rsidR="00230228" w:rsidRPr="00026F47">
        <w:rPr>
          <w:rtl/>
        </w:rPr>
        <w:t xml:space="preserve">آليات الفهم </w:t>
      </w:r>
      <w:r w:rsidRPr="00026F47">
        <w:rPr>
          <w:rtl/>
        </w:rPr>
        <w:t>و</w:t>
      </w:r>
      <w:r w:rsidR="00230228" w:rsidRPr="00026F47">
        <w:rPr>
          <w:rtl/>
        </w:rPr>
        <w:t xml:space="preserve">التماثل بين الأدوات المنهجيّة، </w:t>
      </w:r>
      <w:r w:rsidRPr="00026F47">
        <w:rPr>
          <w:rtl/>
        </w:rPr>
        <w:t>و</w:t>
      </w:r>
      <w:r w:rsidR="00230228" w:rsidRPr="00026F47">
        <w:rPr>
          <w:rtl/>
        </w:rPr>
        <w:t>المفضيات المعرفيّة التي ينتهي إليها. إذ كما أنّ طبيعة الموضوع تحدّد نوعيّة المنهج، فإنّ المنهج ه</w:t>
      </w:r>
      <w:r w:rsidRPr="00026F47">
        <w:rPr>
          <w:rtl/>
        </w:rPr>
        <w:t>و</w:t>
      </w:r>
      <w:r w:rsidR="00230228" w:rsidRPr="00026F47">
        <w:rPr>
          <w:rtl/>
        </w:rPr>
        <w:t>الذي يحدّد طبيعة المعرفة.</w:t>
      </w:r>
    </w:p>
    <w:p w14:paraId="1BA5F7CE" w14:textId="0D610224" w:rsidR="00230228" w:rsidRPr="00026F47" w:rsidRDefault="004E7443" w:rsidP="00885764">
      <w:pPr>
        <w:pStyle w:val="Space3"/>
        <w:ind w:firstLine="288"/>
        <w:rPr>
          <w:rtl/>
        </w:rPr>
      </w:pPr>
      <w:r w:rsidRPr="00026F47">
        <w:rPr>
          <w:rtl/>
        </w:rPr>
        <w:t xml:space="preserve"> </w:t>
      </w:r>
      <w:r w:rsidR="00230228" w:rsidRPr="00026F47">
        <w:rPr>
          <w:rtl/>
        </w:rPr>
        <w:t xml:space="preserve">آمل أن تكون هذه المقالات محقّقة لأغراضها </w:t>
      </w:r>
      <w:r w:rsidRPr="00026F47">
        <w:rPr>
          <w:rtl/>
        </w:rPr>
        <w:t>و</w:t>
      </w:r>
      <w:r w:rsidR="00230228" w:rsidRPr="00026F47">
        <w:rPr>
          <w:rtl/>
        </w:rPr>
        <w:t xml:space="preserve">أن تسدّ بعض الفراغ </w:t>
      </w:r>
      <w:r w:rsidRPr="00026F47">
        <w:rPr>
          <w:rtl/>
        </w:rPr>
        <w:t>و</w:t>
      </w:r>
      <w:r w:rsidR="00230228" w:rsidRPr="00026F47">
        <w:rPr>
          <w:rtl/>
        </w:rPr>
        <w:t xml:space="preserve">تُثير بعض أصحاب الهمم العالية كي يُعملوا النظر </w:t>
      </w:r>
      <w:r w:rsidRPr="00026F47">
        <w:rPr>
          <w:rtl/>
        </w:rPr>
        <w:t>و</w:t>
      </w:r>
      <w:r w:rsidR="00230228" w:rsidRPr="00026F47">
        <w:rPr>
          <w:rtl/>
        </w:rPr>
        <w:t xml:space="preserve">يُجروا الفكر </w:t>
      </w:r>
      <w:r w:rsidRPr="00026F47">
        <w:rPr>
          <w:rtl/>
        </w:rPr>
        <w:t>و</w:t>
      </w:r>
      <w:r w:rsidR="00230228" w:rsidRPr="00026F47">
        <w:rPr>
          <w:rtl/>
        </w:rPr>
        <w:t xml:space="preserve">يُضيفوا الشيء اللازم. </w:t>
      </w:r>
      <w:r w:rsidRPr="00026F47">
        <w:rPr>
          <w:rtl/>
        </w:rPr>
        <w:t>و</w:t>
      </w:r>
      <w:r w:rsidR="00230228" w:rsidRPr="00026F47">
        <w:rPr>
          <w:rtl/>
        </w:rPr>
        <w:t xml:space="preserve">الله المستعان </w:t>
      </w:r>
      <w:r w:rsidRPr="00026F47">
        <w:rPr>
          <w:rtl/>
        </w:rPr>
        <w:t>و</w:t>
      </w:r>
      <w:r w:rsidR="00230228" w:rsidRPr="00026F47">
        <w:rPr>
          <w:rtl/>
        </w:rPr>
        <w:t>الموفّق.</w:t>
      </w:r>
    </w:p>
    <w:p w14:paraId="492063F1" w14:textId="3DB88575" w:rsidR="00230228" w:rsidRPr="00026F47" w:rsidRDefault="004E7443" w:rsidP="00885764">
      <w:pPr>
        <w:rPr>
          <w:rtl/>
        </w:rPr>
      </w:pPr>
      <w:r w:rsidRPr="00026F47">
        <w:rPr>
          <w:rtl/>
        </w:rPr>
        <w:t xml:space="preserve"> و</w:t>
      </w:r>
      <w:r w:rsidR="00230228" w:rsidRPr="00026F47">
        <w:rPr>
          <w:rtl/>
        </w:rPr>
        <w:t xml:space="preserve">المقالات هي: </w:t>
      </w:r>
    </w:p>
    <w:p w14:paraId="7AA6E0AD" w14:textId="3CBC8506" w:rsidR="00230228" w:rsidRPr="00026F47" w:rsidRDefault="00852950" w:rsidP="00885764">
      <w:pPr>
        <w:rPr>
          <w:rtl/>
        </w:rPr>
      </w:pPr>
      <w:r w:rsidRPr="00026F47">
        <w:rPr>
          <w:rtl/>
        </w:rPr>
        <w:t xml:space="preserve"> ـ</w:t>
      </w:r>
      <w:r w:rsidR="005907AC" w:rsidRPr="00026F47">
        <w:rPr>
          <w:rtl/>
        </w:rPr>
        <w:t xml:space="preserve"> </w:t>
      </w:r>
      <w:r w:rsidR="00230228" w:rsidRPr="00026F47">
        <w:rPr>
          <w:rtl/>
        </w:rPr>
        <w:t>نظريّة المقاصد المعقولة: نح</w:t>
      </w:r>
      <w:r w:rsidR="004E7443" w:rsidRPr="00026F47">
        <w:rPr>
          <w:rtl/>
        </w:rPr>
        <w:t>و</w:t>
      </w:r>
      <w:r w:rsidR="00230228" w:rsidRPr="00026F47">
        <w:rPr>
          <w:rtl/>
        </w:rPr>
        <w:t>اجتهاد عقلانيّ مبسّط</w:t>
      </w:r>
    </w:p>
    <w:p w14:paraId="6F063BAA" w14:textId="134318AC" w:rsidR="00230228" w:rsidRPr="00026F47" w:rsidRDefault="00852950" w:rsidP="00885764">
      <w:pPr>
        <w:rPr>
          <w:rtl/>
        </w:rPr>
      </w:pPr>
      <w:r w:rsidRPr="00026F47">
        <w:rPr>
          <w:rtl/>
        </w:rPr>
        <w:t xml:space="preserve"> ـ</w:t>
      </w:r>
      <w:r w:rsidR="005907AC" w:rsidRPr="00026F47">
        <w:rPr>
          <w:rtl/>
        </w:rPr>
        <w:t xml:space="preserve"> </w:t>
      </w:r>
      <w:r w:rsidR="00230228" w:rsidRPr="00026F47">
        <w:rPr>
          <w:rtl/>
        </w:rPr>
        <w:t>منهجيّة الاجتهاد اللاكاتوسي: نح</w:t>
      </w:r>
      <w:r w:rsidR="004E7443" w:rsidRPr="00026F47">
        <w:rPr>
          <w:rtl/>
        </w:rPr>
        <w:t>و</w:t>
      </w:r>
      <w:r w:rsidR="00230228" w:rsidRPr="00026F47">
        <w:rPr>
          <w:rtl/>
        </w:rPr>
        <w:t>برنامج اجتهاد جديد</w:t>
      </w:r>
    </w:p>
    <w:p w14:paraId="5D2BDB79" w14:textId="3F6A91D3" w:rsidR="00230228" w:rsidRPr="00026F47" w:rsidRDefault="00852950" w:rsidP="00885764">
      <w:pPr>
        <w:rPr>
          <w:rtl/>
        </w:rPr>
      </w:pPr>
      <w:r w:rsidRPr="00026F47">
        <w:rPr>
          <w:rtl/>
        </w:rPr>
        <w:t xml:space="preserve"> ـ</w:t>
      </w:r>
      <w:r w:rsidR="005907AC" w:rsidRPr="00026F47">
        <w:rPr>
          <w:rtl/>
        </w:rPr>
        <w:t xml:space="preserve"> </w:t>
      </w:r>
      <w:r w:rsidR="00230228" w:rsidRPr="00026F47">
        <w:rPr>
          <w:rtl/>
          <w:lang w:bidi="fa-IR"/>
        </w:rPr>
        <w:t>تأثير الخلفيّات علی فهم الفقيه</w:t>
      </w:r>
    </w:p>
    <w:p w14:paraId="768F8E64" w14:textId="37F3256D" w:rsidR="00230228" w:rsidRPr="00026F47" w:rsidRDefault="00852950" w:rsidP="00885764">
      <w:pPr>
        <w:rPr>
          <w:rtl/>
        </w:rPr>
      </w:pPr>
      <w:r w:rsidRPr="00026F47">
        <w:rPr>
          <w:rtl/>
        </w:rPr>
        <w:t xml:space="preserve"> ـ</w:t>
      </w:r>
      <w:r w:rsidR="005907AC" w:rsidRPr="00026F47">
        <w:rPr>
          <w:rtl/>
        </w:rPr>
        <w:t xml:space="preserve"> </w:t>
      </w:r>
      <w:r w:rsidR="00230228" w:rsidRPr="00026F47">
        <w:rPr>
          <w:rtl/>
        </w:rPr>
        <w:t xml:space="preserve">قراءة حديثة حول الاجتهاد القياسيّ </w:t>
      </w:r>
    </w:p>
    <w:p w14:paraId="7C567F92" w14:textId="515E633A" w:rsidR="00230228" w:rsidRPr="00026F47" w:rsidRDefault="00852950" w:rsidP="00885764">
      <w:pPr>
        <w:rPr>
          <w:rtl/>
        </w:rPr>
      </w:pPr>
      <w:r w:rsidRPr="00026F47">
        <w:rPr>
          <w:rtl/>
        </w:rPr>
        <w:t xml:space="preserve"> ـ</w:t>
      </w:r>
      <w:r w:rsidR="005907AC" w:rsidRPr="00026F47">
        <w:rPr>
          <w:rtl/>
        </w:rPr>
        <w:t xml:space="preserve"> </w:t>
      </w:r>
      <w:r w:rsidR="00230228" w:rsidRPr="00026F47">
        <w:rPr>
          <w:rtl/>
        </w:rPr>
        <w:t>القرآن كمصدرٍ معرفيٍّ وحيدٍ: نح</w:t>
      </w:r>
      <w:r w:rsidR="004E7443" w:rsidRPr="00026F47">
        <w:rPr>
          <w:rtl/>
        </w:rPr>
        <w:t>و</w:t>
      </w:r>
      <w:r w:rsidR="00230228" w:rsidRPr="00026F47">
        <w:rPr>
          <w:rtl/>
        </w:rPr>
        <w:t>اجتهاد قرآنيّ</w:t>
      </w:r>
    </w:p>
    <w:p w14:paraId="1D68FDF3" w14:textId="134FDDB7" w:rsidR="00230228" w:rsidRPr="00026F47" w:rsidRDefault="00852950" w:rsidP="00885764">
      <w:pPr>
        <w:rPr>
          <w:rtl/>
        </w:rPr>
      </w:pPr>
      <w:r w:rsidRPr="00026F47">
        <w:rPr>
          <w:rtl/>
        </w:rPr>
        <w:lastRenderedPageBreak/>
        <w:t xml:space="preserve"> ـ</w:t>
      </w:r>
      <w:r w:rsidR="005907AC" w:rsidRPr="00026F47">
        <w:rPr>
          <w:rtl/>
        </w:rPr>
        <w:t xml:space="preserve"> </w:t>
      </w:r>
      <w:r w:rsidR="00230228" w:rsidRPr="00026F47">
        <w:rPr>
          <w:rtl/>
          <w:lang w:val="az-Latn-AZ"/>
        </w:rPr>
        <w:t>نح</w:t>
      </w:r>
      <w:r w:rsidR="004E7443" w:rsidRPr="00026F47">
        <w:rPr>
          <w:rtl/>
          <w:lang w:val="az-Latn-AZ"/>
        </w:rPr>
        <w:t>و</w:t>
      </w:r>
      <w:r w:rsidR="00230228" w:rsidRPr="00026F47">
        <w:rPr>
          <w:rtl/>
          <w:lang w:val="az-Latn-AZ"/>
        </w:rPr>
        <w:t>دفاع عقلانيّ عن رؤية مغيّبة في الثقافة الإسلاميّة</w:t>
      </w:r>
    </w:p>
    <w:p w14:paraId="5FE31B22" w14:textId="73EB2641" w:rsidR="00230228" w:rsidRPr="00026F47" w:rsidRDefault="00852950" w:rsidP="00885764">
      <w:pPr>
        <w:rPr>
          <w:rtl/>
        </w:rPr>
      </w:pPr>
      <w:r w:rsidRPr="00026F47">
        <w:rPr>
          <w:rtl/>
        </w:rPr>
        <w:t xml:space="preserve"> ـ</w:t>
      </w:r>
      <w:r w:rsidR="005907AC" w:rsidRPr="00026F47">
        <w:rPr>
          <w:rtl/>
        </w:rPr>
        <w:t xml:space="preserve"> </w:t>
      </w:r>
      <w:r w:rsidR="00230228" w:rsidRPr="00026F47">
        <w:rPr>
          <w:rFonts w:eastAsia="Times New Roman"/>
          <w:color w:val="000000"/>
          <w:rtl/>
        </w:rPr>
        <w:t>مقترح الفاضل التونيّ في مسألة التقليد</w:t>
      </w:r>
    </w:p>
    <w:p w14:paraId="2694C89C" w14:textId="35C0CF6E" w:rsidR="00230228" w:rsidRPr="00026F47" w:rsidRDefault="00852950" w:rsidP="00885764">
      <w:pPr>
        <w:rPr>
          <w:rtl/>
        </w:rPr>
      </w:pPr>
      <w:r w:rsidRPr="00026F47">
        <w:rPr>
          <w:rtl/>
        </w:rPr>
        <w:t xml:space="preserve"> ـ</w:t>
      </w:r>
      <w:r w:rsidR="005907AC" w:rsidRPr="00026F47">
        <w:rPr>
          <w:rtl/>
        </w:rPr>
        <w:t xml:space="preserve"> </w:t>
      </w:r>
      <w:r w:rsidR="00230228" w:rsidRPr="00026F47">
        <w:rPr>
          <w:rtl/>
        </w:rPr>
        <w:t>طريقة الترجيح</w:t>
      </w:r>
      <w:r w:rsidR="005907AC" w:rsidRPr="00026F47">
        <w:rPr>
          <w:rtl/>
        </w:rPr>
        <w:t xml:space="preserve"> </w:t>
      </w:r>
      <w:r w:rsidRPr="00026F47">
        <w:rPr>
          <w:rtl/>
        </w:rPr>
        <w:t xml:space="preserve">ـ </w:t>
      </w:r>
      <w:r w:rsidR="00230228" w:rsidRPr="00026F47">
        <w:rPr>
          <w:rtl/>
        </w:rPr>
        <w:t>كمرتبة وسط</w:t>
      </w:r>
      <w:r w:rsidR="00230228" w:rsidRPr="00026F47">
        <w:rPr>
          <w:rtl/>
          <w:lang w:bidi="fa-IR"/>
        </w:rPr>
        <w:t xml:space="preserve">ی بین الاجتهاد </w:t>
      </w:r>
      <w:r w:rsidR="004E7443" w:rsidRPr="00026F47">
        <w:rPr>
          <w:rtl/>
          <w:lang w:bidi="fa-IR"/>
        </w:rPr>
        <w:t>و</w:t>
      </w:r>
      <w:r w:rsidR="00230228" w:rsidRPr="00026F47">
        <w:rPr>
          <w:rtl/>
          <w:lang w:bidi="fa-IR"/>
        </w:rPr>
        <w:t>بين التقليد</w:t>
      </w:r>
    </w:p>
    <w:p w14:paraId="34E0D9AC" w14:textId="4DCF3055" w:rsidR="00230228" w:rsidRPr="00026F47" w:rsidRDefault="00852950" w:rsidP="00885764">
      <w:pPr>
        <w:rPr>
          <w:rtl/>
        </w:rPr>
      </w:pPr>
      <w:r w:rsidRPr="00026F47">
        <w:rPr>
          <w:rtl/>
        </w:rPr>
        <w:t xml:space="preserve"> ـ</w:t>
      </w:r>
      <w:r w:rsidR="005907AC" w:rsidRPr="00026F47">
        <w:rPr>
          <w:rtl/>
        </w:rPr>
        <w:t xml:space="preserve"> </w:t>
      </w:r>
      <w:r w:rsidR="00230228" w:rsidRPr="00026F47">
        <w:rPr>
          <w:rtl/>
        </w:rPr>
        <w:t>قراءة نقديّة خاطفة في مفهوم «الأعلم»</w:t>
      </w:r>
    </w:p>
    <w:p w14:paraId="310B5C86" w14:textId="209D7272" w:rsidR="00230228" w:rsidRPr="00026F47" w:rsidRDefault="00852950" w:rsidP="00885764">
      <w:pPr>
        <w:rPr>
          <w:rtl/>
        </w:rPr>
      </w:pPr>
      <w:r w:rsidRPr="00026F47">
        <w:rPr>
          <w:rtl/>
        </w:rPr>
        <w:t xml:space="preserve"> ـ</w:t>
      </w:r>
      <w:r w:rsidR="005907AC" w:rsidRPr="00026F47">
        <w:rPr>
          <w:rtl/>
        </w:rPr>
        <w:t xml:space="preserve"> </w:t>
      </w:r>
      <w:r w:rsidR="00230228" w:rsidRPr="00026F47">
        <w:rPr>
          <w:rtl/>
        </w:rPr>
        <w:t>قراءة موجزة في مفهوم «التقليد»</w:t>
      </w:r>
    </w:p>
    <w:p w14:paraId="1BE94DA2" w14:textId="37F6730A" w:rsidR="00230228" w:rsidRPr="00026F47" w:rsidRDefault="004E7443" w:rsidP="00885764">
      <w:pPr>
        <w:rPr>
          <w:rtl/>
        </w:rPr>
      </w:pPr>
      <w:r w:rsidRPr="00026F47">
        <w:rPr>
          <w:rtl/>
        </w:rPr>
        <w:t xml:space="preserve"> و</w:t>
      </w:r>
      <w:r w:rsidR="00230228" w:rsidRPr="00026F47">
        <w:rPr>
          <w:rtl/>
        </w:rPr>
        <w:t xml:space="preserve">قد رأيت من المكمل للفائدة جمعها </w:t>
      </w:r>
      <w:r w:rsidRPr="00026F47">
        <w:rPr>
          <w:rtl/>
        </w:rPr>
        <w:t>و</w:t>
      </w:r>
      <w:r w:rsidR="00230228" w:rsidRPr="00026F47">
        <w:rPr>
          <w:rtl/>
        </w:rPr>
        <w:t>نشرها في كتاب ليقتنيه أ</w:t>
      </w:r>
      <w:r w:rsidRPr="00026F47">
        <w:rPr>
          <w:rtl/>
        </w:rPr>
        <w:t>و</w:t>
      </w:r>
      <w:r w:rsidR="00230228" w:rsidRPr="00026F47">
        <w:rPr>
          <w:rtl/>
        </w:rPr>
        <w:t xml:space="preserve">يستفيد </w:t>
      </w:r>
      <w:r w:rsidR="00AD106A" w:rsidRPr="00026F47">
        <w:rPr>
          <w:rtl/>
        </w:rPr>
        <w:t>منه أصحاب الحاجة في هذا المجال.</w:t>
      </w:r>
    </w:p>
    <w:p w14:paraId="6054083B" w14:textId="5D6A581C" w:rsidR="00230228" w:rsidRPr="00026F47" w:rsidRDefault="004E7443" w:rsidP="00885764">
      <w:pPr>
        <w:rPr>
          <w:rtl/>
          <w:lang w:bidi="fa-IR"/>
        </w:rPr>
      </w:pPr>
      <w:r w:rsidRPr="00026F47">
        <w:rPr>
          <w:rtl/>
        </w:rPr>
        <w:t xml:space="preserve"> و</w:t>
      </w:r>
      <w:r w:rsidR="00230228" w:rsidRPr="00026F47">
        <w:rPr>
          <w:rtl/>
        </w:rPr>
        <w:t>أحسب أنها مخدومة بكيفية تستجيب للحد الأدن</w:t>
      </w:r>
      <w:r w:rsidR="00230228" w:rsidRPr="00026F47">
        <w:rPr>
          <w:rtl/>
          <w:lang w:bidi="fa-IR"/>
        </w:rPr>
        <w:t xml:space="preserve">ی من متطلبات البحث العلمي </w:t>
      </w:r>
      <w:r w:rsidRPr="00026F47">
        <w:rPr>
          <w:rtl/>
          <w:lang w:bidi="fa-IR"/>
        </w:rPr>
        <w:t>و</w:t>
      </w:r>
      <w:r w:rsidR="00230228" w:rsidRPr="00026F47">
        <w:rPr>
          <w:rtl/>
          <w:lang w:bidi="fa-IR"/>
        </w:rPr>
        <w:t xml:space="preserve">مقتضيات التطور العصري </w:t>
      </w:r>
      <w:r w:rsidRPr="00026F47">
        <w:rPr>
          <w:rtl/>
          <w:lang w:bidi="fa-IR"/>
        </w:rPr>
        <w:t>و</w:t>
      </w:r>
      <w:r w:rsidR="00230228" w:rsidRPr="00026F47">
        <w:rPr>
          <w:rtl/>
          <w:lang w:bidi="fa-IR"/>
        </w:rPr>
        <w:t xml:space="preserve">مستلزمات الجدة </w:t>
      </w:r>
      <w:r w:rsidRPr="00026F47">
        <w:rPr>
          <w:rtl/>
          <w:lang w:bidi="fa-IR"/>
        </w:rPr>
        <w:t>و</w:t>
      </w:r>
      <w:r w:rsidR="00230228" w:rsidRPr="00026F47">
        <w:rPr>
          <w:rtl/>
          <w:lang w:bidi="fa-IR"/>
        </w:rPr>
        <w:t xml:space="preserve">الإضافة. </w:t>
      </w:r>
    </w:p>
    <w:p w14:paraId="12CCAB1C" w14:textId="3FAAE25F" w:rsidR="00230228" w:rsidRPr="00026F47" w:rsidRDefault="004E7443" w:rsidP="001A0018">
      <w:pPr>
        <w:pStyle w:val="Space2"/>
        <w:rPr>
          <w:rtl/>
          <w:lang w:val="ru-RU" w:bidi="fa-IR"/>
        </w:rPr>
      </w:pPr>
      <w:r w:rsidRPr="00026F47">
        <w:rPr>
          <w:rtl/>
        </w:rPr>
        <w:t xml:space="preserve"> و</w:t>
      </w:r>
      <w:r w:rsidR="00230228" w:rsidRPr="00026F47">
        <w:rPr>
          <w:rtl/>
        </w:rPr>
        <w:t xml:space="preserve">آمل في ختام هذا التقديم أن أكون قد وفّقتُ في الجمع </w:t>
      </w:r>
      <w:r w:rsidRPr="00026F47">
        <w:rPr>
          <w:rtl/>
        </w:rPr>
        <w:t>و</w:t>
      </w:r>
      <w:r w:rsidR="00230228" w:rsidRPr="00026F47">
        <w:rPr>
          <w:rtl/>
        </w:rPr>
        <w:t xml:space="preserve">الترتيب </w:t>
      </w:r>
      <w:r w:rsidRPr="00026F47">
        <w:rPr>
          <w:rtl/>
        </w:rPr>
        <w:t>و</w:t>
      </w:r>
      <w:r w:rsidR="00230228" w:rsidRPr="00026F47">
        <w:rPr>
          <w:rtl/>
        </w:rPr>
        <w:t xml:space="preserve">الاستخلاص </w:t>
      </w:r>
      <w:r w:rsidRPr="00026F47">
        <w:rPr>
          <w:rtl/>
        </w:rPr>
        <w:t>و</w:t>
      </w:r>
      <w:r w:rsidR="00230228" w:rsidRPr="00026F47">
        <w:rPr>
          <w:rtl/>
        </w:rPr>
        <w:t xml:space="preserve">أن أسهم بهذا الجهد في تعزيز مكتبة الفقه الإسلامي بشتی </w:t>
      </w:r>
      <w:r w:rsidR="00230228" w:rsidRPr="00026F47">
        <w:rPr>
          <w:rtl/>
          <w:lang w:val="ru-RU"/>
        </w:rPr>
        <w:t xml:space="preserve">العناوين التي تثير الهمة </w:t>
      </w:r>
      <w:r w:rsidRPr="00026F47">
        <w:rPr>
          <w:rtl/>
          <w:lang w:val="ru-RU"/>
        </w:rPr>
        <w:t>و</w:t>
      </w:r>
      <w:r w:rsidR="00230228" w:rsidRPr="00026F47">
        <w:rPr>
          <w:rtl/>
          <w:lang w:val="ru-RU"/>
        </w:rPr>
        <w:t xml:space="preserve">تنير السبيل </w:t>
      </w:r>
      <w:r w:rsidRPr="00026F47">
        <w:rPr>
          <w:rtl/>
          <w:lang w:val="ru-RU"/>
        </w:rPr>
        <w:t>و</w:t>
      </w:r>
      <w:r w:rsidR="00230228" w:rsidRPr="00026F47">
        <w:rPr>
          <w:rtl/>
          <w:lang w:val="ru-RU"/>
        </w:rPr>
        <w:t xml:space="preserve">تدير بعض التحاور </w:t>
      </w:r>
      <w:r w:rsidRPr="00026F47">
        <w:rPr>
          <w:rtl/>
          <w:lang w:val="ru-RU"/>
        </w:rPr>
        <w:t>و</w:t>
      </w:r>
      <w:r w:rsidR="00230228" w:rsidRPr="00026F47">
        <w:rPr>
          <w:rtl/>
          <w:lang w:val="ru-RU"/>
        </w:rPr>
        <w:t xml:space="preserve">التثاقف القائم بين ذوي التخصص </w:t>
      </w:r>
      <w:r w:rsidRPr="00026F47">
        <w:rPr>
          <w:rtl/>
          <w:lang w:val="ru-RU"/>
        </w:rPr>
        <w:t>و</w:t>
      </w:r>
      <w:r w:rsidR="00AD106A" w:rsidRPr="00026F47">
        <w:rPr>
          <w:rtl/>
          <w:lang w:val="ru-RU"/>
        </w:rPr>
        <w:t>أصحاب الاهتمام.</w:t>
      </w:r>
    </w:p>
    <w:p w14:paraId="5B4AB824" w14:textId="77777777" w:rsidR="00B7389A" w:rsidRPr="00026F47" w:rsidRDefault="004E7443" w:rsidP="00885764">
      <w:pPr>
        <w:rPr>
          <w:rtl/>
        </w:rPr>
      </w:pPr>
      <w:r w:rsidRPr="00026F47">
        <w:rPr>
          <w:rtl/>
        </w:rPr>
        <w:t>و</w:t>
      </w:r>
      <w:r w:rsidR="00230228" w:rsidRPr="00026F47">
        <w:rPr>
          <w:rtl/>
        </w:rPr>
        <w:t xml:space="preserve">الله أسأل في البدء </w:t>
      </w:r>
      <w:r w:rsidRPr="00026F47">
        <w:rPr>
          <w:rtl/>
        </w:rPr>
        <w:t>و</w:t>
      </w:r>
      <w:r w:rsidR="00230228" w:rsidRPr="00026F47">
        <w:rPr>
          <w:rtl/>
        </w:rPr>
        <w:t xml:space="preserve">في المنتهی </w:t>
      </w:r>
      <w:r w:rsidR="00230228" w:rsidRPr="00026F47">
        <w:rPr>
          <w:rtl/>
          <w:lang w:val="ru-RU"/>
        </w:rPr>
        <w:t xml:space="preserve">تسديد الرأي </w:t>
      </w:r>
      <w:r w:rsidRPr="00026F47">
        <w:rPr>
          <w:rtl/>
          <w:lang w:val="ru-RU"/>
        </w:rPr>
        <w:t>و</w:t>
      </w:r>
      <w:r w:rsidR="00230228" w:rsidRPr="00026F47">
        <w:rPr>
          <w:rtl/>
          <w:lang w:val="ru-RU"/>
        </w:rPr>
        <w:t xml:space="preserve">تدعيم الجهد </w:t>
      </w:r>
      <w:r w:rsidRPr="00026F47">
        <w:rPr>
          <w:rtl/>
          <w:lang w:val="ru-RU"/>
        </w:rPr>
        <w:t>و</w:t>
      </w:r>
      <w:r w:rsidR="00230228" w:rsidRPr="00026F47">
        <w:rPr>
          <w:rtl/>
          <w:lang w:val="ru-RU"/>
        </w:rPr>
        <w:t xml:space="preserve">تقوية الإرادة </w:t>
      </w:r>
      <w:r w:rsidRPr="00026F47">
        <w:rPr>
          <w:rtl/>
          <w:lang w:val="ru-RU"/>
        </w:rPr>
        <w:t>و</w:t>
      </w:r>
      <w:r w:rsidR="00230228" w:rsidRPr="00026F47">
        <w:rPr>
          <w:rtl/>
          <w:lang w:val="ru-RU"/>
        </w:rPr>
        <w:t xml:space="preserve">قبول العمل حتی </w:t>
      </w:r>
      <w:r w:rsidR="00230228" w:rsidRPr="00026F47">
        <w:rPr>
          <w:rtl/>
        </w:rPr>
        <w:t xml:space="preserve">نظفر بصلاح الرؤية الفكرية في العاجل </w:t>
      </w:r>
      <w:r w:rsidRPr="00026F47">
        <w:rPr>
          <w:rtl/>
        </w:rPr>
        <w:t>و</w:t>
      </w:r>
      <w:r w:rsidR="00230228" w:rsidRPr="00026F47">
        <w:rPr>
          <w:rtl/>
        </w:rPr>
        <w:t xml:space="preserve">بسعادة الرؤية الربانية في الآجل. </w:t>
      </w:r>
      <w:r w:rsidRPr="00026F47">
        <w:rPr>
          <w:rtl/>
        </w:rPr>
        <w:t>و</w:t>
      </w:r>
      <w:r w:rsidR="00230228" w:rsidRPr="00026F47">
        <w:rPr>
          <w:rtl/>
        </w:rPr>
        <w:t>الحمد لله رب العالمين.</w:t>
      </w:r>
    </w:p>
    <w:p w14:paraId="623760F1" w14:textId="77777777" w:rsidR="00B7389A" w:rsidRPr="00026F47" w:rsidRDefault="00B7389A" w:rsidP="00885764">
      <w:pPr>
        <w:rPr>
          <w:rtl/>
        </w:rPr>
      </w:pPr>
    </w:p>
    <w:p w14:paraId="398F7A3A" w14:textId="5C8719D7" w:rsidR="00230228" w:rsidRPr="00026F47" w:rsidRDefault="004E7443" w:rsidP="00885764">
      <w:pPr>
        <w:jc w:val="right"/>
        <w:rPr>
          <w:b/>
          <w:bCs/>
          <w:rtl/>
        </w:rPr>
      </w:pPr>
      <w:r w:rsidRPr="00026F47">
        <w:rPr>
          <w:b/>
          <w:bCs/>
          <w:rtl/>
        </w:rPr>
        <w:t>و</w:t>
      </w:r>
      <w:r w:rsidR="00230228" w:rsidRPr="00026F47">
        <w:rPr>
          <w:b/>
          <w:bCs/>
          <w:rtl/>
        </w:rPr>
        <w:t>ما توفيقي إلا بالله</w:t>
      </w:r>
    </w:p>
    <w:p w14:paraId="5050D4AB" w14:textId="45F72200" w:rsidR="00230228" w:rsidRPr="00026F47" w:rsidRDefault="00230228" w:rsidP="00885764">
      <w:pPr>
        <w:jc w:val="right"/>
        <w:rPr>
          <w:b/>
          <w:bCs/>
          <w:rtl/>
        </w:rPr>
      </w:pPr>
      <w:r w:rsidRPr="00026F47">
        <w:rPr>
          <w:b/>
          <w:bCs/>
          <w:rtl/>
        </w:rPr>
        <w:t>عليه توك</w:t>
      </w:r>
      <w:r w:rsidR="00B7389A" w:rsidRPr="00026F47">
        <w:rPr>
          <w:rFonts w:hint="cs"/>
          <w:b/>
          <w:bCs/>
          <w:rtl/>
        </w:rPr>
        <w:t>ّ</w:t>
      </w:r>
      <w:r w:rsidRPr="00026F47">
        <w:rPr>
          <w:b/>
          <w:bCs/>
          <w:rtl/>
        </w:rPr>
        <w:t xml:space="preserve">لت </w:t>
      </w:r>
      <w:r w:rsidR="004E7443" w:rsidRPr="00026F47">
        <w:rPr>
          <w:b/>
          <w:bCs/>
          <w:rtl/>
        </w:rPr>
        <w:t>و</w:t>
      </w:r>
      <w:r w:rsidRPr="00026F47">
        <w:rPr>
          <w:b/>
          <w:bCs/>
          <w:rtl/>
        </w:rPr>
        <w:t>إليه أنيب</w:t>
      </w:r>
    </w:p>
    <w:p w14:paraId="47FB768B" w14:textId="17097E1A" w:rsidR="00230228" w:rsidRPr="00026F47" w:rsidRDefault="00230228" w:rsidP="00885764">
      <w:pPr>
        <w:jc w:val="right"/>
        <w:rPr>
          <w:b/>
          <w:bCs/>
        </w:rPr>
      </w:pPr>
      <w:r w:rsidRPr="00026F47">
        <w:rPr>
          <w:b/>
          <w:bCs/>
          <w:rtl/>
        </w:rPr>
        <w:t>أمين إيماني</w:t>
      </w:r>
    </w:p>
    <w:p w14:paraId="562985A0" w14:textId="483C650B" w:rsidR="007E0EEB" w:rsidRPr="00026F47" w:rsidRDefault="00230228" w:rsidP="00885764">
      <w:pPr>
        <w:jc w:val="right"/>
        <w:rPr>
          <w:b/>
          <w:bCs/>
          <w:rtl/>
        </w:rPr>
        <w:sectPr w:rsidR="007E0EEB" w:rsidRPr="00026F47" w:rsidSect="009F64B7">
          <w:footnotePr>
            <w:numRestart w:val="eachPage"/>
          </w:footnotePr>
          <w:endnotePr>
            <w:numFmt w:val="decimal"/>
          </w:endnotePr>
          <w:type w:val="oddPage"/>
          <w:pgSz w:w="11909" w:h="16834" w:code="9"/>
          <w:pgMar w:top="3005" w:right="2552" w:bottom="3062" w:left="2552" w:header="2438" w:footer="720" w:gutter="0"/>
          <w:cols w:space="720"/>
          <w:titlePg/>
          <w:docGrid w:linePitch="360"/>
        </w:sectPr>
      </w:pPr>
      <w:r w:rsidRPr="00026F47">
        <w:rPr>
          <w:b/>
          <w:bCs/>
          <w:rtl/>
        </w:rPr>
        <w:t>9</w:t>
      </w:r>
      <w:r w:rsidR="00852950" w:rsidRPr="00026F47">
        <w:rPr>
          <w:b/>
          <w:bCs/>
          <w:rtl/>
        </w:rPr>
        <w:t xml:space="preserve"> ـ </w:t>
      </w:r>
      <w:r w:rsidRPr="00026F47">
        <w:rPr>
          <w:b/>
          <w:bCs/>
          <w:rtl/>
        </w:rPr>
        <w:t>01</w:t>
      </w:r>
      <w:r w:rsidR="00852950" w:rsidRPr="00026F47">
        <w:rPr>
          <w:b/>
          <w:bCs/>
          <w:rtl/>
        </w:rPr>
        <w:t xml:space="preserve"> ـ </w:t>
      </w:r>
      <w:r w:rsidRPr="00026F47">
        <w:rPr>
          <w:b/>
          <w:bCs/>
          <w:rtl/>
        </w:rPr>
        <w:t>2015</w:t>
      </w:r>
    </w:p>
    <w:p w14:paraId="5C8C8457" w14:textId="77777777" w:rsidR="00894353" w:rsidRDefault="00894353" w:rsidP="00885764">
      <w:pPr>
        <w:rPr>
          <w:b/>
          <w:bCs/>
          <w:sz w:val="48"/>
          <w:szCs w:val="48"/>
          <w:rtl/>
        </w:rPr>
        <w:sectPr w:rsidR="00894353" w:rsidSect="00885764">
          <w:footnotePr>
            <w:numRestart w:val="eachPage"/>
          </w:footnotePr>
          <w:endnotePr>
            <w:numFmt w:val="decimal"/>
          </w:endnotePr>
          <w:type w:val="nextColumn"/>
          <w:pgSz w:w="11909" w:h="16834" w:code="9"/>
          <w:pgMar w:top="3005" w:right="2552" w:bottom="3062" w:left="2552" w:header="2438" w:footer="720" w:gutter="0"/>
          <w:cols w:space="720"/>
          <w:titlePg/>
          <w:docGrid w:linePitch="360"/>
        </w:sectPr>
      </w:pPr>
    </w:p>
    <w:p w14:paraId="08AAB7A6" w14:textId="09E620FF" w:rsidR="00230228" w:rsidRPr="00026F47" w:rsidRDefault="00A315A0" w:rsidP="00885764">
      <w:pPr>
        <w:rPr>
          <w:b/>
          <w:bCs/>
          <w:sz w:val="48"/>
          <w:szCs w:val="48"/>
          <w:rtl/>
        </w:rPr>
      </w:pPr>
      <w:r w:rsidRPr="00C52E0D">
        <w:rPr>
          <w:rFonts w:eastAsiaTheme="majorEastAsia" w:cs="AL-Mateen"/>
          <w:b/>
          <w:noProof/>
          <w:sz w:val="44"/>
          <w:szCs w:val="82"/>
          <w:rtl/>
        </w:rPr>
        <w:lastRenderedPageBreak/>
        <w:drawing>
          <wp:anchor distT="0" distB="0" distL="114300" distR="114300" simplePos="0" relativeHeight="251732992" behindDoc="1" locked="0" layoutInCell="1" allowOverlap="1" wp14:anchorId="370DA591" wp14:editId="21957E8C">
            <wp:simplePos x="0" y="0"/>
            <wp:positionH relativeFrom="margin">
              <wp:posOffset>1270</wp:posOffset>
            </wp:positionH>
            <wp:positionV relativeFrom="margin">
              <wp:posOffset>-635</wp:posOffset>
            </wp:positionV>
            <wp:extent cx="4319905" cy="6487160"/>
            <wp:effectExtent l="0" t="0" r="4445" b="8890"/>
            <wp:wrapNone/>
            <wp:docPr id="32" name="Picture 32" descr="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8" descr="Description: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319905" cy="6487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5666FF" w14:textId="77777777" w:rsidR="007E0EEB" w:rsidRPr="00026F47" w:rsidRDefault="007E0EEB" w:rsidP="00885764">
      <w:pPr>
        <w:rPr>
          <w:b/>
          <w:bCs/>
          <w:sz w:val="48"/>
          <w:szCs w:val="48"/>
          <w:rtl/>
        </w:rPr>
      </w:pPr>
    </w:p>
    <w:p w14:paraId="4DBA17E2" w14:textId="77777777" w:rsidR="007E0EEB" w:rsidRPr="00026F47" w:rsidRDefault="007E0EEB" w:rsidP="00885764">
      <w:pPr>
        <w:rPr>
          <w:b/>
          <w:bCs/>
          <w:sz w:val="48"/>
          <w:szCs w:val="48"/>
          <w:rtl/>
        </w:rPr>
      </w:pPr>
    </w:p>
    <w:p w14:paraId="328F15B1" w14:textId="77777777" w:rsidR="00AD106A" w:rsidRPr="00026F47" w:rsidRDefault="00AD106A" w:rsidP="00885764">
      <w:pPr>
        <w:rPr>
          <w:b/>
          <w:bCs/>
          <w:sz w:val="48"/>
          <w:szCs w:val="48"/>
          <w:rtl/>
        </w:rPr>
      </w:pPr>
    </w:p>
    <w:p w14:paraId="77330B5F" w14:textId="77777777" w:rsidR="007E0EEB" w:rsidRPr="00026F47" w:rsidRDefault="007E0EEB" w:rsidP="00885764">
      <w:pPr>
        <w:rPr>
          <w:b/>
          <w:bCs/>
          <w:sz w:val="48"/>
          <w:szCs w:val="48"/>
          <w:rtl/>
        </w:rPr>
      </w:pPr>
    </w:p>
    <w:p w14:paraId="06D74F6D" w14:textId="77777777" w:rsidR="00A315A0" w:rsidRDefault="00A315A0" w:rsidP="00885764">
      <w:pPr>
        <w:pStyle w:val="Heading1-1"/>
        <w:ind w:firstLine="288"/>
        <w:rPr>
          <w:rtl/>
        </w:rPr>
      </w:pPr>
      <w:bookmarkStart w:id="46" w:name="_Toc422094288"/>
      <w:r>
        <w:rPr>
          <w:rtl/>
        </w:rPr>
        <w:t>الفصل الأول</w:t>
      </w:r>
      <w:bookmarkEnd w:id="46"/>
    </w:p>
    <w:p w14:paraId="185419CC" w14:textId="0D0EB8A1" w:rsidR="00230228" w:rsidRPr="00026F47" w:rsidRDefault="00230228" w:rsidP="00885764">
      <w:pPr>
        <w:pStyle w:val="Heading1-1"/>
        <w:ind w:firstLine="288"/>
        <w:rPr>
          <w:rtl/>
        </w:rPr>
      </w:pPr>
      <w:r w:rsidRPr="00026F47">
        <w:rPr>
          <w:rtl/>
        </w:rPr>
        <w:t xml:space="preserve"> </w:t>
      </w:r>
      <w:bookmarkStart w:id="47" w:name="_Toc422023495"/>
      <w:bookmarkStart w:id="48" w:name="_Toc422024226"/>
      <w:bookmarkStart w:id="49" w:name="_Toc422025010"/>
      <w:bookmarkStart w:id="50" w:name="_Toc422094289"/>
      <w:r w:rsidRPr="00026F47">
        <w:rPr>
          <w:rtl/>
        </w:rPr>
        <w:t>الاجتهاد</w:t>
      </w:r>
      <w:bookmarkEnd w:id="47"/>
      <w:bookmarkEnd w:id="48"/>
      <w:bookmarkEnd w:id="49"/>
      <w:bookmarkEnd w:id="50"/>
    </w:p>
    <w:p w14:paraId="6D6E6D51" w14:textId="77777777" w:rsidR="00230228" w:rsidRPr="00026F47" w:rsidRDefault="00230228" w:rsidP="00885764">
      <w:pPr>
        <w:rPr>
          <w:b/>
          <w:bCs/>
          <w:sz w:val="48"/>
          <w:szCs w:val="48"/>
          <w:rtl/>
        </w:rPr>
      </w:pPr>
    </w:p>
    <w:p w14:paraId="40649DD5" w14:textId="77777777" w:rsidR="00230228" w:rsidRPr="00026F47" w:rsidRDefault="00230228" w:rsidP="00885764">
      <w:pPr>
        <w:rPr>
          <w:b/>
          <w:bCs/>
          <w:sz w:val="48"/>
          <w:szCs w:val="48"/>
          <w:rtl/>
        </w:rPr>
      </w:pPr>
    </w:p>
    <w:p w14:paraId="6F07D34F" w14:textId="77777777" w:rsidR="00230228" w:rsidRPr="00026F47" w:rsidRDefault="00230228" w:rsidP="00885764">
      <w:pPr>
        <w:rPr>
          <w:b/>
          <w:bCs/>
          <w:sz w:val="48"/>
          <w:szCs w:val="48"/>
          <w:rtl/>
        </w:rPr>
      </w:pPr>
    </w:p>
    <w:p w14:paraId="1A428339" w14:textId="77777777" w:rsidR="00230228" w:rsidRPr="00026F47" w:rsidRDefault="00230228" w:rsidP="00885764">
      <w:pPr>
        <w:rPr>
          <w:b/>
          <w:bCs/>
          <w:sz w:val="48"/>
          <w:szCs w:val="48"/>
          <w:rtl/>
        </w:rPr>
      </w:pPr>
    </w:p>
    <w:p w14:paraId="04B0EF90" w14:textId="77777777" w:rsidR="00230228" w:rsidRPr="00026F47" w:rsidRDefault="00230228" w:rsidP="00885764">
      <w:pPr>
        <w:rPr>
          <w:b/>
          <w:bCs/>
          <w:sz w:val="48"/>
          <w:szCs w:val="48"/>
          <w:rtl/>
        </w:rPr>
      </w:pPr>
    </w:p>
    <w:p w14:paraId="12E3103A" w14:textId="77777777" w:rsidR="00230228" w:rsidRPr="00026F47" w:rsidRDefault="00230228" w:rsidP="00885764">
      <w:pPr>
        <w:rPr>
          <w:b/>
          <w:bCs/>
          <w:sz w:val="48"/>
          <w:szCs w:val="48"/>
          <w:rtl/>
        </w:rPr>
      </w:pPr>
    </w:p>
    <w:p w14:paraId="3D1A0E05" w14:textId="77777777" w:rsidR="007E0EEB" w:rsidRPr="00026F47" w:rsidRDefault="007E0EEB" w:rsidP="00885764">
      <w:pPr>
        <w:rPr>
          <w:b/>
          <w:bCs/>
          <w:sz w:val="48"/>
          <w:szCs w:val="48"/>
          <w:rtl/>
        </w:rPr>
        <w:sectPr w:rsidR="007E0EEB" w:rsidRPr="00026F47" w:rsidSect="00894353">
          <w:footnotePr>
            <w:numRestart w:val="eachPage"/>
          </w:footnotePr>
          <w:endnotePr>
            <w:numFmt w:val="decimal"/>
          </w:endnotePr>
          <w:type w:val="oddPage"/>
          <w:pgSz w:w="11909" w:h="16834" w:code="9"/>
          <w:pgMar w:top="3005" w:right="2552" w:bottom="3062" w:left="2552" w:header="2438" w:footer="720" w:gutter="0"/>
          <w:cols w:space="720"/>
          <w:titlePg/>
          <w:docGrid w:linePitch="360"/>
        </w:sectPr>
      </w:pPr>
    </w:p>
    <w:p w14:paraId="33998D10" w14:textId="77777777" w:rsidR="00894353" w:rsidRDefault="00894353" w:rsidP="00885764">
      <w:pPr>
        <w:rPr>
          <w:rtl/>
        </w:rPr>
        <w:sectPr w:rsidR="00894353" w:rsidSect="00885764">
          <w:footnotePr>
            <w:numRestart w:val="eachPage"/>
          </w:footnotePr>
          <w:endnotePr>
            <w:numFmt w:val="decimal"/>
          </w:endnotePr>
          <w:type w:val="nextColumn"/>
          <w:pgSz w:w="11909" w:h="16834" w:code="9"/>
          <w:pgMar w:top="3005" w:right="2552" w:bottom="3062" w:left="2552" w:header="2438" w:footer="720" w:gutter="0"/>
          <w:cols w:space="720"/>
          <w:titlePg/>
          <w:docGrid w:linePitch="360"/>
        </w:sectPr>
      </w:pPr>
    </w:p>
    <w:p w14:paraId="5D0064F4" w14:textId="15BDF62B" w:rsidR="00230228" w:rsidRPr="00026F47" w:rsidRDefault="007E0EEB" w:rsidP="00885764">
      <w:pPr>
        <w:rPr>
          <w:rtl/>
        </w:rPr>
      </w:pPr>
      <w:r w:rsidRPr="00026F47">
        <w:rPr>
          <w:rFonts w:ascii="Times" w:eastAsia="Times New Roman" w:hAnsi="Times"/>
          <w:noProof/>
          <w:sz w:val="28"/>
        </w:rPr>
        <w:lastRenderedPageBreak/>
        <w:drawing>
          <wp:anchor distT="0" distB="0" distL="114300" distR="114300" simplePos="0" relativeHeight="251671552" behindDoc="1" locked="0" layoutInCell="1" allowOverlap="1" wp14:anchorId="1B6C73A5" wp14:editId="72E517AF">
            <wp:simplePos x="0" y="0"/>
            <wp:positionH relativeFrom="margin">
              <wp:align>center</wp:align>
            </wp:positionH>
            <wp:positionV relativeFrom="margin">
              <wp:align>center</wp:align>
            </wp:positionV>
            <wp:extent cx="4297680" cy="6081232"/>
            <wp:effectExtent l="0" t="0" r="762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5">
                      <a:extLst>
                        <a:ext uri="{28A0092B-C50C-407E-A947-70E740481C1C}">
                          <a14:useLocalDpi xmlns:a14="http://schemas.microsoft.com/office/drawing/2010/main" val="0"/>
                        </a:ext>
                      </a:extLst>
                    </a:blip>
                    <a:stretch>
                      <a:fillRect/>
                    </a:stretch>
                  </pic:blipFill>
                  <pic:spPr>
                    <a:xfrm>
                      <a:off x="0" y="0"/>
                      <a:ext cx="4297680" cy="6081232"/>
                    </a:xfrm>
                    <a:prstGeom prst="rect">
                      <a:avLst/>
                    </a:prstGeom>
                  </pic:spPr>
                </pic:pic>
              </a:graphicData>
            </a:graphic>
            <wp14:sizeRelH relativeFrom="page">
              <wp14:pctWidth>0</wp14:pctWidth>
            </wp14:sizeRelH>
            <wp14:sizeRelV relativeFrom="page">
              <wp14:pctHeight>0</wp14:pctHeight>
            </wp14:sizeRelV>
          </wp:anchor>
        </w:drawing>
      </w:r>
    </w:p>
    <w:p w14:paraId="6F6336D6" w14:textId="77777777" w:rsidR="007E0EEB" w:rsidRPr="00026F47" w:rsidRDefault="007E0EEB" w:rsidP="00885764">
      <w:pPr>
        <w:rPr>
          <w:sz w:val="52"/>
          <w:szCs w:val="52"/>
          <w:rtl/>
        </w:rPr>
      </w:pPr>
    </w:p>
    <w:p w14:paraId="5B8F7E57" w14:textId="77777777" w:rsidR="00531B70" w:rsidRPr="00026F47" w:rsidRDefault="00531B70" w:rsidP="00885764">
      <w:pPr>
        <w:rPr>
          <w:sz w:val="52"/>
          <w:szCs w:val="52"/>
          <w:rtl/>
        </w:rPr>
      </w:pPr>
    </w:p>
    <w:p w14:paraId="4C3BB052" w14:textId="77777777" w:rsidR="007E0EEB" w:rsidRPr="00026F47" w:rsidRDefault="007E0EEB" w:rsidP="00885764">
      <w:pPr>
        <w:rPr>
          <w:sz w:val="52"/>
          <w:szCs w:val="52"/>
          <w:rtl/>
        </w:rPr>
      </w:pPr>
    </w:p>
    <w:p w14:paraId="59CA8C3C" w14:textId="77777777" w:rsidR="00AD106A" w:rsidRPr="00026F47" w:rsidRDefault="00AD106A" w:rsidP="00885764">
      <w:pPr>
        <w:rPr>
          <w:sz w:val="52"/>
          <w:szCs w:val="52"/>
          <w:rtl/>
        </w:rPr>
      </w:pPr>
    </w:p>
    <w:p w14:paraId="74886943" w14:textId="2DDB0440" w:rsidR="00531B70" w:rsidRPr="00026F47" w:rsidRDefault="00230228" w:rsidP="00885764">
      <w:pPr>
        <w:pStyle w:val="Heading1-1"/>
        <w:ind w:firstLine="288"/>
        <w:rPr>
          <w:rtl/>
        </w:rPr>
      </w:pPr>
      <w:bookmarkStart w:id="51" w:name="_Toc422094290"/>
      <w:r w:rsidRPr="00026F47">
        <w:rPr>
          <w:rtl/>
        </w:rPr>
        <w:t>المقال الأول</w:t>
      </w:r>
      <w:bookmarkEnd w:id="51"/>
    </w:p>
    <w:p w14:paraId="40414034" w14:textId="303B189E" w:rsidR="00230228" w:rsidRPr="00026F47" w:rsidRDefault="00230228" w:rsidP="00885764">
      <w:pPr>
        <w:pStyle w:val="Heading1-2"/>
        <w:ind w:firstLine="288"/>
      </w:pPr>
      <w:bookmarkStart w:id="52" w:name="_Toc421949412"/>
      <w:bookmarkStart w:id="53" w:name="_Toc422023497"/>
      <w:bookmarkStart w:id="54" w:name="_Toc422024228"/>
      <w:bookmarkStart w:id="55" w:name="_Toc422025012"/>
      <w:bookmarkStart w:id="56" w:name="_Toc422094291"/>
      <w:r w:rsidRPr="00026F47">
        <w:rPr>
          <w:rtl/>
        </w:rPr>
        <w:t>نظريّة المقاصد المعقولة: نح</w:t>
      </w:r>
      <w:r w:rsidR="004E7443" w:rsidRPr="00026F47">
        <w:rPr>
          <w:rtl/>
        </w:rPr>
        <w:t>و</w:t>
      </w:r>
      <w:r w:rsidRPr="00026F47">
        <w:rPr>
          <w:rtl/>
        </w:rPr>
        <w:t>اجتهاد عقلانيّ مبسّط</w:t>
      </w:r>
      <w:bookmarkEnd w:id="52"/>
      <w:bookmarkEnd w:id="53"/>
      <w:bookmarkEnd w:id="54"/>
      <w:bookmarkEnd w:id="55"/>
      <w:bookmarkEnd w:id="56"/>
    </w:p>
    <w:p w14:paraId="2248F045" w14:textId="0CE97B30" w:rsidR="00230228" w:rsidRPr="00026F47" w:rsidRDefault="00230228" w:rsidP="00885764">
      <w:pPr>
        <w:pStyle w:val="Heading1-2"/>
        <w:ind w:right="454" w:firstLine="288"/>
        <w:rPr>
          <w:szCs w:val="36"/>
          <w:rtl/>
        </w:rPr>
      </w:pPr>
      <w:bookmarkStart w:id="57" w:name="_Toc422094292"/>
      <w:r w:rsidRPr="00026F47">
        <w:rPr>
          <w:szCs w:val="36"/>
          <w:rtl/>
        </w:rPr>
        <w:t>«محاولة</w:t>
      </w:r>
      <w:r w:rsidR="004E7443" w:rsidRPr="00026F47">
        <w:rPr>
          <w:szCs w:val="36"/>
          <w:rtl/>
        </w:rPr>
        <w:t xml:space="preserve"> </w:t>
      </w:r>
      <w:r w:rsidR="00AD106A" w:rsidRPr="00026F47">
        <w:rPr>
          <w:szCs w:val="36"/>
          <w:rtl/>
        </w:rPr>
        <w:t>تقديم قراءة معر</w:t>
      </w:r>
      <w:r w:rsidR="00AD106A" w:rsidRPr="00026F47">
        <w:rPr>
          <w:rFonts w:hint="cs"/>
          <w:szCs w:val="36"/>
          <w:rtl/>
        </w:rPr>
        <w:t>في</w:t>
      </w:r>
      <w:r w:rsidRPr="00026F47">
        <w:rPr>
          <w:rFonts w:hint="cs"/>
          <w:szCs w:val="36"/>
          <w:rtl/>
        </w:rPr>
        <w:t>ّة</w:t>
      </w:r>
      <w:r w:rsidRPr="00026F47">
        <w:rPr>
          <w:szCs w:val="36"/>
          <w:rtl/>
        </w:rPr>
        <w:t xml:space="preserve"> </w:t>
      </w:r>
      <w:r w:rsidR="00AD106A" w:rsidRPr="00026F47">
        <w:rPr>
          <w:rFonts w:hint="cs"/>
          <w:szCs w:val="36"/>
          <w:rtl/>
        </w:rPr>
        <w:t>حدي</w:t>
      </w:r>
      <w:r w:rsidRPr="00026F47">
        <w:rPr>
          <w:rFonts w:hint="cs"/>
          <w:szCs w:val="36"/>
          <w:rtl/>
        </w:rPr>
        <w:t>ثة</w:t>
      </w:r>
      <w:r w:rsidRPr="00026F47">
        <w:rPr>
          <w:szCs w:val="36"/>
          <w:rtl/>
        </w:rPr>
        <w:t xml:space="preserve"> </w:t>
      </w:r>
      <w:r w:rsidRPr="00026F47">
        <w:rPr>
          <w:rFonts w:hint="cs"/>
          <w:szCs w:val="36"/>
          <w:rtl/>
        </w:rPr>
        <w:t>في</w:t>
      </w:r>
      <w:r w:rsidRPr="00026F47">
        <w:rPr>
          <w:szCs w:val="36"/>
          <w:rtl/>
        </w:rPr>
        <w:t xml:space="preserve"> </w:t>
      </w:r>
      <w:r w:rsidR="00AD106A" w:rsidRPr="00026F47">
        <w:rPr>
          <w:rFonts w:hint="cs"/>
          <w:szCs w:val="36"/>
          <w:rtl/>
        </w:rPr>
        <w:t>تقيي</w:t>
      </w:r>
      <w:r w:rsidRPr="00026F47">
        <w:rPr>
          <w:rFonts w:hint="cs"/>
          <w:szCs w:val="36"/>
          <w:rtl/>
        </w:rPr>
        <w:t>م</w:t>
      </w:r>
      <w:r w:rsidRPr="00026F47">
        <w:rPr>
          <w:szCs w:val="36"/>
          <w:rtl/>
        </w:rPr>
        <w:t xml:space="preserve"> </w:t>
      </w:r>
      <w:r w:rsidR="00AD106A" w:rsidRPr="00026F47">
        <w:rPr>
          <w:rFonts w:hint="cs"/>
          <w:szCs w:val="36"/>
          <w:rtl/>
        </w:rPr>
        <w:t>الأحك</w:t>
      </w:r>
      <w:r w:rsidRPr="00026F47">
        <w:rPr>
          <w:rFonts w:hint="cs"/>
          <w:szCs w:val="36"/>
          <w:rtl/>
        </w:rPr>
        <w:t>ام</w:t>
      </w:r>
      <w:r w:rsidRPr="00026F47">
        <w:rPr>
          <w:szCs w:val="36"/>
          <w:rtl/>
        </w:rPr>
        <w:t xml:space="preserve"> </w:t>
      </w:r>
      <w:r w:rsidR="00AD106A" w:rsidRPr="00026F47">
        <w:rPr>
          <w:rFonts w:hint="cs"/>
          <w:szCs w:val="36"/>
          <w:rtl/>
        </w:rPr>
        <w:t>الشرعيّ</w:t>
      </w:r>
      <w:r w:rsidRPr="00026F47">
        <w:rPr>
          <w:rFonts w:hint="cs"/>
          <w:szCs w:val="36"/>
          <w:rtl/>
        </w:rPr>
        <w:t>ة</w:t>
      </w:r>
      <w:r w:rsidRPr="00026F47">
        <w:rPr>
          <w:szCs w:val="36"/>
          <w:rtl/>
        </w:rPr>
        <w:t xml:space="preserve"> </w:t>
      </w:r>
      <w:r w:rsidR="00AD106A" w:rsidRPr="00026F47">
        <w:rPr>
          <w:rFonts w:hint="cs"/>
          <w:szCs w:val="36"/>
          <w:rtl/>
        </w:rPr>
        <w:t>بشك</w:t>
      </w:r>
      <w:r w:rsidRPr="00026F47">
        <w:rPr>
          <w:rFonts w:hint="cs"/>
          <w:szCs w:val="36"/>
          <w:rtl/>
        </w:rPr>
        <w:t>ل</w:t>
      </w:r>
      <w:r w:rsidRPr="00026F47">
        <w:rPr>
          <w:szCs w:val="36"/>
          <w:rtl/>
        </w:rPr>
        <w:t xml:space="preserve"> </w:t>
      </w:r>
      <w:r w:rsidRPr="00026F47">
        <w:rPr>
          <w:rFonts w:hint="cs"/>
          <w:szCs w:val="36"/>
          <w:rtl/>
        </w:rPr>
        <w:t>عقلانيّ»</w:t>
      </w:r>
      <w:bookmarkEnd w:id="57"/>
    </w:p>
    <w:p w14:paraId="633657B0" w14:textId="77777777" w:rsidR="00230228" w:rsidRPr="00026F47" w:rsidRDefault="00230228" w:rsidP="00885764">
      <w:pPr>
        <w:rPr>
          <w:rtl/>
        </w:rPr>
      </w:pPr>
    </w:p>
    <w:p w14:paraId="36CEE5DC" w14:textId="77777777" w:rsidR="00230228" w:rsidRPr="00026F47" w:rsidRDefault="00230228" w:rsidP="00885764">
      <w:pPr>
        <w:rPr>
          <w:b/>
          <w:bCs/>
          <w:rtl/>
        </w:rPr>
      </w:pPr>
    </w:p>
    <w:p w14:paraId="3A550A7B" w14:textId="77777777" w:rsidR="00230228" w:rsidRPr="00026F47" w:rsidRDefault="00230228" w:rsidP="00885764">
      <w:pPr>
        <w:rPr>
          <w:b/>
          <w:bCs/>
          <w:rtl/>
        </w:rPr>
      </w:pPr>
    </w:p>
    <w:p w14:paraId="6B7FD730" w14:textId="77777777" w:rsidR="00230228" w:rsidRPr="00026F47" w:rsidRDefault="00230228" w:rsidP="00885764">
      <w:pPr>
        <w:rPr>
          <w:b/>
          <w:bCs/>
          <w:rtl/>
        </w:rPr>
      </w:pPr>
    </w:p>
    <w:p w14:paraId="226F49B8" w14:textId="77777777" w:rsidR="00230228" w:rsidRPr="00026F47" w:rsidRDefault="00230228" w:rsidP="00885764">
      <w:pPr>
        <w:rPr>
          <w:b/>
          <w:bCs/>
          <w:rtl/>
        </w:rPr>
      </w:pPr>
    </w:p>
    <w:p w14:paraId="226BE64C" w14:textId="77777777" w:rsidR="00230228" w:rsidRPr="00026F47" w:rsidRDefault="00230228" w:rsidP="00885764">
      <w:pPr>
        <w:rPr>
          <w:b/>
          <w:bCs/>
          <w:rtl/>
        </w:rPr>
      </w:pPr>
    </w:p>
    <w:p w14:paraId="206EABE8" w14:textId="77777777" w:rsidR="00230228" w:rsidRPr="00026F47" w:rsidRDefault="00230228" w:rsidP="00885764">
      <w:pPr>
        <w:rPr>
          <w:b/>
          <w:bCs/>
          <w:rtl/>
        </w:rPr>
      </w:pPr>
    </w:p>
    <w:p w14:paraId="50DCD575" w14:textId="77777777" w:rsidR="00A012D1" w:rsidRPr="00026F47" w:rsidRDefault="00A012D1" w:rsidP="00885764">
      <w:pPr>
        <w:rPr>
          <w:b/>
          <w:bCs/>
          <w:rtl/>
        </w:rPr>
        <w:sectPr w:rsidR="00A012D1" w:rsidRPr="00026F47" w:rsidSect="00894353">
          <w:footnotePr>
            <w:numRestart w:val="eachPage"/>
          </w:footnotePr>
          <w:endnotePr>
            <w:numFmt w:val="decimal"/>
          </w:endnotePr>
          <w:type w:val="oddPage"/>
          <w:pgSz w:w="11909" w:h="16834" w:code="9"/>
          <w:pgMar w:top="3005" w:right="2552" w:bottom="3062" w:left="2552" w:header="2438" w:footer="720" w:gutter="0"/>
          <w:cols w:space="720"/>
          <w:titlePg/>
          <w:docGrid w:linePitch="360"/>
        </w:sectPr>
      </w:pPr>
    </w:p>
    <w:p w14:paraId="4661F3F6" w14:textId="77777777" w:rsidR="00894353" w:rsidRDefault="00894353" w:rsidP="00885764">
      <w:pPr>
        <w:rPr>
          <w:b/>
          <w:bCs/>
          <w:rtl/>
        </w:rPr>
        <w:sectPr w:rsidR="00894353" w:rsidSect="00885764">
          <w:headerReference w:type="default" r:id="rId16"/>
          <w:footnotePr>
            <w:numRestart w:val="eachPage"/>
          </w:footnotePr>
          <w:endnotePr>
            <w:numFmt w:val="decimal"/>
          </w:endnotePr>
          <w:type w:val="nextColumn"/>
          <w:pgSz w:w="11909" w:h="16834" w:code="9"/>
          <w:pgMar w:top="3005" w:right="2552" w:bottom="3062" w:left="2552" w:header="2438" w:footer="720" w:gutter="0"/>
          <w:cols w:space="720"/>
          <w:titlePg/>
          <w:docGrid w:linePitch="360"/>
        </w:sectPr>
      </w:pPr>
    </w:p>
    <w:p w14:paraId="42F5C627" w14:textId="24C5768E" w:rsidR="00A012D1" w:rsidRPr="00026F47" w:rsidRDefault="00A012D1" w:rsidP="00885764">
      <w:pPr>
        <w:rPr>
          <w:b/>
          <w:bCs/>
          <w:rtl/>
        </w:rPr>
      </w:pPr>
    </w:p>
    <w:p w14:paraId="69BFA3D3" w14:textId="77777777" w:rsidR="00A012D1" w:rsidRPr="00026F47" w:rsidRDefault="00A012D1" w:rsidP="00885764">
      <w:pPr>
        <w:rPr>
          <w:b/>
          <w:bCs/>
          <w:rtl/>
        </w:rPr>
      </w:pPr>
    </w:p>
    <w:p w14:paraId="77FCD7CD" w14:textId="77777777" w:rsidR="00A012D1" w:rsidRPr="00026F47" w:rsidRDefault="00A012D1" w:rsidP="00885764">
      <w:pPr>
        <w:rPr>
          <w:b/>
          <w:bCs/>
          <w:rtl/>
        </w:rPr>
      </w:pPr>
    </w:p>
    <w:p w14:paraId="39EFC0DE" w14:textId="77777777" w:rsidR="00A012D1" w:rsidRPr="00026F47" w:rsidRDefault="00A012D1" w:rsidP="00885764">
      <w:pPr>
        <w:rPr>
          <w:b/>
          <w:bCs/>
          <w:rtl/>
        </w:rPr>
      </w:pPr>
    </w:p>
    <w:p w14:paraId="3DC6E5FB" w14:textId="77777777" w:rsidR="00A012D1" w:rsidRPr="00026F47" w:rsidRDefault="00A012D1" w:rsidP="00885764">
      <w:pPr>
        <w:rPr>
          <w:b/>
          <w:bCs/>
          <w:rtl/>
        </w:rPr>
      </w:pPr>
    </w:p>
    <w:p w14:paraId="38017E3D" w14:textId="77777777" w:rsidR="00230228" w:rsidRPr="00026F47" w:rsidRDefault="00230228" w:rsidP="00885764">
      <w:pPr>
        <w:pStyle w:val="Heading3"/>
        <w:spacing w:before="0"/>
        <w:ind w:firstLine="288"/>
      </w:pPr>
      <w:bookmarkStart w:id="58" w:name="_Toc422094293"/>
      <w:r w:rsidRPr="00026F47">
        <w:rPr>
          <w:rFonts w:cs="Ya-Ali"/>
          <w:rtl/>
        </w:rPr>
        <w:t>1</w:t>
      </w:r>
      <w:r w:rsidRPr="00026F47">
        <w:rPr>
          <w:rtl/>
        </w:rPr>
        <w:t>. مقدمة تمهيدية</w:t>
      </w:r>
      <w:bookmarkEnd w:id="58"/>
    </w:p>
    <w:p w14:paraId="2C54BADC" w14:textId="672CC964" w:rsidR="00230228" w:rsidRPr="00026F47" w:rsidRDefault="004E7443" w:rsidP="00885764">
      <w:pPr>
        <w:rPr>
          <w:rtl/>
        </w:rPr>
      </w:pPr>
      <w:r w:rsidRPr="00026F47">
        <w:rPr>
          <w:rtl/>
        </w:rPr>
        <w:t xml:space="preserve"> </w:t>
      </w:r>
      <w:r w:rsidR="00230228" w:rsidRPr="00026F47">
        <w:rPr>
          <w:rtl/>
        </w:rPr>
        <w:t xml:space="preserve">أعتقد أنّا إذا کنّا نرید أن نقدّم الفقه الإسلامي في عالمنا المعاصر بشکل نسقي </w:t>
      </w:r>
      <w:r w:rsidR="00230228" w:rsidRPr="00026F47">
        <w:rPr>
          <w:rFonts w:ascii="Arno Pro Light 36pt" w:hAnsi="Arno Pro Light 36pt"/>
          <w:rtl/>
        </w:rPr>
        <w:t>(</w:t>
      </w:r>
      <w:r w:rsidR="00230228" w:rsidRPr="00026F47">
        <w:rPr>
          <w:rFonts w:ascii="Arno Pro Light 36pt" w:hAnsi="Arno Pro Light 36pt"/>
        </w:rPr>
        <w:t>Systematic</w:t>
      </w:r>
      <w:r w:rsidR="00230228" w:rsidRPr="00026F47">
        <w:rPr>
          <w:rtl/>
        </w:rPr>
        <w:t xml:space="preserve">) فذلك لا یتحقّق بالدفاع عن الاجتهاد التقلیدي </w:t>
      </w:r>
      <w:r w:rsidR="00230228" w:rsidRPr="00026F47">
        <w:rPr>
          <w:rFonts w:ascii="Arno Pro Light 36pt" w:hAnsi="Arno Pro Light 36pt"/>
          <w:rtl/>
        </w:rPr>
        <w:t>(</w:t>
      </w:r>
      <w:r w:rsidR="00230228" w:rsidRPr="00026F47">
        <w:rPr>
          <w:rFonts w:ascii="Arno Pro Light 36pt" w:hAnsi="Arno Pro Light 36pt"/>
          <w:lang w:val="az-Latn-AZ"/>
        </w:rPr>
        <w:t>Traditional</w:t>
      </w:r>
      <w:r w:rsidR="00230228" w:rsidRPr="00026F47">
        <w:rPr>
          <w:rFonts w:ascii="Arno Pro Light 36pt" w:hAnsi="Arno Pro Light 36pt"/>
          <w:rtl/>
        </w:rPr>
        <w:t>)،</w:t>
      </w:r>
      <w:r w:rsidR="00230228" w:rsidRPr="00026F47">
        <w:rPr>
          <w:rtl/>
        </w:rPr>
        <w:t xml:space="preserve"> إذ أنّ هناك مشاکل نظریّة </w:t>
      </w:r>
      <w:r w:rsidRPr="00026F47">
        <w:rPr>
          <w:rtl/>
        </w:rPr>
        <w:t>و</w:t>
      </w:r>
      <w:r w:rsidR="00230228" w:rsidRPr="00026F47">
        <w:rPr>
          <w:rtl/>
        </w:rPr>
        <w:t xml:space="preserve">عملیّة </w:t>
      </w:r>
      <w:r w:rsidRPr="00026F47">
        <w:rPr>
          <w:rtl/>
        </w:rPr>
        <w:t>و</w:t>
      </w:r>
      <w:r w:rsidR="00230228" w:rsidRPr="00026F47">
        <w:rPr>
          <w:rtl/>
        </w:rPr>
        <w:t xml:space="preserve">لهذا السبب فنلاحظ ظهور نماذج الاجتهاد الحدیثة في الآونة الأخیرة </w:t>
      </w:r>
      <w:r w:rsidRPr="00026F47">
        <w:rPr>
          <w:rtl/>
        </w:rPr>
        <w:t>و</w:t>
      </w:r>
      <w:r w:rsidR="00230228" w:rsidRPr="00026F47">
        <w:rPr>
          <w:rtl/>
        </w:rPr>
        <w:t xml:space="preserve">توصّلت نتیجةً لداراساتي الفقهیّة إلی قناعةٍ </w:t>
      </w:r>
      <w:r w:rsidRPr="00026F47">
        <w:rPr>
          <w:rtl/>
        </w:rPr>
        <w:t>و</w:t>
      </w:r>
      <w:r w:rsidR="00230228" w:rsidRPr="00026F47">
        <w:rPr>
          <w:rtl/>
        </w:rPr>
        <w:t xml:space="preserve">هي أنّه لا بدّ من تقدیم نموذج بدیل حدیث لصیاغة الفقه الإسلاميّ في صورة نسقیّة، </w:t>
      </w:r>
      <w:r w:rsidRPr="00026F47">
        <w:rPr>
          <w:rtl/>
        </w:rPr>
        <w:t>و</w:t>
      </w:r>
      <w:r w:rsidR="00230228" w:rsidRPr="00026F47">
        <w:rPr>
          <w:rtl/>
        </w:rPr>
        <w:t>أحسب أنّ هذا البدیل الحدیث ه</w:t>
      </w:r>
      <w:r w:rsidRPr="00026F47">
        <w:rPr>
          <w:rtl/>
        </w:rPr>
        <w:t>و</w:t>
      </w:r>
      <w:r w:rsidR="00230228" w:rsidRPr="00026F47">
        <w:rPr>
          <w:rtl/>
        </w:rPr>
        <w:t xml:space="preserve">نموذج الاجتهاد المبسّط القائم علی نظریّة المقاصد المعقولة </w:t>
      </w:r>
      <w:r w:rsidR="00230228" w:rsidRPr="00026F47">
        <w:rPr>
          <w:rFonts w:ascii="Arno Pro Light 36pt" w:hAnsi="Arno Pro Light 36pt"/>
          <w:lang w:val="az-Latn-AZ"/>
        </w:rPr>
        <w:t>(Theory of reasonable targets</w:t>
      </w:r>
      <w:r w:rsidR="00971660" w:rsidRPr="00026F47">
        <w:rPr>
          <w:rFonts w:ascii="Arno Pro Light 36pt" w:hAnsi="Arno Pro Light 36pt"/>
          <w:lang w:val="az-Latn-AZ"/>
        </w:rPr>
        <w:t>)</w:t>
      </w:r>
      <w:r w:rsidR="00230228" w:rsidRPr="00026F47">
        <w:rPr>
          <w:rtl/>
          <w:lang w:val="az-Latn-AZ"/>
        </w:rPr>
        <w:t>.</w:t>
      </w:r>
      <w:r w:rsidR="00230228" w:rsidRPr="00026F47">
        <w:rPr>
          <w:rtl/>
        </w:rPr>
        <w:t xml:space="preserve"> </w:t>
      </w:r>
      <w:r w:rsidRPr="00026F47">
        <w:rPr>
          <w:rtl/>
        </w:rPr>
        <w:t>و</w:t>
      </w:r>
      <w:r w:rsidR="00230228" w:rsidRPr="00026F47">
        <w:rPr>
          <w:rtl/>
        </w:rPr>
        <w:t xml:space="preserve">هذا الاتجاه الفقهيّ یحاول أن یقدّم قراءة معرفیّة حدیثة في تقيیم الأحکام الشرعیّة بشکل عقلانيّ. </w:t>
      </w:r>
    </w:p>
    <w:p w14:paraId="49915573" w14:textId="4C33A793" w:rsidR="00230228" w:rsidRPr="00026F47" w:rsidRDefault="004E7443" w:rsidP="00885764">
      <w:pPr>
        <w:rPr>
          <w:rtl/>
        </w:rPr>
      </w:pPr>
      <w:r w:rsidRPr="00026F47">
        <w:rPr>
          <w:rtl/>
        </w:rPr>
        <w:t xml:space="preserve"> </w:t>
      </w:r>
      <w:r w:rsidR="00230228" w:rsidRPr="00026F47">
        <w:rPr>
          <w:rtl/>
        </w:rPr>
        <w:t>إنّ نظریّة المقاصد المعقولة نظریّة معرفیّة فقهیّة تقوم علی مقاربة خارج</w:t>
      </w:r>
      <w:r w:rsidR="005907AC" w:rsidRPr="00026F47">
        <w:rPr>
          <w:rtl/>
        </w:rPr>
        <w:t xml:space="preserve"> </w:t>
      </w:r>
      <w:r w:rsidR="00852950" w:rsidRPr="00026F47">
        <w:rPr>
          <w:rtl/>
        </w:rPr>
        <w:t>ـ</w:t>
      </w:r>
      <w:r w:rsidR="005907AC" w:rsidRPr="00026F47">
        <w:rPr>
          <w:rtl/>
        </w:rPr>
        <w:t xml:space="preserve"> </w:t>
      </w:r>
      <w:r w:rsidR="00230228" w:rsidRPr="00026F47">
        <w:rPr>
          <w:rtl/>
        </w:rPr>
        <w:t xml:space="preserve">دینیّة، هذا من جانب </w:t>
      </w:r>
      <w:r w:rsidRPr="00026F47">
        <w:rPr>
          <w:rtl/>
        </w:rPr>
        <w:t>و</w:t>
      </w:r>
      <w:r w:rsidR="00230228" w:rsidRPr="00026F47">
        <w:rPr>
          <w:rtl/>
        </w:rPr>
        <w:t xml:space="preserve">من جانب آخر أنّ نموذج الاجتهاد المبسّط منهج تأویليّ </w:t>
      </w:r>
      <w:r w:rsidR="00230228" w:rsidRPr="00026F47">
        <w:rPr>
          <w:lang w:val="az-Latn-AZ"/>
        </w:rPr>
        <w:t>(</w:t>
      </w:r>
      <w:r w:rsidR="00230228" w:rsidRPr="00026F47">
        <w:rPr>
          <w:rFonts w:ascii="Arno Pro Light 36pt" w:hAnsi="Arno Pro Light 36pt"/>
          <w:lang w:val="az-Latn-AZ"/>
        </w:rPr>
        <w:t>Hermeneutic)</w:t>
      </w:r>
      <w:r w:rsidR="00230228" w:rsidRPr="00026F47">
        <w:rPr>
          <w:rtl/>
        </w:rPr>
        <w:t xml:space="preserve"> یتأسّس علی مقاربة داخل</w:t>
      </w:r>
      <w:r w:rsidR="005907AC" w:rsidRPr="00026F47">
        <w:rPr>
          <w:rtl/>
        </w:rPr>
        <w:t xml:space="preserve"> </w:t>
      </w:r>
      <w:r w:rsidR="00852950" w:rsidRPr="00026F47">
        <w:rPr>
          <w:rtl/>
        </w:rPr>
        <w:t>ـ</w:t>
      </w:r>
      <w:r w:rsidR="005907AC" w:rsidRPr="00026F47">
        <w:rPr>
          <w:rtl/>
        </w:rPr>
        <w:t xml:space="preserve"> </w:t>
      </w:r>
      <w:r w:rsidR="00230228" w:rsidRPr="00026F47">
        <w:rPr>
          <w:rtl/>
        </w:rPr>
        <w:t xml:space="preserve">دینیّة، </w:t>
      </w:r>
      <w:r w:rsidRPr="00026F47">
        <w:rPr>
          <w:rtl/>
        </w:rPr>
        <w:t>و</w:t>
      </w:r>
      <w:r w:rsidR="00230228" w:rsidRPr="00026F47">
        <w:rPr>
          <w:rtl/>
        </w:rPr>
        <w:t>إنّما أرید</w:t>
      </w:r>
      <w:r w:rsidR="00230228" w:rsidRPr="00026F47">
        <w:t xml:space="preserve"> </w:t>
      </w:r>
      <w:r w:rsidR="00230228" w:rsidRPr="00026F47">
        <w:rPr>
          <w:rtl/>
        </w:rPr>
        <w:t xml:space="preserve">هنا أن أقتصر علی توضيح البنیة النظریّة للبحث بشکل موسّع </w:t>
      </w:r>
      <w:r w:rsidRPr="00026F47">
        <w:rPr>
          <w:rtl/>
        </w:rPr>
        <w:t>و</w:t>
      </w:r>
      <w:r w:rsidR="00230228" w:rsidRPr="00026F47">
        <w:rPr>
          <w:rtl/>
        </w:rPr>
        <w:t>أترك التطبیقات العملیّة إلی مجال آخر.</w:t>
      </w:r>
      <w:r w:rsidR="00230228" w:rsidRPr="00026F47">
        <w:t xml:space="preserve"> </w:t>
      </w:r>
    </w:p>
    <w:p w14:paraId="6787FA36" w14:textId="6237F5E9" w:rsidR="00230228" w:rsidRPr="00026F47" w:rsidRDefault="004E7443" w:rsidP="00885764">
      <w:pPr>
        <w:pStyle w:val="Space3"/>
        <w:ind w:firstLine="288"/>
        <w:rPr>
          <w:rtl/>
        </w:rPr>
      </w:pPr>
      <w:r w:rsidRPr="00026F47">
        <w:rPr>
          <w:rtl/>
        </w:rPr>
        <w:t xml:space="preserve"> </w:t>
      </w:r>
      <w:r w:rsidR="00230228" w:rsidRPr="00026F47">
        <w:rPr>
          <w:rtl/>
        </w:rPr>
        <w:t xml:space="preserve">إني آخذ في هذا المقال من حیث المنهجیة بمبدأ الموازنة الانعکاسیة </w:t>
      </w:r>
      <w:r w:rsidR="00230228" w:rsidRPr="00026F47">
        <w:rPr>
          <w:rFonts w:ascii="Arno Pro Light 36pt" w:hAnsi="Arno Pro Light 36pt"/>
          <w:rtl/>
        </w:rPr>
        <w:t>(</w:t>
      </w:r>
      <w:r w:rsidR="00230228" w:rsidRPr="00026F47">
        <w:rPr>
          <w:rFonts w:ascii="Arno Pro Light 36pt" w:hAnsi="Arno Pro Light 36pt"/>
        </w:rPr>
        <w:t>Reflective equilibrium</w:t>
      </w:r>
      <w:r w:rsidR="00230228" w:rsidRPr="00026F47">
        <w:rPr>
          <w:rFonts w:ascii="Arno Pro Light 36pt" w:hAnsi="Arno Pro Light 36pt"/>
          <w:rtl/>
        </w:rPr>
        <w:t>)</w:t>
      </w:r>
      <w:r w:rsidR="00230228" w:rsidRPr="00026F47">
        <w:rPr>
          <w:rtl/>
        </w:rPr>
        <w:t xml:space="preserve"> لجون رولز فأحاول أن أوضّح تأثیر نظریّة المقاصد المعقولة علی </w:t>
      </w:r>
      <w:r w:rsidR="00230228" w:rsidRPr="00026F47">
        <w:rPr>
          <w:rtl/>
        </w:rPr>
        <w:lastRenderedPageBreak/>
        <w:t xml:space="preserve">کیفیّة تکوّن منظومة الفقیه المعرفیّة بشأن الفقه الإسلاميّ. </w:t>
      </w:r>
    </w:p>
    <w:p w14:paraId="2D137685" w14:textId="50058BCB" w:rsidR="00A012D1" w:rsidRPr="00026F47" w:rsidRDefault="004E7443" w:rsidP="009B3B3F">
      <w:pPr>
        <w:pStyle w:val="Space3"/>
        <w:rPr>
          <w:rtl/>
        </w:rPr>
      </w:pPr>
      <w:r w:rsidRPr="00026F47">
        <w:rPr>
          <w:rtl/>
        </w:rPr>
        <w:t xml:space="preserve"> و</w:t>
      </w:r>
      <w:r w:rsidR="00230228" w:rsidRPr="00026F47">
        <w:rPr>
          <w:rtl/>
        </w:rPr>
        <w:t>تجدر الإشارة إلی أنّ نظریّة المقاصد المعقولة نظریّة ترتبط بصعید فلسفة الفقه فإنّنا لا</w:t>
      </w:r>
      <w:r w:rsidR="00230228" w:rsidRPr="00026F47">
        <w:t xml:space="preserve"> </w:t>
      </w:r>
      <w:r w:rsidR="00230228" w:rsidRPr="00026F47">
        <w:rPr>
          <w:rtl/>
        </w:rPr>
        <w:t xml:space="preserve">نصدر في هذه النظریّة عن موقع الفقیه، بل عن موقع فیلسوف الفقه منظّرين لقراءة معرفیّة موضوعیّة في تقییم الاستنباطات الفقهیّة، </w:t>
      </w:r>
      <w:r w:rsidRPr="00026F47">
        <w:rPr>
          <w:rtl/>
        </w:rPr>
        <w:t>و</w:t>
      </w:r>
      <w:r w:rsidR="00230228" w:rsidRPr="00026F47">
        <w:rPr>
          <w:rtl/>
        </w:rPr>
        <w:t>لذلك فالمباحث التي نحاول أن نقدّمها في هذه الدراسة الموجزة</w:t>
      </w:r>
      <w:r w:rsidR="00852950" w:rsidRPr="00026F47">
        <w:rPr>
          <w:rtl/>
        </w:rPr>
        <w:t>،</w:t>
      </w:r>
      <w:r w:rsidR="00230228" w:rsidRPr="00026F47">
        <w:rPr>
          <w:rtl/>
        </w:rPr>
        <w:t xml:space="preserve"> سوف تکون مرتبطةً بالجوانب النظریة للبحث. </w:t>
      </w:r>
    </w:p>
    <w:p w14:paraId="43BDAFAE" w14:textId="62893233" w:rsidR="00230228" w:rsidRPr="00026F47" w:rsidRDefault="00230228" w:rsidP="00885764">
      <w:pPr>
        <w:pStyle w:val="Heading4"/>
        <w:ind w:firstLine="288"/>
      </w:pPr>
      <w:bookmarkStart w:id="59" w:name="_Toc422094294"/>
      <w:r w:rsidRPr="00026F47">
        <w:rPr>
          <w:rFonts w:cs="Ya-Ali"/>
          <w:rtl/>
        </w:rPr>
        <w:t>1</w:t>
      </w:r>
      <w:r w:rsidR="00A012D1" w:rsidRPr="00026F47">
        <w:rPr>
          <w:rFonts w:hint="cs"/>
          <w:rtl/>
        </w:rPr>
        <w:t>ـ</w:t>
      </w:r>
      <w:r w:rsidR="00A012D1" w:rsidRPr="00026F47">
        <w:rPr>
          <w:rFonts w:cs="Ya-Ali"/>
          <w:rtl/>
        </w:rPr>
        <w:t>1</w:t>
      </w:r>
      <w:r w:rsidRPr="00026F47">
        <w:rPr>
          <w:rtl/>
        </w:rPr>
        <w:t xml:space="preserve"> ضرورة تف</w:t>
      </w:r>
      <w:r w:rsidR="002E581B" w:rsidRPr="00026F47">
        <w:rPr>
          <w:rtl/>
        </w:rPr>
        <w:t>ك</w:t>
      </w:r>
      <w:r w:rsidR="002E581B" w:rsidRPr="00026F47">
        <w:rPr>
          <w:rFonts w:ascii="Times New Roman" w:hAnsi="Times New Roman" w:hint="cs"/>
          <w:rtl/>
        </w:rPr>
        <w:t>ي</w:t>
      </w:r>
      <w:r w:rsidRPr="00026F47">
        <w:rPr>
          <w:rFonts w:hint="cs"/>
          <w:rtl/>
        </w:rPr>
        <w:t>ك</w:t>
      </w:r>
      <w:r w:rsidRPr="00026F47">
        <w:rPr>
          <w:rtl/>
        </w:rPr>
        <w:t xml:space="preserve"> </w:t>
      </w:r>
      <w:r w:rsidRPr="00026F47">
        <w:rPr>
          <w:rFonts w:hint="cs"/>
          <w:rtl/>
        </w:rPr>
        <w:t>مقاربات</w:t>
      </w:r>
      <w:r w:rsidRPr="00026F47">
        <w:rPr>
          <w:rtl/>
        </w:rPr>
        <w:t xml:space="preserve"> </w:t>
      </w:r>
      <w:r w:rsidRPr="00026F47">
        <w:rPr>
          <w:rFonts w:hint="cs"/>
          <w:rtl/>
        </w:rPr>
        <w:t>خارج</w:t>
      </w:r>
      <w:r w:rsidR="005907AC" w:rsidRPr="00026F47">
        <w:rPr>
          <w:rtl/>
        </w:rPr>
        <w:t xml:space="preserve"> </w:t>
      </w:r>
      <w:r w:rsidR="00852950" w:rsidRPr="00026F47">
        <w:rPr>
          <w:rtl/>
        </w:rPr>
        <w:t>ـ</w:t>
      </w:r>
      <w:r w:rsidR="005907AC" w:rsidRPr="00026F47">
        <w:rPr>
          <w:rtl/>
        </w:rPr>
        <w:t xml:space="preserve"> </w:t>
      </w:r>
      <w:r w:rsidRPr="00026F47">
        <w:rPr>
          <w:rtl/>
        </w:rPr>
        <w:t>د</w:t>
      </w:r>
      <w:r w:rsidR="002E581B" w:rsidRPr="00026F47">
        <w:rPr>
          <w:rFonts w:ascii="Times New Roman" w:hAnsi="Times New Roman" w:hint="cs"/>
          <w:rtl/>
        </w:rPr>
        <w:t>ي</w:t>
      </w:r>
      <w:r w:rsidRPr="00026F47">
        <w:rPr>
          <w:rFonts w:hint="cs"/>
          <w:rtl/>
        </w:rPr>
        <w:t>ن</w:t>
      </w:r>
      <w:r w:rsidR="002E581B" w:rsidRPr="00026F47">
        <w:rPr>
          <w:rFonts w:ascii="Times New Roman" w:hAnsi="Times New Roman" w:hint="cs"/>
          <w:rtl/>
        </w:rPr>
        <w:t>ي</w:t>
      </w:r>
      <w:r w:rsidRPr="00026F47">
        <w:rPr>
          <w:rFonts w:hint="cs"/>
          <w:rtl/>
        </w:rPr>
        <w:t>ة</w:t>
      </w:r>
      <w:r w:rsidRPr="00026F47">
        <w:rPr>
          <w:rtl/>
        </w:rPr>
        <w:t xml:space="preserve"> </w:t>
      </w:r>
      <w:r w:rsidR="004E7443" w:rsidRPr="00026F47">
        <w:rPr>
          <w:rtl/>
        </w:rPr>
        <w:t>و</w:t>
      </w:r>
      <w:r w:rsidRPr="00026F47">
        <w:rPr>
          <w:rtl/>
        </w:rPr>
        <w:t>داخل</w:t>
      </w:r>
      <w:r w:rsidR="005907AC" w:rsidRPr="00026F47">
        <w:rPr>
          <w:rtl/>
        </w:rPr>
        <w:t xml:space="preserve"> </w:t>
      </w:r>
      <w:r w:rsidR="00852950" w:rsidRPr="00026F47">
        <w:rPr>
          <w:rtl/>
        </w:rPr>
        <w:t>ـ</w:t>
      </w:r>
      <w:r w:rsidR="005907AC" w:rsidRPr="00026F47">
        <w:rPr>
          <w:rtl/>
        </w:rPr>
        <w:t xml:space="preserve"> </w:t>
      </w:r>
      <w:r w:rsidRPr="00026F47">
        <w:rPr>
          <w:rtl/>
        </w:rPr>
        <w:t>د</w:t>
      </w:r>
      <w:r w:rsidR="002E581B" w:rsidRPr="00026F47">
        <w:rPr>
          <w:rFonts w:ascii="Times New Roman" w:hAnsi="Times New Roman" w:hint="cs"/>
          <w:rtl/>
        </w:rPr>
        <w:t>ي</w:t>
      </w:r>
      <w:r w:rsidRPr="00026F47">
        <w:rPr>
          <w:rFonts w:hint="cs"/>
          <w:rtl/>
        </w:rPr>
        <w:t>ن</w:t>
      </w:r>
      <w:r w:rsidR="002E581B" w:rsidRPr="00026F47">
        <w:rPr>
          <w:rFonts w:ascii="Times New Roman" w:hAnsi="Times New Roman" w:hint="cs"/>
          <w:rtl/>
        </w:rPr>
        <w:t>ي</w:t>
      </w:r>
      <w:r w:rsidRPr="00026F47">
        <w:rPr>
          <w:rFonts w:hint="cs"/>
          <w:rtl/>
        </w:rPr>
        <w:t>ة</w:t>
      </w:r>
      <w:r w:rsidRPr="00026F47">
        <w:rPr>
          <w:rtl/>
        </w:rPr>
        <w:t xml:space="preserve"> </w:t>
      </w:r>
      <w:r w:rsidRPr="00026F47">
        <w:rPr>
          <w:rFonts w:hint="cs"/>
          <w:rtl/>
        </w:rPr>
        <w:t>بعضها</w:t>
      </w:r>
      <w:r w:rsidRPr="00026F47">
        <w:rPr>
          <w:rtl/>
        </w:rPr>
        <w:t xml:space="preserve"> </w:t>
      </w:r>
      <w:r w:rsidRPr="00026F47">
        <w:rPr>
          <w:rFonts w:hint="cs"/>
          <w:rtl/>
        </w:rPr>
        <w:t>عن</w:t>
      </w:r>
      <w:r w:rsidRPr="00026F47">
        <w:rPr>
          <w:rtl/>
        </w:rPr>
        <w:t xml:space="preserve"> </w:t>
      </w:r>
      <w:r w:rsidRPr="00026F47">
        <w:rPr>
          <w:rFonts w:hint="cs"/>
          <w:rtl/>
        </w:rPr>
        <w:t>بعض</w:t>
      </w:r>
      <w:bookmarkEnd w:id="59"/>
      <w:r w:rsidRPr="00026F47">
        <w:rPr>
          <w:rtl/>
        </w:rPr>
        <w:t xml:space="preserve"> </w:t>
      </w:r>
    </w:p>
    <w:p w14:paraId="15B011EF" w14:textId="7FD0C8A1" w:rsidR="00453F28" w:rsidRPr="00026F47" w:rsidRDefault="00230228" w:rsidP="009B3B3F">
      <w:pPr>
        <w:pStyle w:val="Space3"/>
        <w:rPr>
          <w:rtl/>
        </w:rPr>
      </w:pPr>
      <w:r w:rsidRPr="00026F47">
        <w:rPr>
          <w:rFonts w:ascii="Times New Roman" w:hAnsi="Times New Roman" w:cs="Times New Roman" w:hint="cs"/>
          <w:rtl/>
        </w:rPr>
        <w:t>‌</w:t>
      </w:r>
      <w:r w:rsidR="004E7443" w:rsidRPr="00026F47">
        <w:rPr>
          <w:rtl/>
        </w:rPr>
        <w:t xml:space="preserve"> </w:t>
      </w:r>
      <w:r w:rsidRPr="00026F47">
        <w:rPr>
          <w:rtl/>
        </w:rPr>
        <w:t xml:space="preserve">إنّ نظریّة المقاصد المعقولة إنّما هي اتجاه معرفيّ فقهيّ </w:t>
      </w:r>
      <w:r w:rsidR="004E7443" w:rsidRPr="00026F47">
        <w:rPr>
          <w:rtl/>
        </w:rPr>
        <w:t>و</w:t>
      </w:r>
      <w:r w:rsidRPr="00026F47">
        <w:rPr>
          <w:rtl/>
        </w:rPr>
        <w:t>الخلفیّة الرئیسة التي یقوم علیها هذا الاتجاه، هي تفکیك مقولات مقاربات خارج</w:t>
      </w:r>
      <w:r w:rsidR="005907AC" w:rsidRPr="00026F47">
        <w:rPr>
          <w:rtl/>
        </w:rPr>
        <w:t xml:space="preserve"> </w:t>
      </w:r>
      <w:r w:rsidR="00852950" w:rsidRPr="00026F47">
        <w:rPr>
          <w:rtl/>
        </w:rPr>
        <w:t>ـ</w:t>
      </w:r>
      <w:r w:rsidR="005907AC" w:rsidRPr="00026F47">
        <w:rPr>
          <w:rtl/>
        </w:rPr>
        <w:t xml:space="preserve"> </w:t>
      </w:r>
      <w:r w:rsidRPr="00026F47">
        <w:rPr>
          <w:rtl/>
        </w:rPr>
        <w:t xml:space="preserve">دینیّة </w:t>
      </w:r>
      <w:r w:rsidR="004E7443" w:rsidRPr="00026F47">
        <w:rPr>
          <w:rtl/>
        </w:rPr>
        <w:t>و</w:t>
      </w:r>
      <w:r w:rsidRPr="00026F47">
        <w:rPr>
          <w:rtl/>
        </w:rPr>
        <w:t>داخل</w:t>
      </w:r>
      <w:r w:rsidR="005907AC" w:rsidRPr="00026F47">
        <w:rPr>
          <w:rtl/>
        </w:rPr>
        <w:t xml:space="preserve"> </w:t>
      </w:r>
      <w:r w:rsidR="00852950" w:rsidRPr="00026F47">
        <w:rPr>
          <w:rtl/>
        </w:rPr>
        <w:t>ـ</w:t>
      </w:r>
      <w:r w:rsidR="005907AC" w:rsidRPr="00026F47">
        <w:rPr>
          <w:rtl/>
        </w:rPr>
        <w:t xml:space="preserve"> </w:t>
      </w:r>
      <w:r w:rsidRPr="00026F47">
        <w:rPr>
          <w:rtl/>
        </w:rPr>
        <w:t>دینیّة بعضها عن بعض، بحیث یبیّن هذا الاتجاه أنّ المقاربة الداخل</w:t>
      </w:r>
      <w:r w:rsidR="005907AC" w:rsidRPr="00026F47">
        <w:rPr>
          <w:rtl/>
        </w:rPr>
        <w:t xml:space="preserve"> </w:t>
      </w:r>
      <w:r w:rsidR="00852950" w:rsidRPr="00026F47">
        <w:rPr>
          <w:rtl/>
        </w:rPr>
        <w:t>ـ</w:t>
      </w:r>
      <w:r w:rsidR="005907AC" w:rsidRPr="00026F47">
        <w:rPr>
          <w:rtl/>
        </w:rPr>
        <w:t xml:space="preserve"> </w:t>
      </w:r>
      <w:r w:rsidRPr="00026F47">
        <w:rPr>
          <w:rtl/>
        </w:rPr>
        <w:t>دینیّة تتأثّر عن المقاربة الخارج</w:t>
      </w:r>
      <w:r w:rsidR="005907AC" w:rsidRPr="00026F47">
        <w:rPr>
          <w:rtl/>
        </w:rPr>
        <w:t xml:space="preserve"> </w:t>
      </w:r>
      <w:r w:rsidR="00852950" w:rsidRPr="00026F47">
        <w:rPr>
          <w:rtl/>
        </w:rPr>
        <w:t>ـ</w:t>
      </w:r>
      <w:r w:rsidR="005907AC" w:rsidRPr="00026F47">
        <w:rPr>
          <w:rtl/>
        </w:rPr>
        <w:t xml:space="preserve"> </w:t>
      </w:r>
      <w:r w:rsidRPr="00026F47">
        <w:rPr>
          <w:rtl/>
        </w:rPr>
        <w:t xml:space="preserve">دینیّة فتتکیّف وفقًا لها </w:t>
      </w:r>
      <w:r w:rsidR="004E7443" w:rsidRPr="00026F47">
        <w:rPr>
          <w:rtl/>
        </w:rPr>
        <w:t>و</w:t>
      </w:r>
      <w:r w:rsidRPr="00026F47">
        <w:rPr>
          <w:rtl/>
        </w:rPr>
        <w:t>بالتالي فیجب أن تُفهم المقاربة الداخل</w:t>
      </w:r>
      <w:r w:rsidR="005907AC" w:rsidRPr="00026F47">
        <w:rPr>
          <w:rtl/>
        </w:rPr>
        <w:t xml:space="preserve"> </w:t>
      </w:r>
      <w:r w:rsidR="00852950" w:rsidRPr="00026F47">
        <w:rPr>
          <w:rtl/>
        </w:rPr>
        <w:t>ـ</w:t>
      </w:r>
      <w:r w:rsidR="005907AC" w:rsidRPr="00026F47">
        <w:rPr>
          <w:rtl/>
        </w:rPr>
        <w:t xml:space="preserve"> </w:t>
      </w:r>
      <w:r w:rsidRPr="00026F47">
        <w:rPr>
          <w:rtl/>
        </w:rPr>
        <w:t>دینیّة علی أساس المقاربة الخارج</w:t>
      </w:r>
      <w:r w:rsidR="005907AC" w:rsidRPr="00026F47">
        <w:rPr>
          <w:rtl/>
        </w:rPr>
        <w:t xml:space="preserve"> </w:t>
      </w:r>
      <w:r w:rsidR="00852950" w:rsidRPr="00026F47">
        <w:rPr>
          <w:rtl/>
        </w:rPr>
        <w:t>ـ</w:t>
      </w:r>
      <w:r w:rsidR="005907AC" w:rsidRPr="00026F47">
        <w:rPr>
          <w:rtl/>
        </w:rPr>
        <w:t xml:space="preserve"> </w:t>
      </w:r>
      <w:r w:rsidRPr="00026F47">
        <w:rPr>
          <w:rtl/>
        </w:rPr>
        <w:t xml:space="preserve">دینیّة </w:t>
      </w:r>
      <w:r w:rsidR="004E7443" w:rsidRPr="00026F47">
        <w:rPr>
          <w:rtl/>
        </w:rPr>
        <w:t>و</w:t>
      </w:r>
      <w:r w:rsidRPr="00026F47">
        <w:rPr>
          <w:rtl/>
        </w:rPr>
        <w:t>هذا ه</w:t>
      </w:r>
      <w:r w:rsidR="004E7443" w:rsidRPr="00026F47">
        <w:rPr>
          <w:rtl/>
        </w:rPr>
        <w:t>و</w:t>
      </w:r>
      <w:r w:rsidRPr="00026F47">
        <w:rPr>
          <w:rtl/>
        </w:rPr>
        <w:t xml:space="preserve">نتاج طبیعيّ للعقلانیّة </w:t>
      </w:r>
      <w:r w:rsidRPr="00026F47">
        <w:rPr>
          <w:rFonts w:ascii="Arno Pro Light 36pt" w:hAnsi="Arno Pro Light 36pt"/>
          <w:rtl/>
        </w:rPr>
        <w:t>(</w:t>
      </w:r>
      <w:r w:rsidRPr="00026F47">
        <w:rPr>
          <w:rFonts w:ascii="Arno Pro Light 36pt" w:hAnsi="Arno Pro Light 36pt"/>
          <w:lang w:val="az-Latn-AZ"/>
        </w:rPr>
        <w:t>Rationality</w:t>
      </w:r>
      <w:r w:rsidRPr="00026F47">
        <w:rPr>
          <w:rFonts w:ascii="Arno Pro Light 36pt" w:hAnsi="Arno Pro Light 36pt"/>
          <w:rtl/>
        </w:rPr>
        <w:t>).</w:t>
      </w:r>
      <w:r w:rsidR="004E7443" w:rsidRPr="00026F47">
        <w:rPr>
          <w:rtl/>
        </w:rPr>
        <w:t xml:space="preserve"> </w:t>
      </w:r>
    </w:p>
    <w:p w14:paraId="0B769968" w14:textId="04E15763" w:rsidR="00230228" w:rsidRPr="00026F47" w:rsidRDefault="00230228" w:rsidP="00885764">
      <w:pPr>
        <w:pStyle w:val="Heading4"/>
        <w:ind w:firstLine="288"/>
        <w:rPr>
          <w:rtl/>
        </w:rPr>
      </w:pPr>
      <w:bookmarkStart w:id="60" w:name="_Toc422094295"/>
      <w:r w:rsidRPr="00026F47">
        <w:rPr>
          <w:rFonts w:cs="Ya-Ali"/>
          <w:rtl/>
        </w:rPr>
        <w:t>1</w:t>
      </w:r>
      <w:r w:rsidR="00453F28" w:rsidRPr="00026F47">
        <w:rPr>
          <w:rFonts w:hint="cs"/>
          <w:rtl/>
        </w:rPr>
        <w:t>ـ</w:t>
      </w:r>
      <w:r w:rsidRPr="00026F47">
        <w:rPr>
          <w:rFonts w:cs="Ya-Ali"/>
          <w:rtl/>
        </w:rPr>
        <w:t>2</w:t>
      </w:r>
      <w:r w:rsidR="00453F28" w:rsidRPr="00026F47">
        <w:rPr>
          <w:rFonts w:hint="cs"/>
          <w:rtl/>
        </w:rPr>
        <w:t>ـ</w:t>
      </w:r>
      <w:r w:rsidRPr="00026F47">
        <w:rPr>
          <w:rFonts w:cs="Ya-Ali"/>
          <w:rtl/>
        </w:rPr>
        <w:t>1</w:t>
      </w:r>
      <w:r w:rsidRPr="00026F47">
        <w:rPr>
          <w:rtl/>
        </w:rPr>
        <w:t>.</w:t>
      </w:r>
      <w:r w:rsidRPr="00026F47">
        <w:rPr>
          <w:rFonts w:ascii="Times New Roman" w:hAnsi="Times New Roman" w:cs="Times New Roman" w:hint="cs"/>
          <w:rtl/>
        </w:rPr>
        <w:t>‌</w:t>
      </w:r>
      <w:r w:rsidRPr="00026F47">
        <w:rPr>
          <w:rtl/>
        </w:rPr>
        <w:t xml:space="preserve"> </w:t>
      </w:r>
      <w:r w:rsidRPr="00026F47">
        <w:rPr>
          <w:rFonts w:hint="cs"/>
          <w:rtl/>
        </w:rPr>
        <w:t>أنحاء</w:t>
      </w:r>
      <w:r w:rsidRPr="00026F47">
        <w:rPr>
          <w:rtl/>
        </w:rPr>
        <w:t xml:space="preserve"> </w:t>
      </w:r>
      <w:r w:rsidRPr="00026F47">
        <w:rPr>
          <w:rFonts w:hint="cs"/>
          <w:rtl/>
        </w:rPr>
        <w:t>العلاقات</w:t>
      </w:r>
      <w:r w:rsidRPr="00026F47">
        <w:rPr>
          <w:rtl/>
        </w:rPr>
        <w:t xml:space="preserve"> </w:t>
      </w:r>
      <w:r w:rsidRPr="00026F47">
        <w:rPr>
          <w:rFonts w:hint="cs"/>
          <w:rtl/>
        </w:rPr>
        <w:t>القائمة</w:t>
      </w:r>
      <w:r w:rsidRPr="00026F47">
        <w:rPr>
          <w:rtl/>
        </w:rPr>
        <w:t xml:space="preserve"> </w:t>
      </w:r>
      <w:r w:rsidR="00453F28" w:rsidRPr="00026F47">
        <w:rPr>
          <w:rFonts w:hint="cs"/>
          <w:rtl/>
        </w:rPr>
        <w:t>بي</w:t>
      </w:r>
      <w:r w:rsidRPr="00026F47">
        <w:rPr>
          <w:rFonts w:hint="cs"/>
          <w:rtl/>
        </w:rPr>
        <w:t>ن</w:t>
      </w:r>
      <w:r w:rsidRPr="00026F47">
        <w:rPr>
          <w:rtl/>
        </w:rPr>
        <w:t xml:space="preserve"> </w:t>
      </w:r>
      <w:r w:rsidRPr="00026F47">
        <w:rPr>
          <w:rFonts w:hint="cs"/>
          <w:rtl/>
        </w:rPr>
        <w:t>العقل</w:t>
      </w:r>
      <w:r w:rsidRPr="00026F47">
        <w:rPr>
          <w:rtl/>
        </w:rPr>
        <w:t xml:space="preserve"> </w:t>
      </w:r>
      <w:r w:rsidR="004E7443" w:rsidRPr="00026F47">
        <w:rPr>
          <w:rFonts w:hint="cs"/>
          <w:rtl/>
        </w:rPr>
        <w:t>و</w:t>
      </w:r>
      <w:r w:rsidR="00453F28" w:rsidRPr="00026F47">
        <w:rPr>
          <w:rFonts w:hint="cs"/>
          <w:rtl/>
        </w:rPr>
        <w:t>الدي</w:t>
      </w:r>
      <w:r w:rsidRPr="00026F47">
        <w:rPr>
          <w:rFonts w:hint="cs"/>
          <w:rtl/>
        </w:rPr>
        <w:t>ن</w:t>
      </w:r>
      <w:r w:rsidRPr="00026F47">
        <w:rPr>
          <w:rtl/>
        </w:rPr>
        <w:t xml:space="preserve"> </w:t>
      </w:r>
      <w:r w:rsidRPr="00026F47">
        <w:rPr>
          <w:rFonts w:hint="cs"/>
          <w:rtl/>
        </w:rPr>
        <w:t>من</w:t>
      </w:r>
      <w:r w:rsidRPr="00026F47">
        <w:rPr>
          <w:rtl/>
        </w:rPr>
        <w:t xml:space="preserve"> </w:t>
      </w:r>
      <w:r w:rsidRPr="00026F47">
        <w:rPr>
          <w:rFonts w:hint="cs"/>
          <w:rtl/>
        </w:rPr>
        <w:t>وجهة</w:t>
      </w:r>
      <w:r w:rsidRPr="00026F47">
        <w:rPr>
          <w:rtl/>
        </w:rPr>
        <w:t xml:space="preserve"> </w:t>
      </w:r>
      <w:r w:rsidRPr="00026F47">
        <w:rPr>
          <w:rFonts w:hint="cs"/>
          <w:rtl/>
        </w:rPr>
        <w:t>النظر</w:t>
      </w:r>
      <w:r w:rsidRPr="00026F47">
        <w:rPr>
          <w:rtl/>
        </w:rPr>
        <w:t xml:space="preserve"> الخارج</w:t>
      </w:r>
      <w:r w:rsidR="005907AC" w:rsidRPr="00026F47">
        <w:rPr>
          <w:rtl/>
        </w:rPr>
        <w:t xml:space="preserve"> </w:t>
      </w:r>
      <w:r w:rsidR="00852950" w:rsidRPr="00026F47">
        <w:rPr>
          <w:rtl/>
        </w:rPr>
        <w:t>ـ</w:t>
      </w:r>
      <w:r w:rsidR="005907AC" w:rsidRPr="00026F47">
        <w:rPr>
          <w:rtl/>
        </w:rPr>
        <w:t xml:space="preserve"> </w:t>
      </w:r>
      <w:r w:rsidR="00453F28" w:rsidRPr="00026F47">
        <w:rPr>
          <w:rFonts w:hint="cs"/>
          <w:rtl/>
        </w:rPr>
        <w:t>ديني</w:t>
      </w:r>
      <w:r w:rsidRPr="00026F47">
        <w:rPr>
          <w:rFonts w:hint="cs"/>
          <w:rtl/>
        </w:rPr>
        <w:t>ّة</w:t>
      </w:r>
      <w:bookmarkEnd w:id="60"/>
      <w:r w:rsidRPr="00026F47">
        <w:rPr>
          <w:rtl/>
        </w:rPr>
        <w:t xml:space="preserve"> </w:t>
      </w:r>
    </w:p>
    <w:p w14:paraId="5FE7D8C9" w14:textId="2EC43643" w:rsidR="00CA2C45" w:rsidRPr="00026F47" w:rsidRDefault="004E7443" w:rsidP="009B3B3F">
      <w:pPr>
        <w:pStyle w:val="Space3"/>
        <w:rPr>
          <w:rtl/>
        </w:rPr>
      </w:pPr>
      <w:r w:rsidRPr="00026F47">
        <w:rPr>
          <w:rtl/>
        </w:rPr>
        <w:t xml:space="preserve"> </w:t>
      </w:r>
      <w:r w:rsidR="00230228" w:rsidRPr="00026F47">
        <w:rPr>
          <w:rtl/>
        </w:rPr>
        <w:t>یمکننا أن نمیّز في تقسیم عام علی وجه استقرائي</w:t>
      </w:r>
      <w:r w:rsidR="00114125" w:rsidRPr="00026F47">
        <w:rPr>
          <w:rFonts w:cs="Taher"/>
          <w:vertAlign w:val="superscript"/>
          <w:rtl/>
        </w:rPr>
        <w:t>(</w:t>
      </w:r>
      <w:r w:rsidR="00CA2C45" w:rsidRPr="00026F47">
        <w:rPr>
          <w:rStyle w:val="FootnoteReference"/>
          <w:rFonts w:cs="Taher"/>
          <w:rtl/>
        </w:rPr>
        <w:footnoteReference w:id="2"/>
      </w:r>
      <w:r w:rsidR="00114125" w:rsidRPr="00026F47">
        <w:rPr>
          <w:rFonts w:cs="Taher"/>
          <w:vertAlign w:val="superscript"/>
          <w:rtl/>
        </w:rPr>
        <w:t>)</w:t>
      </w:r>
      <w:r w:rsidR="00CA2C45" w:rsidRPr="00026F47">
        <w:rPr>
          <w:rtl/>
        </w:rPr>
        <w:t xml:space="preserve"> شتی أنواع العلاقات القائمة بین العقل والدین بعضها عن بعض : </w:t>
      </w:r>
    </w:p>
    <w:p w14:paraId="5C748516" w14:textId="0E3C25C0" w:rsidR="00CA2C45" w:rsidRPr="00026F47" w:rsidRDefault="00CA2C45" w:rsidP="00885764">
      <w:pPr>
        <w:rPr>
          <w:rtl/>
        </w:rPr>
      </w:pPr>
      <w:r w:rsidRPr="00026F47">
        <w:rPr>
          <w:rtl/>
        </w:rPr>
        <w:t xml:space="preserve">1 ـ </w:t>
      </w:r>
      <w:r w:rsidRPr="00026F47">
        <w:rPr>
          <w:rFonts w:hint="cs"/>
          <w:rtl/>
        </w:rPr>
        <w:t>علاقة</w:t>
      </w:r>
      <w:r w:rsidRPr="00026F47">
        <w:rPr>
          <w:rtl/>
        </w:rPr>
        <w:t xml:space="preserve"> </w:t>
      </w:r>
      <w:r w:rsidRPr="00026F47">
        <w:rPr>
          <w:rFonts w:hint="cs"/>
          <w:rtl/>
        </w:rPr>
        <w:t>دلالی</w:t>
      </w:r>
      <w:r w:rsidRPr="00026F47">
        <w:rPr>
          <w:rtl/>
        </w:rPr>
        <w:t xml:space="preserve">ّة </w:t>
      </w:r>
      <w:r w:rsidRPr="00026F47">
        <w:rPr>
          <w:rFonts w:ascii="Arno Pro Light 36pt" w:hAnsi="Arno Pro Light 36pt"/>
          <w:lang w:val="az-Latn-AZ"/>
        </w:rPr>
        <w:t>(Semantic)</w:t>
      </w:r>
      <w:r w:rsidRPr="00026F47">
        <w:rPr>
          <w:rtl/>
        </w:rPr>
        <w:t xml:space="preserve"> 2 ـ </w:t>
      </w:r>
      <w:r w:rsidRPr="00026F47">
        <w:rPr>
          <w:rFonts w:hint="cs"/>
          <w:rtl/>
        </w:rPr>
        <w:t>علاقة</w:t>
      </w:r>
      <w:r w:rsidRPr="00026F47">
        <w:rPr>
          <w:rtl/>
        </w:rPr>
        <w:t xml:space="preserve"> </w:t>
      </w:r>
      <w:r w:rsidRPr="00026F47">
        <w:rPr>
          <w:rFonts w:hint="cs"/>
          <w:rtl/>
        </w:rPr>
        <w:t>وجودی</w:t>
      </w:r>
      <w:r w:rsidRPr="00026F47">
        <w:rPr>
          <w:rtl/>
        </w:rPr>
        <w:t xml:space="preserve">ّة </w:t>
      </w:r>
      <w:r w:rsidRPr="00026F47">
        <w:rPr>
          <w:rFonts w:ascii="Arno Pro Light 36pt" w:hAnsi="Arno Pro Light 36pt"/>
        </w:rPr>
        <w:t>(Ontological</w:t>
      </w:r>
      <w:r w:rsidRPr="00026F47">
        <w:t>)</w:t>
      </w:r>
      <w:r w:rsidRPr="00026F47">
        <w:rPr>
          <w:rtl/>
        </w:rPr>
        <w:t xml:space="preserve">3 ـ </w:t>
      </w:r>
      <w:r w:rsidRPr="00026F47">
        <w:rPr>
          <w:rFonts w:hint="cs"/>
          <w:rtl/>
        </w:rPr>
        <w:t>علاقة</w:t>
      </w:r>
      <w:r w:rsidRPr="00026F47">
        <w:rPr>
          <w:rtl/>
        </w:rPr>
        <w:t xml:space="preserve"> </w:t>
      </w:r>
      <w:r w:rsidRPr="00026F47">
        <w:rPr>
          <w:rFonts w:hint="cs"/>
          <w:rtl/>
        </w:rPr>
        <w:lastRenderedPageBreak/>
        <w:t>معرفی</w:t>
      </w:r>
      <w:r w:rsidRPr="00026F47">
        <w:rPr>
          <w:rtl/>
        </w:rPr>
        <w:t>ّة</w:t>
      </w:r>
      <w:r w:rsidRPr="00026F47">
        <w:t xml:space="preserve"> </w:t>
      </w:r>
      <w:r w:rsidRPr="00026F47">
        <w:rPr>
          <w:rFonts w:ascii="Arno Pro Light 36pt" w:hAnsi="Arno Pro Light 36pt"/>
        </w:rPr>
        <w:t>(Epistemological)</w:t>
      </w:r>
      <w:r w:rsidRPr="00026F47">
        <w:rPr>
          <w:rtl/>
        </w:rPr>
        <w:t xml:space="preserve"> 4 ـ </w:t>
      </w:r>
      <w:r w:rsidRPr="00026F47">
        <w:rPr>
          <w:rFonts w:hint="cs"/>
          <w:rtl/>
        </w:rPr>
        <w:t>علاقة</w:t>
      </w:r>
      <w:r w:rsidRPr="00026F47">
        <w:rPr>
          <w:rtl/>
        </w:rPr>
        <w:t xml:space="preserve"> </w:t>
      </w:r>
      <w:r w:rsidRPr="00026F47">
        <w:rPr>
          <w:rFonts w:hint="cs"/>
          <w:rtl/>
        </w:rPr>
        <w:t>نفسی</w:t>
      </w:r>
      <w:r w:rsidRPr="00026F47">
        <w:rPr>
          <w:rtl/>
        </w:rPr>
        <w:t xml:space="preserve">ّة </w:t>
      </w:r>
      <w:r w:rsidRPr="00026F47">
        <w:rPr>
          <w:rFonts w:ascii="Arno Pro Light 36pt" w:hAnsi="Arno Pro Light 36pt"/>
        </w:rPr>
        <w:t>(Psychological)</w:t>
      </w:r>
      <w:r w:rsidRPr="00026F47">
        <w:rPr>
          <w:rtl/>
        </w:rPr>
        <w:t>.</w:t>
      </w:r>
    </w:p>
    <w:p w14:paraId="7D2296AC" w14:textId="53E2354D" w:rsidR="00CA2C45" w:rsidRPr="00026F47" w:rsidRDefault="00CA2C45" w:rsidP="00885764">
      <w:pPr>
        <w:rPr>
          <w:rtl/>
        </w:rPr>
      </w:pPr>
      <w:r w:rsidRPr="00026F47">
        <w:rPr>
          <w:rtl/>
        </w:rPr>
        <w:t xml:space="preserve"> نستطیع أن نبحث عن توقف العقل علی الدین أوعدمه توقّفًا دلالیًّا . في تعبیر آخر: یمکننا أن نتساءل: هل نحصل علی المفاهیم العقلیّة من خلال النصوص الدینیّة </w:t>
      </w:r>
      <w:r w:rsidRPr="00026F47">
        <w:rPr>
          <w:rFonts w:ascii="Arno Pro Light 36pt" w:hAnsi="Arno Pro Light 36pt"/>
        </w:rPr>
        <w:t>(Scripture)</w:t>
      </w:r>
      <w:r w:rsidRPr="00026F47">
        <w:rPr>
          <w:rFonts w:ascii="Arno Pro Light 36pt" w:hAnsi="Arno Pro Light 36pt" w:hint="cs"/>
          <w:rtl/>
        </w:rPr>
        <w:t xml:space="preserve"> </w:t>
      </w:r>
      <w:r w:rsidRPr="00026F47">
        <w:rPr>
          <w:rtl/>
        </w:rPr>
        <w:t xml:space="preserve">فقط أوتفید تلك المفاهيم المعنی في ذاتها مستقلّةً عن هذه النصوص؟ أظنّ أنّ المفاهیم العقلیّة تدل علی معانیها بقطع النظر عن الدین، وفي الواقع فلسنا بحاجةٍ للوهلة الأولی إلی مراجعة النصوص الدینیّة لأجل فهم المعانی التي تفیدها المفاهیم العقلیّة، من قبیل السببیة والضرورة والإمکان والامتناع وما شاکل ذلك. </w:t>
      </w:r>
    </w:p>
    <w:p w14:paraId="32FB4417" w14:textId="722E5781" w:rsidR="00CA2C45" w:rsidRPr="00026F47" w:rsidRDefault="00CA2C45" w:rsidP="00885764">
      <w:pPr>
        <w:rPr>
          <w:rtl/>
        </w:rPr>
      </w:pPr>
      <w:r w:rsidRPr="00026F47">
        <w:rPr>
          <w:rtl/>
        </w:rPr>
        <w:t xml:space="preserve"> وعلیه فالمفاهیم العقلیّة في ذاتها تدلّ علی معانیها من وجهة نظر دلالیّة. </w:t>
      </w:r>
    </w:p>
    <w:p w14:paraId="6C6FE6B7" w14:textId="580B655C" w:rsidR="00CA2C45" w:rsidRPr="00026F47" w:rsidRDefault="00CA2C45" w:rsidP="00885764">
      <w:pPr>
        <w:rPr>
          <w:lang w:val="az-Latn-AZ"/>
        </w:rPr>
      </w:pPr>
      <w:r w:rsidRPr="00026F47">
        <w:rPr>
          <w:rtl/>
        </w:rPr>
        <w:t xml:space="preserve"> وانطلاقًا من النظریّة الاستخدامیّة للمعنی </w:t>
      </w:r>
      <w:r w:rsidRPr="00026F47">
        <w:rPr>
          <w:rFonts w:ascii="Arno Pro Light 36pt" w:hAnsi="Arno Pro Light 36pt"/>
          <w:lang w:val="az-Latn-AZ"/>
        </w:rPr>
        <w:t>(U</w:t>
      </w:r>
      <w:r w:rsidRPr="00026F47">
        <w:rPr>
          <w:rFonts w:ascii="Arno Pro Light 36pt" w:hAnsi="Arno Pro Light 36pt"/>
        </w:rPr>
        <w:t>sage theory of meaning</w:t>
      </w:r>
      <w:r w:rsidRPr="00026F47">
        <w:rPr>
          <w:rFonts w:ascii="Arno Pro Light 36pt" w:hAnsi="Arno Pro Light 36pt"/>
          <w:lang w:val="az-Latn-AZ"/>
        </w:rPr>
        <w:t>)</w:t>
      </w:r>
      <w:r w:rsidRPr="00026F47">
        <w:rPr>
          <w:rtl/>
        </w:rPr>
        <w:t xml:space="preserve"> </w:t>
      </w:r>
      <w:r w:rsidRPr="00026F47">
        <w:rPr>
          <w:rFonts w:ascii="Times New Roman" w:hAnsi="Times New Roman" w:cs="Times New Roman" w:hint="cs"/>
          <w:rtl/>
        </w:rPr>
        <w:t>ـ</w:t>
      </w:r>
      <w:r w:rsidRPr="00026F47">
        <w:rPr>
          <w:rtl/>
        </w:rPr>
        <w:t xml:space="preserve"> </w:t>
      </w:r>
      <w:r w:rsidRPr="00026F47">
        <w:rPr>
          <w:rFonts w:hint="cs"/>
          <w:rtl/>
        </w:rPr>
        <w:t>التي</w:t>
      </w:r>
      <w:r w:rsidRPr="00026F47">
        <w:rPr>
          <w:rtl/>
        </w:rPr>
        <w:t xml:space="preserve"> </w:t>
      </w:r>
      <w:r w:rsidRPr="00026F47">
        <w:rPr>
          <w:rFonts w:hint="cs"/>
          <w:rtl/>
        </w:rPr>
        <w:t>طرحها</w:t>
      </w:r>
      <w:r w:rsidRPr="00026F47">
        <w:rPr>
          <w:rtl/>
        </w:rPr>
        <w:t xml:space="preserve"> </w:t>
      </w:r>
      <w:r w:rsidRPr="00026F47">
        <w:rPr>
          <w:rFonts w:hint="cs"/>
          <w:rtl/>
        </w:rPr>
        <w:t>فتغنشتاین</w:t>
      </w:r>
      <w:r w:rsidRPr="00026F47">
        <w:t xml:space="preserve"> </w:t>
      </w:r>
      <w:r w:rsidRPr="00026F47">
        <w:rPr>
          <w:rFonts w:ascii="Arno Pro Light 36pt" w:hAnsi="Arno Pro Light 36pt"/>
        </w:rPr>
        <w:t>(Ludwig Wittgenstein)</w:t>
      </w:r>
      <w:r w:rsidRPr="00026F47">
        <w:rPr>
          <w:rtl/>
        </w:rPr>
        <w:t xml:space="preserve"> في المرحلة المتأخرة من حیاته الفلسفیّة </w:t>
      </w:r>
      <w:r w:rsidRPr="00026F47">
        <w:rPr>
          <w:rFonts w:ascii="Times New Roman" w:hAnsi="Times New Roman" w:cs="Times New Roman" w:hint="cs"/>
          <w:rtl/>
        </w:rPr>
        <w:t>ـ</w:t>
      </w:r>
      <w:r w:rsidRPr="00026F47">
        <w:rPr>
          <w:rtl/>
        </w:rPr>
        <w:t xml:space="preserve"> </w:t>
      </w:r>
      <w:r w:rsidRPr="00026F47">
        <w:rPr>
          <w:rFonts w:hint="cs"/>
          <w:rtl/>
        </w:rPr>
        <w:t>فمعانی</w:t>
      </w:r>
      <w:r w:rsidRPr="00026F47">
        <w:rPr>
          <w:rtl/>
        </w:rPr>
        <w:t xml:space="preserve"> </w:t>
      </w:r>
      <w:r w:rsidRPr="00026F47">
        <w:rPr>
          <w:rFonts w:hint="cs"/>
          <w:rtl/>
        </w:rPr>
        <w:t>المفاهیم</w:t>
      </w:r>
      <w:r w:rsidRPr="00026F47">
        <w:rPr>
          <w:rtl/>
        </w:rPr>
        <w:t xml:space="preserve"> </w:t>
      </w:r>
      <w:r w:rsidRPr="00026F47">
        <w:rPr>
          <w:rFonts w:hint="cs"/>
          <w:rtl/>
        </w:rPr>
        <w:t>العقلی</w:t>
      </w:r>
      <w:r w:rsidRPr="00026F47">
        <w:rPr>
          <w:rtl/>
        </w:rPr>
        <w:t>ّة تتكیّف نتیجةً لاستخدامها في مجتمع لغوي عن طریق مستعملي اللغة</w:t>
      </w:r>
      <w:r w:rsidR="00A315A0" w:rsidRPr="00A315A0">
        <w:rPr>
          <w:rFonts w:ascii="Arno Pro Light 36pt" w:hAnsi="Arno Pro Light 36pt"/>
        </w:rPr>
        <w:t xml:space="preserve">(language </w:t>
      </w:r>
      <w:r w:rsidR="00A315A0">
        <w:rPr>
          <w:rFonts w:ascii="Arno Pro Light 36pt" w:hAnsi="Arno Pro Light 36pt"/>
        </w:rPr>
        <w:t>_</w:t>
      </w:r>
      <w:r w:rsidR="00A315A0" w:rsidRPr="00A315A0">
        <w:rPr>
          <w:rFonts w:ascii="Arno Pro Light 36pt" w:hAnsi="Arno Pro Light 36pt"/>
        </w:rPr>
        <w:t xml:space="preserve"> users) </w:t>
      </w:r>
      <w:r w:rsidRPr="00A315A0">
        <w:rPr>
          <w:rFonts w:ascii="Arno Pro Light 36pt" w:hAnsi="Arno Pro Light 36pt"/>
          <w:rtl/>
        </w:rPr>
        <w:t xml:space="preserve"> </w:t>
      </w:r>
      <w:r w:rsidRPr="00026F47">
        <w:rPr>
          <w:rtl/>
        </w:rPr>
        <w:t>وهذا یعني أنّ</w:t>
      </w:r>
      <w:r w:rsidRPr="00026F47">
        <w:t xml:space="preserve"> </w:t>
      </w:r>
      <w:r w:rsidRPr="00026F47">
        <w:rPr>
          <w:rtl/>
        </w:rPr>
        <w:t xml:space="preserve">معاني الکلمات لیست ماهیات </w:t>
      </w:r>
      <w:r w:rsidRPr="00026F47">
        <w:rPr>
          <w:rFonts w:ascii="Arno Pro Light 36pt" w:hAnsi="Arno Pro Light 36pt"/>
        </w:rPr>
        <w:t>(Entities</w:t>
      </w:r>
      <w:r w:rsidRPr="00026F47">
        <w:t>)</w:t>
      </w:r>
      <w:r w:rsidRPr="00026F47">
        <w:rPr>
          <w:rtl/>
        </w:rPr>
        <w:t xml:space="preserve"> موجودة من قبل، بل تتکیّف علی مدی اشتراك مستعملي اللغة في الألعاب اللغویّة المختلفة، نحوکلمة «الموضوع» </w:t>
      </w:r>
      <w:r w:rsidRPr="00026F47">
        <w:rPr>
          <w:rFonts w:ascii="Arno Pro Light 36pt" w:hAnsi="Arno Pro Light 36pt"/>
          <w:lang w:val="az-Latn-AZ"/>
        </w:rPr>
        <w:t>(Subject)</w:t>
      </w:r>
      <w:r w:rsidRPr="00026F47">
        <w:rPr>
          <w:rtl/>
          <w:lang w:val="az-Latn-AZ"/>
        </w:rPr>
        <w:t>.</w:t>
      </w:r>
    </w:p>
    <w:p w14:paraId="1BF2FBCF" w14:textId="4A261B4E" w:rsidR="00CA2C45" w:rsidRPr="00026F47" w:rsidRDefault="00CA2C45" w:rsidP="00885764">
      <w:pPr>
        <w:rPr>
          <w:rtl/>
        </w:rPr>
      </w:pPr>
      <w:r w:rsidRPr="00026F47">
        <w:rPr>
          <w:rtl/>
        </w:rPr>
        <w:t xml:space="preserve"> علاوةً علی ذلك، فمن الممکن أن نبحث عن توقّف العقل علی الدین أوعدمه توقّفًا وجودیًّا. فإنّ المقصود بذلك هنا هوکون المفاهیم العقلیّة لها حقیقةٌ وجودیّةٌ أوعدمها بصرف النظر عن الإرادة الإلهیة. </w:t>
      </w:r>
    </w:p>
    <w:p w14:paraId="53B2FB75" w14:textId="516D6F17" w:rsidR="00CA2C45" w:rsidRPr="00026F47" w:rsidRDefault="00CA2C45" w:rsidP="00885764">
      <w:pPr>
        <w:rPr>
          <w:rtl/>
        </w:rPr>
      </w:pPr>
      <w:r w:rsidRPr="00026F47">
        <w:rPr>
          <w:rtl/>
        </w:rPr>
        <w:t xml:space="preserve"> وللمثل نقول: إنّ مفهوم «الضرورة» في القضیّة القائلة بأنّ علاقة السببیة بین الظواهر ضرورة لابدّیة، هل هوماهیة موجودة في الواقع الموضوعي مستقلاًّ عن النصوص الدینیّة التي تمثّل الإرادة الإلهیة أومتوقّف علی الإرادة الإلهیة توقّفًا </w:t>
      </w:r>
      <w:r w:rsidRPr="00026F47">
        <w:rPr>
          <w:rtl/>
        </w:rPr>
        <w:lastRenderedPageBreak/>
        <w:t>وجودیًّا، بحیث لا یمکن أن یوجد أثره في العالم الخارجي مستقلاًّ عن الإرادة الإلهیة؟ أظنّ أیضًا أنّ العقل لا یتوقف ـ وجوديًّا ـ علی الدین.</w:t>
      </w:r>
    </w:p>
    <w:p w14:paraId="14658761" w14:textId="5CB57549" w:rsidR="00CA2C45" w:rsidRPr="00026F47" w:rsidRDefault="00CA2C45" w:rsidP="00885764">
      <w:pPr>
        <w:rPr>
          <w:rtl/>
        </w:rPr>
      </w:pPr>
      <w:r w:rsidRPr="00026F47">
        <w:rPr>
          <w:rtl/>
        </w:rPr>
        <w:t xml:space="preserve"> والعلاقة الأخری القائمة بین العقل والدین هي علاقة توقّف العقل علی الدین أوعدمه توقّفاً معرفیًّا وذلك یعني أنّه هل یلزمنا أن نراجع النصوص الدینیّة لمعرفة الأحکام العقليّة وبالتالي للحصول علی حجیّتها المعرفیّة، بحیث لا نستطیع أن نعرف صدق أیّ حکم عقليّ أوکذبه إلا من خلال النصوص الدینیّة؟ فلناحظ ـ مثلاً ـ الحکم العقليّ التالي: </w:t>
      </w:r>
    </w:p>
    <w:p w14:paraId="16075FD8" w14:textId="67A7167C" w:rsidR="00CA2C45" w:rsidRPr="00026F47" w:rsidRDefault="00CA2C45" w:rsidP="009B3B3F">
      <w:pPr>
        <w:pStyle w:val="Space3"/>
        <w:rPr>
          <w:rtl/>
        </w:rPr>
      </w:pPr>
      <w:r w:rsidRPr="00026F47">
        <w:rPr>
          <w:rtl/>
        </w:rPr>
        <w:t xml:space="preserve"> «لا یمکن أن یجتمع وجود الشيء وفي نفس الوقت عدمه في موضوع واحد». هل نفهم صدق هذا الحکم العقلي أوکذبه بالمراجعة إلی النصوص الدینیّة أم نفهمه بقطع النظر عنها؟</w:t>
      </w:r>
      <w:r w:rsidRPr="00026F47">
        <w:t xml:space="preserve"> </w:t>
      </w:r>
      <w:r w:rsidRPr="00026F47">
        <w:rPr>
          <w:rtl/>
        </w:rPr>
        <w:t xml:space="preserve">أری أنّ في قدرة العقل أن يكشف عن المعرفة العقليّة المسوّغة </w:t>
      </w:r>
      <w:r w:rsidRPr="00026F47">
        <w:rPr>
          <w:rFonts w:ascii="Arno Pro Light 36pt" w:hAnsi="Arno Pro Light 36pt"/>
          <w:szCs w:val="28"/>
          <w:lang w:val="az-Latn-AZ"/>
        </w:rPr>
        <w:t>(Justified)</w:t>
      </w:r>
      <w:r w:rsidRPr="00026F47">
        <w:rPr>
          <w:rtl/>
        </w:rPr>
        <w:t xml:space="preserve"> بصرف النظر عن الدين، وعلی هذا الاتجاه فالعقل الإنسانيّ في حدوده یکشف عن شيء یکون مسوّغًا </w:t>
      </w:r>
      <w:r w:rsidRPr="00026F47">
        <w:rPr>
          <w:rFonts w:ascii="Arno Pro Light 36pt" w:hAnsi="Arno Pro Light 36pt"/>
          <w:lang w:val="az-Latn-AZ"/>
        </w:rPr>
        <w:t>(Justified)</w:t>
      </w:r>
      <w:r w:rsidRPr="00026F47">
        <w:rPr>
          <w:rFonts w:ascii="Arno Pro Light 36pt" w:hAnsi="Arno Pro Light 36pt"/>
          <w:rtl/>
        </w:rPr>
        <w:t xml:space="preserve"> </w:t>
      </w:r>
      <w:r w:rsidRPr="00026F47">
        <w:rPr>
          <w:rtl/>
        </w:rPr>
        <w:t xml:space="preserve">لدیه بحیث یریده الله تعالی. ففی الواقع بناءً علی هذا الاتجاه لا یتبع العقل النصوص المقدّسة، بل یکشف عن صدق الأحکام العقلیة أوکذبها مستقلاًّ عن الدین. </w:t>
      </w:r>
    </w:p>
    <w:p w14:paraId="33F49F83" w14:textId="2D544435" w:rsidR="00CA2C45" w:rsidRPr="00026F47" w:rsidRDefault="00CA2C45" w:rsidP="009B3B3F">
      <w:pPr>
        <w:pStyle w:val="Space3"/>
        <w:rPr>
          <w:rtl/>
        </w:rPr>
      </w:pPr>
      <w:r w:rsidRPr="00026F47">
        <w:rPr>
          <w:rtl/>
        </w:rPr>
        <w:t xml:space="preserve"> إنّ بعض المعتزلة یدافع عن هذا الاتجاه بشأن العلاقة القائمة بین العقل والدین وعندهم أنّ العقل لا یتوقّف ـ معرفيًّا ـ علی الدین ولا بدّ من التحدّث عن الحجیّة المعرفیّة للأحکام العقلیّة بصرف النظر عن النصوص الدینیّة. </w:t>
      </w:r>
    </w:p>
    <w:p w14:paraId="4A98275A" w14:textId="56B980B6" w:rsidR="00CA2C45" w:rsidRPr="00026F47" w:rsidRDefault="00CA2C45" w:rsidP="009B3B3F">
      <w:pPr>
        <w:pStyle w:val="Space3"/>
        <w:rPr>
          <w:rtl/>
        </w:rPr>
      </w:pPr>
      <w:r w:rsidRPr="00026F47">
        <w:rPr>
          <w:rtl/>
        </w:rPr>
        <w:t xml:space="preserve"> ماذا یمکننا أن نقول في العلاقة النفسیّة القائمة بین العقل والدین؟ أظنّ أنّ العقل في إصدار أحکامه لا یحتاج إلی أيّ دافع دینيّ، فإنّ العقل یدرك المفاهیم العقلیّة ويصدر حکمًا بشأن الأحکام العقلیّة بقطع النظر عن الدین. </w:t>
      </w:r>
    </w:p>
    <w:p w14:paraId="4A2A7B77" w14:textId="1A2C6E48" w:rsidR="00CA2C45" w:rsidRPr="00026F47" w:rsidRDefault="00CA2C45" w:rsidP="00885764">
      <w:pPr>
        <w:rPr>
          <w:rtl/>
        </w:rPr>
      </w:pPr>
      <w:r w:rsidRPr="00026F47">
        <w:rPr>
          <w:rtl/>
        </w:rPr>
        <w:lastRenderedPageBreak/>
        <w:t xml:space="preserve"> ونخلص ممّا ذکرناه آنفًا إلی أنّ العقل یمثّل موقفًا علمانیًّا </w:t>
      </w:r>
      <w:r w:rsidRPr="00026F47">
        <w:rPr>
          <w:rFonts w:ascii="Arno Pro Light 36pt" w:hAnsi="Arno Pro Light 36pt"/>
          <w:lang w:val="az-Latn-AZ"/>
        </w:rPr>
        <w:t>(Secular)</w:t>
      </w:r>
      <w:r w:rsidRPr="00026F47">
        <w:rPr>
          <w:rtl/>
        </w:rPr>
        <w:t xml:space="preserve"> بالنسبة للدین من حیث العلاقات الدلالیّة والوجودّیة والمعرفیّة والنفسیّة. </w:t>
      </w:r>
    </w:p>
    <w:p w14:paraId="5ACF60EA" w14:textId="23479947" w:rsidR="00CA2C45" w:rsidRPr="00026F47" w:rsidRDefault="00CA2C45" w:rsidP="00885764">
      <w:pPr>
        <w:rPr>
          <w:rtl/>
        </w:rPr>
      </w:pPr>
      <w:r w:rsidRPr="00026F47">
        <w:rPr>
          <w:rtl/>
        </w:rPr>
        <w:t xml:space="preserve"> إنّ الذي یرید أن یحصل علی منظومة معرفیّة </w:t>
      </w:r>
      <w:r w:rsidRPr="00026F47">
        <w:rPr>
          <w:rFonts w:ascii="Arno Pro Light 36pt" w:hAnsi="Arno Pro Light 36pt"/>
          <w:rtl/>
        </w:rPr>
        <w:t>(</w:t>
      </w:r>
      <w:r w:rsidRPr="00026F47">
        <w:rPr>
          <w:rFonts w:ascii="Arno Pro Light 36pt" w:hAnsi="Arno Pro Light 36pt"/>
        </w:rPr>
        <w:t>Set of belief</w:t>
      </w:r>
      <w:r w:rsidRPr="00026F47">
        <w:rPr>
          <w:rtl/>
        </w:rPr>
        <w:t xml:space="preserve">) فقهیّة متّسقة فیجب علیه أن یدرس الأحکام الشرعيّة بالنظر إلی العلاقة القائمة بین الاستنباطات الفقهیّة وبین الأحکام العقلیّة وأن یوازن بینهما. تبدوبحسب رأیي من حیث المنهجیّة صحّة المبدأ القائل بالموازنة الانعکاسیة لجون رولز وأعتقد بذلك (کالموازنة التي تقوم بین کلا أطراف التفاعل في التفاعلات الکیمیائیّة) وهویطبّق هذا المبدأ علی حدوسنا </w:t>
      </w:r>
      <w:r w:rsidRPr="00026F47">
        <w:rPr>
          <w:rFonts w:ascii="Arno Pro Light 36pt" w:hAnsi="Arno Pro Light 36pt"/>
          <w:rtl/>
        </w:rPr>
        <w:t>(</w:t>
      </w:r>
      <w:r w:rsidRPr="00026F47">
        <w:rPr>
          <w:rFonts w:ascii="Arno Pro Light 36pt" w:hAnsi="Arno Pro Light 36pt"/>
        </w:rPr>
        <w:t>Intuitions</w:t>
      </w:r>
      <w:r w:rsidRPr="00026F47">
        <w:rPr>
          <w:rtl/>
        </w:rPr>
        <w:t xml:space="preserve">) في المجالات المعرفیّة المختلفة وبالنظر إلی هذا المبدأ المنهجي يمکن لنا أن ننظّم منظومتنا المعرفیّة. </w:t>
      </w:r>
    </w:p>
    <w:p w14:paraId="60C5E54B" w14:textId="2D4DBCBA" w:rsidR="00CA2C45" w:rsidRPr="00026F47" w:rsidRDefault="00CA2C45" w:rsidP="009B3B3F">
      <w:pPr>
        <w:pStyle w:val="Space3"/>
        <w:rPr>
          <w:rtl/>
        </w:rPr>
      </w:pPr>
      <w:r w:rsidRPr="00026F47">
        <w:rPr>
          <w:rtl/>
          <w:lang w:val="ru-RU"/>
        </w:rPr>
        <w:t xml:space="preserve"> توضيح</w:t>
      </w:r>
      <w:r w:rsidRPr="00026F47">
        <w:rPr>
          <w:rtl/>
        </w:rPr>
        <w:t xml:space="preserve"> ذلك أنّ لنا حدوسًا عقلیّة یختلف بعضها عن بعض في مجالات مختلفة بما فیها الفلسفة والأخلاق والکلام وغیر ذلك من العلوم وهذه الحدوس تتراکم وبالتالي تکیّف مجموعةَ معتقداتنا العقلیّة فإذا شکّلت حدوسنا العقلیّة تنافیًا مع الاستنباطات</w:t>
      </w:r>
      <w:r w:rsidRPr="00026F47">
        <w:rPr>
          <w:rFonts w:hint="cs"/>
          <w:rtl/>
        </w:rPr>
        <w:t xml:space="preserve"> </w:t>
      </w:r>
      <w:r w:rsidRPr="00026F47">
        <w:rPr>
          <w:rtl/>
        </w:rPr>
        <w:t xml:space="preserve">/ الأحکام الفقهیّة فعند ذلك یلزمنا مراعاة هذه الموازنة. </w:t>
      </w:r>
    </w:p>
    <w:p w14:paraId="22FA6ADB" w14:textId="2A3F30D7" w:rsidR="00CA2C45" w:rsidRPr="00026F47" w:rsidRDefault="00CA2C45" w:rsidP="009B3B3F">
      <w:pPr>
        <w:pStyle w:val="Space3"/>
        <w:rPr>
          <w:rtl/>
        </w:rPr>
      </w:pPr>
      <w:r w:rsidRPr="00026F47">
        <w:rPr>
          <w:rtl/>
        </w:rPr>
        <w:t xml:space="preserve"> ولکي نفهم هذا التنافي بأحسن صورة فعلینا أن ننظر إلی المبادئ الوجودیّة والمعرفیّة لتلك الحدوس ونکشف الموارد التی ینشأ منها هذا التنافي. نستطیع أن ننسّق القضیّة التي نحن بصددها، من وجهة نظر معرفیّة أیضاً کالتالي: </w:t>
      </w:r>
    </w:p>
    <w:p w14:paraId="7BE209A7" w14:textId="33E72A61" w:rsidR="00CA2C45" w:rsidRPr="00026F47" w:rsidRDefault="00CA2C45" w:rsidP="009B3B3F">
      <w:pPr>
        <w:pStyle w:val="Space3"/>
        <w:rPr>
          <w:rtl/>
        </w:rPr>
      </w:pPr>
      <w:r w:rsidRPr="00026F47">
        <w:rPr>
          <w:rtl/>
        </w:rPr>
        <w:t xml:space="preserve"> توجد في نظریّة المعرفة الحدیثة ـ کما نعلم ـ اتجاهات مختلفة فإنّ من الاتجاهات التي تبدولنا مبرّرةً نسبیًّا بین نظریّات «التسويغ»</w:t>
      </w:r>
      <w:r w:rsidRPr="00026F47">
        <w:rPr>
          <w:rFonts w:ascii="Arno Pro Light 36pt" w:hAnsi="Arno Pro Light 36pt"/>
        </w:rPr>
        <w:t>(</w:t>
      </w:r>
      <w:r w:rsidRPr="00026F47">
        <w:rPr>
          <w:rFonts w:ascii="Arno Pro Light 36pt" w:hAnsi="Arno Pro Light 36pt"/>
          <w:lang w:val="az-Latn-AZ"/>
        </w:rPr>
        <w:t>Justification</w:t>
      </w:r>
      <w:r w:rsidRPr="00026F47">
        <w:rPr>
          <w:rFonts w:ascii="Arno Pro Light 36pt" w:hAnsi="Arno Pro Light 36pt"/>
        </w:rPr>
        <w:t>)</w:t>
      </w:r>
      <w:r w:rsidRPr="00026F47">
        <w:rPr>
          <w:rFonts w:ascii="Arno Pro Light 36pt" w:hAnsi="Arno Pro Light 36pt"/>
          <w:rtl/>
        </w:rPr>
        <w:t xml:space="preserve"> </w:t>
      </w:r>
      <w:r w:rsidRPr="00026F47">
        <w:rPr>
          <w:rtl/>
        </w:rPr>
        <w:t>بالنسبة إلی سائر النظریّات،</w:t>
      </w:r>
      <w:r w:rsidRPr="00026F47">
        <w:rPr>
          <w:szCs w:val="24"/>
          <w:rtl/>
          <w:lang w:val="az-Latn-AZ"/>
        </w:rPr>
        <w:t xml:space="preserve"> </w:t>
      </w:r>
      <w:r w:rsidRPr="00026F47">
        <w:rPr>
          <w:rtl/>
          <w:lang w:val="az-Latn-AZ"/>
        </w:rPr>
        <w:t>الاتجاه التأصيليّ الوسطي</w:t>
      </w:r>
      <w:r w:rsidRPr="00026F47">
        <w:rPr>
          <w:rFonts w:ascii="Arno Pro Light 36pt" w:hAnsi="Arno Pro Light 36pt"/>
          <w:rtl/>
          <w:lang w:val="az-Latn-AZ"/>
        </w:rPr>
        <w:t>ّ</w:t>
      </w:r>
      <w:r w:rsidRPr="00026F47">
        <w:rPr>
          <w:rFonts w:ascii="Arno Pro Light 36pt" w:hAnsi="Arno Pro Light 36pt"/>
          <w:szCs w:val="24"/>
          <w:rtl/>
          <w:lang w:val="az-Latn-AZ"/>
        </w:rPr>
        <w:t xml:space="preserve"> (</w:t>
      </w:r>
      <w:r w:rsidRPr="00026F47">
        <w:rPr>
          <w:rFonts w:ascii="Arno Pro Light 36pt" w:hAnsi="Arno Pro Light 36pt"/>
          <w:lang w:val="az-Latn-AZ"/>
        </w:rPr>
        <w:t>Modest foundationalism</w:t>
      </w:r>
      <w:r w:rsidRPr="00026F47">
        <w:rPr>
          <w:rtl/>
          <w:lang w:val="az-Latn-AZ"/>
        </w:rPr>
        <w:t>)</w:t>
      </w:r>
      <w:r w:rsidRPr="00026F47">
        <w:rPr>
          <w:rtl/>
        </w:rPr>
        <w:t xml:space="preserve"> ویعتبر رابرت آئودي </w:t>
      </w:r>
      <w:r w:rsidRPr="00026F47">
        <w:rPr>
          <w:rFonts w:ascii="Arno Pro Light 36pt" w:hAnsi="Arno Pro Light 36pt"/>
        </w:rPr>
        <w:t>(Robert Audi)</w:t>
      </w:r>
      <w:r w:rsidRPr="00026F47">
        <w:rPr>
          <w:rFonts w:ascii="Arno Pro Light 36pt" w:hAnsi="Arno Pro Light 36pt" w:hint="cs"/>
          <w:rtl/>
        </w:rPr>
        <w:t xml:space="preserve"> </w:t>
      </w:r>
      <w:r w:rsidRPr="00026F47">
        <w:rPr>
          <w:rtl/>
        </w:rPr>
        <w:t xml:space="preserve">من أبطال هذا الاتجاه المعرفيّ وعلی هذه الملاحظة المعرفیّة، </w:t>
      </w:r>
      <w:r w:rsidRPr="00026F47">
        <w:rPr>
          <w:rtl/>
        </w:rPr>
        <w:lastRenderedPageBreak/>
        <w:t xml:space="preserve">فسوف تتّصف الاستنباطات الفقهیّة التي حصل علیها الفقیه في مختلف الأبواب الفقهیّة، بالحجیّة المعرفیّة الأولیّة أوالتسويغ الظاهريّ </w:t>
      </w:r>
      <w:r w:rsidRPr="00026F47">
        <w:rPr>
          <w:rFonts w:ascii="Arno Pro Light 36pt" w:hAnsi="Arno Pro Light 36pt"/>
        </w:rPr>
        <w:t>(</w:t>
      </w:r>
      <w:r w:rsidRPr="00026F47">
        <w:rPr>
          <w:rFonts w:ascii="Arno Pro Light 36pt" w:hAnsi="Arno Pro Light 36pt"/>
          <w:lang w:val="az-Latn-AZ"/>
        </w:rPr>
        <w:t>Primal facie justification</w:t>
      </w:r>
      <w:r w:rsidRPr="00026F47">
        <w:rPr>
          <w:rFonts w:ascii="Arno Pro Light 36pt" w:hAnsi="Arno Pro Light 36pt"/>
        </w:rPr>
        <w:t>)</w:t>
      </w:r>
      <w:r w:rsidRPr="00026F47">
        <w:rPr>
          <w:rtl/>
        </w:rPr>
        <w:t xml:space="preserve">، بحیث کلّما تراکمت هذه الاستنباطات الفقهیّة كدليل أوّلي </w:t>
      </w:r>
      <w:r w:rsidRPr="00026F47">
        <w:rPr>
          <w:rFonts w:ascii="Arno Pro Light 36pt" w:hAnsi="Arno Pro Light 36pt"/>
          <w:rtl/>
        </w:rPr>
        <w:t>(</w:t>
      </w:r>
      <w:r w:rsidRPr="00026F47">
        <w:rPr>
          <w:rFonts w:ascii="Arno Pro Light 36pt" w:hAnsi="Arno Pro Light 36pt"/>
        </w:rPr>
        <w:t>Prima facie reason</w:t>
      </w:r>
      <w:r w:rsidRPr="00026F47">
        <w:rPr>
          <w:rFonts w:ascii="Arno Pro Light 36pt" w:hAnsi="Arno Pro Light 36pt"/>
          <w:rtl/>
        </w:rPr>
        <w:t>)</w:t>
      </w:r>
      <w:r w:rsidRPr="00026F47">
        <w:rPr>
          <w:rtl/>
        </w:rPr>
        <w:t xml:space="preserve"> إلی جانب بعضها البعض یکثر ویقلّ مستوی حجیّتها المعرفیّة نتیجةً لتفاعل المقاصد العامّة والخاصّة</w:t>
      </w:r>
      <w:r w:rsidR="00114125" w:rsidRPr="00026F47">
        <w:rPr>
          <w:rFonts w:cs="Taher"/>
          <w:vertAlign w:val="superscript"/>
          <w:rtl/>
        </w:rPr>
        <w:t>(</w:t>
      </w:r>
      <w:r w:rsidRPr="00026F47">
        <w:rPr>
          <w:rStyle w:val="FootnoteReference"/>
          <w:rFonts w:cs="Taher"/>
          <w:rtl/>
        </w:rPr>
        <w:footnoteReference w:id="3"/>
      </w:r>
      <w:r w:rsidR="00114125" w:rsidRPr="00026F47">
        <w:rPr>
          <w:rFonts w:cs="Taher"/>
          <w:vertAlign w:val="superscript"/>
          <w:rtl/>
        </w:rPr>
        <w:t>)</w:t>
      </w:r>
      <w:r w:rsidRPr="00026F47">
        <w:rPr>
          <w:rtl/>
        </w:rPr>
        <w:t xml:space="preserve"> فیما بینها من حیث التأثیر والتأثّر، حتی تصل إلی مستوی الدلیل النهائي </w:t>
      </w:r>
      <w:r w:rsidRPr="00026F47">
        <w:rPr>
          <w:rFonts w:ascii="Arno Pro Light 36pt" w:hAnsi="Arno Pro Light 36pt"/>
          <w:rtl/>
        </w:rPr>
        <w:t>(</w:t>
      </w:r>
      <w:r w:rsidRPr="00026F47">
        <w:rPr>
          <w:rFonts w:ascii="Arno Pro Light 36pt" w:hAnsi="Arno Pro Light 36pt"/>
        </w:rPr>
        <w:t>Ultimate reason</w:t>
      </w:r>
      <w:r w:rsidRPr="00026F47">
        <w:rPr>
          <w:rFonts w:ascii="Arno Pro Light 36pt" w:hAnsi="Arno Pro Light 36pt"/>
          <w:rtl/>
        </w:rPr>
        <w:t>)</w:t>
      </w:r>
      <w:r w:rsidRPr="00026F47">
        <w:rPr>
          <w:rtl/>
        </w:rPr>
        <w:t xml:space="preserve"> وعلی ضوء هذا المنهج فیمکننا أن نكوّن منظومةً معرفیّة فقهیّة متّسقة عن طریق دراسة مختلف الاستنباطات الفقهیّة وزنة حجیّتها المعرفیّة.</w:t>
      </w:r>
    </w:p>
    <w:p w14:paraId="2999516B" w14:textId="42CCBDBE" w:rsidR="00CA2C45" w:rsidRPr="00026F47" w:rsidRDefault="00CA2C45" w:rsidP="009B3B3F">
      <w:pPr>
        <w:pStyle w:val="Space2"/>
        <w:rPr>
          <w:rtl/>
          <w:lang w:val="ru-RU"/>
        </w:rPr>
      </w:pPr>
      <w:r w:rsidRPr="00026F47">
        <w:rPr>
          <w:rtl/>
        </w:rPr>
        <w:t xml:space="preserve"> وبعبارة ثالثة: يمكننا تنسيق هذه القضية من وجهة نظر منهجيّة لاكاتوس </w:t>
      </w:r>
      <w:r w:rsidRPr="00026F47">
        <w:rPr>
          <w:rFonts w:ascii="Arno Pro Light 36pt" w:hAnsi="Arno Pro Light 36pt"/>
          <w:rtl/>
        </w:rPr>
        <w:t>(</w:t>
      </w:r>
      <w:r w:rsidRPr="00026F47">
        <w:rPr>
          <w:rFonts w:ascii="Arno Pro Light 36pt" w:hAnsi="Arno Pro Light 36pt"/>
          <w:lang w:val="az-Latn-AZ"/>
        </w:rPr>
        <w:t>Lakatos</w:t>
      </w:r>
      <w:r w:rsidRPr="00026F47">
        <w:rPr>
          <w:rFonts w:ascii="Arno Pro Light 36pt" w:hAnsi="Arno Pro Light 36pt"/>
          <w:rtl/>
        </w:rPr>
        <w:t xml:space="preserve">): </w:t>
      </w:r>
      <w:r w:rsidRPr="00026F47">
        <w:rPr>
          <w:rtl/>
        </w:rPr>
        <w:t xml:space="preserve">يجب أن يؤخذ كل استنباط فقهيّ بعين الاعتبار كبرنامج </w:t>
      </w:r>
      <w:r w:rsidRPr="00026F47">
        <w:rPr>
          <w:rFonts w:ascii="Arno Pro Light 36pt" w:hAnsi="Arno Pro Light 36pt"/>
          <w:rtl/>
        </w:rPr>
        <w:t>بحث (</w:t>
      </w:r>
      <w:r w:rsidRPr="00026F47">
        <w:rPr>
          <w:rFonts w:ascii="Arno Pro Light 36pt" w:hAnsi="Arno Pro Light 36pt"/>
        </w:rPr>
        <w:t>Research programme</w:t>
      </w:r>
      <w:r w:rsidRPr="00026F47">
        <w:rPr>
          <w:rFonts w:ascii="Arno Pro Light 36pt" w:hAnsi="Arno Pro Light 36pt"/>
          <w:rtl/>
        </w:rPr>
        <w:t>)</w:t>
      </w:r>
      <w:r w:rsidRPr="00026F47">
        <w:rPr>
          <w:rtl/>
        </w:rPr>
        <w:t xml:space="preserve"> يبيّن الواقع من خلال قدرته التسويغيّة </w:t>
      </w:r>
      <w:r w:rsidRPr="00026F47">
        <w:rPr>
          <w:rFonts w:ascii="Arno Pro Light 36pt" w:hAnsi="Arno Pro Light 36pt"/>
          <w:rtl/>
        </w:rPr>
        <w:t>(</w:t>
      </w:r>
      <w:r w:rsidRPr="00026F47">
        <w:rPr>
          <w:rFonts w:ascii="Arno Pro Light 36pt" w:hAnsi="Arno Pro Light 36pt"/>
        </w:rPr>
        <w:t>Justificatory power</w:t>
      </w:r>
      <w:r w:rsidRPr="00026F47">
        <w:rPr>
          <w:rFonts w:ascii="Arno Pro Light 36pt" w:hAnsi="Arno Pro Light 36pt"/>
          <w:rtl/>
        </w:rPr>
        <w:t>)</w:t>
      </w:r>
      <w:r w:rsidRPr="00026F47">
        <w:rPr>
          <w:rtl/>
        </w:rPr>
        <w:t xml:space="preserve"> المقاصديّة بالمقارنة مع الاستنباط الفقهيّ الآخر، وذلك بالفرضيّات المساعدة </w:t>
      </w:r>
      <w:r w:rsidRPr="00026F47">
        <w:rPr>
          <w:rFonts w:ascii="Arno Pro Light 36pt" w:hAnsi="Arno Pro Light 36pt"/>
          <w:rtl/>
        </w:rPr>
        <w:t>(</w:t>
      </w:r>
      <w:r w:rsidRPr="00026F47">
        <w:rPr>
          <w:rFonts w:ascii="Arno Pro Light 36pt" w:hAnsi="Arno Pro Light 36pt"/>
        </w:rPr>
        <w:t>Auxiliary hypotheses</w:t>
      </w:r>
      <w:r w:rsidRPr="00026F47">
        <w:rPr>
          <w:rFonts w:ascii="Arno Pro Light 36pt" w:hAnsi="Arno Pro Light 36pt"/>
          <w:rtl/>
        </w:rPr>
        <w:t xml:space="preserve">) </w:t>
      </w:r>
      <w:r w:rsidRPr="00026F47">
        <w:rPr>
          <w:rtl/>
        </w:rPr>
        <w:t xml:space="preserve">التي تقوم بدور الحزام الواقي </w:t>
      </w:r>
      <w:r w:rsidRPr="00026F47">
        <w:rPr>
          <w:rFonts w:ascii="Arno Pro Light 36pt" w:hAnsi="Arno Pro Light 36pt"/>
          <w:rtl/>
        </w:rPr>
        <w:t>(</w:t>
      </w:r>
      <w:r w:rsidRPr="00026F47">
        <w:rPr>
          <w:rFonts w:ascii="Arno Pro Light 36pt" w:hAnsi="Arno Pro Light 36pt"/>
        </w:rPr>
        <w:t>Protected belt</w:t>
      </w:r>
      <w:r w:rsidRPr="00026F47">
        <w:rPr>
          <w:rFonts w:ascii="Arno Pro Light 36pt" w:hAnsi="Arno Pro Light 36pt"/>
          <w:rtl/>
        </w:rPr>
        <w:t xml:space="preserve">) </w:t>
      </w:r>
      <w:r w:rsidRPr="00026F47">
        <w:rPr>
          <w:rtl/>
        </w:rPr>
        <w:t xml:space="preserve">بالنسبة إلی النواة الصلبة </w:t>
      </w:r>
      <w:r w:rsidRPr="00026F47">
        <w:rPr>
          <w:rFonts w:ascii="Arno Pro Light 36pt" w:hAnsi="Arno Pro Light 36pt"/>
          <w:rtl/>
        </w:rPr>
        <w:t>(</w:t>
      </w:r>
      <w:r w:rsidRPr="00026F47">
        <w:rPr>
          <w:rFonts w:ascii="Arno Pro Light 36pt" w:hAnsi="Arno Pro Light 36pt"/>
        </w:rPr>
        <w:t>Hard core</w:t>
      </w:r>
      <w:r w:rsidRPr="00026F47">
        <w:rPr>
          <w:rFonts w:ascii="Arno Pro Light 36pt" w:hAnsi="Arno Pro Light 36pt"/>
          <w:rtl/>
        </w:rPr>
        <w:t xml:space="preserve">) </w:t>
      </w:r>
      <w:r w:rsidRPr="00026F47">
        <w:rPr>
          <w:rtl/>
        </w:rPr>
        <w:t>المتمثّلة في النص المقدّس، فإذا حدثت مشكلةٌ ما في الحزام الواقي ولم يمكن بأيّ وجه من الوجوه تذليلها، فعندها سوف نبحث عن استنباط فقهي بديل آخر بشأن تلك النواة الصلبة .</w:t>
      </w:r>
      <w:r w:rsidR="00114125" w:rsidRPr="00026F47">
        <w:rPr>
          <w:rFonts w:cs="Taher"/>
          <w:vertAlign w:val="superscript"/>
          <w:rtl/>
        </w:rPr>
        <w:t>(</w:t>
      </w:r>
      <w:r w:rsidRPr="00026F47">
        <w:rPr>
          <w:rStyle w:val="FootnoteReference"/>
          <w:rFonts w:cs="Taher"/>
          <w:rtl/>
        </w:rPr>
        <w:footnoteReference w:id="4"/>
      </w:r>
      <w:r w:rsidR="00114125" w:rsidRPr="00026F47">
        <w:rPr>
          <w:rFonts w:cs="Taher"/>
          <w:vertAlign w:val="superscript"/>
          <w:rtl/>
        </w:rPr>
        <w:t>)</w:t>
      </w:r>
      <w:r w:rsidRPr="00026F47">
        <w:rPr>
          <w:rtl/>
        </w:rPr>
        <w:t xml:space="preserve"> </w:t>
      </w:r>
    </w:p>
    <w:p w14:paraId="79D5322F" w14:textId="7B131BC6" w:rsidR="00CA2C45" w:rsidRPr="00026F47" w:rsidRDefault="00CA2C45" w:rsidP="009B3B3F">
      <w:pPr>
        <w:pStyle w:val="Space2"/>
        <w:rPr>
          <w:rtl/>
        </w:rPr>
      </w:pPr>
      <w:r w:rsidRPr="00026F47">
        <w:rPr>
          <w:rtl/>
        </w:rPr>
        <w:t xml:space="preserve"> ومن الضروري هنا الإشارة إلی أنّ هذه العملیة المعرفیّة لا تختصّ بمناسبات </w:t>
      </w:r>
      <w:r w:rsidRPr="00026F47">
        <w:rPr>
          <w:rtl/>
        </w:rPr>
        <w:lastRenderedPageBreak/>
        <w:t xml:space="preserve">العقل والدین فحسب، بل تتّسع لتشمل حدوسنا الأخری. فلکي نحلّ التنافي القائم بین الاستنباطات الفقهیّة والأحکام العقلیّة یجب علینا مبدئیًّا أن نرفع هذا التنافي من البین عن طریق دراسة مبادئه الوجودیّة والمعرفیّة، وفي بعض الأحایین لابد لنا من إجراء تعدیلات علی الاستنباطات الفقهیّة نتیجةً لتفاعل الحدوس المختلفة فیما بینها من حیث التأثیر والتأثّر وفي الوقت نفسه أحیانًا تجب إعادة النظر إلی حدوسنا العقلیّة. إنّ هذه الموازنة الانعکاسیّة ثنائیّة الحد ویعني ذلك أنّ الاستنباطات/ الأحکام الفقهیّة یجب أن توزن في میزان العقل وأن تعتبر تلك الاستنباطات التي تدخل في حدود العقل مسوّغةً وأن لا تخل بقواعد اللعبة العقلیّة. </w:t>
      </w:r>
    </w:p>
    <w:p w14:paraId="02F33DBF" w14:textId="2E4678EA" w:rsidR="00CA2C45" w:rsidRPr="00026F47" w:rsidRDefault="00CA2C45" w:rsidP="00885764">
      <w:pPr>
        <w:pStyle w:val="Space3"/>
        <w:ind w:firstLine="288"/>
        <w:rPr>
          <w:rtl/>
        </w:rPr>
      </w:pPr>
      <w:r w:rsidRPr="00026F47">
        <w:rPr>
          <w:rtl/>
        </w:rPr>
        <w:t xml:space="preserve"> وفي قناعتي أنّ الاستنباطات الفقهیّة التي نحصل علیها نتیجةً للموازنة الانعکاسیّة، یمکنها أن تعکس الإرادة الإلهیّة علی ضوء نظریّة المقاصد المعقولة. </w:t>
      </w:r>
    </w:p>
    <w:p w14:paraId="4374E7EF" w14:textId="229DE01D" w:rsidR="00CA2C45" w:rsidRPr="00026F47" w:rsidRDefault="00CA2C45" w:rsidP="009B3B3F">
      <w:pPr>
        <w:pStyle w:val="Space3"/>
        <w:rPr>
          <w:rtl/>
        </w:rPr>
      </w:pPr>
      <w:r w:rsidRPr="00026F47">
        <w:rPr>
          <w:rtl/>
        </w:rPr>
        <w:t xml:space="preserve"> وفي نهایة مطافنا علی أنحاء العلاقات القائمة بین العقل والدین نخرج بنتیجة و</w:t>
      </w:r>
      <w:r w:rsidR="002802A6" w:rsidRPr="00026F47">
        <w:rPr>
          <w:rtl/>
        </w:rPr>
        <w:t>هي أنّ الأحکام/</w:t>
      </w:r>
      <w:r w:rsidRPr="00026F47">
        <w:rPr>
          <w:rtl/>
        </w:rPr>
        <w:t xml:space="preserve">الاستنباطات الفقهیّة علی مستوی العقل تابعةٌ للمبدأ التكذيبي </w:t>
      </w:r>
      <w:r w:rsidRPr="00026F47">
        <w:rPr>
          <w:rFonts w:ascii="Arno Pro Light 36pt" w:hAnsi="Arno Pro Light 36pt"/>
        </w:rPr>
        <w:t>(Falsifiability</w:t>
      </w:r>
      <w:r w:rsidRPr="00026F47">
        <w:t>)</w:t>
      </w:r>
      <w:r w:rsidRPr="00026F47">
        <w:rPr>
          <w:rtl/>
        </w:rPr>
        <w:t xml:space="preserve">بحیث إذا لم یکن لها دفاع عقليّ فلا بدّ من الشكّ في حجیّتها الدینیّة وبکلمة أخری: إنّ الفتاوی الفقهیّة التي تعبّر عن فهم وقراءة الفقهاء من النصوص المبیّنة لأحکام الشریعة المقدّسة، تكون تابعةً للمبدأ التكذيبي أي أنّها إذا لم تتلاءم مع الحدوس العقلیّة فسوف تُعتبَر خطأً فتکذَّب وعلی هذا فیتوقّف اعتبار وحجیّة تلك الفتاوی الفقهیّة علی موافقتها للحدوس العقلیّة. </w:t>
      </w:r>
    </w:p>
    <w:p w14:paraId="052C8A45" w14:textId="48136309" w:rsidR="00CA2C45" w:rsidRPr="00026F47" w:rsidRDefault="00CA2C45" w:rsidP="00885764">
      <w:pPr>
        <w:pStyle w:val="Heading3"/>
        <w:spacing w:before="400"/>
        <w:ind w:firstLine="288"/>
        <w:rPr>
          <w:rtl/>
        </w:rPr>
      </w:pPr>
      <w:bookmarkStart w:id="61" w:name="_Toc422094296"/>
      <w:r w:rsidRPr="00026F47">
        <w:rPr>
          <w:rFonts w:cs="Ya-Ali"/>
          <w:rtl/>
        </w:rPr>
        <w:t>2</w:t>
      </w:r>
      <w:r w:rsidRPr="00026F47">
        <w:rPr>
          <w:rtl/>
        </w:rPr>
        <w:t>.</w:t>
      </w:r>
      <w:r w:rsidRPr="00026F47">
        <w:rPr>
          <w:rFonts w:ascii="Times New Roman" w:hAnsi="Times New Roman" w:cs="Times New Roman" w:hint="cs"/>
          <w:rtl/>
        </w:rPr>
        <w:t>‌</w:t>
      </w:r>
      <w:r w:rsidRPr="00026F47">
        <w:rPr>
          <w:rtl/>
        </w:rPr>
        <w:t xml:space="preserve"> </w:t>
      </w:r>
      <w:r w:rsidRPr="00026F47">
        <w:rPr>
          <w:rFonts w:hint="cs"/>
          <w:rtl/>
        </w:rPr>
        <w:t>المكوّنات</w:t>
      </w:r>
      <w:r w:rsidRPr="00026F47">
        <w:rPr>
          <w:rtl/>
        </w:rPr>
        <w:t xml:space="preserve"> </w:t>
      </w:r>
      <w:r w:rsidRPr="00026F47">
        <w:rPr>
          <w:rFonts w:hint="cs"/>
          <w:rtl/>
        </w:rPr>
        <w:t>المعرفي</w:t>
      </w:r>
      <w:r w:rsidRPr="00026F47">
        <w:rPr>
          <w:rtl/>
        </w:rPr>
        <w:t>ّة لنظ</w:t>
      </w:r>
      <w:r w:rsidRPr="00026F47">
        <w:rPr>
          <w:rFonts w:hint="cs"/>
          <w:rtl/>
        </w:rPr>
        <w:t>ريّة</w:t>
      </w:r>
      <w:r w:rsidRPr="00026F47">
        <w:rPr>
          <w:rtl/>
        </w:rPr>
        <w:t xml:space="preserve"> </w:t>
      </w:r>
      <w:r w:rsidRPr="00026F47">
        <w:rPr>
          <w:rFonts w:hint="cs"/>
          <w:rtl/>
        </w:rPr>
        <w:t>المقاصد</w:t>
      </w:r>
      <w:r w:rsidRPr="00026F47">
        <w:rPr>
          <w:rtl/>
        </w:rPr>
        <w:t xml:space="preserve"> </w:t>
      </w:r>
      <w:r w:rsidRPr="00026F47">
        <w:rPr>
          <w:rFonts w:hint="cs"/>
          <w:rtl/>
        </w:rPr>
        <w:t>المعقولة</w:t>
      </w:r>
      <w:bookmarkEnd w:id="61"/>
      <w:r w:rsidRPr="00026F47">
        <w:rPr>
          <w:rtl/>
        </w:rPr>
        <w:t xml:space="preserve"> </w:t>
      </w:r>
    </w:p>
    <w:p w14:paraId="18C13BE8" w14:textId="233238F8" w:rsidR="00CA2C45" w:rsidRPr="00026F47" w:rsidRDefault="00CA2C45" w:rsidP="00885764">
      <w:pPr>
        <w:rPr>
          <w:rtl/>
        </w:rPr>
      </w:pPr>
      <w:r w:rsidRPr="00026F47">
        <w:rPr>
          <w:rtl/>
        </w:rPr>
        <w:t xml:space="preserve"> إنّ کل حکم شرعي في نظریّة المقاصد المعقولة یعقّب مقصدین. وبعبارة </w:t>
      </w:r>
      <w:r w:rsidRPr="00026F47">
        <w:rPr>
          <w:rtl/>
        </w:rPr>
        <w:lastRenderedPageBreak/>
        <w:t xml:space="preserve">أخری: إنّ کل حکم إلهي یحتوي في ذاته مقصدین یمتّان إلیه بصلة : 1 ـ المقصد الخاص 2 ـ </w:t>
      </w:r>
      <w:r w:rsidRPr="00026F47">
        <w:rPr>
          <w:rFonts w:hint="cs"/>
          <w:rtl/>
        </w:rPr>
        <w:t>المقصد</w:t>
      </w:r>
      <w:r w:rsidRPr="00026F47">
        <w:rPr>
          <w:rtl/>
        </w:rPr>
        <w:t xml:space="preserve"> </w:t>
      </w:r>
      <w:r w:rsidRPr="00026F47">
        <w:rPr>
          <w:rFonts w:hint="cs"/>
          <w:rtl/>
        </w:rPr>
        <w:t>العام</w:t>
      </w:r>
      <w:r w:rsidRPr="00026F47">
        <w:rPr>
          <w:rtl/>
        </w:rPr>
        <w:t>.</w:t>
      </w:r>
    </w:p>
    <w:p w14:paraId="4823E7A8" w14:textId="1720ABCE" w:rsidR="00CA2C45" w:rsidRPr="00026F47" w:rsidRDefault="00CA2C45" w:rsidP="00885764">
      <w:pPr>
        <w:rPr>
          <w:rtl/>
        </w:rPr>
      </w:pPr>
      <w:r w:rsidRPr="00026F47">
        <w:rPr>
          <w:rtl/>
        </w:rPr>
        <w:t xml:space="preserve">عند ما نقول «المقصد الخاص» نرید به احتواء ذلك الحکم الشرعي في ذاته لمقصد معقول وبکلمة أخری: إنّه یجب أن یعقّب ذلك الحکم الإلهي مقصدًا معقولاً ولا بد أن یعیَّن له علی مستوی العقل مقصدٌ معقولٌ وإلاّ یکون قد فقَد ذلك الحکم قیمته العملیّة وأمّا فیما یتعلق بالمقصد العام فیراد به تعقیب جمیع أحکام الشریعة (أي جمیع أبواب الفقه) أوبعضها (أي بعض أبواب الفقه) ـ ککلٍ ـ لمقاصد وعلی ذلك فالمقصد الخاص الذي یحتویه کل حکم إلهي، یجب أن یتلاءم مع هذه المقاصد العامة، الأمر الذي سوف یؤدّي إلی اتّساق علم الفقه داخلیًّا. </w:t>
      </w:r>
    </w:p>
    <w:p w14:paraId="76F29CC7" w14:textId="2EA5FABF" w:rsidR="00CA2C45" w:rsidRPr="00026F47" w:rsidRDefault="00CA2C45" w:rsidP="00885764">
      <w:pPr>
        <w:rPr>
          <w:rtl/>
        </w:rPr>
      </w:pPr>
      <w:r w:rsidRPr="00026F47">
        <w:rPr>
          <w:rtl/>
        </w:rPr>
        <w:t xml:space="preserve"> وتجدر الإشارة إلی أنّه إذا لم یتلاءم أیّ مقصد خاصّ مع المقاصد العامّة فسوف یکون قد فقَد قیمته العملیّة ولم یکن الإنسان مسئولًا تجاه ذلك. </w:t>
      </w:r>
    </w:p>
    <w:p w14:paraId="1B6CEBE2" w14:textId="03DF7B78" w:rsidR="00CA2C45" w:rsidRPr="00026F47" w:rsidRDefault="00CA2C45" w:rsidP="00885764">
      <w:pPr>
        <w:pStyle w:val="Heading4"/>
        <w:ind w:firstLine="288"/>
      </w:pPr>
      <w:bookmarkStart w:id="62" w:name="_Toc422094297"/>
      <w:r w:rsidRPr="00026F47">
        <w:rPr>
          <w:rFonts w:cs="Ya-Ali"/>
          <w:rtl/>
        </w:rPr>
        <w:t>2</w:t>
      </w:r>
      <w:r w:rsidRPr="00026F47">
        <w:rPr>
          <w:rFonts w:hint="cs"/>
          <w:rtl/>
        </w:rPr>
        <w:t>ـ</w:t>
      </w:r>
      <w:r w:rsidRPr="00026F47">
        <w:rPr>
          <w:rFonts w:cs="Ya-Ali"/>
          <w:rtl/>
        </w:rPr>
        <w:t>1</w:t>
      </w:r>
      <w:r w:rsidRPr="00026F47">
        <w:rPr>
          <w:rtl/>
        </w:rPr>
        <w:t>. المقصود بالمقاصد المعقولة</w:t>
      </w:r>
      <w:bookmarkEnd w:id="62"/>
      <w:r w:rsidRPr="00026F47">
        <w:rPr>
          <w:rtl/>
        </w:rPr>
        <w:t xml:space="preserve"> </w:t>
      </w:r>
    </w:p>
    <w:p w14:paraId="3CA20FD3" w14:textId="14115FDD" w:rsidR="00CA2C45" w:rsidRPr="00026F47" w:rsidRDefault="00CA2C45" w:rsidP="00885764">
      <w:pPr>
        <w:rPr>
          <w:rtl/>
        </w:rPr>
      </w:pPr>
      <w:r w:rsidRPr="00026F47">
        <w:rPr>
          <w:rtl/>
        </w:rPr>
        <w:t xml:space="preserve"> إنّ المقصود هنا بالمقصد المعقول لیس هوالعلة التامّة أوالناقصة للحکم الشرعي، بل المراد به هوأن العقل الإنساني في مقام قبول الحکم الشرعي والأخذ به لا بدّ له أن یتصوّر لذلك الحکم مقصدًا معقولاً وإلاّ لرُدَّ من حيث العقلانیّة المنطقیّة، إذ العقل الإنساني لا یقبل شیئًا لیس له أیّ تبریر مقاصدي ولکي تتّضح المسألة بکل جلاء یجب أن نعلم أنّا بین ثلاثة فروض من الاستنباطات الفقهیّة: </w:t>
      </w:r>
    </w:p>
    <w:p w14:paraId="3045D983" w14:textId="70479A7D" w:rsidR="00CA2C45" w:rsidRPr="00026F47" w:rsidRDefault="00CA2C45" w:rsidP="00885764">
      <w:pPr>
        <w:rPr>
          <w:rtl/>
        </w:rPr>
      </w:pPr>
      <w:r w:rsidRPr="00026F47">
        <w:rPr>
          <w:b/>
          <w:bCs/>
          <w:rtl/>
        </w:rPr>
        <w:t xml:space="preserve"> الفرض الأول:</w:t>
      </w:r>
      <w:r w:rsidRPr="00026F47">
        <w:rPr>
          <w:rtl/>
        </w:rPr>
        <w:t xml:space="preserve"> أن تکون الاستنباطات الفقهیّة عقلانیةً</w:t>
      </w:r>
      <w:r w:rsidRPr="00026F47">
        <w:rPr>
          <w:rFonts w:ascii="Arno Pro Light 36pt" w:hAnsi="Arno Pro Light 36pt"/>
        </w:rPr>
        <w:t>(Rational)</w:t>
      </w:r>
      <w:r w:rsidRPr="00026F47">
        <w:rPr>
          <w:rtl/>
          <w:lang w:val="az-Latn-AZ"/>
        </w:rPr>
        <w:t>،</w:t>
      </w:r>
      <w:r w:rsidRPr="00026F47">
        <w:rPr>
          <w:rtl/>
        </w:rPr>
        <w:t xml:space="preserve"> أي یوجد دلیل مناسب مسوَّغ لصالح تلك الأحکام الشرعیّة وهذا یعني أنّ العقل یستطیع أن یتصوّر لها مقصدًا معقولاً. </w:t>
      </w:r>
    </w:p>
    <w:p w14:paraId="02B6317D" w14:textId="577AD452" w:rsidR="00CA2C45" w:rsidRPr="00026F47" w:rsidRDefault="00A315A0" w:rsidP="00885764">
      <w:pPr>
        <w:tabs>
          <w:tab w:val="right" w:pos="851"/>
        </w:tabs>
        <w:rPr>
          <w:rtl/>
        </w:rPr>
      </w:pPr>
      <w:r>
        <w:rPr>
          <w:b/>
          <w:bCs/>
          <w:rtl/>
        </w:rPr>
        <w:lastRenderedPageBreak/>
        <w:t>الفرض الثان</w:t>
      </w:r>
      <w:r>
        <w:rPr>
          <w:rFonts w:hint="cs"/>
          <w:b/>
          <w:bCs/>
          <w:rtl/>
        </w:rPr>
        <w:t>ي</w:t>
      </w:r>
      <w:r w:rsidR="00CA2C45" w:rsidRPr="00026F47">
        <w:rPr>
          <w:b/>
          <w:bCs/>
          <w:rtl/>
        </w:rPr>
        <w:t>:</w:t>
      </w:r>
      <w:r w:rsidR="00CA2C45" w:rsidRPr="00026F47">
        <w:rPr>
          <w:rtl/>
        </w:rPr>
        <w:t xml:space="preserve"> أن تکون الاستنباطات الفقهیة ضد </w:t>
      </w:r>
      <w:r w:rsidR="00CA2C45" w:rsidRPr="00026F47">
        <w:rPr>
          <w:rFonts w:ascii="Arno Pro Light 36pt" w:hAnsi="Arno Pro Light 36pt"/>
          <w:rtl/>
        </w:rPr>
        <w:t>عقلانیّة</w:t>
      </w:r>
      <w:r w:rsidR="00CA2C45" w:rsidRPr="00026F47">
        <w:rPr>
          <w:rFonts w:ascii="Arno Pro Light 36pt" w:hAnsi="Arno Pro Light 36pt"/>
        </w:rPr>
        <w:t xml:space="preserve"> (Irrational)</w:t>
      </w:r>
      <w:r w:rsidR="00CA2C45" w:rsidRPr="00026F47">
        <w:rPr>
          <w:rtl/>
        </w:rPr>
        <w:t xml:space="preserve">، أي یوجد دلیل مناسب مسوَّغ علی تلك الأحکام الشرعیّة ویعني ذلك أنّ تلك الأحکام تخالف الحدوس العقلیّة. </w:t>
      </w:r>
    </w:p>
    <w:p w14:paraId="2295330C" w14:textId="38D7B36F" w:rsidR="00CA2C45" w:rsidRPr="00026F47" w:rsidRDefault="00CA2C45" w:rsidP="00885764">
      <w:pPr>
        <w:pStyle w:val="Space3"/>
        <w:ind w:firstLine="288"/>
        <w:rPr>
          <w:rtl/>
        </w:rPr>
      </w:pPr>
      <w:r w:rsidRPr="00026F47">
        <w:rPr>
          <w:b/>
          <w:bCs/>
          <w:rtl/>
        </w:rPr>
        <w:t>الفرض الثالث:</w:t>
      </w:r>
      <w:r w:rsidRPr="00026F47">
        <w:rPr>
          <w:rtl/>
        </w:rPr>
        <w:t xml:space="preserve"> أن تکون الاستنباطات الفقهیّة غیر عقلان</w:t>
      </w:r>
      <w:r w:rsidRPr="00026F47">
        <w:rPr>
          <w:rFonts w:ascii="Arno Pro Light 36pt" w:hAnsi="Arno Pro Light 36pt"/>
          <w:rtl/>
        </w:rPr>
        <w:t>یّة</w:t>
      </w:r>
      <w:r w:rsidR="00026F47" w:rsidRPr="00026F47">
        <w:rPr>
          <w:rFonts w:ascii="Arno Pro Light 36pt" w:hAnsi="Arno Pro Light 36pt"/>
          <w:rtl/>
        </w:rPr>
        <w:t>،</w:t>
      </w:r>
      <w:r w:rsidR="00026F47" w:rsidRPr="00026F47">
        <w:rPr>
          <w:rFonts w:ascii="Arno Pro Light 36pt" w:hAnsi="Arno Pro Light 36pt" w:hint="cs"/>
          <w:rtl/>
        </w:rPr>
        <w:t xml:space="preserve"> (</w:t>
      </w:r>
      <w:r w:rsidR="00026F47" w:rsidRPr="00026F47">
        <w:rPr>
          <w:rFonts w:ascii="Arno Pro Light 36pt" w:hAnsi="Arno Pro Light 36pt"/>
        </w:rPr>
        <w:t>(Non rational</w:t>
      </w:r>
      <w:r w:rsidR="00026F47" w:rsidRPr="00026F47">
        <w:rPr>
          <w:rFonts w:ascii="Arno Pro Light 36pt" w:hAnsi="Arno Pro Light 36pt" w:hint="cs"/>
          <w:rtl/>
        </w:rPr>
        <w:t xml:space="preserve"> </w:t>
      </w:r>
      <w:r w:rsidRPr="00026F47">
        <w:rPr>
          <w:rtl/>
        </w:rPr>
        <w:t xml:space="preserve">أي لا یوجد دلیل مناسب مسوَّغ لا لصالح الأحکام الشرعیّة ولا علیها وهذا یعني أنّ العقل یسکت عن الحکم بذلك. </w:t>
      </w:r>
    </w:p>
    <w:p w14:paraId="50D41466" w14:textId="7270E052" w:rsidR="00CA2C45" w:rsidRPr="00026F47" w:rsidRDefault="00CA2C45" w:rsidP="00885764">
      <w:pPr>
        <w:pStyle w:val="Space3"/>
        <w:ind w:firstLine="288"/>
        <w:rPr>
          <w:rtl/>
        </w:rPr>
      </w:pPr>
      <w:r w:rsidRPr="00026F47">
        <w:rPr>
          <w:rtl/>
        </w:rPr>
        <w:t xml:space="preserve">ونستخلص ممّا ذکرناه أنّ قبول الفرض الأول والأخذ به ینافي مع مبدأ العقلانیّة والفرض الثاني یکون مقتضی ذلك المبدأ وأما الفرض الثالث فهومن الممکن أن یکون مثارًا للنقاش والبحث. </w:t>
      </w:r>
    </w:p>
    <w:p w14:paraId="731F7102" w14:textId="4379F855" w:rsidR="00CA2C45" w:rsidRPr="00026F47" w:rsidRDefault="00CA2C45" w:rsidP="00885764">
      <w:pPr>
        <w:pStyle w:val="Space3"/>
        <w:ind w:firstLine="288"/>
        <w:rPr>
          <w:rtl/>
        </w:rPr>
      </w:pPr>
      <w:r w:rsidRPr="00026F47">
        <w:rPr>
          <w:rtl/>
        </w:rPr>
        <w:t xml:space="preserve"> أتصوّر أنّ الأخذ بالاستنباطات الفقهیّة غیر العقلانیّة التي تُعتبَر عقلانیةً بالقوة من حیث المبدأ، یکون مقتضیً لمبدأ العقلانیّة وذلك بشرط أن یکون ضمن شروطٍ معیّنة وفي الواقع فلا محیص عن الأخذ بمثل هذه الأحکام الشرعیّة ومن ثم یتبیّن لنا أنّه لیس في الدین شيء باسم «التسلیم من دون أيّ دلیل» الذي یعبَّر عنه بعنصر «التعبّد</w:t>
      </w:r>
      <w:r w:rsidRPr="00026F47">
        <w:rPr>
          <w:rtl/>
          <w:lang w:bidi="fa-IR"/>
        </w:rPr>
        <w:t>»</w:t>
      </w:r>
      <w:r w:rsidRPr="00026F47">
        <w:rPr>
          <w:rtl/>
        </w:rPr>
        <w:t xml:space="preserve"> علی القراءة التقلیديّة الرائجة بین الفقهاء فالدعوة إلی التسلیم تجاه أحکام الشریعة من دون أيّ دلیل معقول إنّما هي دعوة إلی المحاربة للعقل الإنسانيّ وأمّا القراءة التي نقدّمها لعنصر التعبّد في الدین فهي قراءة موضوعیّة تلاءم العقلانیّة وهي ما نعبّر عنه بمنطقة الفراغ العقليّ؛ التي لا یجد العقل فیها دلیلًا مناسبًا مسوَّغًا لا لصالح ذلك الحکم الشرعي ولا علیه. </w:t>
      </w:r>
    </w:p>
    <w:p w14:paraId="44647F66" w14:textId="2F905049" w:rsidR="00CA2C45" w:rsidRPr="00026F47" w:rsidRDefault="00CA2C45" w:rsidP="00885764">
      <w:pPr>
        <w:pStyle w:val="Space2"/>
        <w:ind w:firstLine="288"/>
        <w:rPr>
          <w:rtl/>
        </w:rPr>
      </w:pPr>
      <w:r w:rsidRPr="00026F47">
        <w:rPr>
          <w:rtl/>
        </w:rPr>
        <w:t xml:space="preserve"> وعلی هذا، فنظریّة المقاصد المعقولة لا تدافع عن نموذج الشریعة المتعبّدة، بل عن نموذج الشریعة العقلانیة. </w:t>
      </w:r>
    </w:p>
    <w:p w14:paraId="4D703EFD" w14:textId="7C47DC57" w:rsidR="00CA2C45" w:rsidRPr="00026F47" w:rsidRDefault="00CA2C45" w:rsidP="00885764">
      <w:pPr>
        <w:pStyle w:val="Heading5"/>
        <w:ind w:firstLine="288"/>
      </w:pPr>
      <w:bookmarkStart w:id="63" w:name="_Toc422094298"/>
      <w:r w:rsidRPr="00026F47">
        <w:rPr>
          <w:rFonts w:cs="Ya-Ali"/>
          <w:rtl/>
        </w:rPr>
        <w:lastRenderedPageBreak/>
        <w:t>2</w:t>
      </w:r>
      <w:r w:rsidRPr="00026F47">
        <w:rPr>
          <w:rFonts w:hint="cs"/>
          <w:rtl/>
        </w:rPr>
        <w:t>ـ</w:t>
      </w:r>
      <w:r w:rsidRPr="00026F47">
        <w:rPr>
          <w:rFonts w:cs="Ya-Ali"/>
          <w:rtl/>
        </w:rPr>
        <w:t>1</w:t>
      </w:r>
      <w:r w:rsidRPr="00026F47">
        <w:rPr>
          <w:rFonts w:hint="cs"/>
          <w:rtl/>
        </w:rPr>
        <w:t>ـ</w:t>
      </w:r>
      <w:r w:rsidRPr="00026F47">
        <w:rPr>
          <w:rFonts w:cs="Ya-Ali"/>
          <w:rtl/>
        </w:rPr>
        <w:t>1</w:t>
      </w:r>
      <w:r w:rsidR="002802A6" w:rsidRPr="00026F47">
        <w:rPr>
          <w:rtl/>
        </w:rPr>
        <w:t>. ضرورة الت</w:t>
      </w:r>
      <w:r w:rsidR="002802A6" w:rsidRPr="00026F47">
        <w:rPr>
          <w:rFonts w:hint="cs"/>
          <w:rtl/>
        </w:rPr>
        <w:t>فكي</w:t>
      </w:r>
      <w:r w:rsidRPr="00026F47">
        <w:rPr>
          <w:rFonts w:hint="cs"/>
          <w:rtl/>
        </w:rPr>
        <w:t>ك</w:t>
      </w:r>
      <w:r w:rsidRPr="00026F47">
        <w:rPr>
          <w:rtl/>
        </w:rPr>
        <w:t xml:space="preserve"> </w:t>
      </w:r>
      <w:r w:rsidR="002802A6" w:rsidRPr="00026F47">
        <w:rPr>
          <w:rFonts w:hint="cs"/>
          <w:rtl/>
        </w:rPr>
        <w:t>بي</w:t>
      </w:r>
      <w:r w:rsidRPr="00026F47">
        <w:rPr>
          <w:rFonts w:hint="cs"/>
          <w:rtl/>
        </w:rPr>
        <w:t>ن</w:t>
      </w:r>
      <w:r w:rsidRPr="00026F47">
        <w:rPr>
          <w:rtl/>
        </w:rPr>
        <w:t xml:space="preserve"> </w:t>
      </w:r>
      <w:r w:rsidRPr="00026F47">
        <w:rPr>
          <w:rFonts w:hint="cs"/>
          <w:rtl/>
        </w:rPr>
        <w:t>مقام</w:t>
      </w:r>
      <w:r w:rsidRPr="00026F47">
        <w:rPr>
          <w:rtl/>
        </w:rPr>
        <w:t xml:space="preserve"> </w:t>
      </w:r>
      <w:r w:rsidRPr="00026F47">
        <w:rPr>
          <w:rFonts w:hint="cs"/>
          <w:rtl/>
        </w:rPr>
        <w:t>الثبوت</w:t>
      </w:r>
      <w:r w:rsidRPr="00026F47">
        <w:rPr>
          <w:rtl/>
        </w:rPr>
        <w:t xml:space="preserve"> ومقام الإثبات عند البحث عن المقاصد المعقولة</w:t>
      </w:r>
      <w:bookmarkEnd w:id="63"/>
      <w:r w:rsidRPr="00026F47">
        <w:rPr>
          <w:rtl/>
        </w:rPr>
        <w:t xml:space="preserve"> </w:t>
      </w:r>
    </w:p>
    <w:p w14:paraId="662D5151" w14:textId="01BD3DD3" w:rsidR="00CA2C45" w:rsidRPr="00026F47" w:rsidRDefault="00CA2C45" w:rsidP="00885764">
      <w:r w:rsidRPr="00026F47">
        <w:rPr>
          <w:rtl/>
        </w:rPr>
        <w:t xml:space="preserve"> </w:t>
      </w:r>
      <w:r w:rsidRPr="00026F47">
        <w:rPr>
          <w:rFonts w:hint="cs"/>
          <w:rtl/>
        </w:rPr>
        <w:t>عند</w:t>
      </w:r>
      <w:r w:rsidRPr="00026F47">
        <w:rPr>
          <w:rtl/>
        </w:rPr>
        <w:t xml:space="preserve"> </w:t>
      </w:r>
      <w:r w:rsidRPr="00026F47">
        <w:rPr>
          <w:rFonts w:hint="cs"/>
          <w:rtl/>
        </w:rPr>
        <w:t>البحث</w:t>
      </w:r>
      <w:r w:rsidRPr="00026F47">
        <w:rPr>
          <w:rtl/>
        </w:rPr>
        <w:t xml:space="preserve"> </w:t>
      </w:r>
      <w:r w:rsidRPr="00026F47">
        <w:rPr>
          <w:rFonts w:hint="cs"/>
          <w:rtl/>
        </w:rPr>
        <w:t>عن</w:t>
      </w:r>
      <w:r w:rsidRPr="00026F47">
        <w:rPr>
          <w:rtl/>
        </w:rPr>
        <w:t xml:space="preserve"> </w:t>
      </w:r>
      <w:r w:rsidRPr="00026F47">
        <w:rPr>
          <w:rFonts w:hint="cs"/>
          <w:rtl/>
        </w:rPr>
        <w:t>المقاصد</w:t>
      </w:r>
      <w:r w:rsidRPr="00026F47">
        <w:rPr>
          <w:rtl/>
        </w:rPr>
        <w:t xml:space="preserve"> </w:t>
      </w:r>
      <w:r w:rsidRPr="00026F47">
        <w:rPr>
          <w:rFonts w:hint="cs"/>
          <w:rtl/>
        </w:rPr>
        <w:t>المعقولة</w:t>
      </w:r>
      <w:r w:rsidRPr="00026F47">
        <w:rPr>
          <w:rtl/>
        </w:rPr>
        <w:t xml:space="preserve"> </w:t>
      </w:r>
      <w:r w:rsidRPr="00026F47">
        <w:rPr>
          <w:rFonts w:hint="cs"/>
          <w:rtl/>
        </w:rPr>
        <w:t>لا</w:t>
      </w:r>
      <w:r w:rsidRPr="00026F47">
        <w:rPr>
          <w:rtl/>
        </w:rPr>
        <w:t xml:space="preserve"> بدّ من التفکیك بین المقامین: مقام الثبوت ومقام الإثبات. </w:t>
      </w:r>
    </w:p>
    <w:p w14:paraId="73956F5B" w14:textId="3EDEAD2D" w:rsidR="00CA2C45" w:rsidRPr="00026F47" w:rsidRDefault="00CA2C45" w:rsidP="00885764">
      <w:pPr>
        <w:pStyle w:val="Space3"/>
        <w:ind w:firstLine="288"/>
        <w:rPr>
          <w:rtl/>
        </w:rPr>
      </w:pPr>
      <w:r w:rsidRPr="00026F47">
        <w:rPr>
          <w:rtl/>
        </w:rPr>
        <w:t xml:space="preserve">وإنّما نتحدّث في المقاصد المعقولة عن مقام الإثبات لا الثبوت والذي تصل یدنا إلیه، إنما هومقام الإثبات وأمّا مقام الثبوت فهوخارج عن نطاق معلوماتنا وعلی ذلك فنفهم مقام الثبوت عن طریق مقام الإثبات، بحیث یجب أن ینطوي الحکم الشرعي علی مقصد معقول في مقام الإثبات حتی ندّعي احتواء ذلك الحکم للمقصد المعقول في مقام الثبوت. </w:t>
      </w:r>
    </w:p>
    <w:p w14:paraId="5E784093" w14:textId="690911A1" w:rsidR="00CA2C45" w:rsidRPr="00026F47" w:rsidRDefault="00CA2C45" w:rsidP="00885764">
      <w:pPr>
        <w:pStyle w:val="Space2"/>
        <w:ind w:firstLine="288"/>
        <w:rPr>
          <w:rtl/>
        </w:rPr>
      </w:pPr>
      <w:r w:rsidRPr="00026F47">
        <w:rPr>
          <w:rtl/>
        </w:rPr>
        <w:t xml:space="preserve"> ويهمّني أن أشير إلی أنّ نظریّة المقاصد المعقولة لیست تدّعي الکشف عن المصالح أوالمفاسد التي في متعلَّقات الأحکام عند التشریع، إذ أنّ ذلك خارج عن نطاق إدراك العقل، بل دعوانا إنما هي أنّ العقل یستطیع أن یکشف القراءة الصحیحة عن القراءة الخاطئة في عملیّة الاستنباط الفقهيّ فیكذّبها وبعبارة أخری: إنّ العقل في مقدوره أن یدّعي کون أيّ حکم لیس في الشریعة وعدم کون ذلك الحکم مسوَّغًا وهذا بالتعویل علی حدوسه. </w:t>
      </w:r>
    </w:p>
    <w:p w14:paraId="4D0950FB" w14:textId="0A739721" w:rsidR="00CA2C45" w:rsidRPr="00026F47" w:rsidRDefault="00CA2C45" w:rsidP="00885764">
      <w:pPr>
        <w:pStyle w:val="Heading4"/>
        <w:ind w:firstLine="288"/>
      </w:pPr>
      <w:bookmarkStart w:id="64" w:name="_Toc422094299"/>
      <w:r w:rsidRPr="00026F47">
        <w:rPr>
          <w:rFonts w:cs="Ya-Ali"/>
          <w:rtl/>
        </w:rPr>
        <w:t>2</w:t>
      </w:r>
      <w:r w:rsidRPr="00026F47">
        <w:rPr>
          <w:rFonts w:hint="cs"/>
          <w:rtl/>
        </w:rPr>
        <w:t>ـ</w:t>
      </w:r>
      <w:r w:rsidRPr="00026F47">
        <w:rPr>
          <w:rFonts w:cs="Ya-Ali"/>
          <w:rtl/>
        </w:rPr>
        <w:t>2</w:t>
      </w:r>
      <w:r w:rsidRPr="00026F47">
        <w:rPr>
          <w:rtl/>
        </w:rPr>
        <w:t>. طريقة كشف المقاصد الخاصة والعامة</w:t>
      </w:r>
      <w:bookmarkEnd w:id="64"/>
      <w:r w:rsidRPr="00026F47">
        <w:rPr>
          <w:rtl/>
        </w:rPr>
        <w:t xml:space="preserve"> </w:t>
      </w:r>
    </w:p>
    <w:p w14:paraId="79747C74" w14:textId="500D7E3F" w:rsidR="00CA2C45" w:rsidRPr="00026F47" w:rsidRDefault="00CA2C45" w:rsidP="009B3B3F">
      <w:pPr>
        <w:pStyle w:val="Space3"/>
        <w:rPr>
          <w:rtl/>
        </w:rPr>
      </w:pPr>
      <w:r w:rsidRPr="00026F47">
        <w:rPr>
          <w:rtl/>
        </w:rPr>
        <w:t xml:space="preserve"> </w:t>
      </w:r>
      <w:r w:rsidRPr="00026F47">
        <w:rPr>
          <w:rFonts w:hint="cs"/>
          <w:rtl/>
        </w:rPr>
        <w:t>تُکشَف</w:t>
      </w:r>
      <w:r w:rsidRPr="00026F47">
        <w:rPr>
          <w:rtl/>
        </w:rPr>
        <w:t xml:space="preserve"> </w:t>
      </w:r>
      <w:r w:rsidRPr="00026F47">
        <w:rPr>
          <w:rFonts w:hint="cs"/>
          <w:rtl/>
        </w:rPr>
        <w:t>المقاصد</w:t>
      </w:r>
      <w:r w:rsidRPr="00026F47">
        <w:rPr>
          <w:rtl/>
        </w:rPr>
        <w:t xml:space="preserve"> </w:t>
      </w:r>
      <w:r w:rsidRPr="00026F47">
        <w:rPr>
          <w:rFonts w:hint="cs"/>
          <w:rtl/>
        </w:rPr>
        <w:t>الخاص</w:t>
      </w:r>
      <w:r w:rsidRPr="00026F47">
        <w:rPr>
          <w:rtl/>
        </w:rPr>
        <w:t xml:space="preserve">ّة في نظریّة المقاصد المعقولة عن طریق الحدوس العقلیّة التي يزوّدها سائر العلوم ـ إنسانيةً أوتجريبيةً أودينيّةً ـ بالمواد الخام وأما المقاصد العامّة فهي عن طریق النصوص الدینیّة وعلی ضوء مبدأ الموازنة الانعکاسیّة فالمقاصد العامة تُعتبَر مقبولةً ومسوَّغةً لدی العقل فیما إذا لم تکن مخالفةً للحدوس العقلیّة. </w:t>
      </w:r>
    </w:p>
    <w:p w14:paraId="46521D0C" w14:textId="458B2908" w:rsidR="00CA2C45" w:rsidRPr="00026F47" w:rsidRDefault="00CA2C45" w:rsidP="00885764">
      <w:pPr>
        <w:rPr>
          <w:rtl/>
        </w:rPr>
      </w:pPr>
      <w:r w:rsidRPr="00026F47">
        <w:rPr>
          <w:rtl/>
        </w:rPr>
        <w:lastRenderedPageBreak/>
        <w:t xml:space="preserve"> ولا بدّ من بیان نقطة في المقام وهي أنّ العقل هوالحاکم المطلق في عملیة کشف المقاصد العامة والخاصّة. </w:t>
      </w:r>
    </w:p>
    <w:p w14:paraId="58B3AC13" w14:textId="5DCABB95" w:rsidR="00CA2C45" w:rsidRPr="00026F47" w:rsidRDefault="00CA2C45" w:rsidP="00885764">
      <w:pPr>
        <w:pStyle w:val="Heading5"/>
        <w:ind w:firstLine="288"/>
      </w:pPr>
      <w:bookmarkStart w:id="65" w:name="_Toc422094300"/>
      <w:r w:rsidRPr="00026F47">
        <w:rPr>
          <w:rFonts w:cs="Ya-Ali"/>
          <w:rtl/>
        </w:rPr>
        <w:t>2</w:t>
      </w:r>
      <w:r w:rsidRPr="00026F47">
        <w:rPr>
          <w:rFonts w:hint="cs"/>
          <w:rtl/>
        </w:rPr>
        <w:t>ـ</w:t>
      </w:r>
      <w:r w:rsidRPr="00026F47">
        <w:rPr>
          <w:rFonts w:cs="Ya-Ali"/>
          <w:rtl/>
        </w:rPr>
        <w:t>2</w:t>
      </w:r>
      <w:r w:rsidRPr="00026F47">
        <w:rPr>
          <w:rFonts w:hint="cs"/>
          <w:rtl/>
        </w:rPr>
        <w:t>ـ</w:t>
      </w:r>
      <w:r w:rsidRPr="00026F47">
        <w:rPr>
          <w:rFonts w:cs="Ya-Ali"/>
          <w:rtl/>
        </w:rPr>
        <w:t>1</w:t>
      </w:r>
      <w:r w:rsidRPr="00026F47">
        <w:rPr>
          <w:rtl/>
        </w:rPr>
        <w:t>. مبدأ التعدّديّة ونظريّة القراءات في عملية كشف المقاصد</w:t>
      </w:r>
      <w:bookmarkEnd w:id="65"/>
      <w:r w:rsidRPr="00026F47">
        <w:rPr>
          <w:rtl/>
        </w:rPr>
        <w:t xml:space="preserve"> </w:t>
      </w:r>
    </w:p>
    <w:p w14:paraId="4793A0B8" w14:textId="194EDA7C" w:rsidR="00CA2C45" w:rsidRPr="00026F47" w:rsidRDefault="00CA2C45" w:rsidP="00885764">
      <w:pPr>
        <w:pStyle w:val="Space3"/>
        <w:ind w:firstLine="288"/>
        <w:rPr>
          <w:rtl/>
        </w:rPr>
      </w:pPr>
      <w:r w:rsidRPr="00026F47">
        <w:rPr>
          <w:rtl/>
        </w:rPr>
        <w:t xml:space="preserve"> إنّ نظریّة المقاصد المعقولة تصدر عن الموقع التعدّديّ </w:t>
      </w:r>
      <w:r w:rsidRPr="00026F47">
        <w:rPr>
          <w:rFonts w:ascii="Arno Pro Light 36pt" w:hAnsi="Arno Pro Light 36pt"/>
          <w:lang w:val="az-Latn-AZ"/>
        </w:rPr>
        <w:t>(Pluralistic</w:t>
      </w:r>
      <w:r w:rsidRPr="00026F47">
        <w:rPr>
          <w:lang w:val="az-Latn-AZ"/>
        </w:rPr>
        <w:t>)</w:t>
      </w:r>
      <w:r w:rsidRPr="00026F47">
        <w:rPr>
          <w:rtl/>
        </w:rPr>
        <w:t xml:space="preserve"> في عملیّة کشف المقاصد العامّة والخاصّة وتعتبِر نظریّة تعدّد القراءات مسوَّغةً. </w:t>
      </w:r>
    </w:p>
    <w:p w14:paraId="6639BF75" w14:textId="65B62FA6" w:rsidR="00CA2C45" w:rsidRPr="00026F47" w:rsidRDefault="00CA2C45" w:rsidP="00885764">
      <w:pPr>
        <w:pStyle w:val="Heading5"/>
        <w:ind w:firstLine="288"/>
      </w:pPr>
      <w:bookmarkStart w:id="66" w:name="_Toc422094301"/>
      <w:r w:rsidRPr="00026F47">
        <w:rPr>
          <w:rFonts w:cs="Ya-Ali"/>
          <w:rtl/>
        </w:rPr>
        <w:t>2</w:t>
      </w:r>
      <w:r w:rsidRPr="00026F47">
        <w:rPr>
          <w:rFonts w:hint="cs"/>
          <w:rtl/>
        </w:rPr>
        <w:t>ـ</w:t>
      </w:r>
      <w:r w:rsidRPr="00026F47">
        <w:rPr>
          <w:rFonts w:cs="Ya-Ali"/>
          <w:rtl/>
        </w:rPr>
        <w:t>2</w:t>
      </w:r>
      <w:r w:rsidRPr="00026F47">
        <w:rPr>
          <w:rFonts w:hint="cs"/>
          <w:rtl/>
        </w:rPr>
        <w:t>ـ</w:t>
      </w:r>
      <w:r w:rsidRPr="00026F47">
        <w:rPr>
          <w:rFonts w:cs="Ya-Ali"/>
          <w:rtl/>
        </w:rPr>
        <w:t>2</w:t>
      </w:r>
      <w:r w:rsidRPr="00026F47">
        <w:rPr>
          <w:rtl/>
        </w:rPr>
        <w:t>. الحدوس العقلية ونظريّة حجيّة الظنون العقلية</w:t>
      </w:r>
      <w:bookmarkEnd w:id="66"/>
      <w:r w:rsidRPr="00026F47">
        <w:rPr>
          <w:rtl/>
        </w:rPr>
        <w:t xml:space="preserve"> </w:t>
      </w:r>
    </w:p>
    <w:p w14:paraId="5072D407" w14:textId="3EECA5D5" w:rsidR="00CA2C45" w:rsidRPr="00026F47" w:rsidRDefault="00CA2C45" w:rsidP="00885764">
      <w:pPr>
        <w:pStyle w:val="Space3"/>
        <w:ind w:firstLine="288"/>
        <w:rPr>
          <w:rtl/>
        </w:rPr>
      </w:pPr>
      <w:r w:rsidRPr="00026F47">
        <w:rPr>
          <w:rtl/>
        </w:rPr>
        <w:t xml:space="preserve"> </w:t>
      </w:r>
      <w:r w:rsidRPr="00026F47">
        <w:rPr>
          <w:rFonts w:hint="cs"/>
          <w:rtl/>
        </w:rPr>
        <w:t>إنّ</w:t>
      </w:r>
      <w:r w:rsidRPr="00026F47">
        <w:rPr>
          <w:rtl/>
        </w:rPr>
        <w:t xml:space="preserve"> </w:t>
      </w:r>
      <w:r w:rsidRPr="00026F47">
        <w:rPr>
          <w:rFonts w:hint="cs"/>
          <w:rtl/>
        </w:rPr>
        <w:t>ال</w:t>
      </w:r>
      <w:r w:rsidR="00507DD1" w:rsidRPr="00026F47">
        <w:rPr>
          <w:rtl/>
        </w:rPr>
        <w:t>حدوس/</w:t>
      </w:r>
      <w:r w:rsidRPr="00026F47">
        <w:rPr>
          <w:rtl/>
        </w:rPr>
        <w:t>الإدراکات العقلیّة</w:t>
      </w:r>
      <w:r w:rsidR="00114125" w:rsidRPr="00026F47">
        <w:rPr>
          <w:rFonts w:cs="Taher"/>
          <w:vertAlign w:val="superscript"/>
          <w:rtl/>
        </w:rPr>
        <w:t>(</w:t>
      </w:r>
      <w:r w:rsidRPr="00026F47">
        <w:rPr>
          <w:rStyle w:val="FootnoteReference"/>
          <w:rFonts w:cs="Taher"/>
          <w:rtl/>
        </w:rPr>
        <w:footnoteReference w:id="5"/>
      </w:r>
      <w:r w:rsidR="00114125" w:rsidRPr="00026F47">
        <w:rPr>
          <w:rFonts w:cs="Taher"/>
          <w:vertAlign w:val="superscript"/>
          <w:rtl/>
        </w:rPr>
        <w:t>)</w:t>
      </w:r>
      <w:r w:rsidRPr="00026F47">
        <w:rPr>
          <w:rtl/>
        </w:rPr>
        <w:t xml:space="preserve"> ـ کما نعلم ـ تنقسم إلی قسمین: 1</w:t>
      </w:r>
      <w:r w:rsidR="00507DD1" w:rsidRPr="00026F47">
        <w:rPr>
          <w:rtl/>
        </w:rPr>
        <w:t>ـ</w:t>
      </w:r>
      <w:r w:rsidR="00507DD1" w:rsidRPr="00026F47">
        <w:rPr>
          <w:rFonts w:hint="cs"/>
          <w:rtl/>
        </w:rPr>
        <w:t xml:space="preserve"> </w:t>
      </w:r>
      <w:r w:rsidRPr="00026F47">
        <w:rPr>
          <w:rFonts w:hint="cs"/>
          <w:rtl/>
        </w:rPr>
        <w:t>ال</w:t>
      </w:r>
      <w:r w:rsidRPr="00026F47">
        <w:rPr>
          <w:rtl/>
        </w:rPr>
        <w:t>حدوس الیقینیّة</w:t>
      </w:r>
      <w:r w:rsidR="00114125" w:rsidRPr="00026F47">
        <w:rPr>
          <w:rFonts w:cs="Taher"/>
          <w:vertAlign w:val="superscript"/>
          <w:rtl/>
        </w:rPr>
        <w:t>(</w:t>
      </w:r>
      <w:r w:rsidRPr="00026F47">
        <w:rPr>
          <w:rStyle w:val="FootnoteReference"/>
          <w:rFonts w:cs="Taher"/>
          <w:rtl/>
        </w:rPr>
        <w:footnoteReference w:id="6"/>
      </w:r>
      <w:r w:rsidR="00114125" w:rsidRPr="00026F47">
        <w:rPr>
          <w:rFonts w:cs="Taher"/>
          <w:vertAlign w:val="superscript"/>
          <w:rtl/>
        </w:rPr>
        <w:t>)</w:t>
      </w:r>
      <w:r w:rsidRPr="00026F47">
        <w:rPr>
          <w:rtl/>
        </w:rPr>
        <w:t xml:space="preserve"> 2 ـ الحدوس الظنیّة. </w:t>
      </w:r>
    </w:p>
    <w:p w14:paraId="603CF94B" w14:textId="021C41F7" w:rsidR="00CA2C45" w:rsidRPr="00026F47" w:rsidRDefault="00CA2C45" w:rsidP="00885764">
      <w:pPr>
        <w:pStyle w:val="Space3"/>
        <w:ind w:firstLine="288"/>
      </w:pPr>
      <w:r w:rsidRPr="00026F47">
        <w:rPr>
          <w:rtl/>
        </w:rPr>
        <w:t xml:space="preserve"> إنّ نظریّة المقاصد المعقولة تعتبر الظنون العقلیّة أیضًا کحجّةٍ في عملیّة کشف المقاصد العامّة والخاصّة وهذا لا یعني أنّ جمیع أقسام الظنون العقلیّة حجّةٌ، فإنّ بعض أقسام الظنون العقلیّة تکون معتبَرةً ومسوَّغةً في نظریّة المعرفة الحدیثة </w:t>
      </w:r>
      <w:r w:rsidRPr="00026F47">
        <w:rPr>
          <w:rtl/>
        </w:rPr>
        <w:lastRenderedPageBreak/>
        <w:t xml:space="preserve">فالظنون المعتبرة والمسوَّغة في نظریّة المعرفة الحدیثة إنّما هي الظنون التي تنشأ من الحدوس التجريبیّة والحسیّة والعقلیّة ضمنَ شروطٍ خاصّة، وعلیه فالظنّ المعتبَر والمسوَّغ من حیث وجهة النظر المعرفيّة هوالظنّ الذي یستند إلی دلیل مناسب وأمّا الظن المستند إلی علة أوإلی دلیل غیر مناسب فهوظنّ غیر معتبَر ولا مسوَّغ. </w:t>
      </w:r>
    </w:p>
    <w:p w14:paraId="1E34898A" w14:textId="1DBA9BE2" w:rsidR="00CA2C45" w:rsidRPr="00026F47" w:rsidRDefault="00CA2C45" w:rsidP="00885764">
      <w:pPr>
        <w:pStyle w:val="Space3"/>
        <w:ind w:firstLine="288"/>
      </w:pPr>
      <w:r w:rsidRPr="00026F47">
        <w:rPr>
          <w:rtl/>
        </w:rPr>
        <w:t xml:space="preserve"> إنّ نموذج الاجتهاد التقلیديّ إنّما تُسوِّغ الظنون النقلیّة ـ من قبیل ظهور الکلام والظنّ الحاصل من خبر الواحد ـ ویأخذ بها وأمّا الظنون العقلیّة فلا یعتبرها حجّةً ولا یُسوِّغها وعلی هذا النموذج، فالظنّ العقليّ هوالظنّ الذي نحصل علیه عن طریق وسائل من قبیل القیاس والاستحسان والمصالح المرسلة وما إلیها. </w:t>
      </w:r>
    </w:p>
    <w:p w14:paraId="608D3E0F" w14:textId="13C615F8" w:rsidR="00CA2C45" w:rsidRPr="00026F47" w:rsidRDefault="00CA2C45" w:rsidP="00885764">
      <w:pPr>
        <w:rPr>
          <w:rtl/>
        </w:rPr>
      </w:pPr>
      <w:r w:rsidRPr="00026F47">
        <w:rPr>
          <w:rtl/>
        </w:rPr>
        <w:t xml:space="preserve"> والذي أری في المقام هوأنّ الظنون الخاصّة التي تکون حجة عقلًا وشرعًا، لا تتلخّص في الظنّ الحاصل من خبر الواحد وظهور الکلام فحسب، بل تتّسع لتشمل بعض الظنون غیر النقلیّة أي الظنون العقلیّة والتجريبیّة والحدسيّة. </w:t>
      </w:r>
    </w:p>
    <w:p w14:paraId="2592B7DE" w14:textId="5390E7A4" w:rsidR="00CA2C45" w:rsidRPr="00026F47" w:rsidRDefault="00CA2C45" w:rsidP="00885764">
      <w:pPr>
        <w:rPr>
          <w:rtl/>
        </w:rPr>
      </w:pPr>
      <w:r w:rsidRPr="00026F47">
        <w:rPr>
          <w:rtl/>
        </w:rPr>
        <w:t xml:space="preserve"> وإنّ لنا علی ذلك دلائل متعدّدة نذکر بعضها فیما یلي: </w:t>
      </w:r>
    </w:p>
    <w:p w14:paraId="08A48124" w14:textId="035439AF" w:rsidR="00CA2C45" w:rsidRPr="00026F47" w:rsidRDefault="00CA2C45" w:rsidP="00885764">
      <w:pPr>
        <w:rPr>
          <w:rtl/>
        </w:rPr>
      </w:pPr>
      <w:r w:rsidRPr="00026F47">
        <w:rPr>
          <w:b/>
          <w:bCs/>
          <w:rtl/>
        </w:rPr>
        <w:t xml:space="preserve"> الدلیل الأول:</w:t>
      </w:r>
      <w:r w:rsidRPr="00026F47">
        <w:rPr>
          <w:rtl/>
        </w:rPr>
        <w:t xml:space="preserve"> أنّ الیقین المستند إلی دلیل مناسب یختصّ بنطاق علوم المنطق والریاضیّات ومثل هذا الیقین لا یوجد في سائر الحقول المعرفیّة ولذلك فإن اشترطنا حجیّة العقل بحصول الیقین فسوف نکون قد عطّلنا حجیّته في الواقع، وتعطیل العقل یستلزم هذا الدعوی غیر المعقولة القائلة بأنّ الله قد فعل لغوًا وعبثًا في خلق العقل، ثم لوسلّمنا بالاستدلال الذي یدلّ علی تعطیل العقل وتقدیم النقل علیه وقلنا باعتباره فهذا نفسه یفید الظنّ لا الیقین. </w:t>
      </w:r>
    </w:p>
    <w:p w14:paraId="29FAEC1D" w14:textId="24CBCFCD" w:rsidR="00CA2C45" w:rsidRPr="00026F47" w:rsidRDefault="00CA2C45" w:rsidP="00885764">
      <w:pPr>
        <w:rPr>
          <w:rtl/>
        </w:rPr>
      </w:pPr>
      <w:r w:rsidRPr="00026F47">
        <w:rPr>
          <w:b/>
          <w:bCs/>
          <w:rtl/>
        </w:rPr>
        <w:t xml:space="preserve"> الدلیل الثاني:</w:t>
      </w:r>
      <w:r w:rsidRPr="00026F47">
        <w:rPr>
          <w:rtl/>
        </w:rPr>
        <w:t xml:space="preserve"> أنّ المطالبة بالیقین في الموارد التي لا یتوفّر فیها الیقین لدی البشر، </w:t>
      </w:r>
      <w:r w:rsidRPr="00026F47">
        <w:rPr>
          <w:rtl/>
        </w:rPr>
        <w:lastRenderedPageBreak/>
        <w:t xml:space="preserve">لا تتلاءم مع العقلانیّة. فالطرق المختلفة للحصول علی المعرفة، حیث يترجّح احتمال صوابها علی احتمال خطأها فهي موثَّقة ومعتبَرة ولیس حصول الظنّ بصدق معتقدٍ ما </w:t>
      </w:r>
      <w:r w:rsidRPr="00026F47">
        <w:rPr>
          <w:rFonts w:ascii="Arno Pro Light 36pt" w:hAnsi="Arno Pro Light 36pt"/>
          <w:lang w:val="az-Latn-AZ"/>
        </w:rPr>
        <w:t>(Belief)</w:t>
      </w:r>
      <w:r w:rsidRPr="00026F47">
        <w:rPr>
          <w:rtl/>
        </w:rPr>
        <w:t xml:space="preserve"> سوی كون احتمال صدق ذلك المعتقد أکثر من احتمال کذبه وعلیه فالعقل لا یرید منّا أن لا نعتني بالظنّ ولا الاحتمال مطلقًا، بل یرید منّا أن نعتني به ضمنَ شروطٍ خاصّة. </w:t>
      </w:r>
    </w:p>
    <w:p w14:paraId="1A40EA8E" w14:textId="76D596D7" w:rsidR="00CA2C45" w:rsidRPr="00026F47" w:rsidRDefault="00CA2C45" w:rsidP="00885764">
      <w:pPr>
        <w:rPr>
          <w:rtl/>
        </w:rPr>
      </w:pPr>
      <w:r w:rsidRPr="00026F47">
        <w:rPr>
          <w:b/>
          <w:bCs/>
          <w:rtl/>
        </w:rPr>
        <w:t xml:space="preserve"> الدلیل الثالث:</w:t>
      </w:r>
      <w:r w:rsidRPr="00026F47">
        <w:rPr>
          <w:rtl/>
        </w:rPr>
        <w:t xml:space="preserve"> أنّ حجیّة الظنون النقلیّة ـ هي الأخری ـ تثبت بالظنّ العقليّ لا بالیقین العقليّ؛ لأنّ احتمال خطأ العقل في مقام الاستدلال علی حجیّة الظنون النقلیّة لیس منتفیًا بأيّ وجهٍ من الوجوه، وفی نفس الوقت فالتبعیض بین الظنون العقلیّة (والتجريبیة) وبين الظنون النقلیّة غیر معقول، إذ أنّ الذي هومهمّ عند العقل، إنّما هواحتمال الصدق والتقرّب إلی الحقیقة وهذا الاحتمال فیما إذا لم یکن الوصول إلی الحقیقة أمرًا ممکنًا، فله قیمة معرفیّة سواء حصل من الدلائل العقلیّة (والتجريبیّة) أومن الدلائل النقلیّة. </w:t>
      </w:r>
    </w:p>
    <w:p w14:paraId="47731124" w14:textId="462878F2" w:rsidR="00CA2C45" w:rsidRPr="00026F47" w:rsidRDefault="00CA2C45" w:rsidP="00885764">
      <w:pPr>
        <w:rPr>
          <w:rtl/>
        </w:rPr>
      </w:pPr>
      <w:r w:rsidRPr="00026F47">
        <w:rPr>
          <w:rtl/>
        </w:rPr>
        <w:t xml:space="preserve"> ثم إنّ أهمّ دلیل أقیم من قبل نموذج الاجتهاد التقلیديّ علی حجیّة الظنون النقلیة هوالسیرة العقلائیّة ولکن نسی أصحاب الاجتهاد التقلیديّ سیرةً عقلائیةً أخری وهم في غفلةٍ عنها. </w:t>
      </w:r>
    </w:p>
    <w:p w14:paraId="24657DD4" w14:textId="1C0223CE" w:rsidR="00CA2C45" w:rsidRPr="00026F47" w:rsidRDefault="00CA2C45" w:rsidP="00885764">
      <w:pPr>
        <w:pStyle w:val="Space2"/>
        <w:ind w:firstLine="288"/>
        <w:rPr>
          <w:rtl/>
        </w:rPr>
      </w:pPr>
      <w:r w:rsidRPr="00026F47">
        <w:rPr>
          <w:rtl/>
        </w:rPr>
        <w:t xml:space="preserve"> وکما أنّ هؤلاء العقلاء یعملون وفقًا للظنون النقلیّة ضمنَ شروطٍ معیّنة فکذلك یعملون علی طبق الظنون العقلیّة والتجريبیة ضمنَ شروطٍ متشابهة وهؤلاء یعملون بالظنّ الأقوی عند تعارض الظنون المختلفة وکذلك لا یعملون وفقًا للخبر أوالظهور عند عدم تلاءم مضمون خبر الواحد أوظهور الکلام مع المعتقدات الظنیّة العقلیّة (والتجريبیة) الأقوی. ومن لا یقبل ذلك فلیسأل عنه العقلاءَ الذین یعیشون حوله. </w:t>
      </w:r>
    </w:p>
    <w:p w14:paraId="6498E922" w14:textId="3C2114A5" w:rsidR="00CA2C45" w:rsidRPr="00026F47" w:rsidRDefault="00CA2C45" w:rsidP="00885764">
      <w:pPr>
        <w:pStyle w:val="Space3"/>
        <w:ind w:firstLine="288"/>
        <w:rPr>
          <w:rtl/>
        </w:rPr>
      </w:pPr>
      <w:r w:rsidRPr="00026F47">
        <w:rPr>
          <w:rtl/>
        </w:rPr>
        <w:lastRenderedPageBreak/>
        <w:t xml:space="preserve"> إنّ القول بأنّ حجیّة الظن تنافي مع مفاد هذه الآیة «... وإنّ الظنّ لا یغني من الحق شیئًا» (سورة النجم/28) مدفوعة بأنّ الآیة المذکورة لا تدلّ علی عدم حجیّة مطلق الظنّ، بل یدلّ علی أنّ الظنّ لیست بحجّةٍ فیما إذا کان الحق ظاهرًا وسهلَ الوصول وهذا هونفس العقلانیّة. والعقلانیة تؤمن بأنّ التقرّب إلی الحقیقة لا یکون بدیلًا للوصول إلی الحقیقة فیما إذا کان الوصول إلی الحقیقة أمرًا ممکنًا. </w:t>
      </w:r>
    </w:p>
    <w:p w14:paraId="6DDB91D4" w14:textId="01207F19" w:rsidR="00CA2C45" w:rsidRPr="00026F47" w:rsidRDefault="00CA2C45" w:rsidP="00885764">
      <w:pPr>
        <w:pStyle w:val="Space3"/>
        <w:ind w:firstLine="288"/>
      </w:pPr>
      <w:r w:rsidRPr="00026F47">
        <w:rPr>
          <w:rtl/>
        </w:rPr>
        <w:t xml:space="preserve"> ثمّ لوسلّمنا بالإشکال المزبور (أي عدم حجیّة مطلق الظنّ) فلا بدّ من القول بأنّ الظنّ النقليّ ـ هوالآخر ـ لیس حجةً؛ لأنّ لسان الآية المذکورة آبٍ عن التخصیص وأضف إلی ذلك أنّ عدم حجیّة الظن النقليّ یشمل نفس هذه الآیة أیضًا. </w:t>
      </w:r>
    </w:p>
    <w:p w14:paraId="5367CFA6" w14:textId="51C0F0AE" w:rsidR="00CA2C45" w:rsidRPr="00026F47" w:rsidRDefault="00CA2C45" w:rsidP="00885764">
      <w:pPr>
        <w:pStyle w:val="Heading5"/>
        <w:ind w:firstLine="288"/>
      </w:pPr>
      <w:bookmarkStart w:id="67" w:name="_Toc422094302"/>
      <w:r w:rsidRPr="00026F47">
        <w:rPr>
          <w:rFonts w:cs="Ya-Ali"/>
          <w:rtl/>
        </w:rPr>
        <w:t>2</w:t>
      </w:r>
      <w:r w:rsidRPr="00026F47">
        <w:rPr>
          <w:rFonts w:hint="cs"/>
          <w:rtl/>
        </w:rPr>
        <w:t>ـ</w:t>
      </w:r>
      <w:r w:rsidRPr="00026F47">
        <w:rPr>
          <w:rFonts w:cs="Ya-Ali"/>
          <w:rtl/>
        </w:rPr>
        <w:t>2</w:t>
      </w:r>
      <w:r w:rsidRPr="00026F47">
        <w:rPr>
          <w:rFonts w:hint="cs"/>
          <w:rtl/>
        </w:rPr>
        <w:t>ـ</w:t>
      </w:r>
      <w:r w:rsidRPr="00026F47">
        <w:rPr>
          <w:rFonts w:cs="Ya-Ali"/>
          <w:rtl/>
        </w:rPr>
        <w:t>3</w:t>
      </w:r>
      <w:r w:rsidRPr="00026F47">
        <w:rPr>
          <w:rtl/>
        </w:rPr>
        <w:t xml:space="preserve">. ضرورة الفصل </w:t>
      </w:r>
      <w:r w:rsidR="00507DD1" w:rsidRPr="00026F47">
        <w:rPr>
          <w:rFonts w:hint="cs"/>
          <w:rtl/>
        </w:rPr>
        <w:t>بي</w:t>
      </w:r>
      <w:r w:rsidRPr="00026F47">
        <w:rPr>
          <w:rFonts w:hint="cs"/>
          <w:rtl/>
        </w:rPr>
        <w:t>ن</w:t>
      </w:r>
      <w:r w:rsidRPr="00026F47">
        <w:rPr>
          <w:rtl/>
        </w:rPr>
        <w:t xml:space="preserve"> </w:t>
      </w:r>
      <w:r w:rsidR="00507DD1" w:rsidRPr="00026F47">
        <w:rPr>
          <w:rFonts w:hint="cs"/>
          <w:rtl/>
        </w:rPr>
        <w:t>الأحك</w:t>
      </w:r>
      <w:r w:rsidRPr="00026F47">
        <w:rPr>
          <w:rFonts w:hint="cs"/>
          <w:rtl/>
        </w:rPr>
        <w:t>ام</w:t>
      </w:r>
      <w:r w:rsidRPr="00026F47">
        <w:rPr>
          <w:rtl/>
        </w:rPr>
        <w:t xml:space="preserve"> </w:t>
      </w:r>
      <w:r w:rsidR="00507DD1" w:rsidRPr="00026F47">
        <w:rPr>
          <w:rFonts w:hint="cs"/>
          <w:rtl/>
        </w:rPr>
        <w:t>الاجتماعي</w:t>
      </w:r>
      <w:r w:rsidRPr="00026F47">
        <w:rPr>
          <w:rFonts w:hint="cs"/>
          <w:rtl/>
        </w:rPr>
        <w:t>ة</w:t>
      </w:r>
      <w:r w:rsidRPr="00026F47">
        <w:rPr>
          <w:rtl/>
        </w:rPr>
        <w:t xml:space="preserve"> و</w:t>
      </w:r>
      <w:r w:rsidR="00507DD1" w:rsidRPr="00026F47">
        <w:rPr>
          <w:rFonts w:hint="cs"/>
          <w:rtl/>
        </w:rPr>
        <w:t>بي</w:t>
      </w:r>
      <w:r w:rsidRPr="00026F47">
        <w:rPr>
          <w:rFonts w:hint="cs"/>
          <w:rtl/>
        </w:rPr>
        <w:t>ن</w:t>
      </w:r>
      <w:r w:rsidRPr="00026F47">
        <w:rPr>
          <w:rtl/>
        </w:rPr>
        <w:t xml:space="preserve"> </w:t>
      </w:r>
      <w:r w:rsidR="00507DD1" w:rsidRPr="00026F47">
        <w:rPr>
          <w:rFonts w:hint="cs"/>
          <w:rtl/>
        </w:rPr>
        <w:t>الأحك</w:t>
      </w:r>
      <w:r w:rsidRPr="00026F47">
        <w:rPr>
          <w:rFonts w:hint="cs"/>
          <w:rtl/>
        </w:rPr>
        <w:t>ام</w:t>
      </w:r>
      <w:r w:rsidRPr="00026F47">
        <w:rPr>
          <w:rtl/>
        </w:rPr>
        <w:t xml:space="preserve"> </w:t>
      </w:r>
      <w:r w:rsidR="00507DD1" w:rsidRPr="00026F47">
        <w:rPr>
          <w:rFonts w:hint="cs"/>
          <w:rtl/>
        </w:rPr>
        <w:t>الفردي</w:t>
      </w:r>
      <w:r w:rsidRPr="00026F47">
        <w:rPr>
          <w:rFonts w:hint="cs"/>
          <w:rtl/>
        </w:rPr>
        <w:t>ة</w:t>
      </w:r>
      <w:r w:rsidRPr="00026F47">
        <w:rPr>
          <w:rtl/>
        </w:rPr>
        <w:t xml:space="preserve"> </w:t>
      </w:r>
      <w:r w:rsidRPr="00026F47">
        <w:rPr>
          <w:rFonts w:hint="cs"/>
          <w:rtl/>
        </w:rPr>
        <w:t>في</w:t>
      </w:r>
      <w:r w:rsidRPr="00026F47">
        <w:rPr>
          <w:rtl/>
        </w:rPr>
        <w:t xml:space="preserve"> </w:t>
      </w:r>
      <w:r w:rsidR="00507DD1" w:rsidRPr="00026F47">
        <w:rPr>
          <w:rFonts w:hint="cs"/>
          <w:rtl/>
        </w:rPr>
        <w:t>عملي</w:t>
      </w:r>
      <w:r w:rsidRPr="00026F47">
        <w:rPr>
          <w:rFonts w:hint="cs"/>
          <w:rtl/>
        </w:rPr>
        <w:t>ة</w:t>
      </w:r>
      <w:r w:rsidRPr="00026F47">
        <w:rPr>
          <w:rtl/>
        </w:rPr>
        <w:t xml:space="preserve"> </w:t>
      </w:r>
      <w:r w:rsidR="00507DD1" w:rsidRPr="00026F47">
        <w:rPr>
          <w:rFonts w:hint="cs"/>
          <w:rtl/>
        </w:rPr>
        <w:t>ك</w:t>
      </w:r>
      <w:r w:rsidRPr="00026F47">
        <w:rPr>
          <w:rFonts w:hint="cs"/>
          <w:rtl/>
        </w:rPr>
        <w:t>شف</w:t>
      </w:r>
      <w:r w:rsidRPr="00026F47">
        <w:rPr>
          <w:rtl/>
        </w:rPr>
        <w:t xml:space="preserve"> </w:t>
      </w:r>
      <w:r w:rsidRPr="00026F47">
        <w:rPr>
          <w:rFonts w:hint="cs"/>
          <w:rtl/>
        </w:rPr>
        <w:t>المقاصد</w:t>
      </w:r>
      <w:r w:rsidRPr="00026F47">
        <w:rPr>
          <w:rtl/>
        </w:rPr>
        <w:t xml:space="preserve"> </w:t>
      </w:r>
      <w:r w:rsidRPr="00026F47">
        <w:rPr>
          <w:rFonts w:hint="cs"/>
          <w:rtl/>
        </w:rPr>
        <w:t>المعقولة</w:t>
      </w:r>
      <w:bookmarkEnd w:id="67"/>
    </w:p>
    <w:p w14:paraId="715BC96F" w14:textId="1BF64FB7" w:rsidR="00CA2C45" w:rsidRPr="00026F47" w:rsidRDefault="00CA2C45" w:rsidP="00885764">
      <w:pPr>
        <w:pStyle w:val="Space3"/>
        <w:ind w:firstLine="288"/>
        <w:rPr>
          <w:rtl/>
        </w:rPr>
      </w:pPr>
      <w:r w:rsidRPr="00026F47">
        <w:rPr>
          <w:rtl/>
        </w:rPr>
        <w:t xml:space="preserve"> یجب علینا أن نفصل بین الأحکام الشرعیّة الاجتماعیّة وبین الأحکام الشرعیّة الفردیّة في عملیّة کشف المقاصد المعقولة، فلا بدّ من تفحیص المقاصد المعقولة التي تحتویها الأحکام الاجتماعیّة، بأکثر احتیاطٍ بالنسبة إلی الاحکام الفردیّة. وذلك لأنّ الکلام في الأحکام الاجتماعیّة یدور حول حقوق الآخرین، ممّا یستلزم احتیاطًا في عملیّة التفحیص هذه. </w:t>
      </w:r>
    </w:p>
    <w:p w14:paraId="26B3E834" w14:textId="0321B01D" w:rsidR="00CA2C45" w:rsidRPr="00026F47" w:rsidRDefault="00CA2C45" w:rsidP="00885764">
      <w:pPr>
        <w:pStyle w:val="Heading4"/>
        <w:ind w:firstLine="288"/>
      </w:pPr>
      <w:bookmarkStart w:id="68" w:name="_Toc422094303"/>
      <w:r w:rsidRPr="00026F47">
        <w:rPr>
          <w:rFonts w:cs="Ya-Ali"/>
          <w:rtl/>
        </w:rPr>
        <w:t>2</w:t>
      </w:r>
      <w:r w:rsidRPr="00026F47">
        <w:rPr>
          <w:rFonts w:hint="cs"/>
          <w:rtl/>
        </w:rPr>
        <w:t>ـ</w:t>
      </w:r>
      <w:r w:rsidRPr="00026F47">
        <w:rPr>
          <w:rFonts w:cs="Ya-Ali"/>
          <w:rtl/>
        </w:rPr>
        <w:t>3</w:t>
      </w:r>
      <w:r w:rsidRPr="00026F47">
        <w:rPr>
          <w:rtl/>
        </w:rPr>
        <w:t>. المقاصد العامّة بمثابة الدل</w:t>
      </w:r>
      <w:r w:rsidR="00E56DC1" w:rsidRPr="00026F47">
        <w:rPr>
          <w:rFonts w:hint="cs"/>
          <w:rtl/>
        </w:rPr>
        <w:t>ي</w:t>
      </w:r>
      <w:r w:rsidRPr="00026F47">
        <w:rPr>
          <w:rFonts w:hint="cs"/>
          <w:rtl/>
        </w:rPr>
        <w:t>ل</w:t>
      </w:r>
      <w:r w:rsidRPr="00026F47">
        <w:rPr>
          <w:rtl/>
        </w:rPr>
        <w:t xml:space="preserve"> </w:t>
      </w:r>
      <w:r w:rsidRPr="00026F47">
        <w:rPr>
          <w:rFonts w:hint="cs"/>
          <w:rtl/>
        </w:rPr>
        <w:t>المخصِّص</w:t>
      </w:r>
      <w:r w:rsidRPr="00026F47">
        <w:rPr>
          <w:rtl/>
        </w:rPr>
        <w:t xml:space="preserve"> والدليل الحاكم</w:t>
      </w:r>
      <w:bookmarkEnd w:id="68"/>
      <w:r w:rsidRPr="00026F47">
        <w:rPr>
          <w:rtl/>
        </w:rPr>
        <w:t xml:space="preserve"> </w:t>
      </w:r>
    </w:p>
    <w:p w14:paraId="5EDFE71C" w14:textId="09972A3B" w:rsidR="00CA2C45" w:rsidRPr="00026F47" w:rsidRDefault="00CA2C45" w:rsidP="00885764">
      <w:pPr>
        <w:rPr>
          <w:rtl/>
        </w:rPr>
      </w:pPr>
      <w:r w:rsidRPr="00026F47">
        <w:rPr>
          <w:rtl/>
        </w:rPr>
        <w:t xml:space="preserve"> تأسیسًا علی مبدأ الموازنة الانعکاسیّة فالمقاصد العامة قد تصدر عن موقع </w:t>
      </w:r>
      <w:r w:rsidRPr="00026F47">
        <w:rPr>
          <w:rtl/>
        </w:rPr>
        <w:lastRenderedPageBreak/>
        <w:t>الدلیل المخصِّص بالنسبة إلی المقاصد الخاصّة وذلك فیما إذا کان یحتفظ المقصد الخاص الذی یحتویه الحکم الشرعي، بعمومه فسوف لا یتلاءم مع المقاصد العامّة التي کان تقدّمها علیه بنحوالحکومة، الأمر الذي یستلزم تخصیص المقاصد العامة للمقاصد الخاصة فتأمّل جیّدًا.</w:t>
      </w:r>
    </w:p>
    <w:p w14:paraId="1B7651B4" w14:textId="694B9012" w:rsidR="00CA2C45" w:rsidRPr="00026F47" w:rsidRDefault="00CA2C45" w:rsidP="00885764">
      <w:r w:rsidRPr="00026F47">
        <w:rPr>
          <w:rtl/>
        </w:rPr>
        <w:t xml:space="preserve"> أمر آخر وهوأنّ المقاصد العامّة تکون بمنزلة الدلیل الحاکم والمقاصد الخاصة بمنزلة الدلیل المحکوم علی أساس المبدأ الآنف الذکر. </w:t>
      </w:r>
    </w:p>
    <w:p w14:paraId="1D4F74E7" w14:textId="1AF70173" w:rsidR="00CA2C45" w:rsidRPr="00026F47" w:rsidRDefault="00CA2C45" w:rsidP="00885764">
      <w:pPr>
        <w:pStyle w:val="Heading5"/>
        <w:ind w:firstLine="288"/>
        <w:rPr>
          <w:rtl/>
        </w:rPr>
      </w:pPr>
      <w:bookmarkStart w:id="69" w:name="_Toc422094304"/>
      <w:r w:rsidRPr="00026F47">
        <w:rPr>
          <w:rFonts w:cs="Ya-Ali"/>
          <w:rtl/>
        </w:rPr>
        <w:t>2</w:t>
      </w:r>
      <w:r w:rsidRPr="00026F47">
        <w:rPr>
          <w:rFonts w:hint="cs"/>
          <w:rtl/>
        </w:rPr>
        <w:t>ـ</w:t>
      </w:r>
      <w:r w:rsidRPr="00026F47">
        <w:rPr>
          <w:rFonts w:cs="Ya-Ali"/>
          <w:rtl/>
        </w:rPr>
        <w:t>3</w:t>
      </w:r>
      <w:r w:rsidRPr="00026F47">
        <w:rPr>
          <w:rFonts w:hint="cs"/>
          <w:rtl/>
        </w:rPr>
        <w:t>ـ</w:t>
      </w:r>
      <w:r w:rsidRPr="00026F47">
        <w:rPr>
          <w:rFonts w:cs="Ya-Ali"/>
          <w:rtl/>
        </w:rPr>
        <w:t>1</w:t>
      </w:r>
      <w:r w:rsidRPr="00026F47">
        <w:rPr>
          <w:rtl/>
        </w:rPr>
        <w:t>. تقديم المقاصد العامة عل</w:t>
      </w:r>
      <w:r w:rsidR="00E56DC1" w:rsidRPr="00026F47">
        <w:rPr>
          <w:rFonts w:hint="cs"/>
          <w:rtl/>
        </w:rPr>
        <w:t>ى</w:t>
      </w:r>
      <w:r w:rsidRPr="00026F47">
        <w:rPr>
          <w:rtl/>
        </w:rPr>
        <w:t xml:space="preserve"> </w:t>
      </w:r>
      <w:r w:rsidRPr="00026F47">
        <w:rPr>
          <w:rFonts w:hint="cs"/>
          <w:rtl/>
        </w:rPr>
        <w:t>المقاصد</w:t>
      </w:r>
      <w:r w:rsidRPr="00026F47">
        <w:rPr>
          <w:rtl/>
        </w:rPr>
        <w:t xml:space="preserve"> </w:t>
      </w:r>
      <w:r w:rsidRPr="00026F47">
        <w:rPr>
          <w:rFonts w:hint="cs"/>
          <w:rtl/>
        </w:rPr>
        <w:t>الخاصة</w:t>
      </w:r>
      <w:r w:rsidRPr="00026F47">
        <w:rPr>
          <w:rtl/>
        </w:rPr>
        <w:t xml:space="preserve"> </w:t>
      </w:r>
      <w:r w:rsidRPr="00026F47">
        <w:rPr>
          <w:rFonts w:hint="cs"/>
          <w:rtl/>
        </w:rPr>
        <w:t>عند</w:t>
      </w:r>
      <w:r w:rsidRPr="00026F47">
        <w:rPr>
          <w:rtl/>
        </w:rPr>
        <w:t xml:space="preserve"> </w:t>
      </w:r>
      <w:r w:rsidRPr="00026F47">
        <w:rPr>
          <w:rFonts w:hint="cs"/>
          <w:rtl/>
        </w:rPr>
        <w:t>التعارض</w:t>
      </w:r>
      <w:bookmarkEnd w:id="69"/>
    </w:p>
    <w:p w14:paraId="10FF5D57" w14:textId="7496C4A7" w:rsidR="00E56DC1" w:rsidRPr="00026F47" w:rsidRDefault="00CA2C45" w:rsidP="00885764">
      <w:pPr>
        <w:rPr>
          <w:rtl/>
        </w:rPr>
      </w:pPr>
      <w:r w:rsidRPr="00026F47">
        <w:rPr>
          <w:rtl/>
        </w:rPr>
        <w:t xml:space="preserve"> يُعدّ هذا الأصل من ضوابط المقاصد المعقولة، بحيث تقدّم المقاصد العامّة علی المقاصد الخاصّة كلّما كان هناك تعارض بينهما. وفي الواقع فإنّ هذا الأصل يدرج في قانون عقلي شامل يقول: «بأنّه إذا تعارض أمر كلي وأمر جزئي، فالكلي مقدّم». والبرهان علی ذلك واضح؛ لأنّ الجزئي يقتضي مقصدًا جزئيًّا والكليّ يقتضي مقصدًا كليًّا، ولا ينخرم نظام في العالم بانخرام المقصد الجزئيّ، بخلاف ما إذا قُدِّم اعتبار المقصد الجزئي، فإنّ المقصد الكلي ينخرم نظام كليّته.</w:t>
      </w:r>
      <w:r w:rsidR="00507DD1" w:rsidRPr="00026F47">
        <w:rPr>
          <w:rtl/>
        </w:rPr>
        <w:t xml:space="preserve"> </w:t>
      </w:r>
    </w:p>
    <w:p w14:paraId="3924B7B1" w14:textId="7D1AE365" w:rsidR="00CA2C45" w:rsidRPr="00026F47" w:rsidRDefault="00CA2C45" w:rsidP="00885764">
      <w:pPr>
        <w:pStyle w:val="Heading3"/>
        <w:ind w:firstLine="288"/>
      </w:pPr>
      <w:bookmarkStart w:id="70" w:name="_Toc422094305"/>
      <w:r w:rsidRPr="00026F47">
        <w:rPr>
          <w:rFonts w:cs="Ya-Ali"/>
          <w:rtl/>
        </w:rPr>
        <w:t>3</w:t>
      </w:r>
      <w:r w:rsidRPr="00026F47">
        <w:rPr>
          <w:rtl/>
        </w:rPr>
        <w:t>. ال</w:t>
      </w:r>
      <w:r w:rsidRPr="00026F47">
        <w:rPr>
          <w:rFonts w:hint="cs"/>
          <w:rtl/>
        </w:rPr>
        <w:t>مك</w:t>
      </w:r>
      <w:r w:rsidRPr="00026F47">
        <w:rPr>
          <w:rtl/>
        </w:rPr>
        <w:t>وّنات التأ</w:t>
      </w:r>
      <w:r w:rsidRPr="00026F47">
        <w:rPr>
          <w:rFonts w:hint="cs"/>
          <w:rtl/>
        </w:rPr>
        <w:t>ويلية</w:t>
      </w:r>
      <w:r w:rsidRPr="00026F47">
        <w:rPr>
          <w:rtl/>
        </w:rPr>
        <w:t xml:space="preserve"> </w:t>
      </w:r>
      <w:r w:rsidRPr="00026F47">
        <w:rPr>
          <w:rFonts w:hint="cs"/>
          <w:rtl/>
        </w:rPr>
        <w:t>لنظرية</w:t>
      </w:r>
      <w:r w:rsidRPr="00026F47">
        <w:rPr>
          <w:rtl/>
        </w:rPr>
        <w:t xml:space="preserve"> </w:t>
      </w:r>
      <w:r w:rsidRPr="00026F47">
        <w:rPr>
          <w:rFonts w:hint="cs"/>
          <w:rtl/>
        </w:rPr>
        <w:t>المقاصد</w:t>
      </w:r>
      <w:r w:rsidRPr="00026F47">
        <w:rPr>
          <w:rtl/>
        </w:rPr>
        <w:t xml:space="preserve"> </w:t>
      </w:r>
      <w:r w:rsidRPr="00026F47">
        <w:rPr>
          <w:rFonts w:hint="cs"/>
          <w:rtl/>
        </w:rPr>
        <w:t>المعقولة</w:t>
      </w:r>
      <w:bookmarkEnd w:id="70"/>
    </w:p>
    <w:p w14:paraId="3492EE2B" w14:textId="535CED7B" w:rsidR="00CA2C45" w:rsidRPr="00026F47" w:rsidRDefault="00CA2C45" w:rsidP="00885764">
      <w:pPr>
        <w:rPr>
          <w:rtl/>
        </w:rPr>
      </w:pPr>
      <w:r w:rsidRPr="00026F47">
        <w:rPr>
          <w:rtl/>
        </w:rPr>
        <w:t xml:space="preserve"> تتشكّل المکوّنات التأویلیّة لنظریّة المقاصد المعقولة من القواعد العملیّة ـ التطبیقیّة في عملیّة استنطاق النصوص الدینیّة ولا تسعني في المقام هذه الدراسة الموجزة أن أفحّص جمیع القواعد واحداً تلوالآخر وأن أذكر مدی تبریرها أوعدمه، حیث یقتضي المقام مجالًا واسعًا ولذلك فأقتصر علی القضایا التي ترتبط بالبنیة العامّة للقواعد فقط. </w:t>
      </w:r>
    </w:p>
    <w:p w14:paraId="521BCAEC" w14:textId="0821B92D" w:rsidR="00CA2C45" w:rsidRPr="00026F47" w:rsidRDefault="00CA2C45" w:rsidP="00885764">
      <w:pPr>
        <w:pStyle w:val="Heading4"/>
        <w:ind w:firstLine="288"/>
      </w:pPr>
      <w:bookmarkStart w:id="71" w:name="_Toc422094306"/>
      <w:r w:rsidRPr="00026F47">
        <w:rPr>
          <w:rFonts w:cs="Ya-Ali"/>
          <w:rtl/>
        </w:rPr>
        <w:lastRenderedPageBreak/>
        <w:t>3</w:t>
      </w:r>
      <w:r w:rsidRPr="00026F47">
        <w:rPr>
          <w:rFonts w:hint="cs"/>
          <w:rtl/>
        </w:rPr>
        <w:t>ـ</w:t>
      </w:r>
      <w:r w:rsidRPr="00026F47">
        <w:rPr>
          <w:rFonts w:cs="Ya-Ali"/>
          <w:rtl/>
        </w:rPr>
        <w:t>1</w:t>
      </w:r>
      <w:r w:rsidRPr="00026F47">
        <w:rPr>
          <w:rtl/>
        </w:rPr>
        <w:t>. المصادر المعر</w:t>
      </w:r>
      <w:r w:rsidRPr="00026F47">
        <w:rPr>
          <w:rFonts w:hint="cs"/>
          <w:rtl/>
        </w:rPr>
        <w:t>فية</w:t>
      </w:r>
      <w:r w:rsidRPr="00026F47">
        <w:rPr>
          <w:rtl/>
        </w:rPr>
        <w:t xml:space="preserve"> </w:t>
      </w:r>
      <w:r w:rsidRPr="00026F47">
        <w:rPr>
          <w:rFonts w:hint="cs"/>
          <w:rtl/>
        </w:rPr>
        <w:t>في</w:t>
      </w:r>
      <w:r w:rsidRPr="00026F47">
        <w:rPr>
          <w:rtl/>
        </w:rPr>
        <w:t xml:space="preserve"> </w:t>
      </w:r>
      <w:r w:rsidRPr="00026F47">
        <w:rPr>
          <w:rFonts w:hint="cs"/>
          <w:rtl/>
        </w:rPr>
        <w:t>عملية</w:t>
      </w:r>
      <w:r w:rsidRPr="00026F47">
        <w:rPr>
          <w:rtl/>
        </w:rPr>
        <w:t xml:space="preserve"> </w:t>
      </w:r>
      <w:r w:rsidRPr="00026F47">
        <w:rPr>
          <w:rFonts w:hint="cs"/>
          <w:rtl/>
        </w:rPr>
        <w:t>الاستنباط</w:t>
      </w:r>
      <w:bookmarkEnd w:id="71"/>
      <w:r w:rsidRPr="00026F47">
        <w:rPr>
          <w:rtl/>
        </w:rPr>
        <w:t xml:space="preserve"> </w:t>
      </w:r>
    </w:p>
    <w:p w14:paraId="0F44A484" w14:textId="1B99E05D" w:rsidR="00CA2C45" w:rsidRPr="00026F47" w:rsidRDefault="00CA2C45" w:rsidP="00885764">
      <w:pPr>
        <w:rPr>
          <w:rtl/>
        </w:rPr>
      </w:pPr>
      <w:r w:rsidRPr="00026F47">
        <w:rPr>
          <w:rtl/>
        </w:rPr>
        <w:t xml:space="preserve"> تنقسم النصوص الدینیّة بناءً علی نظریّة المقاصد المعقولة إلی قسمین: 1 ـ </w:t>
      </w:r>
      <w:r w:rsidRPr="00026F47">
        <w:rPr>
          <w:rFonts w:hint="cs"/>
          <w:rtl/>
        </w:rPr>
        <w:t>النصوص</w:t>
      </w:r>
      <w:r w:rsidRPr="00026F47">
        <w:rPr>
          <w:rtl/>
        </w:rPr>
        <w:t xml:space="preserve"> </w:t>
      </w:r>
      <w:r w:rsidRPr="00026F47">
        <w:rPr>
          <w:rFonts w:hint="cs"/>
          <w:rtl/>
        </w:rPr>
        <w:t>الأولی</w:t>
      </w:r>
      <w:r w:rsidRPr="00026F47">
        <w:rPr>
          <w:rtl/>
        </w:rPr>
        <w:t xml:space="preserve">ّة التي تتمثّل في القرآن الکریم 2 ـ </w:t>
      </w:r>
      <w:r w:rsidRPr="00026F47">
        <w:rPr>
          <w:rFonts w:hint="cs"/>
          <w:rtl/>
        </w:rPr>
        <w:t>النصوص</w:t>
      </w:r>
      <w:r w:rsidRPr="00026F47">
        <w:rPr>
          <w:rtl/>
        </w:rPr>
        <w:t xml:space="preserve"> </w:t>
      </w:r>
      <w:r w:rsidRPr="00026F47">
        <w:rPr>
          <w:rFonts w:hint="cs"/>
          <w:rtl/>
        </w:rPr>
        <w:t>الثانوی</w:t>
      </w:r>
      <w:r w:rsidRPr="00026F47">
        <w:rPr>
          <w:rtl/>
        </w:rPr>
        <w:t xml:space="preserve">ّة التي تتمثّل في السنة الشریفة. أظنّ أنّه لا یراعی في نموذج الاجتهاد التقلیدي الاتّساق المنطقيّ بین النصوص الدینیّة عند عملیّة الاستنباط أوإن کان یراعی فنحن نواجه ذلك في حالات نادرة. فالمنظومة الفقهیّة التي یقدّمها نموذج الاجتهاد التقلیديّ، إنّما هي منظومة متراکمة (غیر متّسقة) تتکیّف علی أساس کون السنّة هي «المرکز » والقرآن هو«الأطراف» وأمّا المنظومة الفقهیّة التي یقدّمها نموذج الاجتهاد المبسّط فهي ـ علی العکس من ذلك ـ منظومة متّسقة تتکیّف علی أساس کون القرآن هو«المرکز» والسنّة هي «الأطراف» وهذا هومقتضی العقلانیّة التي تدافع عنها نظریّة المقاصد المعقولة. </w:t>
      </w:r>
    </w:p>
    <w:p w14:paraId="57681B31" w14:textId="1AC0C6AC" w:rsidR="00CA2C45" w:rsidRPr="00026F47" w:rsidRDefault="00CA2C45" w:rsidP="00885764">
      <w:pPr>
        <w:rPr>
          <w:rtl/>
        </w:rPr>
      </w:pPr>
      <w:r w:rsidRPr="00026F47">
        <w:rPr>
          <w:rtl/>
        </w:rPr>
        <w:t xml:space="preserve"> وانطلاقًا من العقلانیّة النقدیّة فیبدولنا امتیاز آخر لنموذج الاجتهاد المبسّط وهوأنّه یستخدم منهج نقد المتن في تقییم الروایات التي تمثّل السنة الشریفة ویأخذ بمنهج نقد السند کأداةٍ مؤیِّدة فقط وعلی ذلك فمنهج نقد المتن یُعتبَر منهجًا أولیًّا ومنهج نقد السند منهجًا ثانویًّا. </w:t>
      </w:r>
    </w:p>
    <w:p w14:paraId="4FE80C54" w14:textId="3FDB49CD" w:rsidR="00CA2C45" w:rsidRPr="00026F47" w:rsidRDefault="00CA2C45" w:rsidP="00885764">
      <w:pPr>
        <w:rPr>
          <w:rtl/>
        </w:rPr>
      </w:pPr>
      <w:r w:rsidRPr="00026F47">
        <w:rPr>
          <w:rtl/>
        </w:rPr>
        <w:t xml:space="preserve"> توضیح ذلك أنّنا عندما نواجه روایةً من الروایات فلا تخلومن أربعة احتمالات: </w:t>
      </w:r>
    </w:p>
    <w:p w14:paraId="142DD114" w14:textId="70372EE8" w:rsidR="00CA2C45" w:rsidRPr="00026F47" w:rsidRDefault="00CA2C45" w:rsidP="00885764">
      <w:pPr>
        <w:rPr>
          <w:rtl/>
        </w:rPr>
      </w:pPr>
      <w:r w:rsidRPr="00026F47">
        <w:rPr>
          <w:rtl/>
        </w:rPr>
        <w:t xml:space="preserve"> </w:t>
      </w:r>
      <w:r w:rsidRPr="00026F47">
        <w:rPr>
          <w:b/>
          <w:bCs/>
          <w:rtl/>
        </w:rPr>
        <w:t>الاحتمال الأول:</w:t>
      </w:r>
      <w:r w:rsidRPr="00026F47">
        <w:rPr>
          <w:rtl/>
        </w:rPr>
        <w:t xml:space="preserve"> صحیحة السند والمتن </w:t>
      </w:r>
    </w:p>
    <w:p w14:paraId="3CBAA895" w14:textId="38BEA821" w:rsidR="00CA2C45" w:rsidRPr="00026F47" w:rsidRDefault="00CA2C45" w:rsidP="00885764">
      <w:pPr>
        <w:rPr>
          <w:rtl/>
        </w:rPr>
      </w:pPr>
      <w:r w:rsidRPr="00026F47">
        <w:rPr>
          <w:rtl/>
        </w:rPr>
        <w:t xml:space="preserve"> </w:t>
      </w:r>
      <w:r w:rsidRPr="00026F47">
        <w:rPr>
          <w:b/>
          <w:bCs/>
          <w:rtl/>
        </w:rPr>
        <w:t>الاحتمال الثانی:</w:t>
      </w:r>
      <w:r w:rsidRPr="00026F47">
        <w:rPr>
          <w:rtl/>
        </w:rPr>
        <w:t xml:space="preserve"> ضعیفة السند والمتن </w:t>
      </w:r>
    </w:p>
    <w:p w14:paraId="5FE23E6F" w14:textId="398B3FB3" w:rsidR="00CA2C45" w:rsidRPr="00026F47" w:rsidRDefault="00CA2C45" w:rsidP="00885764">
      <w:pPr>
        <w:rPr>
          <w:rtl/>
        </w:rPr>
      </w:pPr>
      <w:r w:rsidRPr="00026F47">
        <w:rPr>
          <w:rtl/>
        </w:rPr>
        <w:t xml:space="preserve"> </w:t>
      </w:r>
      <w:r w:rsidRPr="00026F47">
        <w:rPr>
          <w:b/>
          <w:bCs/>
          <w:rtl/>
        </w:rPr>
        <w:t>الاحتمال الثالث:</w:t>
      </w:r>
      <w:r w:rsidRPr="00026F47">
        <w:rPr>
          <w:rtl/>
        </w:rPr>
        <w:t xml:space="preserve"> صحیحة السند وضعیفة المتن </w:t>
      </w:r>
    </w:p>
    <w:p w14:paraId="05820E28" w14:textId="5A589969" w:rsidR="00CA2C45" w:rsidRPr="00026F47" w:rsidRDefault="00CA2C45" w:rsidP="00885764">
      <w:pPr>
        <w:rPr>
          <w:rtl/>
        </w:rPr>
      </w:pPr>
      <w:r w:rsidRPr="00026F47">
        <w:rPr>
          <w:b/>
          <w:bCs/>
          <w:rtl/>
        </w:rPr>
        <w:t xml:space="preserve"> الاحتمال الرابع:</w:t>
      </w:r>
      <w:r w:rsidRPr="00026F47">
        <w:rPr>
          <w:rtl/>
        </w:rPr>
        <w:t xml:space="preserve"> ضعیفة السند وصحیحة المتن </w:t>
      </w:r>
    </w:p>
    <w:p w14:paraId="6965C23C" w14:textId="7DA4FCA3" w:rsidR="00CA2C45" w:rsidRPr="00026F47" w:rsidRDefault="00CA2C45" w:rsidP="009B3B3F">
      <w:pPr>
        <w:pStyle w:val="Space2"/>
        <w:rPr>
          <w:rtl/>
        </w:rPr>
      </w:pPr>
      <w:r w:rsidRPr="00026F47">
        <w:rPr>
          <w:rtl/>
        </w:rPr>
        <w:lastRenderedPageBreak/>
        <w:t xml:space="preserve"> فالأول يسند إلی الرسول ـ صلی الله علیه وآله ـ والائمة من آل الرسول ـ علیهم السلام ـ والثاني یضرب عرض الحائط وکذلك الثالث إذا لم یتحمّل التأویل ضمنَ شروطٍ خاصّة وأمّا الرابع فیصدّق ولکن لا یسند إلی الرسول ـ صلی الله علیه وآله ـ . والضابط العام في صحّة المتن موافقته للقرآن أوالسنة الثابتة ولا دور للسند إلّا صحّة الإسناد إلی المسند إلیه إذا کان المتن صحیحًا. فصحّة السند لا تصحّح المتن وإنّما هي من أسباب صحّة النسبة علی هامش صحة المتن وبعبارة أخری: لا یصدَّق علی الرسول ما یکذّبه القرآن أوالسنة الثابتة وإن صحّت إسناده وقد یصدّق علیه ما یصدّقه القرآن أوالسنة الثابتة وإن ضعفت إسناده، فلا یسند الحدیث صحیحًا إلا متنه الموافق للقرآن أوالسنة الثابتة دون سنده ولا نحتاج إلی صحّة السند في متنٍ صحیح إلّا لإتقان النسبة إلی الرسول ـ صلی الله علیه وآله ـ . فإنّ المتن الصحیح لا یختصّ بالرسول ـ صلی الله علیه وآله ـ ثم لا تفیدنا صحّة السند في متن لا یلاءم القرآن أوالسنة الثابتة فإنّ الباطل لا یصدر عن الرسول ـ صلی الله علیه وآله ـ . </w:t>
      </w:r>
    </w:p>
    <w:p w14:paraId="03C7A897" w14:textId="2F0F64E5" w:rsidR="00CA2C45" w:rsidRPr="00026F47" w:rsidRDefault="00CA2C45" w:rsidP="009B3B3F">
      <w:pPr>
        <w:pStyle w:val="Space2"/>
        <w:rPr>
          <w:rtl/>
        </w:rPr>
      </w:pPr>
      <w:r w:rsidRPr="00026F47">
        <w:rPr>
          <w:rtl/>
        </w:rPr>
        <w:t xml:space="preserve"> وتجدر الإشارة إلی أنّ الضابط العام أعلاه یجب أن یُفهم علی ضوء نظریّة المقاصد المعقولة. </w:t>
      </w:r>
    </w:p>
    <w:p w14:paraId="53B836DD" w14:textId="079D6B27" w:rsidR="00CA2C45" w:rsidRPr="00026F47" w:rsidRDefault="00CA2C45" w:rsidP="00885764">
      <w:pPr>
        <w:pStyle w:val="Heading4"/>
        <w:ind w:firstLine="288"/>
      </w:pPr>
      <w:bookmarkStart w:id="72" w:name="_Toc422094307"/>
      <w:r w:rsidRPr="00026F47">
        <w:rPr>
          <w:rFonts w:cs="Ya-Ali"/>
          <w:rtl/>
        </w:rPr>
        <w:t>3</w:t>
      </w:r>
      <w:r w:rsidRPr="00026F47">
        <w:rPr>
          <w:rFonts w:hint="cs"/>
          <w:rtl/>
        </w:rPr>
        <w:t>ـ</w:t>
      </w:r>
      <w:r w:rsidRPr="00026F47">
        <w:rPr>
          <w:rFonts w:cs="Ya-Ali"/>
          <w:rtl/>
        </w:rPr>
        <w:t>2</w:t>
      </w:r>
      <w:r w:rsidRPr="00026F47">
        <w:rPr>
          <w:rtl/>
        </w:rPr>
        <w:t>. التعدّ</w:t>
      </w:r>
      <w:r w:rsidRPr="00026F47">
        <w:rPr>
          <w:rFonts w:hint="cs"/>
          <w:rtl/>
        </w:rPr>
        <w:t>ديّة</w:t>
      </w:r>
      <w:r w:rsidRPr="00026F47">
        <w:rPr>
          <w:rtl/>
        </w:rPr>
        <w:t xml:space="preserve"> </w:t>
      </w:r>
      <w:r w:rsidRPr="00026F47">
        <w:rPr>
          <w:rFonts w:hint="cs"/>
          <w:rtl/>
        </w:rPr>
        <w:t>الفقهيّة</w:t>
      </w:r>
      <w:r w:rsidRPr="00026F47">
        <w:rPr>
          <w:rtl/>
        </w:rPr>
        <w:t xml:space="preserve"> والفقه العلمانيّ</w:t>
      </w:r>
      <w:bookmarkEnd w:id="72"/>
      <w:r w:rsidRPr="00026F47">
        <w:rPr>
          <w:rtl/>
        </w:rPr>
        <w:t xml:space="preserve"> </w:t>
      </w:r>
    </w:p>
    <w:p w14:paraId="5D1D9406" w14:textId="2697DC51" w:rsidR="00CA2C45" w:rsidRPr="00026F47" w:rsidRDefault="00CA2C45" w:rsidP="009B3B3F">
      <w:pPr>
        <w:pStyle w:val="Space2"/>
        <w:rPr>
          <w:rtl/>
        </w:rPr>
      </w:pPr>
      <w:r w:rsidRPr="00026F47">
        <w:rPr>
          <w:rtl/>
        </w:rPr>
        <w:t xml:space="preserve"> یحسن بنا في المقام أن نلمع إلی نقطة مهمّة وهي أنّ کل استنباط فقهي علی الحصر العقلي لا يخلومن ثلاثة فروض: </w:t>
      </w:r>
    </w:p>
    <w:p w14:paraId="52C49EEB" w14:textId="6C265426" w:rsidR="00CA2C45" w:rsidRPr="00026F47" w:rsidRDefault="00CA2C45" w:rsidP="009B3B3F">
      <w:pPr>
        <w:pStyle w:val="Space2"/>
        <w:rPr>
          <w:rtl/>
        </w:rPr>
      </w:pPr>
      <w:r w:rsidRPr="00026F47">
        <w:rPr>
          <w:b/>
          <w:bCs/>
          <w:rtl/>
        </w:rPr>
        <w:t>الفرض الأوّل:</w:t>
      </w:r>
      <w:r w:rsidRPr="00026F47">
        <w:rPr>
          <w:rtl/>
        </w:rPr>
        <w:t xml:space="preserve"> أن یکون الاستنباط الفقهيّ استنباطًا ذاتیًّا </w:t>
      </w:r>
      <w:r w:rsidRPr="00026F47">
        <w:rPr>
          <w:rFonts w:ascii="Arno Pro Light 36pt" w:hAnsi="Arno Pro Light 36pt"/>
        </w:rPr>
        <w:t>(Subjective)</w:t>
      </w:r>
    </w:p>
    <w:p w14:paraId="5C11770F" w14:textId="1483148D" w:rsidR="00CA2C45" w:rsidRPr="00026F47" w:rsidRDefault="00CA2C45" w:rsidP="009B3B3F">
      <w:pPr>
        <w:pStyle w:val="Space3"/>
        <w:rPr>
          <w:rtl/>
        </w:rPr>
      </w:pPr>
      <w:r w:rsidRPr="00026F47">
        <w:rPr>
          <w:b/>
          <w:bCs/>
          <w:rtl/>
        </w:rPr>
        <w:t>الفرض الثانیّ:</w:t>
      </w:r>
      <w:r w:rsidRPr="00026F47">
        <w:rPr>
          <w:rtl/>
        </w:rPr>
        <w:t xml:space="preserve"> أن یکون الاستنباط الفقهي استنباطًا موضوعیًّا</w:t>
      </w:r>
      <w:r w:rsidRPr="00026F47">
        <w:rPr>
          <w:rFonts w:ascii="Arno Pro Light 36pt" w:hAnsi="Arno Pro Light 36pt"/>
        </w:rPr>
        <w:t xml:space="preserve"> (Objective)</w:t>
      </w:r>
      <w:r w:rsidRPr="00026F47">
        <w:rPr>
          <w:rtl/>
        </w:rPr>
        <w:t xml:space="preserve"> بالفعل </w:t>
      </w:r>
    </w:p>
    <w:p w14:paraId="2511648D" w14:textId="77777777" w:rsidR="00CA2C45" w:rsidRPr="00026F47" w:rsidRDefault="00CA2C45" w:rsidP="00885764">
      <w:pPr>
        <w:rPr>
          <w:rtl/>
        </w:rPr>
      </w:pPr>
      <w:r w:rsidRPr="00026F47">
        <w:rPr>
          <w:b/>
          <w:bCs/>
          <w:rtl/>
        </w:rPr>
        <w:lastRenderedPageBreak/>
        <w:t>الفرض الثالث:</w:t>
      </w:r>
      <w:r w:rsidRPr="00026F47">
        <w:rPr>
          <w:rtl/>
        </w:rPr>
        <w:t xml:space="preserve"> أن یکون الاستنباط الفقهي استنباطًا موضوعیًّا بالقوة. </w:t>
      </w:r>
    </w:p>
    <w:p w14:paraId="0C1E3BE3" w14:textId="1BF68EA7" w:rsidR="00CA2C45" w:rsidRPr="00026F47" w:rsidRDefault="00CA2C45" w:rsidP="00885764">
      <w:pPr>
        <w:rPr>
          <w:rtl/>
        </w:rPr>
      </w:pPr>
      <w:r w:rsidRPr="00026F47">
        <w:rPr>
          <w:rtl/>
        </w:rPr>
        <w:t xml:space="preserve"> فالأول باطل یجب رفضه علی جمیع نماذج الاجتهاد والثاني حق یجب الأخذ به علی جمیع نماذج الاجتهاد وأما الثالث فهوحق عند سائر نماذج الاجتهاد بنحوالتعیین وعند نموذج الاجتهاد المبسّط بنحوالتخییر. وبهذا المعنی الذي ذکرناه في الفرض الثالث فیمکن الدفاع عن التعدّدیّة الفقهیّة علی مستوی العمل وبالتالي عن الفقه العلمانيّ علی مستوی النظر</w:t>
      </w:r>
      <w:r w:rsidR="00507DD1" w:rsidRPr="00026F47">
        <w:rPr>
          <w:rFonts w:cs="Taher"/>
          <w:vertAlign w:val="superscript"/>
          <w:rtl/>
        </w:rPr>
        <w:t>(</w:t>
      </w:r>
      <w:r w:rsidR="00507DD1" w:rsidRPr="00026F47">
        <w:rPr>
          <w:rStyle w:val="FootnoteReference"/>
          <w:rFonts w:cs="Taher"/>
          <w:rtl/>
        </w:rPr>
        <w:footnoteReference w:id="7"/>
      </w:r>
      <w:r w:rsidR="00507DD1" w:rsidRPr="00026F47">
        <w:rPr>
          <w:rFonts w:cs="Taher"/>
          <w:vertAlign w:val="superscript"/>
          <w:rtl/>
        </w:rPr>
        <w:t>)</w:t>
      </w:r>
      <w:r w:rsidRPr="00026F47">
        <w:rPr>
          <w:rtl/>
        </w:rPr>
        <w:t xml:space="preserve">. </w:t>
      </w:r>
    </w:p>
    <w:p w14:paraId="0A901F41" w14:textId="38055652" w:rsidR="00CA2C45" w:rsidRPr="00026F47" w:rsidRDefault="00CA2C45" w:rsidP="00885764">
      <w:pPr>
        <w:pStyle w:val="Heading4"/>
        <w:ind w:firstLine="288"/>
      </w:pPr>
      <w:bookmarkStart w:id="73" w:name="_Toc422094308"/>
      <w:r w:rsidRPr="00026F47">
        <w:rPr>
          <w:rFonts w:cs="Ya-Ali"/>
          <w:rtl/>
        </w:rPr>
        <w:t>3</w:t>
      </w:r>
      <w:r w:rsidRPr="00026F47">
        <w:rPr>
          <w:rFonts w:hint="cs"/>
          <w:rtl/>
        </w:rPr>
        <w:t>ـ</w:t>
      </w:r>
      <w:r w:rsidRPr="00026F47">
        <w:rPr>
          <w:rFonts w:cs="Ya-Ali"/>
          <w:rtl/>
        </w:rPr>
        <w:t>3</w:t>
      </w:r>
      <w:r w:rsidRPr="00026F47">
        <w:rPr>
          <w:rtl/>
        </w:rPr>
        <w:t>. القواعد الخاصّة والعامّة في عمل</w:t>
      </w:r>
      <w:r w:rsidR="002E581B" w:rsidRPr="00026F47">
        <w:rPr>
          <w:rFonts w:ascii="Times New Roman" w:hAnsi="Times New Roman" w:hint="cs"/>
          <w:rtl/>
        </w:rPr>
        <w:t>ي</w:t>
      </w:r>
      <w:r w:rsidRPr="00026F47">
        <w:rPr>
          <w:rFonts w:hint="cs"/>
          <w:rtl/>
        </w:rPr>
        <w:t>ة</w:t>
      </w:r>
      <w:r w:rsidRPr="00026F47">
        <w:rPr>
          <w:rtl/>
        </w:rPr>
        <w:t xml:space="preserve"> </w:t>
      </w:r>
      <w:r w:rsidRPr="00026F47">
        <w:rPr>
          <w:rFonts w:hint="cs"/>
          <w:rtl/>
        </w:rPr>
        <w:t>استنطاق</w:t>
      </w:r>
      <w:r w:rsidRPr="00026F47">
        <w:rPr>
          <w:rtl/>
        </w:rPr>
        <w:t xml:space="preserve"> </w:t>
      </w:r>
      <w:r w:rsidRPr="00026F47">
        <w:rPr>
          <w:rFonts w:hint="cs"/>
          <w:rtl/>
        </w:rPr>
        <w:t>النصوص</w:t>
      </w:r>
      <w:r w:rsidRPr="00026F47">
        <w:rPr>
          <w:rtl/>
        </w:rPr>
        <w:t xml:space="preserve"> </w:t>
      </w:r>
      <w:r w:rsidRPr="00026F47">
        <w:rPr>
          <w:rFonts w:hint="cs"/>
          <w:rtl/>
        </w:rPr>
        <w:t>ا</w:t>
      </w:r>
      <w:r w:rsidRPr="00026F47">
        <w:rPr>
          <w:rStyle w:val="Heading3Char"/>
          <w:rFonts w:hint="cs"/>
          <w:rtl/>
        </w:rPr>
        <w:t>لد</w:t>
      </w:r>
      <w:r w:rsidR="002E581B" w:rsidRPr="00026F47">
        <w:rPr>
          <w:rStyle w:val="Heading3Char"/>
          <w:rFonts w:hint="cs"/>
          <w:rtl/>
        </w:rPr>
        <w:t>ي</w:t>
      </w:r>
      <w:r w:rsidRPr="00026F47">
        <w:rPr>
          <w:rStyle w:val="Heading3Char"/>
          <w:rFonts w:hint="cs"/>
          <w:rtl/>
        </w:rPr>
        <w:t>ن</w:t>
      </w:r>
      <w:r w:rsidR="002E581B" w:rsidRPr="00026F47">
        <w:rPr>
          <w:rFonts w:ascii="Times New Roman" w:hAnsi="Times New Roman" w:hint="cs"/>
          <w:rtl/>
        </w:rPr>
        <w:t>ي</w:t>
      </w:r>
      <w:r w:rsidRPr="00026F47">
        <w:rPr>
          <w:rFonts w:hint="cs"/>
          <w:rtl/>
        </w:rPr>
        <w:t>ة</w:t>
      </w:r>
      <w:bookmarkEnd w:id="73"/>
      <w:r w:rsidRPr="00026F47">
        <w:rPr>
          <w:rtl/>
        </w:rPr>
        <w:t xml:space="preserve"> </w:t>
      </w:r>
    </w:p>
    <w:p w14:paraId="560BAD0B" w14:textId="3B610DF2" w:rsidR="00CA2C45" w:rsidRPr="00026F47" w:rsidRDefault="00CA2C45" w:rsidP="00885764">
      <w:pPr>
        <w:rPr>
          <w:rtl/>
        </w:rPr>
      </w:pPr>
      <w:r w:rsidRPr="00026F47">
        <w:rPr>
          <w:rtl/>
        </w:rPr>
        <w:t xml:space="preserve"> إنّ نموذج الاجتهاد المبسّط یستعین في عملیة فهم واستنطاق النصوص الدینیّة بالقواعد الخاصّة للّغة أي القواعد الغراماتیقیّة</w:t>
      </w:r>
      <w:r w:rsidRPr="00026F47">
        <w:rPr>
          <w:rFonts w:ascii="Arno Pro Light 36pt" w:hAnsi="Arno Pro Light 36pt"/>
        </w:rPr>
        <w:t>(Grammatical)</w:t>
      </w:r>
      <w:r w:rsidRPr="00026F47">
        <w:rPr>
          <w:rFonts w:ascii="Arno Pro Light 36pt" w:hAnsi="Arno Pro Light 36pt"/>
          <w:rtl/>
        </w:rPr>
        <w:t xml:space="preserve"> </w:t>
      </w:r>
      <w:r w:rsidRPr="00026F47">
        <w:rPr>
          <w:rtl/>
        </w:rPr>
        <w:t>وبالقواعد العامّة للّغة أي القواعد الدلالیّة العامّة من قبیل قاعدة «العام والخاص» وقاعدة «المطلق والمقیّد» وقاعدة «الظاهر والنصّ» وغیر ذلك من القواعد المذکورة في محلها وعلی ضوء هذا النموذج فالقواعد التي تستحقّ الدراسة والتحقیق في عملیّة الاستنباط والاستنطاق إنّما هي القواعد العامّة والخاصّة المرتبطة بالجانب التطبیقيّ ـ العمليّ للّغة فقط.</w:t>
      </w:r>
    </w:p>
    <w:p w14:paraId="18FA7430" w14:textId="2C5E1949" w:rsidR="00CA2C45" w:rsidRPr="00026F47" w:rsidRDefault="00CA2C45" w:rsidP="00885764">
      <w:pPr>
        <w:pStyle w:val="Space2"/>
        <w:ind w:firstLine="288"/>
        <w:rPr>
          <w:rtl/>
          <w:lang w:bidi="fa-IR"/>
        </w:rPr>
      </w:pPr>
      <w:r w:rsidRPr="00026F47">
        <w:rPr>
          <w:rtl/>
        </w:rPr>
        <w:t xml:space="preserve"> وأمّا العلم الذي يدرس تلك القواعد العامّة والخاصّة في عمليّة الاستنباط فهو ـ عندي ـ علم الوسائل. </w:t>
      </w:r>
      <w:r w:rsidRPr="00026F47">
        <w:rPr>
          <w:rtl/>
          <w:lang w:bidi="fa-IR"/>
        </w:rPr>
        <w:t>أری</w:t>
      </w:r>
      <w:r w:rsidRPr="00026F47">
        <w:rPr>
          <w:rtl/>
        </w:rPr>
        <w:t xml:space="preserve"> من الضروري جدّاً أن يوضع علم جديد ل</w:t>
      </w:r>
      <w:r w:rsidRPr="00026F47">
        <w:rPr>
          <w:rtl/>
          <w:lang w:bidi="fa-IR"/>
        </w:rPr>
        <w:t>عملية فهم الدين بشكل منهجي وموضوعي. إني ابتكرت ـ فيما أعتقد ـ طريقةً جديدة سمّيتها «علم الوسائل» وأقتصر هنا علی تعريف العلم و</w:t>
      </w:r>
      <w:r w:rsidRPr="00026F47">
        <w:rPr>
          <w:rtl/>
        </w:rPr>
        <w:t>خصوص</w:t>
      </w:r>
      <w:r w:rsidRPr="00026F47">
        <w:rPr>
          <w:rtl/>
          <w:lang w:bidi="fa-IR"/>
        </w:rPr>
        <w:t xml:space="preserve"> ما يشتمل التعريف عليه من عناصر أربع وأترك الحديث فيه إلی مجال آخر إن شاء الله. </w:t>
      </w:r>
    </w:p>
    <w:p w14:paraId="5B480C35" w14:textId="004BF60E" w:rsidR="00CA2C45" w:rsidRPr="00026F47" w:rsidRDefault="00CA2C45" w:rsidP="00885764">
      <w:pPr>
        <w:rPr>
          <w:rtl/>
          <w:lang w:bidi="fa-IR"/>
        </w:rPr>
      </w:pPr>
      <w:r w:rsidRPr="00026F47">
        <w:rPr>
          <w:rtl/>
          <w:lang w:bidi="fa-IR"/>
        </w:rPr>
        <w:lastRenderedPageBreak/>
        <w:t xml:space="preserve"> إنّ علم الوسائل ـ علی ما يبدولي ـ هوالعلم</w:t>
      </w:r>
      <w:r w:rsidRPr="00026F47">
        <w:rPr>
          <w:lang w:bidi="fa-IR"/>
        </w:rPr>
        <w:t xml:space="preserve"> </w:t>
      </w:r>
      <w:r w:rsidRPr="00026F47">
        <w:rPr>
          <w:rtl/>
        </w:rPr>
        <w:t>الذي يبحث</w:t>
      </w:r>
      <w:r w:rsidRPr="00026F47">
        <w:rPr>
          <w:rtl/>
          <w:lang w:bidi="fa-IR"/>
        </w:rPr>
        <w:t xml:space="preserve"> عن الأدوات العامّة للتبيين </w:t>
      </w:r>
      <w:r w:rsidRPr="00026F47">
        <w:rPr>
          <w:rFonts w:ascii="Arno Pro Light 36pt" w:hAnsi="Arno Pro Light 36pt"/>
          <w:rtl/>
          <w:lang w:bidi="fa-IR"/>
        </w:rPr>
        <w:t>(</w:t>
      </w:r>
      <w:r w:rsidRPr="00026F47">
        <w:rPr>
          <w:rFonts w:ascii="Arno Pro Light 36pt" w:hAnsi="Arno Pro Light 36pt"/>
          <w:szCs w:val="24"/>
          <w:lang w:val="az-Latn-AZ" w:bidi="fa-IR"/>
        </w:rPr>
        <w:t>Explanation</w:t>
      </w:r>
      <w:r w:rsidRPr="00026F47">
        <w:rPr>
          <w:rtl/>
          <w:lang w:bidi="fa-IR"/>
        </w:rPr>
        <w:t>) الذاتي أوالموضوعي في عملية فهم الدين. وهذا التعريف ـ كما تلاحظون ـ يشتمل علی أربعة عناصر: 1 ـ الأدوات العامة 2 ـ التبيين الذاتي</w:t>
      </w:r>
      <w:r w:rsidRPr="00026F47">
        <w:rPr>
          <w:lang w:bidi="fa-IR"/>
        </w:rPr>
        <w:t xml:space="preserve"> </w:t>
      </w:r>
      <w:r w:rsidRPr="00026F47">
        <w:rPr>
          <w:rFonts w:ascii="Arno Pro Light 36pt" w:hAnsi="Arno Pro Light 36pt"/>
          <w:lang w:bidi="fa-IR"/>
        </w:rPr>
        <w:t>(Subjective</w:t>
      </w:r>
      <w:r w:rsidRPr="00026F47">
        <w:rPr>
          <w:rFonts w:ascii="Arno Pro Light 36pt" w:hAnsi="Arno Pro Light 36pt"/>
          <w:lang w:val="az-Latn-AZ" w:bidi="fa-IR"/>
        </w:rPr>
        <w:t xml:space="preserve"> </w:t>
      </w:r>
      <w:r w:rsidRPr="00026F47">
        <w:rPr>
          <w:rFonts w:ascii="Arno Pro Light 36pt" w:hAnsi="Arno Pro Light 36pt"/>
          <w:szCs w:val="24"/>
          <w:lang w:val="az-Latn-AZ" w:bidi="fa-IR"/>
        </w:rPr>
        <w:t>Explanation</w:t>
      </w:r>
      <w:r w:rsidRPr="00026F47">
        <w:rPr>
          <w:lang w:bidi="fa-IR"/>
        </w:rPr>
        <w:t>)</w:t>
      </w:r>
      <w:r w:rsidRPr="00026F47">
        <w:rPr>
          <w:rtl/>
          <w:lang w:bidi="fa-IR"/>
        </w:rPr>
        <w:t xml:space="preserve"> 3 ـ التبيين الموضوعي</w:t>
      </w:r>
      <w:r w:rsidRPr="00026F47">
        <w:rPr>
          <w:lang w:bidi="fa-IR"/>
        </w:rPr>
        <w:t xml:space="preserve"> </w:t>
      </w:r>
      <w:r w:rsidRPr="00026F47">
        <w:rPr>
          <w:rFonts w:ascii="Arno Pro Light 36pt" w:hAnsi="Arno Pro Light 36pt"/>
          <w:lang w:bidi="fa-IR"/>
        </w:rPr>
        <w:t xml:space="preserve">(Objective </w:t>
      </w:r>
      <w:r w:rsidRPr="00026F47">
        <w:rPr>
          <w:rFonts w:ascii="Arno Pro Light 36pt" w:hAnsi="Arno Pro Light 36pt"/>
          <w:szCs w:val="24"/>
          <w:lang w:val="az-Latn-AZ" w:bidi="fa-IR"/>
        </w:rPr>
        <w:t>Explanation</w:t>
      </w:r>
      <w:r w:rsidRPr="00026F47">
        <w:rPr>
          <w:rFonts w:ascii="Arno Pro Light 36pt" w:hAnsi="Arno Pro Light 36pt"/>
          <w:lang w:bidi="fa-IR"/>
        </w:rPr>
        <w:t>)</w:t>
      </w:r>
      <w:r w:rsidRPr="00026F47">
        <w:rPr>
          <w:rtl/>
          <w:lang w:bidi="fa-IR"/>
        </w:rPr>
        <w:t xml:space="preserve"> 4 ـ فهم الدين. </w:t>
      </w:r>
    </w:p>
    <w:p w14:paraId="760944FD" w14:textId="0F24E5C0" w:rsidR="00CA2C45" w:rsidRPr="00026F47" w:rsidRDefault="00CA2C45" w:rsidP="00885764">
      <w:pPr>
        <w:rPr>
          <w:rtl/>
          <w:lang w:bidi="fa-IR"/>
        </w:rPr>
      </w:pPr>
      <w:r w:rsidRPr="00026F47">
        <w:rPr>
          <w:rtl/>
          <w:lang w:bidi="fa-IR"/>
        </w:rPr>
        <w:t xml:space="preserve"> إن علم الوسائل يستعمل في عمليّة فهم الدين شتی الأدوات العامّة، وهذه الأدوات العامّة تشمل الأدوات التالية:</w:t>
      </w:r>
    </w:p>
    <w:p w14:paraId="5CA881CA" w14:textId="7C7FA2CF" w:rsidR="00CA2C45" w:rsidRPr="00026F47" w:rsidRDefault="00CA2C45" w:rsidP="00885764">
      <w:pPr>
        <w:rPr>
          <w:rtl/>
          <w:lang w:bidi="fa-IR"/>
        </w:rPr>
      </w:pPr>
      <w:r w:rsidRPr="00026F47">
        <w:rPr>
          <w:rtl/>
          <w:lang w:bidi="fa-IR"/>
        </w:rPr>
        <w:t>أ ـ الأداة التأويليّة وهي بدورها تنقسم إلی قسمين: الأداة الغراماتیقیّة والأداة الدلاليّة العامّة كما أشرنا إليه مسبقًا.</w:t>
      </w:r>
    </w:p>
    <w:p w14:paraId="4788012B" w14:textId="5C09FFC4" w:rsidR="00CA2C45" w:rsidRPr="00026F47" w:rsidRDefault="00CA2C45" w:rsidP="00885764">
      <w:pPr>
        <w:rPr>
          <w:rtl/>
          <w:lang w:bidi="fa-IR"/>
        </w:rPr>
      </w:pPr>
      <w:r w:rsidRPr="00026F47">
        <w:rPr>
          <w:rtl/>
          <w:lang w:bidi="fa-IR"/>
        </w:rPr>
        <w:t xml:space="preserve">ب ـ الأداة العقليّة والتي تتكفّل بيانها نظريّة المقاصد المعقولة علی مستوی الفقه وغيرها من العلوم العقليّة في سائر الحقول المعرفيّة الدينيّة. </w:t>
      </w:r>
    </w:p>
    <w:p w14:paraId="47A19FD8" w14:textId="26F12166" w:rsidR="00CA2C45" w:rsidRPr="00026F47" w:rsidRDefault="00CA2C45" w:rsidP="00885764">
      <w:pPr>
        <w:rPr>
          <w:rtl/>
        </w:rPr>
      </w:pPr>
      <w:r w:rsidRPr="00026F47">
        <w:rPr>
          <w:rtl/>
          <w:lang w:bidi="fa-IR"/>
        </w:rPr>
        <w:t xml:space="preserve">ج ـ الأداة العقلائيّة </w:t>
      </w:r>
      <w:r w:rsidRPr="00026F47">
        <w:rPr>
          <w:rtl/>
        </w:rPr>
        <w:t xml:space="preserve">والتي يتكفّل بيان كيفية دورها </w:t>
      </w:r>
      <w:r w:rsidRPr="00026F47">
        <w:rPr>
          <w:rtl/>
          <w:lang w:bidi="fa-IR"/>
        </w:rPr>
        <w:t xml:space="preserve">في عملية فهم الدين علم الوسائل. </w:t>
      </w:r>
    </w:p>
    <w:p w14:paraId="1E7DF76A" w14:textId="5663258C" w:rsidR="00CA2C45" w:rsidRPr="00026F47" w:rsidRDefault="00CA2C45" w:rsidP="00885764">
      <w:pPr>
        <w:rPr>
          <w:rtl/>
          <w:lang w:bidi="fa-IR"/>
        </w:rPr>
      </w:pPr>
      <w:r w:rsidRPr="00026F47">
        <w:rPr>
          <w:rtl/>
          <w:lang w:bidi="fa-IR"/>
        </w:rPr>
        <w:t xml:space="preserve">د ـ الأداة التجريبيّة بمعناها الواسع </w:t>
      </w:r>
      <w:r w:rsidRPr="00026F47">
        <w:rPr>
          <w:rtl/>
        </w:rPr>
        <w:t xml:space="preserve">والتي يتكفّل بيان كيفية دورها الفاعل </w:t>
      </w:r>
      <w:r w:rsidRPr="00026F47">
        <w:rPr>
          <w:rtl/>
          <w:lang w:bidi="fa-IR"/>
        </w:rPr>
        <w:t>في عملية فهم الدين علم الوسائل.</w:t>
      </w:r>
    </w:p>
    <w:p w14:paraId="61895E18" w14:textId="1ED60166" w:rsidR="00CA2C45" w:rsidRPr="00026F47" w:rsidRDefault="00CA2C45" w:rsidP="00885764">
      <w:pPr>
        <w:rPr>
          <w:rtl/>
        </w:rPr>
      </w:pPr>
      <w:r w:rsidRPr="00026F47">
        <w:rPr>
          <w:rtl/>
          <w:lang w:bidi="fa-IR"/>
        </w:rPr>
        <w:t xml:space="preserve">ه ـ الأداة التأريخيّة </w:t>
      </w:r>
      <w:r w:rsidRPr="00026F47">
        <w:rPr>
          <w:rtl/>
        </w:rPr>
        <w:t xml:space="preserve">والتي يتكفّل بيان كيفية دورها الإيجابي </w:t>
      </w:r>
      <w:r w:rsidRPr="00026F47">
        <w:rPr>
          <w:rtl/>
          <w:lang w:bidi="fa-IR"/>
        </w:rPr>
        <w:t xml:space="preserve">في عملية فهم الدين علم الوسائل. </w:t>
      </w:r>
    </w:p>
    <w:p w14:paraId="6DEBAE96" w14:textId="102C9FEF" w:rsidR="00CA2C45" w:rsidRPr="00026F47" w:rsidRDefault="00CA2C45" w:rsidP="00AF03E5">
      <w:pPr>
        <w:pStyle w:val="Space3"/>
        <w:rPr>
          <w:rtl/>
          <w:lang w:bidi="fa-IR"/>
        </w:rPr>
      </w:pPr>
      <w:r w:rsidRPr="00026F47">
        <w:rPr>
          <w:rtl/>
        </w:rPr>
        <w:t xml:space="preserve">و ـ </w:t>
      </w:r>
      <w:r w:rsidRPr="00026F47">
        <w:rPr>
          <w:rtl/>
          <w:lang w:bidi="fa-IR"/>
        </w:rPr>
        <w:t xml:space="preserve">الأداة الأخلاقيّة </w:t>
      </w:r>
      <w:r w:rsidRPr="00026F47">
        <w:rPr>
          <w:rtl/>
        </w:rPr>
        <w:t xml:space="preserve">والتي يتكفّل بيان كيفية دورها الفعّال </w:t>
      </w:r>
      <w:r w:rsidRPr="00026F47">
        <w:rPr>
          <w:rtl/>
          <w:lang w:bidi="fa-IR"/>
        </w:rPr>
        <w:t xml:space="preserve">في عملية فهم الدين علم الوسائل. </w:t>
      </w:r>
    </w:p>
    <w:p w14:paraId="0595919A" w14:textId="6B757450" w:rsidR="00CA2C45" w:rsidRPr="00026F47" w:rsidRDefault="00CA2C45" w:rsidP="00AF03E5">
      <w:pPr>
        <w:pStyle w:val="Space2"/>
        <w:rPr>
          <w:rtl/>
          <w:lang w:bidi="fa-IR"/>
        </w:rPr>
      </w:pPr>
      <w:r w:rsidRPr="00026F47">
        <w:rPr>
          <w:rtl/>
          <w:lang w:bidi="fa-IR"/>
        </w:rPr>
        <w:t xml:space="preserve"> ولكلٍّ من الأدوات أعلاه بيانها الخاصّ سوف نتعرض لها فيما بعد. </w:t>
      </w:r>
    </w:p>
    <w:p w14:paraId="55FF8401" w14:textId="477023A9" w:rsidR="00CA2C45" w:rsidRPr="00026F47" w:rsidRDefault="00CA2C45" w:rsidP="00AF03E5">
      <w:pPr>
        <w:pStyle w:val="Space3"/>
        <w:rPr>
          <w:rtl/>
          <w:lang w:bidi="fa-IR"/>
        </w:rPr>
      </w:pPr>
      <w:r w:rsidRPr="00026F47">
        <w:rPr>
          <w:rtl/>
          <w:lang w:bidi="fa-IR"/>
        </w:rPr>
        <w:t xml:space="preserve"> من اللافت للانتباه أنّ بعض هذه الأدوات العامّة تقوم بدور الإثبات بالنسبة </w:t>
      </w:r>
      <w:r w:rsidRPr="00026F47">
        <w:rPr>
          <w:rtl/>
          <w:lang w:bidi="fa-IR"/>
        </w:rPr>
        <w:lastRenderedPageBreak/>
        <w:t xml:space="preserve">إلی فهم الدين وبعضها الآخر يقوم بدور الإبطال بالنسبة إلیه. </w:t>
      </w:r>
    </w:p>
    <w:p w14:paraId="46780A02" w14:textId="08DC3391" w:rsidR="00CA2C45" w:rsidRPr="00026F47" w:rsidRDefault="00CA2C45" w:rsidP="00885764">
      <w:pPr>
        <w:rPr>
          <w:rtl/>
          <w:lang w:bidi="fa-IR"/>
        </w:rPr>
      </w:pPr>
      <w:r w:rsidRPr="00026F47">
        <w:rPr>
          <w:rtl/>
          <w:lang w:bidi="fa-IR"/>
        </w:rPr>
        <w:t xml:space="preserve"> وتجدر الإشارة إلی أنّ المباحث التي يقوم بدراستها علم الأصول التقليدي تشكّل جزءًا ضئيلًا من القضايا الموجودة في علم الوسائل وهي القضايا المرتبطة بالأدوات التأويليّة والعقلائيّة فقط ومع ذلك فإننا نجري تعديلاتٍ علی كثير من المباحث التي تدرس في علم الأصول التقليديّ. </w:t>
      </w:r>
    </w:p>
    <w:p w14:paraId="0624BAEF" w14:textId="2363F211" w:rsidR="00CA2C45" w:rsidRPr="00026F47" w:rsidRDefault="00CA2C45" w:rsidP="00885764">
      <w:pPr>
        <w:rPr>
          <w:rtl/>
        </w:rPr>
      </w:pPr>
      <w:r w:rsidRPr="00026F47">
        <w:rPr>
          <w:rtl/>
          <w:lang w:bidi="fa-IR"/>
        </w:rPr>
        <w:t xml:space="preserve"> إن عنصر «التبيين الذاتيّ» في علم الوسائل يلعب دورًا فعّالًا وهواختيار أحسن التبيين </w:t>
      </w:r>
      <w:r w:rsidRPr="00026F47">
        <w:rPr>
          <w:rFonts w:ascii="Arno Pro Light 36pt" w:hAnsi="Arno Pro Light 36pt"/>
          <w:rtl/>
          <w:lang w:bidi="fa-IR"/>
        </w:rPr>
        <w:t>(</w:t>
      </w:r>
      <w:r w:rsidRPr="00026F47">
        <w:rPr>
          <w:rFonts w:ascii="Arno Pro Light 36pt" w:hAnsi="Arno Pro Light 36pt"/>
          <w:szCs w:val="24"/>
          <w:lang w:val="az-Latn-AZ" w:bidi="fa-IR"/>
        </w:rPr>
        <w:t>Explanation</w:t>
      </w:r>
      <w:r w:rsidRPr="00026F47">
        <w:rPr>
          <w:rFonts w:ascii="Arno Pro Light 36pt" w:hAnsi="Arno Pro Light 36pt"/>
          <w:rtl/>
          <w:lang w:bidi="fa-IR"/>
        </w:rPr>
        <w:t>)</w:t>
      </w:r>
      <w:r w:rsidRPr="00026F47">
        <w:rPr>
          <w:rtl/>
          <w:lang w:bidi="fa-IR"/>
        </w:rPr>
        <w:t xml:space="preserve"> للاحتمال القائم في أيّ قضيّة كانت من بين الاحتمالات الموجودة فيها وذلك من خلال القرائن أوالشواهد وأما عنصر «التبيين الموضوعيّ» فهويقدّم تبيينًا وحيدًا بشأن المراد الجديّ القائم وراء القضيّة الدينيّة وهذا التبيين </w:t>
      </w:r>
      <w:r w:rsidRPr="00026F47">
        <w:rPr>
          <w:rFonts w:ascii="Arno Pro Light 36pt" w:hAnsi="Arno Pro Light 36pt"/>
          <w:rtl/>
          <w:lang w:bidi="fa-IR"/>
        </w:rPr>
        <w:t>(</w:t>
      </w:r>
      <w:r w:rsidRPr="00026F47">
        <w:rPr>
          <w:rFonts w:ascii="Arno Pro Light 36pt" w:hAnsi="Arno Pro Light 36pt"/>
          <w:szCs w:val="24"/>
          <w:lang w:val="az-Latn-AZ" w:bidi="fa-IR"/>
        </w:rPr>
        <w:t>Explanation</w:t>
      </w:r>
      <w:r w:rsidRPr="00026F47">
        <w:rPr>
          <w:rFonts w:ascii="Arno Pro Light 36pt" w:hAnsi="Arno Pro Light 36pt"/>
          <w:rtl/>
          <w:lang w:bidi="fa-IR"/>
        </w:rPr>
        <w:t xml:space="preserve">) </w:t>
      </w:r>
      <w:r w:rsidRPr="00026F47">
        <w:rPr>
          <w:rtl/>
          <w:lang w:bidi="fa-IR"/>
        </w:rPr>
        <w:t>يختصّ بما إذا كانت دلالة تلك القضيّة نصًّا</w:t>
      </w:r>
      <w:r w:rsidRPr="00026F47">
        <w:rPr>
          <w:rFonts w:ascii="Arno Pro Light 36pt" w:hAnsi="Arno Pro Light 36pt"/>
          <w:lang w:bidi="fa-IR"/>
        </w:rPr>
        <w:t>(</w:t>
      </w:r>
      <w:r w:rsidRPr="00026F47">
        <w:rPr>
          <w:rFonts w:ascii="Arno Pro Light 36pt" w:hAnsi="Arno Pro Light 36pt"/>
          <w:szCs w:val="24"/>
          <w:lang w:bidi="fa-IR"/>
        </w:rPr>
        <w:t>Clear</w:t>
      </w:r>
      <w:r w:rsidRPr="00026F47">
        <w:rPr>
          <w:rFonts w:ascii="Arno Pro Light 36pt" w:hAnsi="Arno Pro Light 36pt"/>
          <w:lang w:bidi="fa-IR"/>
        </w:rPr>
        <w:t>)</w:t>
      </w:r>
      <w:r w:rsidRPr="00026F47">
        <w:rPr>
          <w:rtl/>
          <w:lang w:bidi="fa-IR"/>
        </w:rPr>
        <w:t xml:space="preserve">. </w:t>
      </w:r>
      <w:r w:rsidRPr="00026F47">
        <w:rPr>
          <w:rtl/>
        </w:rPr>
        <w:t>ومن ثم يتبيّن لنا أن علم الوسائل يتناول القضايا الدينيّة بالبحث والدراسة باعتبار كون الدين نصّ</w:t>
      </w:r>
      <w:r w:rsidRPr="00026F47">
        <w:rPr>
          <w:rtl/>
          <w:lang w:bidi="fa-IR"/>
        </w:rPr>
        <w:t>ً</w:t>
      </w:r>
      <w:r w:rsidRPr="00026F47">
        <w:rPr>
          <w:rtl/>
        </w:rPr>
        <w:t xml:space="preserve">ا </w:t>
      </w:r>
      <w:r w:rsidRPr="00026F47">
        <w:rPr>
          <w:rFonts w:ascii="Arno Pro Light 36pt" w:hAnsi="Arno Pro Light 36pt"/>
          <w:rtl/>
        </w:rPr>
        <w:t>(</w:t>
      </w:r>
      <w:r w:rsidRPr="00026F47">
        <w:rPr>
          <w:rFonts w:ascii="Arno Pro Light 36pt" w:hAnsi="Arno Pro Light 36pt"/>
          <w:szCs w:val="24"/>
          <w:lang w:bidi="fa-IR"/>
        </w:rPr>
        <w:t>Text</w:t>
      </w:r>
      <w:r w:rsidRPr="00026F47">
        <w:rPr>
          <w:rFonts w:ascii="Arno Pro Light 36pt" w:hAnsi="Arno Pro Light 36pt"/>
          <w:rtl/>
        </w:rPr>
        <w:t xml:space="preserve">) </w:t>
      </w:r>
      <w:r w:rsidRPr="00026F47">
        <w:rPr>
          <w:rtl/>
        </w:rPr>
        <w:t xml:space="preserve">ليس إلا. </w:t>
      </w:r>
    </w:p>
    <w:p w14:paraId="7EAAC932" w14:textId="6A092F2A" w:rsidR="00CA2C45" w:rsidRPr="00026F47" w:rsidRDefault="00CA2C45" w:rsidP="00885764">
      <w:pPr>
        <w:rPr>
          <w:rtl/>
          <w:lang w:bidi="fa-IR"/>
        </w:rPr>
        <w:sectPr w:rsidR="00CA2C45" w:rsidRPr="00026F47" w:rsidSect="00894353">
          <w:footnotePr>
            <w:numRestart w:val="eachPage"/>
          </w:footnotePr>
          <w:endnotePr>
            <w:numFmt w:val="decimal"/>
          </w:endnotePr>
          <w:type w:val="oddPage"/>
          <w:pgSz w:w="11909" w:h="16834" w:code="9"/>
          <w:pgMar w:top="3005" w:right="2552" w:bottom="3062" w:left="2552" w:header="2438" w:footer="720" w:gutter="0"/>
          <w:cols w:space="720"/>
          <w:titlePg/>
          <w:docGrid w:linePitch="360"/>
        </w:sectPr>
      </w:pPr>
      <w:r w:rsidRPr="00026F47">
        <w:rPr>
          <w:rtl/>
        </w:rPr>
        <w:t xml:space="preserve"> </w:t>
      </w:r>
      <w:r w:rsidRPr="00026F47">
        <w:rPr>
          <w:rtl/>
          <w:lang w:bidi="fa-IR"/>
        </w:rPr>
        <w:t xml:space="preserve">وأما فيما يتعلّق بعنصر «فهم الدين» فهوعنصر شامل لجميع القضايا الدينيّة ـ سواء في ذلك القضيّة الفقهيّة أوغيرها ـ وعلی العكس من ذلك علم الأصول التقليدي فإنّه يدرس في الأعم الأغلب الأدوات التي يستعملها الباحث في الحقل الفقهي فقط. </w:t>
      </w:r>
    </w:p>
    <w:p w14:paraId="0186F3B9" w14:textId="2A7FAA08" w:rsidR="00CA2C45" w:rsidRPr="00026F47" w:rsidRDefault="00CA2C45" w:rsidP="00885764">
      <w:pPr>
        <w:rPr>
          <w:rtl/>
          <w:lang w:bidi="fa-IR"/>
        </w:rPr>
      </w:pPr>
    </w:p>
    <w:p w14:paraId="3140B961" w14:textId="139F621B" w:rsidR="00CA2C45" w:rsidRPr="00026F47" w:rsidRDefault="00CA2C45" w:rsidP="00885764">
      <w:pPr>
        <w:rPr>
          <w:b/>
          <w:bCs/>
          <w:sz w:val="48"/>
          <w:szCs w:val="48"/>
          <w:rtl/>
        </w:rPr>
      </w:pPr>
      <w:r w:rsidRPr="00026F47">
        <w:rPr>
          <w:rFonts w:ascii="Times" w:eastAsia="Times New Roman" w:hAnsi="Times"/>
          <w:noProof/>
          <w:sz w:val="28"/>
        </w:rPr>
        <w:drawing>
          <wp:anchor distT="0" distB="0" distL="114300" distR="114300" simplePos="0" relativeHeight="251722752" behindDoc="1" locked="0" layoutInCell="1" allowOverlap="1" wp14:anchorId="64837169" wp14:editId="151D2232">
            <wp:simplePos x="0" y="0"/>
            <wp:positionH relativeFrom="margin">
              <wp:align>center</wp:align>
            </wp:positionH>
            <wp:positionV relativeFrom="margin">
              <wp:align>center</wp:align>
            </wp:positionV>
            <wp:extent cx="4297680" cy="6081232"/>
            <wp:effectExtent l="0" t="0" r="762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5">
                      <a:extLst>
                        <a:ext uri="{28A0092B-C50C-407E-A947-70E740481C1C}">
                          <a14:useLocalDpi xmlns:a14="http://schemas.microsoft.com/office/drawing/2010/main" val="0"/>
                        </a:ext>
                      </a:extLst>
                    </a:blip>
                    <a:stretch>
                      <a:fillRect/>
                    </a:stretch>
                  </pic:blipFill>
                  <pic:spPr>
                    <a:xfrm>
                      <a:off x="0" y="0"/>
                      <a:ext cx="4297680" cy="6081232"/>
                    </a:xfrm>
                    <a:prstGeom prst="rect">
                      <a:avLst/>
                    </a:prstGeom>
                  </pic:spPr>
                </pic:pic>
              </a:graphicData>
            </a:graphic>
            <wp14:sizeRelH relativeFrom="page">
              <wp14:pctWidth>0</wp14:pctWidth>
            </wp14:sizeRelH>
            <wp14:sizeRelV relativeFrom="page">
              <wp14:pctHeight>0</wp14:pctHeight>
            </wp14:sizeRelV>
          </wp:anchor>
        </w:drawing>
      </w:r>
    </w:p>
    <w:p w14:paraId="70C595E3" w14:textId="77777777" w:rsidR="00CA2C45" w:rsidRPr="00026F47" w:rsidRDefault="00CA2C45" w:rsidP="00885764">
      <w:pPr>
        <w:pStyle w:val="NoSpace"/>
        <w:rPr>
          <w:rtl/>
        </w:rPr>
      </w:pPr>
    </w:p>
    <w:p w14:paraId="2014B7FC" w14:textId="77777777" w:rsidR="00CA2C45" w:rsidRPr="00026F47" w:rsidRDefault="00CA2C45" w:rsidP="00885764">
      <w:pPr>
        <w:pStyle w:val="NoSpace"/>
        <w:rPr>
          <w:rtl/>
        </w:rPr>
      </w:pPr>
    </w:p>
    <w:p w14:paraId="55E30AF9" w14:textId="77777777" w:rsidR="00CA2C45" w:rsidRPr="00026F47" w:rsidRDefault="00CA2C45" w:rsidP="00885764">
      <w:pPr>
        <w:pStyle w:val="NoSpace"/>
        <w:rPr>
          <w:rtl/>
        </w:rPr>
      </w:pPr>
    </w:p>
    <w:p w14:paraId="0228D6CA" w14:textId="77777777" w:rsidR="00CA2C45" w:rsidRPr="00026F47" w:rsidRDefault="00CA2C45" w:rsidP="00885764">
      <w:pPr>
        <w:pStyle w:val="NoSpace"/>
        <w:rPr>
          <w:rtl/>
        </w:rPr>
      </w:pPr>
    </w:p>
    <w:p w14:paraId="67142909" w14:textId="77777777" w:rsidR="00CA2C45" w:rsidRPr="00026F47" w:rsidRDefault="00CA2C45" w:rsidP="00885764">
      <w:pPr>
        <w:pStyle w:val="NoSpace"/>
        <w:rPr>
          <w:rtl/>
        </w:rPr>
      </w:pPr>
    </w:p>
    <w:p w14:paraId="0B773CFA" w14:textId="77777777" w:rsidR="00CA2C45" w:rsidRPr="00026F47" w:rsidRDefault="00CA2C45" w:rsidP="00885764">
      <w:pPr>
        <w:pStyle w:val="NoSpace"/>
        <w:rPr>
          <w:rtl/>
        </w:rPr>
      </w:pPr>
    </w:p>
    <w:p w14:paraId="1B14886C" w14:textId="77777777" w:rsidR="00CA2C45" w:rsidRPr="00026F47" w:rsidRDefault="00CA2C45" w:rsidP="00885764">
      <w:pPr>
        <w:pStyle w:val="Heading1-2"/>
        <w:ind w:firstLine="288"/>
        <w:rPr>
          <w:sz w:val="48"/>
          <w:szCs w:val="48"/>
          <w:rtl/>
        </w:rPr>
      </w:pPr>
      <w:bookmarkStart w:id="74" w:name="_Toc422094309"/>
      <w:r w:rsidRPr="00026F47">
        <w:rPr>
          <w:sz w:val="48"/>
          <w:szCs w:val="48"/>
          <w:rtl/>
        </w:rPr>
        <w:t>المقال الثاني</w:t>
      </w:r>
      <w:bookmarkEnd w:id="74"/>
    </w:p>
    <w:p w14:paraId="23BEA492" w14:textId="77777777" w:rsidR="00CA2C45" w:rsidRPr="00026F47" w:rsidRDefault="00CA2C45" w:rsidP="00885764">
      <w:pPr>
        <w:rPr>
          <w:sz w:val="2"/>
          <w:szCs w:val="12"/>
          <w:rtl/>
        </w:rPr>
      </w:pPr>
    </w:p>
    <w:p w14:paraId="7DC24F77" w14:textId="77777777" w:rsidR="00CA2C45" w:rsidRPr="00026F47" w:rsidRDefault="00CA2C45" w:rsidP="00885764">
      <w:pPr>
        <w:pStyle w:val="Heading1-2"/>
        <w:ind w:firstLine="288"/>
        <w:rPr>
          <w:rtl/>
        </w:rPr>
      </w:pPr>
      <w:bookmarkStart w:id="75" w:name="_Toc422023503"/>
      <w:bookmarkStart w:id="76" w:name="_Toc422094310"/>
      <w:r w:rsidRPr="00026F47">
        <w:rPr>
          <w:rtl/>
        </w:rPr>
        <w:t>منهجيّة الاجتهاد اللاكاتوسي</w:t>
      </w:r>
      <w:bookmarkEnd w:id="75"/>
      <w:bookmarkEnd w:id="76"/>
    </w:p>
    <w:p w14:paraId="226F8194" w14:textId="73C4BF2C" w:rsidR="00CA2C45" w:rsidRPr="00026F47" w:rsidRDefault="00CA2C45" w:rsidP="00885764">
      <w:pPr>
        <w:pStyle w:val="Heading1-2"/>
        <w:ind w:firstLine="288"/>
        <w:rPr>
          <w:rtl/>
        </w:rPr>
      </w:pPr>
      <w:bookmarkStart w:id="77" w:name="_Toc422024235"/>
      <w:bookmarkStart w:id="78" w:name="_Toc422025019"/>
      <w:bookmarkStart w:id="79" w:name="_Toc422094311"/>
      <w:r w:rsidRPr="00026F47">
        <w:rPr>
          <w:rtl/>
        </w:rPr>
        <w:t>نحو</w:t>
      </w:r>
      <w:r w:rsidRPr="00026F47">
        <w:rPr>
          <w:rFonts w:hint="cs"/>
          <w:rtl/>
        </w:rPr>
        <w:t xml:space="preserve"> </w:t>
      </w:r>
      <w:r w:rsidRPr="00026F47">
        <w:rPr>
          <w:rtl/>
        </w:rPr>
        <w:t>برنامج اجتهاد جديد</w:t>
      </w:r>
      <w:bookmarkEnd w:id="77"/>
      <w:bookmarkEnd w:id="78"/>
      <w:bookmarkEnd w:id="79"/>
    </w:p>
    <w:p w14:paraId="7FBA47ED" w14:textId="77777777" w:rsidR="00CA2C45" w:rsidRPr="00026F47" w:rsidRDefault="00CA2C45" w:rsidP="00885764">
      <w:pPr>
        <w:rPr>
          <w:b/>
          <w:bCs/>
          <w:sz w:val="48"/>
          <w:szCs w:val="48"/>
          <w:rtl/>
        </w:rPr>
        <w:sectPr w:rsidR="00CA2C45" w:rsidRPr="00026F47" w:rsidSect="00885764">
          <w:footnotePr>
            <w:numRestart w:val="eachPage"/>
          </w:footnotePr>
          <w:endnotePr>
            <w:numFmt w:val="decimal"/>
          </w:endnotePr>
          <w:type w:val="nextColumn"/>
          <w:pgSz w:w="11909" w:h="16834" w:code="9"/>
          <w:pgMar w:top="3005" w:right="2552" w:bottom="3062" w:left="2552" w:header="2438" w:footer="720" w:gutter="0"/>
          <w:cols w:space="720"/>
          <w:titlePg/>
          <w:docGrid w:linePitch="360"/>
        </w:sectPr>
      </w:pPr>
    </w:p>
    <w:p w14:paraId="539CF9E2" w14:textId="77777777" w:rsidR="001A0018" w:rsidRDefault="001A0018" w:rsidP="00885764">
      <w:pPr>
        <w:rPr>
          <w:rtl/>
        </w:rPr>
        <w:sectPr w:rsidR="001A0018" w:rsidSect="00885764">
          <w:footnotePr>
            <w:numRestart w:val="eachPage"/>
          </w:footnotePr>
          <w:endnotePr>
            <w:numFmt w:val="decimal"/>
          </w:endnotePr>
          <w:type w:val="nextColumn"/>
          <w:pgSz w:w="11909" w:h="16834" w:code="9"/>
          <w:pgMar w:top="3005" w:right="2552" w:bottom="3062" w:left="2552" w:header="2438" w:footer="720" w:gutter="0"/>
          <w:cols w:space="720"/>
          <w:titlePg/>
          <w:docGrid w:linePitch="360"/>
        </w:sectPr>
      </w:pPr>
    </w:p>
    <w:p w14:paraId="2ACAD7DE" w14:textId="2D52914D" w:rsidR="00CA2C45" w:rsidRPr="00026F47" w:rsidRDefault="00CA2C45" w:rsidP="00885764">
      <w:pPr>
        <w:rPr>
          <w:rtl/>
        </w:rPr>
      </w:pPr>
    </w:p>
    <w:p w14:paraId="42C835F7" w14:textId="77777777" w:rsidR="00CA2C45" w:rsidRPr="00026F47" w:rsidRDefault="00CA2C45" w:rsidP="00885764">
      <w:pPr>
        <w:rPr>
          <w:rtl/>
        </w:rPr>
      </w:pPr>
    </w:p>
    <w:p w14:paraId="19B5898B" w14:textId="77777777" w:rsidR="00507DD1" w:rsidRPr="00026F47" w:rsidRDefault="00507DD1" w:rsidP="00885764">
      <w:pPr>
        <w:rPr>
          <w:rtl/>
        </w:rPr>
      </w:pPr>
    </w:p>
    <w:p w14:paraId="646A67DF" w14:textId="77777777" w:rsidR="00507DD1" w:rsidRPr="00026F47" w:rsidRDefault="00507DD1" w:rsidP="00885764">
      <w:pPr>
        <w:rPr>
          <w:rtl/>
        </w:rPr>
      </w:pPr>
    </w:p>
    <w:p w14:paraId="611FAFB3" w14:textId="77777777" w:rsidR="00507DD1" w:rsidRPr="00026F47" w:rsidRDefault="00507DD1" w:rsidP="00885764">
      <w:pPr>
        <w:rPr>
          <w:rtl/>
        </w:rPr>
      </w:pPr>
    </w:p>
    <w:p w14:paraId="2DD08829" w14:textId="194EA12B" w:rsidR="00CA2C45" w:rsidRPr="00D87980" w:rsidRDefault="00CA2C45" w:rsidP="00D87980">
      <w:pPr>
        <w:pStyle w:val="Heading2"/>
        <w:rPr>
          <w:rtl/>
        </w:rPr>
      </w:pPr>
      <w:bookmarkStart w:id="80" w:name="_Toc422094312"/>
      <w:r w:rsidRPr="00D87980">
        <w:rPr>
          <w:rtl/>
        </w:rPr>
        <w:t>مقدمة</w:t>
      </w:r>
      <w:bookmarkEnd w:id="80"/>
      <w:r w:rsidRPr="00D87980">
        <w:rPr>
          <w:rtl/>
        </w:rPr>
        <w:t xml:space="preserve"> </w:t>
      </w:r>
    </w:p>
    <w:p w14:paraId="34044983" w14:textId="0386EC7F" w:rsidR="00CA2C45" w:rsidRPr="00026F47" w:rsidRDefault="00CA2C45" w:rsidP="00885764">
      <w:pPr>
        <w:rPr>
          <w:rtl/>
        </w:rPr>
      </w:pPr>
      <w:r w:rsidRPr="00026F47">
        <w:rPr>
          <w:rtl/>
        </w:rPr>
        <w:t xml:space="preserve"> سوف أحاول في هذه الوريقات دراسة منهجية الاجتهاد اللاكاتوسي </w:t>
      </w:r>
      <w:r w:rsidRPr="00026F47">
        <w:rPr>
          <w:rFonts w:ascii="Arno Pro Light 36pt" w:hAnsi="Arno Pro Light 36pt"/>
          <w:rtl/>
        </w:rPr>
        <w:t>(</w:t>
      </w:r>
      <w:r w:rsidRPr="00026F47">
        <w:rPr>
          <w:rFonts w:ascii="Arno Pro Light 36pt" w:hAnsi="Arno Pro Light 36pt"/>
        </w:rPr>
        <w:t>Lakatosian</w:t>
      </w:r>
      <w:r w:rsidRPr="00026F47">
        <w:rPr>
          <w:rFonts w:ascii="Arno Pro Light 36pt" w:hAnsi="Arno Pro Light 36pt"/>
          <w:rtl/>
        </w:rPr>
        <w:t>)</w:t>
      </w:r>
      <w:r w:rsidRPr="00026F47">
        <w:rPr>
          <w:rtl/>
        </w:rPr>
        <w:t xml:space="preserve"> ـ الذي يقوم علی نظريّتنا المسمّاة بالمقاصد المعقولة ـ علی ضوء برنامج البحث لفيلسوف العلم الشهير إمري </w:t>
      </w:r>
      <w:r w:rsidRPr="00026F47">
        <w:rPr>
          <w:rFonts w:ascii="Arno Pro Light 36pt" w:hAnsi="Arno Pro Light 36pt"/>
          <w:rtl/>
        </w:rPr>
        <w:t>لاكاتوس (</w:t>
      </w:r>
      <w:r w:rsidRPr="00026F47">
        <w:rPr>
          <w:rFonts w:ascii="Arno Pro Light 36pt" w:hAnsi="Arno Pro Light 36pt"/>
        </w:rPr>
        <w:t>Imre Lakatos</w:t>
      </w:r>
      <w:r w:rsidRPr="00026F47">
        <w:rPr>
          <w:rFonts w:ascii="Arno Pro Light 36pt" w:hAnsi="Arno Pro Light 36pt"/>
          <w:rtl/>
        </w:rPr>
        <w:t>)</w:t>
      </w:r>
      <w:r w:rsidRPr="00026F47">
        <w:rPr>
          <w:rtl/>
        </w:rPr>
        <w:t xml:space="preserve"> بقرائتي الشخصيّة المتواضعة، وقبل الشروع بالحديث عن موضوعنا ينبغي أن أشرح برنامج البحث</w:t>
      </w:r>
      <w:r w:rsidRPr="00026F47">
        <w:rPr>
          <w:rFonts w:ascii="Arno Pro Light 36pt" w:hAnsi="Arno Pro Light 36pt"/>
          <w:rtl/>
        </w:rPr>
        <w:t xml:space="preserve"> (</w:t>
      </w:r>
      <w:r w:rsidRPr="00026F47">
        <w:rPr>
          <w:rFonts w:ascii="Arno Pro Light 36pt" w:hAnsi="Arno Pro Light 36pt"/>
        </w:rPr>
        <w:t>Research Programme</w:t>
      </w:r>
      <w:r w:rsidRPr="00026F47">
        <w:rPr>
          <w:rtl/>
        </w:rPr>
        <w:t xml:space="preserve">) للاكاتوس في فلسفة العلم </w:t>
      </w:r>
      <w:r w:rsidRPr="00026F47">
        <w:rPr>
          <w:rFonts w:ascii="Arno Pro Light 36pt" w:hAnsi="Arno Pro Light 36pt"/>
          <w:rtl/>
        </w:rPr>
        <w:t>(</w:t>
      </w:r>
      <w:r w:rsidRPr="00026F47">
        <w:rPr>
          <w:rFonts w:ascii="Arno Pro Light 36pt" w:hAnsi="Arno Pro Light 36pt"/>
        </w:rPr>
        <w:t xml:space="preserve">Philosophy of science </w:t>
      </w:r>
      <w:r w:rsidRPr="00026F47">
        <w:rPr>
          <w:rFonts w:ascii="Arno Pro Light 36pt" w:hAnsi="Arno Pro Light 36pt"/>
          <w:rtl/>
        </w:rPr>
        <w:t>)</w:t>
      </w:r>
      <w:r w:rsidRPr="00026F47">
        <w:rPr>
          <w:rtl/>
        </w:rPr>
        <w:t xml:space="preserve"> بصورة مجملة.</w:t>
      </w:r>
    </w:p>
    <w:p w14:paraId="2384FE68" w14:textId="77777777" w:rsidR="00CA2C45" w:rsidRPr="00026F47" w:rsidRDefault="00CA2C45" w:rsidP="00885764">
      <w:pPr>
        <w:pStyle w:val="Heading3"/>
        <w:ind w:firstLine="288"/>
        <w:rPr>
          <w:rtl/>
        </w:rPr>
      </w:pPr>
      <w:bookmarkStart w:id="81" w:name="_Toc422094313"/>
      <w:r w:rsidRPr="00026F47">
        <w:rPr>
          <w:rFonts w:cs="Ya-Ali"/>
          <w:rtl/>
        </w:rPr>
        <w:t>1</w:t>
      </w:r>
      <w:r w:rsidRPr="00026F47">
        <w:rPr>
          <w:rtl/>
        </w:rPr>
        <w:t>. سيرة لاكاتوس العلميّة</w:t>
      </w:r>
      <w:bookmarkEnd w:id="81"/>
    </w:p>
    <w:p w14:paraId="39A754E4" w14:textId="1FD252D4" w:rsidR="00CA2C45" w:rsidRPr="00026F47" w:rsidRDefault="00CA2C45" w:rsidP="00885764">
      <w:pPr>
        <w:rPr>
          <w:rtl/>
        </w:rPr>
      </w:pPr>
      <w:r w:rsidRPr="00026F47">
        <w:rPr>
          <w:rtl/>
        </w:rPr>
        <w:t xml:space="preserve"> كان لاكاتوس (1922 ـ 1974) مجريا بالمولد، فقد ولد بالمجر عام 1922 في عائلة ليبزتز واختير اسم لاكاتوس (المشتق من اسم «لوكسميث»)،</w:t>
      </w:r>
      <w:r w:rsidRPr="00026F47">
        <w:t xml:space="preserve"> </w:t>
      </w:r>
      <w:r w:rsidRPr="00026F47">
        <w:rPr>
          <w:rtl/>
        </w:rPr>
        <w:t>فقد</w:t>
      </w:r>
      <w:r w:rsidRPr="00026F47">
        <w:t xml:space="preserve"> </w:t>
      </w:r>
      <w:r w:rsidRPr="00026F47">
        <w:rPr>
          <w:rtl/>
        </w:rPr>
        <w:t>كان طالب</w:t>
      </w:r>
      <w:r w:rsidRPr="00026F47">
        <w:rPr>
          <w:rtl/>
          <w:lang w:val="az-Latn-AZ"/>
        </w:rPr>
        <w:t>ً</w:t>
      </w:r>
      <w:r w:rsidRPr="00026F47">
        <w:rPr>
          <w:rtl/>
        </w:rPr>
        <w:t>ا في الدراسات العليا تحت إشراف جورج لوكاتش، وفي عام 1948 تولّى منصب «سكرتير»</w:t>
      </w:r>
      <w:r w:rsidRPr="00026F47">
        <w:t xml:space="preserve"> </w:t>
      </w:r>
      <w:r w:rsidRPr="00026F47">
        <w:rPr>
          <w:rtl/>
        </w:rPr>
        <w:t>في وزارة التعليم، فكان مسؤولًا عن إصلاح ديمقراطيّ للتعليم العالي، وفيما بعد سُجن أربع سنوات تقريبًا من 1950 ـ 1953، منها سنة في حبس انفراديّ، وكان ذلك بسبب دعوته التعديليّ</w:t>
      </w:r>
      <w:r w:rsidRPr="00026F47">
        <w:rPr>
          <w:rFonts w:ascii="Arno Pro Light 36pt" w:hAnsi="Arno Pro Light 36pt"/>
        </w:rPr>
        <w:t xml:space="preserve"> (Revisionism)</w:t>
      </w:r>
      <w:r w:rsidRPr="00026F47">
        <w:rPr>
          <w:rtl/>
        </w:rPr>
        <w:t xml:space="preserve">، ثم عمل بين </w:t>
      </w:r>
      <w:r w:rsidRPr="00026F47">
        <w:rPr>
          <w:rtl/>
        </w:rPr>
        <w:lastRenderedPageBreak/>
        <w:t>عامي 1954 و1955 مترجمًا تحت إشراف الرياضي أ ـ ريني</w:t>
      </w:r>
      <w:r w:rsidRPr="00026F47">
        <w:t>(</w:t>
      </w:r>
      <w:r w:rsidRPr="00026F47">
        <w:rPr>
          <w:rFonts w:ascii="Arno Pro Light 36pt" w:hAnsi="Arno Pro Light 36pt"/>
        </w:rPr>
        <w:t>Alfred Renyi)</w:t>
      </w:r>
      <w:r w:rsidRPr="00026F47">
        <w:rPr>
          <w:rFonts w:ascii="Arno Pro Light 36pt" w:hAnsi="Arno Pro Light 36pt"/>
          <w:rtl/>
        </w:rPr>
        <w:t>،</w:t>
      </w:r>
      <w:r w:rsidRPr="00026F47">
        <w:rPr>
          <w:rtl/>
        </w:rPr>
        <w:t xml:space="preserve"> وكان قد تأثّر بمؤلف ج ـ بوليا</w:t>
      </w:r>
      <w:r w:rsidRPr="00026F47">
        <w:t>(</w:t>
      </w:r>
      <w:r w:rsidRPr="00026F47">
        <w:rPr>
          <w:rFonts w:ascii="Arno Pro Light 36pt" w:hAnsi="Arno Pro Light 36pt"/>
        </w:rPr>
        <w:t>George Polya</w:t>
      </w:r>
      <w:r w:rsidRPr="00026F47">
        <w:t>)</w:t>
      </w:r>
      <w:r w:rsidRPr="00026F47">
        <w:rPr>
          <w:rtl/>
        </w:rPr>
        <w:t>، ورتب بعد ذلك الرحيل إلى الغرب بعد الثورة البُلغاريّة عام 1956، والتحق بكامبردج فكتب أطروحة الدكتوراه المعنونة «براهين وتفنيدات: منطق الكشف الرياضي»، والتي نُشرت فيما بعد بالمجلة البريطانيّة لفلسفة العلم، واتّخذ العمل صورة غير معتادة، مناقشة متخيلة بين مدرس أومجموعة من الطلاب في مسألة البرهان على حدس ديكارت</w:t>
      </w:r>
      <w:r w:rsidRPr="00026F47">
        <w:t xml:space="preserve"> </w:t>
      </w:r>
      <w:r w:rsidRPr="00026F47">
        <w:rPr>
          <w:rtl/>
        </w:rPr>
        <w:t>/ أويلر</w:t>
      </w:r>
      <w:r w:rsidRPr="00026F47">
        <w:t xml:space="preserve"> </w:t>
      </w:r>
      <w:r w:rsidRPr="00026F47">
        <w:rPr>
          <w:rFonts w:ascii="Arno Pro Light 36pt" w:hAnsi="Arno Pro Light 36pt"/>
        </w:rPr>
        <w:t>(Leonhard Euler</w:t>
      </w:r>
      <w:r w:rsidRPr="00026F47">
        <w:t>)</w:t>
      </w:r>
      <w:r w:rsidRPr="00026F47">
        <w:rPr>
          <w:rtl/>
        </w:rPr>
        <w:t xml:space="preserve"> بأنّه بالنسبة الى الشكل متعدّد السطوح فإنّ عدد الزوايا ناقص عدد الاضلاع زائد عدد السطوح يساوي اثنين.</w:t>
      </w:r>
    </w:p>
    <w:p w14:paraId="1DB3B724" w14:textId="080CAD8E" w:rsidR="00CA2C45" w:rsidRPr="00026F47" w:rsidRDefault="00CA2C45" w:rsidP="00885764">
      <w:pPr>
        <w:rPr>
          <w:rtl/>
        </w:rPr>
      </w:pPr>
      <w:r w:rsidRPr="00026F47">
        <w:rPr>
          <w:rtl/>
        </w:rPr>
        <w:t>ومنذ العام 1969، انتقل لاكاتوس الى مدرسة لندن للاقتصاد، حيث خضع الى تأثير بوبر</w:t>
      </w:r>
      <w:r w:rsidRPr="00026F47">
        <w:t xml:space="preserve"> </w:t>
      </w:r>
      <w:r w:rsidRPr="00026F47">
        <w:rPr>
          <w:rFonts w:ascii="Arno Pro Light 36pt" w:hAnsi="Arno Pro Light 36pt"/>
        </w:rPr>
        <w:t>(Popper</w:t>
      </w:r>
      <w:r w:rsidRPr="00026F47">
        <w:t>)</w:t>
      </w:r>
      <w:r w:rsidRPr="00026F47">
        <w:rPr>
          <w:rtl/>
        </w:rPr>
        <w:t>وشغل أخيرًا كرسي أستاذ المنطق، ولقد أثارت الورقة التي كتبها بعنوان «التكذيب ومنهجيّة برامج البحث العلمي» ـ ذات الشهرة الواسعة</w:t>
      </w:r>
      <w:r w:rsidRPr="00026F47">
        <w:rPr>
          <w:rFonts w:hint="cs"/>
          <w:rtl/>
        </w:rPr>
        <w:t xml:space="preserve"> </w:t>
      </w:r>
      <w:r w:rsidRPr="00026F47">
        <w:rPr>
          <w:rtl/>
        </w:rPr>
        <w:t>ـ اهتمامًا بالغًا واستخدمت أساسًا لعدد من الأبحاث</w:t>
      </w:r>
      <w:r w:rsidRPr="00026F47">
        <w:rPr>
          <w:rFonts w:hint="cs"/>
          <w:rtl/>
        </w:rPr>
        <w:t xml:space="preserve"> </w:t>
      </w:r>
      <w:r w:rsidRPr="00026F47">
        <w:rPr>
          <w:rtl/>
        </w:rPr>
        <w:t>التأريخيّة</w:t>
      </w:r>
      <w:r w:rsidRPr="00026F47">
        <w:t>.</w:t>
      </w:r>
    </w:p>
    <w:p w14:paraId="4137EE32" w14:textId="1285B0DB" w:rsidR="00CA2C45" w:rsidRPr="00026F47" w:rsidRDefault="00CA2C45" w:rsidP="00885764">
      <w:pPr>
        <w:rPr>
          <w:rtl/>
        </w:rPr>
      </w:pPr>
      <w:r w:rsidRPr="00026F47">
        <w:rPr>
          <w:rtl/>
        </w:rPr>
        <w:t xml:space="preserve">وقد عاجلته المنية في حادث سيارة أليم على حين غرة عام 1974 فأسف عليه الجميع أشد الأسف إذ لم يتطرّق لأحد أدنى شكٌ في أنّه لوعاش عمرًا مديدًا، لكان قد قدم إسهامات عديدة في مجال فلسفة العلم. </w:t>
      </w:r>
    </w:p>
    <w:p w14:paraId="28F5439C" w14:textId="2B80FBAC" w:rsidR="00CA2C45" w:rsidRPr="00026F47" w:rsidRDefault="00CA2C45" w:rsidP="00885764">
      <w:pPr>
        <w:rPr>
          <w:rtl/>
        </w:rPr>
      </w:pPr>
      <w:r w:rsidRPr="00026F47">
        <w:rPr>
          <w:rtl/>
        </w:rPr>
        <w:t xml:space="preserve"> والآن بعد هذه المقدمة الموجزة عن سيرته العلميّة </w:t>
      </w:r>
      <w:r w:rsidRPr="00026F47">
        <w:rPr>
          <w:rFonts w:ascii="Times New Roman" w:hAnsi="Times New Roman" w:cs="Times New Roman" w:hint="cs"/>
          <w:rtl/>
        </w:rPr>
        <w:t>‬</w:t>
      </w:r>
      <w:r w:rsidRPr="00026F47">
        <w:rPr>
          <w:rtl/>
        </w:rPr>
        <w:t xml:space="preserve">يجدر بنا أن نتناول ما </w:t>
      </w:r>
      <w:r w:rsidRPr="00026F47">
        <w:rPr>
          <w:rFonts w:ascii="Times New Roman" w:hAnsi="Times New Roman" w:cs="Times New Roman"/>
        </w:rPr>
        <w:t>‬</w:t>
      </w:r>
      <w:r w:rsidRPr="00026F47">
        <w:rPr>
          <w:rtl/>
        </w:rPr>
        <w:t xml:space="preserve">وعدناه آنفًا من شرح نظريّة برنامج البحث للاكاتوس. </w:t>
      </w:r>
    </w:p>
    <w:p w14:paraId="04DF338B" w14:textId="2EC620CB" w:rsidR="00CA2C45" w:rsidRPr="00AF03E5" w:rsidRDefault="00CA2C45" w:rsidP="00AF03E5">
      <w:pPr>
        <w:pStyle w:val="Heading3"/>
        <w:rPr>
          <w:rtl/>
        </w:rPr>
      </w:pPr>
      <w:r w:rsidRPr="00AF03E5">
        <w:rPr>
          <w:rtl/>
        </w:rPr>
        <w:t xml:space="preserve"> </w:t>
      </w:r>
      <w:bookmarkStart w:id="82" w:name="_Toc422094314"/>
      <w:r w:rsidRPr="00AF03E5">
        <w:rPr>
          <w:rFonts w:cs="Ya-Ali"/>
          <w:rtl/>
        </w:rPr>
        <w:t>2</w:t>
      </w:r>
      <w:r w:rsidRPr="00AF03E5">
        <w:rPr>
          <w:rtl/>
        </w:rPr>
        <w:t>. نظريّة برنامج البحث في فلسفة العلم</w:t>
      </w:r>
      <w:bookmarkEnd w:id="82"/>
    </w:p>
    <w:p w14:paraId="01C9145F" w14:textId="51649EB7" w:rsidR="00CA2C45" w:rsidRPr="00026F47" w:rsidRDefault="00CA2C45" w:rsidP="00AF03E5">
      <w:pPr>
        <w:pStyle w:val="Space2"/>
        <w:rPr>
          <w:rtl/>
        </w:rPr>
      </w:pPr>
      <w:r w:rsidRPr="00026F47">
        <w:rPr>
          <w:rtl/>
        </w:rPr>
        <w:t xml:space="preserve"> لقد التفت فلاسفة العلم منذ برهة من الزمان إلی أنّه يجب أن تلحظ النظريّات العلميّة بصورة مجموعيّة </w:t>
      </w:r>
      <w:r w:rsidRPr="00026F47">
        <w:rPr>
          <w:rFonts w:ascii="Arno Pro Light 36pt" w:hAnsi="Arno Pro Light 36pt"/>
          <w:rtl/>
        </w:rPr>
        <w:t>مولكوليّة (</w:t>
      </w:r>
      <w:r w:rsidRPr="00026F47">
        <w:rPr>
          <w:rFonts w:ascii="Arno Pro Light 36pt" w:hAnsi="Arno Pro Light 36pt"/>
        </w:rPr>
        <w:t>Molecular</w:t>
      </w:r>
      <w:r w:rsidRPr="00026F47">
        <w:rPr>
          <w:rFonts w:ascii="Arno Pro Light 36pt" w:hAnsi="Arno Pro Light 36pt"/>
          <w:rtl/>
        </w:rPr>
        <w:t>)</w:t>
      </w:r>
      <w:r w:rsidRPr="00026F47">
        <w:rPr>
          <w:rtl/>
        </w:rPr>
        <w:t xml:space="preserve"> لا بصورة منفردة </w:t>
      </w:r>
      <w:r w:rsidRPr="00026F47">
        <w:rPr>
          <w:rFonts w:ascii="Arno Pro Light 36pt" w:hAnsi="Arno Pro Light 36pt"/>
          <w:rtl/>
        </w:rPr>
        <w:t>أتميّة (</w:t>
      </w:r>
      <w:r w:rsidRPr="00026F47">
        <w:rPr>
          <w:rFonts w:ascii="Arno Pro Light 36pt" w:hAnsi="Arno Pro Light 36pt"/>
        </w:rPr>
        <w:t>Atomic</w:t>
      </w:r>
      <w:r w:rsidRPr="00026F47">
        <w:rPr>
          <w:rFonts w:ascii="Arno Pro Light 36pt" w:hAnsi="Arno Pro Light 36pt"/>
          <w:rtl/>
        </w:rPr>
        <w:t>)</w:t>
      </w:r>
      <w:r w:rsidRPr="00026F47">
        <w:rPr>
          <w:rtl/>
        </w:rPr>
        <w:t xml:space="preserve"> </w:t>
      </w:r>
      <w:r w:rsidRPr="00026F47">
        <w:rPr>
          <w:rtl/>
        </w:rPr>
        <w:lastRenderedPageBreak/>
        <w:t xml:space="preserve">وبعد ذلك هُيّئت تدريجًا أرضيّةٌ مناسبة لأخذ النظريّات بعين الاعتبار بمثابة الكلّ المنتظم وبالتالي لتبيينها علی ضوء هذا الاتّجاه الفلسفيّ الحديث. </w:t>
      </w:r>
    </w:p>
    <w:p w14:paraId="1A1F2ED2" w14:textId="42B31277" w:rsidR="00CA2C45" w:rsidRPr="00026F47" w:rsidRDefault="00CA2C45" w:rsidP="00AF03E5">
      <w:pPr>
        <w:pStyle w:val="Space2"/>
        <w:rPr>
          <w:rtl/>
        </w:rPr>
      </w:pPr>
      <w:r w:rsidRPr="00026F47">
        <w:rPr>
          <w:rtl/>
        </w:rPr>
        <w:t xml:space="preserve"> وبرنامج البحث للاكاتوس من هذا القبيل، بحيث يلحظ فيه العلم بوصفه منظومةً من النظريّات قد ارتبط بعضها بالبعض في سياق برنامج بحث. هذا البرنامج يوضح سلوك الباحث حينما يقدّم مجموعةً من النظريّات وهذه المجموعة بدورها</w:t>
      </w:r>
      <w:r w:rsidRPr="00026F47">
        <w:t xml:space="preserve"> </w:t>
      </w:r>
      <w:r w:rsidRPr="00026F47">
        <w:rPr>
          <w:rtl/>
        </w:rPr>
        <w:t>تواجه في صعيد العمل شتی المشاكل والأزمات.</w:t>
      </w:r>
    </w:p>
    <w:p w14:paraId="3953EB82" w14:textId="0657E176" w:rsidR="00CA2C45" w:rsidRPr="00026F47" w:rsidRDefault="00CA2C45" w:rsidP="00885764">
      <w:pPr>
        <w:pStyle w:val="Space3"/>
        <w:ind w:firstLine="288"/>
        <w:rPr>
          <w:rtl/>
        </w:rPr>
      </w:pPr>
      <w:r w:rsidRPr="00026F47">
        <w:rPr>
          <w:rtl/>
        </w:rPr>
        <w:t xml:space="preserve"> يحسب لاكاتوس أنّ الباحث الذي يبحث في حقل من الحقول العلميّة، يقبل مجموعةً من النظريّات التي تتغيّر وتتحوّل علی الدوام ويواجه تجارب وواقعيّات جديدة دوامًا فيجري تغييرات وتعديلات في منظومته المعرفيّة</w:t>
      </w:r>
      <w:r w:rsidRPr="00026F47">
        <w:rPr>
          <w:rFonts w:ascii="Arno Pro Light 36pt" w:hAnsi="Arno Pro Light 36pt"/>
          <w:rtl/>
        </w:rPr>
        <w:t xml:space="preserve"> (</w:t>
      </w:r>
      <w:r w:rsidRPr="00026F47">
        <w:rPr>
          <w:rFonts w:ascii="Arno Pro Light 36pt" w:hAnsi="Arno Pro Light 36pt"/>
        </w:rPr>
        <w:t>Set of belief</w:t>
      </w:r>
      <w:r w:rsidRPr="00026F47">
        <w:rPr>
          <w:rFonts w:ascii="Arno Pro Light 36pt" w:hAnsi="Arno Pro Light 36pt"/>
          <w:rtl/>
        </w:rPr>
        <w:t xml:space="preserve">) </w:t>
      </w:r>
      <w:r w:rsidRPr="00026F47">
        <w:rPr>
          <w:rtl/>
        </w:rPr>
        <w:t xml:space="preserve">ضمن ظروف خاصّة، والذي يلفت النظر هوأنّ هذه التغييرات والتعديلات إنّما تشمل بعض نظريّاته وأمّا بعضها الآخر فيبقی مصونًا عن ذلك ويعقّب اتّجاهات محدّدة في سبيل التغييرات. </w:t>
      </w:r>
    </w:p>
    <w:p w14:paraId="637EB410" w14:textId="7CCD5BAD" w:rsidR="00CA2C45" w:rsidRPr="00026F47" w:rsidRDefault="00CA2C45" w:rsidP="00AF03E5">
      <w:pPr>
        <w:pStyle w:val="Space3"/>
        <w:rPr>
          <w:rtl/>
        </w:rPr>
      </w:pPr>
      <w:r w:rsidRPr="00026F47">
        <w:rPr>
          <w:rtl/>
        </w:rPr>
        <w:t xml:space="preserve"> وفي الواقع فإنّ حفظ أوتغيير فِكَر الباحث واتّجاه التغييرات والتعديلات بكامله يتبع نموذجًا فكريًّا مسلكيًّا </w:t>
      </w:r>
      <w:r w:rsidRPr="00026F47">
        <w:rPr>
          <w:rFonts w:ascii="Arno Pro Light 36pt" w:hAnsi="Arno Pro Light 36pt"/>
          <w:rtl/>
        </w:rPr>
        <w:t>موحّدًا (</w:t>
      </w:r>
      <w:r w:rsidRPr="00026F47">
        <w:rPr>
          <w:rFonts w:ascii="Arno Pro Light 36pt" w:hAnsi="Arno Pro Light 36pt"/>
        </w:rPr>
        <w:t>Standard Behavioral Paradigm</w:t>
      </w:r>
      <w:r w:rsidRPr="00026F47">
        <w:rPr>
          <w:rFonts w:ascii="Arno Pro Light 36pt" w:hAnsi="Arno Pro Light 36pt"/>
          <w:rtl/>
        </w:rPr>
        <w:t>)</w:t>
      </w:r>
      <w:r w:rsidRPr="00026F47">
        <w:rPr>
          <w:rtl/>
        </w:rPr>
        <w:t xml:space="preserve"> ومحدّدًا، ولاكاتوس يوضح هذا النموذج الفكريّ</w:t>
      </w:r>
      <w:r w:rsidRPr="00026F47">
        <w:t xml:space="preserve"> </w:t>
      </w:r>
      <w:r w:rsidRPr="00026F47">
        <w:rPr>
          <w:rFonts w:ascii="Arno Pro Light 36pt" w:hAnsi="Arno Pro Light 36pt"/>
        </w:rPr>
        <w:t>(Paradigm)</w:t>
      </w:r>
      <w:r w:rsidRPr="00026F47">
        <w:t xml:space="preserve"> </w:t>
      </w:r>
      <w:r w:rsidRPr="00026F47">
        <w:rPr>
          <w:rtl/>
        </w:rPr>
        <w:t xml:space="preserve">المسلكيّ ببرنامج البحث الذي طرحه، أوقل: إنّ الباحث ـ عند لاكاتوس ـ في دراساته العلميّة تابع للنموذج الفكريّ المحدّد المسلكيّ عملًا ومشتغل في برنامج البحث تحديدًا، الذي ينظّم ويوجّه حركاته، ومن جانب آخر، فيؤكّد لاكاتوس علی أنّ تبعيّة الباحث لهذا البرنامج والنموذج الفكريّ المسلكيّ أمر لاشعوري وخفيّ تمامًا. </w:t>
      </w:r>
    </w:p>
    <w:p w14:paraId="0ECEC1DA" w14:textId="385BDFC5" w:rsidR="00CA2C45" w:rsidRPr="00026F47" w:rsidRDefault="00CA2C45" w:rsidP="00AF03E5">
      <w:pPr>
        <w:pStyle w:val="Space2"/>
        <w:rPr>
          <w:rtl/>
        </w:rPr>
      </w:pPr>
      <w:r w:rsidRPr="00026F47">
        <w:rPr>
          <w:rtl/>
        </w:rPr>
        <w:t xml:space="preserve"> وعليه فإنّ برنامج البحث عند لاكاتوس مكوَّن من شتی الأجزاء الرئيسة كالتالي: </w:t>
      </w:r>
    </w:p>
    <w:p w14:paraId="2CEF7B39" w14:textId="3E398B8E" w:rsidR="00CA2C45" w:rsidRPr="00026F47" w:rsidRDefault="00CA2C45" w:rsidP="00885764">
      <w:pPr>
        <w:rPr>
          <w:rtl/>
        </w:rPr>
      </w:pPr>
      <w:r w:rsidRPr="00026F47">
        <w:rPr>
          <w:rtl/>
        </w:rPr>
        <w:lastRenderedPageBreak/>
        <w:t xml:space="preserve"> 1 ـ النواة الصلبة </w:t>
      </w:r>
      <w:r w:rsidRPr="00026F47">
        <w:rPr>
          <w:rFonts w:ascii="Arno Pro Light 36pt" w:hAnsi="Arno Pro Light 36pt"/>
          <w:rtl/>
        </w:rPr>
        <w:t>(</w:t>
      </w:r>
      <w:r w:rsidRPr="00026F47">
        <w:rPr>
          <w:rFonts w:ascii="Arno Pro Light 36pt" w:hAnsi="Arno Pro Light 36pt"/>
        </w:rPr>
        <w:t>Hard Core</w:t>
      </w:r>
      <w:r w:rsidRPr="00026F47">
        <w:rPr>
          <w:rFonts w:ascii="Arno Pro Light 36pt" w:hAnsi="Arno Pro Light 36pt"/>
          <w:rtl/>
        </w:rPr>
        <w:t>)</w:t>
      </w:r>
    </w:p>
    <w:p w14:paraId="7A5707EE" w14:textId="13BA8153" w:rsidR="00CA2C45" w:rsidRPr="00026F47" w:rsidRDefault="00CA2C45" w:rsidP="00885764">
      <w:pPr>
        <w:rPr>
          <w:rtl/>
        </w:rPr>
      </w:pPr>
      <w:r w:rsidRPr="00026F47">
        <w:rPr>
          <w:rtl/>
        </w:rPr>
        <w:t xml:space="preserve"> 2 ـ الحزام </w:t>
      </w:r>
      <w:r w:rsidRPr="00026F47">
        <w:rPr>
          <w:rFonts w:ascii="Arno Pro Light 36pt" w:hAnsi="Arno Pro Light 36pt"/>
          <w:rtl/>
        </w:rPr>
        <w:t>الواقي (</w:t>
      </w:r>
      <w:r w:rsidRPr="00026F47">
        <w:rPr>
          <w:rFonts w:ascii="Arno Pro Light 36pt" w:hAnsi="Arno Pro Light 36pt"/>
        </w:rPr>
        <w:t>Protective Belt</w:t>
      </w:r>
      <w:r w:rsidRPr="00026F47">
        <w:rPr>
          <w:rFonts w:ascii="Arno Pro Light 36pt" w:hAnsi="Arno Pro Light 36pt"/>
          <w:rtl/>
        </w:rPr>
        <w:t>)</w:t>
      </w:r>
    </w:p>
    <w:p w14:paraId="77D82793" w14:textId="1C69EF0F" w:rsidR="00CA2C45" w:rsidRPr="00026F47" w:rsidRDefault="00CA2C45" w:rsidP="00885764">
      <w:pPr>
        <w:rPr>
          <w:rtl/>
        </w:rPr>
      </w:pPr>
      <w:r w:rsidRPr="00026F47">
        <w:rPr>
          <w:rtl/>
        </w:rPr>
        <w:t xml:space="preserve"> 3 ـ المساعدُ عل</w:t>
      </w:r>
      <w:r w:rsidRPr="00026F47">
        <w:rPr>
          <w:rtl/>
          <w:lang w:bidi="fa-IR"/>
        </w:rPr>
        <w:t>ی</w:t>
      </w:r>
      <w:r w:rsidRPr="00026F47">
        <w:rPr>
          <w:rtl/>
          <w:lang w:val="az-Latn-AZ"/>
        </w:rPr>
        <w:t xml:space="preserve"> الكشفِ</w:t>
      </w:r>
      <w:r w:rsidRPr="00026F47">
        <w:rPr>
          <w:rtl/>
        </w:rPr>
        <w:t xml:space="preserve"> </w:t>
      </w:r>
      <w:r w:rsidRPr="00026F47">
        <w:rPr>
          <w:rFonts w:ascii="Arno Pro Light 36pt" w:hAnsi="Arno Pro Light 36pt"/>
          <w:rtl/>
        </w:rPr>
        <w:t>الإيجابيُّ (</w:t>
      </w:r>
      <w:r w:rsidRPr="00026F47">
        <w:rPr>
          <w:rFonts w:ascii="Arno Pro Light 36pt" w:hAnsi="Arno Pro Light 36pt"/>
        </w:rPr>
        <w:t>Positive Heuristic</w:t>
      </w:r>
      <w:r w:rsidRPr="00026F47">
        <w:rPr>
          <w:rFonts w:ascii="Arno Pro Light 36pt" w:hAnsi="Arno Pro Light 36pt"/>
          <w:rtl/>
        </w:rPr>
        <w:t>)</w:t>
      </w:r>
    </w:p>
    <w:p w14:paraId="3AF54ABC" w14:textId="77777777" w:rsidR="00CA2C45" w:rsidRPr="00026F47" w:rsidRDefault="00CA2C45" w:rsidP="00885764">
      <w:pPr>
        <w:rPr>
          <w:i/>
          <w:iCs/>
          <w:rtl/>
        </w:rPr>
      </w:pPr>
      <w:r w:rsidRPr="00026F47">
        <w:rPr>
          <w:rtl/>
        </w:rPr>
        <w:t xml:space="preserve"> 4 ـ المساعدُ عل</w:t>
      </w:r>
      <w:r w:rsidRPr="00026F47">
        <w:rPr>
          <w:rtl/>
          <w:lang w:bidi="fa-IR"/>
        </w:rPr>
        <w:t>ی</w:t>
      </w:r>
      <w:r w:rsidRPr="00026F47">
        <w:rPr>
          <w:rtl/>
          <w:lang w:val="az-Latn-AZ"/>
        </w:rPr>
        <w:t xml:space="preserve"> الكشفِ </w:t>
      </w:r>
      <w:r w:rsidRPr="00026F47">
        <w:rPr>
          <w:rFonts w:ascii="Arno Pro Light 36pt" w:hAnsi="Arno Pro Light 36pt"/>
          <w:rtl/>
        </w:rPr>
        <w:t>السلبيُّ (</w:t>
      </w:r>
      <w:r w:rsidRPr="00026F47">
        <w:rPr>
          <w:rFonts w:ascii="Arno Pro Light 36pt" w:hAnsi="Arno Pro Light 36pt"/>
        </w:rPr>
        <w:t>Negative Heuristic</w:t>
      </w:r>
      <w:r w:rsidRPr="00026F47">
        <w:rPr>
          <w:rFonts w:ascii="Arno Pro Light 36pt" w:hAnsi="Arno Pro Light 36pt"/>
          <w:rtl/>
        </w:rPr>
        <w:t>)</w:t>
      </w:r>
    </w:p>
    <w:p w14:paraId="39311732" w14:textId="77777777" w:rsidR="00CA2C45" w:rsidRPr="00026F47" w:rsidRDefault="00CA2C45" w:rsidP="00885764">
      <w:pPr>
        <w:pStyle w:val="Space3"/>
        <w:ind w:firstLine="288"/>
        <w:rPr>
          <w:rtl/>
        </w:rPr>
      </w:pPr>
      <w:r w:rsidRPr="00026F47">
        <w:rPr>
          <w:rtl/>
        </w:rPr>
        <w:t>إنّنا لا نستطيع أن نميط عن هذه المصطلحات أعلاه اللثام، إلا إذا تناولنا المصطلحين الآخرين بالبحث، وأعني بهما «التأريخ الداخليّ» و«التأريخ الخارجيّ»</w:t>
      </w:r>
      <w:r w:rsidRPr="00026F47">
        <w:t>.</w:t>
      </w:r>
    </w:p>
    <w:p w14:paraId="18250820" w14:textId="452AD0D9" w:rsidR="00CA2C45" w:rsidRPr="00026F47" w:rsidRDefault="00CA2C45" w:rsidP="00885764">
      <w:pPr>
        <w:rPr>
          <w:rFonts w:cstheme="minorBidi"/>
          <w:rtl/>
        </w:rPr>
      </w:pPr>
      <w:r w:rsidRPr="00026F47">
        <w:rPr>
          <w:rtl/>
        </w:rPr>
        <w:t>إنّ «التأريخ الداخليّ» عند لاكاتوس إنّما هوتاريخ نظرية ملفوظة في عبارات، ولا تتألف تلك العبارات من تقرير بحث نهائي فحسب، إنّما أيضًا من عمل ناجح، أومن كتابات سريعة دوّنها أحد علماء الفيزياء في خطاباته، أومن حواشي إحدى المجلات العلميّة. كما تشتمل العبارات على إعلان ما نؤدّيه ولماذا نؤديه، فهي تشتمل على ردود أفعال الإخفاق، واعترافات الانتكاس، واندفاعات النجاح، ولا أهمية بعد ذلك للكيفيّة التي يتم بها إنجاز الأعمال العلميّة، فالتأريخ الداخليّ يظل تأريخًا للعبارات وليس تأريخًا للأفكار أوالصور الذهنيّة، ولن يكون المؤرّخ الداخليّ المحنك هوالذي يستخرج من رأسه فكرة بارعة ويلقي بها في سجلات التأريخ، وإنّما سيكون هوالقارئ الذي يستطيع أن يغربل العبارات البائتة القاطعة التي يمكن أن تبني تعميمات تتنبّأ بحوادث ما تبقى من العبارات التي تؤلّف التاريخ الداخليّ. ورغم أن لا أحد بمقدروه أن يستخلص التعميمات الصحيحة إلا أنّ لاكاتوس كان لديه بعض الأدوات التي تمكنه من إنجاز هذه المهمّة وتلك الأدوات هي: النواة الصلبة، والحزام الواقي</w:t>
      </w:r>
      <w:r w:rsidRPr="00026F47">
        <w:t xml:space="preserve"> </w:t>
      </w:r>
      <w:r w:rsidRPr="00026F47">
        <w:rPr>
          <w:rtl/>
        </w:rPr>
        <w:t>والمساعد على الكشف</w:t>
      </w:r>
      <w:r w:rsidR="00026F47">
        <w:rPr>
          <w:rFonts w:cstheme="minorBidi" w:hint="cs"/>
          <w:rtl/>
        </w:rPr>
        <w:t>.</w:t>
      </w:r>
    </w:p>
    <w:p w14:paraId="73DBD33C" w14:textId="77777777" w:rsidR="00CA2C45" w:rsidRPr="00026F47" w:rsidRDefault="00CA2C45" w:rsidP="00885764">
      <w:pPr>
        <w:rPr>
          <w:rtl/>
        </w:rPr>
      </w:pPr>
      <w:r w:rsidRPr="00026F47">
        <w:rPr>
          <w:rtl/>
        </w:rPr>
        <w:lastRenderedPageBreak/>
        <w:t>هذا فيما يتعلّق بالتأريخ الداخليّ، أمّا التأريخ الخارجيّ عند لاكاتوس، فهويبحث ـ بصفة عامّة ـ في العوامل الاقتصاديّة والاجتماعيّة والتكنولوجيّة التي لا تدخل مباشرةً في المحتوى العلمي، ولكن يعتقد أنّ لها تأثيرًا أوأنّها تفسر بعض الأحداث في تاريخ المعرفة</w:t>
      </w:r>
      <w:r w:rsidRPr="00026F47">
        <w:rPr>
          <w:rFonts w:hint="cs"/>
          <w:rtl/>
        </w:rPr>
        <w:t>.</w:t>
      </w:r>
    </w:p>
    <w:p w14:paraId="2962780D" w14:textId="77777777" w:rsidR="00CA2C45" w:rsidRPr="00026F47" w:rsidRDefault="00CA2C45" w:rsidP="00885764">
      <w:pPr>
        <w:rPr>
          <w:rtl/>
        </w:rPr>
      </w:pPr>
      <w:r w:rsidRPr="00026F47">
        <w:rPr>
          <w:rtl/>
        </w:rPr>
        <w:t>فقد يشتمل «التأريخ الخارجيّ» على تغييرات في نسق مدرسي، أوالإتيان بقهر صناعي، أوالتعرض للنظام البابوي ومسار جمهورية فايمار</w:t>
      </w:r>
      <w:r w:rsidRPr="00026F47">
        <w:rPr>
          <w:rFonts w:ascii="Arno Pro Light 36pt" w:hAnsi="Arno Pro Light 36pt"/>
        </w:rPr>
        <w:t xml:space="preserve"> (Weimar Republic)</w:t>
      </w:r>
      <w:r w:rsidRPr="00026F47">
        <w:rPr>
          <w:rtl/>
          <w:lang w:val="az-Latn-AZ"/>
        </w:rPr>
        <w:t>،</w:t>
      </w:r>
      <w:r w:rsidRPr="00026F47">
        <w:rPr>
          <w:rtl/>
        </w:rPr>
        <w:t xml:space="preserve"> وير</w:t>
      </w:r>
      <w:r w:rsidRPr="00026F47">
        <w:rPr>
          <w:rtl/>
          <w:lang w:bidi="fa-IR"/>
        </w:rPr>
        <w:t>ی</w:t>
      </w:r>
      <w:r w:rsidRPr="00026F47">
        <w:rPr>
          <w:rtl/>
        </w:rPr>
        <w:t xml:space="preserve"> لاكاتوس أنّ واحدة من أكثر المشكلات أهميةً بالنسبة إلى التأريخ الخارجيّ هي أن يعين الشروط السيكولوجيّة والاجتماعيّة الضروريّة (ولكن غير الكافية بالطبع) لجعل التقدم العمليّ ممكنًا</w:t>
      </w:r>
      <w:r w:rsidRPr="00026F47">
        <w:t>.</w:t>
      </w:r>
    </w:p>
    <w:p w14:paraId="7ECFDBCF" w14:textId="6A2B7271" w:rsidR="00CA2C45" w:rsidRPr="00026F47" w:rsidRDefault="00CA2C45" w:rsidP="00885764">
      <w:pPr>
        <w:pStyle w:val="Space3"/>
        <w:ind w:firstLine="288"/>
        <w:rPr>
          <w:rtl/>
        </w:rPr>
      </w:pPr>
      <w:r w:rsidRPr="00026F47">
        <w:rPr>
          <w:rtl/>
        </w:rPr>
        <w:t xml:space="preserve">هذا هوالنموذج الذي قدّمه لاكاتوس لتاريخ العلم بغية إعادة بناءاته العقلانيّة، وهذه هي «منهجيّة برامج البحث العلمي» التي أراد لاكاتوس من خلالها أن يتبع مسار العلم، بغية رصد العوامل التي يمكن أن تؤثر في تقدّم العلم ونموالمعرفة العلميّة، ولكن يلاحظ أنّه فيما يتعلّق ببرامج البحث العلميّ، إذ كان من الممكن للمزايا النسبيّة التي تمتلكها الفرضيّات المتنافسة داخل برنامج البحث، أن تحدّد بكيفية مباشرة نسبيًا، فإنّ المقارنة بين برنامجين للبحث تعدّ عمليّة ذات طابع إشكاليّ أشد، حيث إنّه ينبغي ـ إجمالًا ـ أن يتمّ الحكم على المزايا النسبيّة لبرامج البحث، تبعًا للدرجة التي تتقدّم بها أوتتدهور فالبرنامج المتدهور أوالمتفسخ يترك المكان للبرنامج المنافس الأكثر إنصافًا بالعلم، بيد أنّ الصعوبة الرئيسة التي تواجه لاكاتوس تكمن في حقيقة أنّ الاختيار بين برنامجي بحث متنافس لا يكون غالبًا قاطعًا بوضوح كما هوالحال بالنسبة إلى الاختيار التربوي </w:t>
      </w:r>
      <w:r w:rsidRPr="00026F47">
        <w:rPr>
          <w:rtl/>
        </w:rPr>
        <w:lastRenderedPageBreak/>
        <w:t>القاطع بين نظريتين متنافستين، لذلك اتّجه لاكاتوس أخيرًا إلى الاعتراف بأنه ليس ثمة برنامج بحث يمكن تفضيله عند آخر، حقًّا قد يكون هناك فائدة في الحصول على أكثر من برنامج واحد، تعمل كلها بصورة متزامنة، بل ومن الحصول حتى على برنامج «متفسخة»، بيد أنّنا لوسلّمنا بذلك فسنجد أنفسنا متجهين نحووجهات نـظر باول فيرآبند</w:t>
      </w:r>
      <w:r w:rsidRPr="00026F47">
        <w:t xml:space="preserve"> </w:t>
      </w:r>
      <w:r w:rsidRPr="00026F47">
        <w:rPr>
          <w:rFonts w:ascii="Arno Pro Light 36pt" w:hAnsi="Arno Pro Light 36pt"/>
        </w:rPr>
        <w:t xml:space="preserve">(Paul Feyerabend) </w:t>
      </w:r>
      <w:r w:rsidRPr="00026F47">
        <w:rPr>
          <w:rtl/>
        </w:rPr>
        <w:t xml:space="preserve">ومذهبه في الفوضويّة المنهجيّة. </w:t>
      </w:r>
    </w:p>
    <w:p w14:paraId="1A54404B" w14:textId="0F4767C4" w:rsidR="00CA2C45" w:rsidRPr="00026F47" w:rsidRDefault="00CA2C45" w:rsidP="00885764">
      <w:pPr>
        <w:pStyle w:val="Heading4"/>
        <w:ind w:firstLine="288"/>
        <w:rPr>
          <w:rtl/>
        </w:rPr>
      </w:pPr>
      <w:bookmarkStart w:id="83" w:name="_Toc422094315"/>
      <w:r w:rsidRPr="00026F47">
        <w:rPr>
          <w:rFonts w:cs="Ya-Ali"/>
          <w:rtl/>
        </w:rPr>
        <w:t>2</w:t>
      </w:r>
      <w:r w:rsidRPr="00026F47">
        <w:rPr>
          <w:rFonts w:hint="cs"/>
          <w:rtl/>
        </w:rPr>
        <w:t>ـ</w:t>
      </w:r>
      <w:r w:rsidRPr="00026F47">
        <w:rPr>
          <w:rFonts w:cs="Ya-Ali"/>
          <w:rtl/>
        </w:rPr>
        <w:t>1</w:t>
      </w:r>
      <w:r w:rsidRPr="00026F47">
        <w:rPr>
          <w:rtl/>
        </w:rPr>
        <w:t>. النواة الصلبة (</w:t>
      </w:r>
      <w:r w:rsidRPr="00026F47">
        <w:t>Hard Core</w:t>
      </w:r>
      <w:r w:rsidRPr="00026F47">
        <w:rPr>
          <w:rtl/>
        </w:rPr>
        <w:t>)</w:t>
      </w:r>
      <w:bookmarkEnd w:id="83"/>
      <w:r w:rsidRPr="00026F47">
        <w:rPr>
          <w:rtl/>
        </w:rPr>
        <w:t xml:space="preserve"> </w:t>
      </w:r>
    </w:p>
    <w:p w14:paraId="2D3336DF" w14:textId="1AFD8B19" w:rsidR="00CA2C45" w:rsidRPr="00026F47" w:rsidRDefault="00CA2C45" w:rsidP="00885764">
      <w:pPr>
        <w:pStyle w:val="Space3"/>
        <w:ind w:firstLine="288"/>
        <w:rPr>
          <w:b/>
          <w:bCs/>
          <w:rtl/>
        </w:rPr>
      </w:pPr>
      <w:r w:rsidRPr="00026F47">
        <w:rPr>
          <w:rtl/>
        </w:rPr>
        <w:t xml:space="preserve"> إنّ النواة الصلبة في كل برنامج بحث تتكوّن من مجموعةٍ من الفرضيّات العامّة جدًا التي افترضت من قبل الباحث ثابتة وغير قابلة للتفنيد والدحض، والقائل بهذه الفرضيّات لا يفكّر في حذفها أوتعديلها فحسب، بل ويعتبرها قاعدةً وبنيةً أساسيةً لتطوّر ونموبرنامجه. بعبارة أخری: إنّ النواة الصلبة لبرنامج البحث مجموعة من المعتقدات </w:t>
      </w:r>
      <w:r w:rsidRPr="00026F47">
        <w:rPr>
          <w:rFonts w:ascii="Arno Pro Light 36pt" w:hAnsi="Arno Pro Light 36pt"/>
          <w:rtl/>
        </w:rPr>
        <w:t>(</w:t>
      </w:r>
      <w:r w:rsidRPr="00026F47">
        <w:rPr>
          <w:rFonts w:ascii="Arno Pro Light 36pt" w:hAnsi="Arno Pro Light 36pt"/>
        </w:rPr>
        <w:t>Beliefs</w:t>
      </w:r>
      <w:r w:rsidRPr="00026F47">
        <w:rPr>
          <w:rFonts w:ascii="Arno Pro Light 36pt" w:hAnsi="Arno Pro Light 36pt"/>
          <w:rtl/>
        </w:rPr>
        <w:t>)</w:t>
      </w:r>
      <w:r w:rsidRPr="00026F47">
        <w:rPr>
          <w:rtl/>
        </w:rPr>
        <w:t xml:space="preserve"> التي لا يمكن رفضها إلا علی حساب رفض كل البرنامج نفسه.</w:t>
      </w:r>
    </w:p>
    <w:p w14:paraId="20CCC748" w14:textId="01B1801A" w:rsidR="00CA2C45" w:rsidRPr="00026F47" w:rsidRDefault="00CA2C45" w:rsidP="00885764">
      <w:pPr>
        <w:pStyle w:val="Space3"/>
        <w:ind w:firstLine="288"/>
      </w:pPr>
      <w:r w:rsidRPr="00026F47">
        <w:rPr>
          <w:rtl/>
        </w:rPr>
        <w:t xml:space="preserve"> عند لاكاتوس، إنّ الفرضيّات التي تشكّل النواة الصلبة لبرنامج البحث، تعدّ غير قابلة للتفنيد والدحض علی أساس قرار </w:t>
      </w:r>
      <w:r w:rsidRPr="00026F47">
        <w:rPr>
          <w:rFonts w:ascii="Arno Pro Light 36pt" w:hAnsi="Arno Pro Light 36pt"/>
          <w:rtl/>
        </w:rPr>
        <w:t>منهجيّ (</w:t>
      </w:r>
      <w:r w:rsidRPr="00026F47">
        <w:rPr>
          <w:rFonts w:ascii="Arno Pro Light 36pt" w:hAnsi="Arno Pro Light 36pt"/>
        </w:rPr>
        <w:t>Methodical Decision</w:t>
      </w:r>
      <w:r w:rsidRPr="00026F47">
        <w:rPr>
          <w:rFonts w:ascii="Arno Pro Light 36pt" w:hAnsi="Arno Pro Light 36pt"/>
          <w:rtl/>
        </w:rPr>
        <w:t xml:space="preserve"> ـ </w:t>
      </w:r>
      <w:r w:rsidRPr="00026F47">
        <w:rPr>
          <w:rFonts w:ascii="Arno Pro Light 36pt" w:hAnsi="Arno Pro Light 36pt"/>
        </w:rPr>
        <w:t>making</w:t>
      </w:r>
      <w:r w:rsidRPr="00026F47">
        <w:rPr>
          <w:rFonts w:ascii="Arno Pro Light 36pt" w:hAnsi="Arno Pro Light 36pt"/>
          <w:rtl/>
        </w:rPr>
        <w:t>)</w:t>
      </w:r>
      <w:r w:rsidRPr="00026F47">
        <w:rPr>
          <w:rtl/>
        </w:rPr>
        <w:t xml:space="preserve"> وحتی لووجدت موارد للدحض فسوف يحاول الباحث القائل بتلك الفرضيّات أن يدفعها عنها وفي سبيل ذلك يتمسّك بالفرضيّات الأخری التي تسمّی بالحزام الواقي لبرنامج البحث، وهذه الفرضيّات تعدّ فرضيّات مساعدة. </w:t>
      </w:r>
    </w:p>
    <w:p w14:paraId="6B05C675" w14:textId="24F60EE3" w:rsidR="00CA2C45" w:rsidRPr="00026F47" w:rsidRDefault="00CA2C45" w:rsidP="00AF03E5">
      <w:pPr>
        <w:pStyle w:val="Space2"/>
        <w:rPr>
          <w:rtl/>
        </w:rPr>
      </w:pPr>
      <w:r w:rsidRPr="00026F47">
        <w:rPr>
          <w:rtl/>
        </w:rPr>
        <w:t xml:space="preserve"> منهجيًّا، إنّ الفرضيّات الأساسيّة في النواة الصلبة وإن كانت حصيلة المنهج العلمي </w:t>
      </w:r>
      <w:r w:rsidRPr="00026F47">
        <w:rPr>
          <w:rFonts w:ascii="Arno Pro Light 36pt" w:hAnsi="Arno Pro Light 36pt"/>
          <w:rtl/>
        </w:rPr>
        <w:t>(</w:t>
      </w:r>
      <w:r w:rsidRPr="00026F47">
        <w:rPr>
          <w:rFonts w:ascii="Arno Pro Light 36pt" w:hAnsi="Arno Pro Light 36pt"/>
        </w:rPr>
        <w:t>Scientific Method</w:t>
      </w:r>
      <w:r w:rsidRPr="00026F47">
        <w:rPr>
          <w:rtl/>
        </w:rPr>
        <w:t xml:space="preserve">) وبالتالي مجرّبة عن طريق ذلك تجربة أوليّة إلا أنّ لحاظها باعتبار كونها فرضيّات غير قابلة للتفنيد والدحض نتيجة القرار فوق </w:t>
      </w:r>
      <w:r w:rsidRPr="00026F47">
        <w:rPr>
          <w:rtl/>
        </w:rPr>
        <w:lastRenderedPageBreak/>
        <w:t xml:space="preserve">المعرفي </w:t>
      </w:r>
      <w:r w:rsidRPr="00026F47">
        <w:rPr>
          <w:rFonts w:ascii="Arno Pro Light 36pt" w:hAnsi="Arno Pro Light 36pt"/>
          <w:rtl/>
        </w:rPr>
        <w:t>(</w:t>
      </w:r>
      <w:r w:rsidRPr="00026F47">
        <w:rPr>
          <w:rFonts w:ascii="Arno Pro Light 36pt" w:hAnsi="Arno Pro Light 36pt"/>
        </w:rPr>
        <w:t>Meta</w:t>
      </w:r>
      <w:r w:rsidRPr="00026F47">
        <w:rPr>
          <w:rFonts w:ascii="Arno Pro Light 36pt" w:hAnsi="Arno Pro Light 36pt"/>
          <w:rtl/>
        </w:rPr>
        <w:t xml:space="preserve"> ـ </w:t>
      </w:r>
      <w:r w:rsidRPr="00026F47">
        <w:rPr>
          <w:rFonts w:ascii="Arno Pro Light 36pt" w:hAnsi="Arno Pro Light 36pt"/>
        </w:rPr>
        <w:t>epistemic Decision</w:t>
      </w:r>
      <w:r w:rsidRPr="00026F47">
        <w:rPr>
          <w:rFonts w:ascii="Arno Pro Light 36pt" w:hAnsi="Arno Pro Light 36pt"/>
          <w:rtl/>
        </w:rPr>
        <w:t xml:space="preserve"> ـ </w:t>
      </w:r>
      <w:r w:rsidRPr="00026F47">
        <w:rPr>
          <w:rFonts w:ascii="Arno Pro Light 36pt" w:hAnsi="Arno Pro Light 36pt"/>
        </w:rPr>
        <w:t xml:space="preserve">making </w:t>
      </w:r>
      <w:r w:rsidRPr="00026F47">
        <w:rPr>
          <w:rFonts w:ascii="Arno Pro Light 36pt" w:hAnsi="Arno Pro Light 36pt"/>
          <w:rtl/>
        </w:rPr>
        <w:t>)</w:t>
      </w:r>
      <w:r w:rsidRPr="00026F47">
        <w:rPr>
          <w:rtl/>
        </w:rPr>
        <w:t xml:space="preserve"> . إذ</w:t>
      </w:r>
      <w:r w:rsidRPr="00026F47">
        <w:rPr>
          <w:rtl/>
          <w:lang w:val="az-Latn-AZ"/>
        </w:rPr>
        <w:t>ًا،</w:t>
      </w:r>
      <w:r w:rsidRPr="00026F47">
        <w:rPr>
          <w:rtl/>
        </w:rPr>
        <w:t xml:space="preserve"> فأخذ الفرضيّات بعين الاعتبار بمثابة الفكر غير القابلة للدحض والتكذيب نتيجة أمرين: المنهج المعرفي </w:t>
      </w:r>
      <w:r w:rsidRPr="00026F47">
        <w:rPr>
          <w:rFonts w:ascii="Arno Pro Light 36pt" w:hAnsi="Arno Pro Light 36pt"/>
          <w:rtl/>
        </w:rPr>
        <w:t>(</w:t>
      </w:r>
      <w:r w:rsidRPr="00026F47">
        <w:rPr>
          <w:rFonts w:ascii="Arno Pro Light 36pt" w:hAnsi="Arno Pro Light 36pt"/>
        </w:rPr>
        <w:t>Epistemic Method</w:t>
      </w:r>
      <w:r w:rsidRPr="00026F47">
        <w:rPr>
          <w:rFonts w:ascii="Arno Pro Light 36pt" w:hAnsi="Arno Pro Light 36pt"/>
          <w:rtl/>
        </w:rPr>
        <w:t xml:space="preserve">) </w:t>
      </w:r>
      <w:r w:rsidRPr="00026F47">
        <w:rPr>
          <w:rtl/>
        </w:rPr>
        <w:t xml:space="preserve">والقرار فوق المعرفي. </w:t>
      </w:r>
    </w:p>
    <w:p w14:paraId="579B6446" w14:textId="0C166E7E" w:rsidR="00CA2C45" w:rsidRPr="00026F47" w:rsidRDefault="00CA2C45" w:rsidP="00AF03E5">
      <w:pPr>
        <w:pStyle w:val="Space3"/>
        <w:rPr>
          <w:rtl/>
        </w:rPr>
      </w:pPr>
      <w:r w:rsidRPr="00026F47">
        <w:rPr>
          <w:rtl/>
        </w:rPr>
        <w:t xml:space="preserve"> كما نعلم، فإنّ المنهج له هويّة معرفيّة </w:t>
      </w:r>
      <w:r w:rsidRPr="00026F47">
        <w:rPr>
          <w:rFonts w:ascii="Arno Pro Light 36pt" w:hAnsi="Arno Pro Light 36pt"/>
          <w:rtl/>
        </w:rPr>
        <w:t>(</w:t>
      </w:r>
      <w:r w:rsidRPr="00026F47">
        <w:rPr>
          <w:rFonts w:ascii="Arno Pro Light 36pt" w:hAnsi="Arno Pro Light 36pt"/>
        </w:rPr>
        <w:t>Epistemic Identity</w:t>
      </w:r>
      <w:r w:rsidRPr="00026F47">
        <w:rPr>
          <w:rFonts w:ascii="Arno Pro Light 36pt" w:hAnsi="Arno Pro Light 36pt"/>
          <w:rtl/>
        </w:rPr>
        <w:t>)</w:t>
      </w:r>
      <w:r w:rsidRPr="00026F47">
        <w:rPr>
          <w:rtl/>
        </w:rPr>
        <w:t xml:space="preserve"> والقرار له هويّة فوق معرفيّة </w:t>
      </w:r>
      <w:r w:rsidRPr="00026F47">
        <w:rPr>
          <w:rFonts w:ascii="Arno Pro Light 36pt" w:hAnsi="Arno Pro Light 36pt"/>
          <w:rtl/>
        </w:rPr>
        <w:t>(</w:t>
      </w:r>
      <w:r w:rsidRPr="00026F47">
        <w:rPr>
          <w:rFonts w:ascii="Arno Pro Light 36pt" w:hAnsi="Arno Pro Light 36pt"/>
        </w:rPr>
        <w:t>Meta</w:t>
      </w:r>
      <w:r w:rsidRPr="00026F47">
        <w:rPr>
          <w:rFonts w:ascii="Arno Pro Light 36pt" w:hAnsi="Arno Pro Light 36pt"/>
          <w:rtl/>
        </w:rPr>
        <w:t xml:space="preserve"> ـ </w:t>
      </w:r>
      <w:r w:rsidRPr="00026F47">
        <w:rPr>
          <w:rFonts w:ascii="Arno Pro Light 36pt" w:hAnsi="Arno Pro Light 36pt"/>
        </w:rPr>
        <w:t>epistemic Identity</w:t>
      </w:r>
      <w:r w:rsidRPr="00026F47">
        <w:rPr>
          <w:rtl/>
        </w:rPr>
        <w:t xml:space="preserve">). وهذا القرار لما كان متّخذًا من خلال المنهج العلميّ يعدّ قرارًا منهجيًّا غير أنّه قرار فوق معرفي إذ المنهج العلمي لا يمكن له أن يوصل فرضيّةً إلی حدود لا تقبل فيها أيّ تفنيد. </w:t>
      </w:r>
    </w:p>
    <w:p w14:paraId="4D95DE77" w14:textId="1FD23CA2" w:rsidR="00CA2C45" w:rsidRPr="00026F47" w:rsidRDefault="00CA2C45" w:rsidP="00AF03E5">
      <w:pPr>
        <w:pStyle w:val="Space2"/>
        <w:rPr>
          <w:rtl/>
        </w:rPr>
      </w:pPr>
      <w:r w:rsidRPr="00026F47">
        <w:rPr>
          <w:rtl/>
        </w:rPr>
        <w:t xml:space="preserve"> علی أية حال، إنّ الباحث ـ عند لاكاتوش ـ يتخذ في مرحلةٍ ما قراره ويبني علی أساس ذلك القرار جهوده العلميّة، أوقل: يأخذ بفرضيّاتٍ فيقرّ أن يزعمها غير قابلة للتكذيب ولا للدحض، وبالتالي يصمد في وجه الهجمات ويتّخذ استراتيجيّته الدفاعيّة الخاصة أمام ذلك. </w:t>
      </w:r>
    </w:p>
    <w:p w14:paraId="07EC80C2" w14:textId="48783F66" w:rsidR="00CA2C45" w:rsidRPr="00026F47" w:rsidRDefault="00CA2C45" w:rsidP="00885764">
      <w:pPr>
        <w:pStyle w:val="Heading4"/>
        <w:ind w:firstLine="288"/>
        <w:rPr>
          <w:rtl/>
        </w:rPr>
      </w:pPr>
      <w:bookmarkStart w:id="84" w:name="_Toc422094316"/>
      <w:r w:rsidRPr="00026F47">
        <w:rPr>
          <w:rFonts w:cs="Ya-Ali"/>
          <w:rtl/>
        </w:rPr>
        <w:t>2</w:t>
      </w:r>
      <w:r w:rsidRPr="00026F47">
        <w:rPr>
          <w:rFonts w:hint="cs"/>
          <w:rtl/>
        </w:rPr>
        <w:t>ـ</w:t>
      </w:r>
      <w:r w:rsidRPr="00026F47">
        <w:rPr>
          <w:rFonts w:cs="Ya-Ali"/>
          <w:rtl/>
        </w:rPr>
        <w:t>2</w:t>
      </w:r>
      <w:r w:rsidRPr="00026F47">
        <w:rPr>
          <w:rtl/>
        </w:rPr>
        <w:t>. الحزام الواقي (</w:t>
      </w:r>
      <w:r w:rsidRPr="00026F47">
        <w:t>Protective Belt</w:t>
      </w:r>
      <w:r w:rsidRPr="00026F47">
        <w:rPr>
          <w:rtl/>
        </w:rPr>
        <w:t>)</w:t>
      </w:r>
      <w:bookmarkEnd w:id="84"/>
      <w:r w:rsidRPr="00026F47">
        <w:rPr>
          <w:rtl/>
        </w:rPr>
        <w:t xml:space="preserve"> </w:t>
      </w:r>
    </w:p>
    <w:p w14:paraId="17144D26" w14:textId="176984B2" w:rsidR="00CA2C45" w:rsidRPr="00026F47" w:rsidRDefault="00CA2C45" w:rsidP="00AF03E5">
      <w:pPr>
        <w:pStyle w:val="Space2"/>
        <w:spacing w:line="214" w:lineRule="auto"/>
        <w:rPr>
          <w:rtl/>
        </w:rPr>
      </w:pPr>
      <w:r w:rsidRPr="00026F47">
        <w:rPr>
          <w:rtl/>
        </w:rPr>
        <w:t xml:space="preserve"> إنّ العلوم </w:t>
      </w:r>
      <w:r w:rsidRPr="00026F47">
        <w:rPr>
          <w:rFonts w:ascii="Arno Pro Light 36pt" w:hAnsi="Arno Pro Light 36pt"/>
          <w:rtl/>
        </w:rPr>
        <w:t>التجريبيّة (</w:t>
      </w:r>
      <w:r w:rsidRPr="00026F47">
        <w:rPr>
          <w:rFonts w:ascii="Arno Pro Light 36pt" w:hAnsi="Arno Pro Light 36pt"/>
        </w:rPr>
        <w:t>Natural Sciences</w:t>
      </w:r>
      <w:r w:rsidRPr="00026F47">
        <w:rPr>
          <w:rFonts w:ascii="Arno Pro Light 36pt" w:hAnsi="Arno Pro Light 36pt"/>
          <w:rtl/>
        </w:rPr>
        <w:t>)</w:t>
      </w:r>
      <w:r w:rsidRPr="00026F47">
        <w:rPr>
          <w:rtl/>
        </w:rPr>
        <w:t xml:space="preserve"> لكي تبعد التفنيدات والهجمات عن الفرضيّات الأساسيّة ـ التي تعدّ نواةً صلبةً لبرنامج البحث ـ تتوسّل إلی الفرضيّات المساعدة</w:t>
      </w:r>
      <w:r w:rsidRPr="00026F47">
        <w:rPr>
          <w:rFonts w:ascii="Arno Pro Light 36pt" w:hAnsi="Arno Pro Light 36pt"/>
          <w:rtl/>
        </w:rPr>
        <w:t xml:space="preserve"> (</w:t>
      </w:r>
      <w:r w:rsidRPr="00026F47">
        <w:rPr>
          <w:rFonts w:ascii="Arno Pro Light 36pt" w:hAnsi="Arno Pro Light 36pt"/>
        </w:rPr>
        <w:t>Auxiliary Hypotheses</w:t>
      </w:r>
      <w:r w:rsidRPr="00026F47">
        <w:rPr>
          <w:rFonts w:ascii="Arno Pro Light 36pt" w:hAnsi="Arno Pro Light 36pt"/>
          <w:rtl/>
        </w:rPr>
        <w:t>)</w:t>
      </w:r>
      <w:r w:rsidRPr="00026F47">
        <w:rPr>
          <w:rtl/>
        </w:rPr>
        <w:t xml:space="preserve">؛ الفرضيّات التي لا تُتعصَّب لثباتها وعدم قابليّة تكذيبها، وإذا اتّسق أن تعرّضت النواة الصلبة للخطر فسوف تضحّي بتلك الفرضيّات لتكون النواة سليمةً، أوقل: إنّ الحزام الواقي هوالآخر في كل برنامج بحث هوتلك الفكر والفرضيّات المساعدة التي يضحّي بها الباحثون عند تعرّض البرنامج للخطر لكي ينجّوا الفرضيّات الأساسيّة من خطر التكذيب والدحض. </w:t>
      </w:r>
    </w:p>
    <w:p w14:paraId="00E066E7" w14:textId="793D3EFC" w:rsidR="00CA2C45" w:rsidRPr="00026F47" w:rsidRDefault="00CA2C45" w:rsidP="00885764">
      <w:pPr>
        <w:rPr>
          <w:rtl/>
        </w:rPr>
      </w:pPr>
      <w:r w:rsidRPr="00026F47">
        <w:rPr>
          <w:rtl/>
        </w:rPr>
        <w:lastRenderedPageBreak/>
        <w:t xml:space="preserve"> ومن هنا فلاحظ لاكاتوس أنّ الفرضيّات التي تؤلّف برنامج بحث، ليست جميعًا متساويةَ المكانة. إذ تعامل بعضها على أنّها مقدّسة إلى أبعد حد أوبلغة بوانكاريه إنّها مصطلح عليها. وتقبل الأخريات لكونها عرضةً للتعديل والتغيير، وعندما تعدّل تصبح محكمةً نتيجة لتطورات برنامج البحث، ويطلق على الأول اسم «النواة الصلبة» وعلى الثانية اسم «الحزام الواقي».</w:t>
      </w:r>
    </w:p>
    <w:p w14:paraId="3BD852F5" w14:textId="76A96051" w:rsidR="00CA2C45" w:rsidRPr="00026F47" w:rsidRDefault="00CA2C45" w:rsidP="00885764">
      <w:pPr>
        <w:rPr>
          <w:rtl/>
        </w:rPr>
      </w:pPr>
      <w:r w:rsidRPr="00026F47">
        <w:rPr>
          <w:rtl/>
        </w:rPr>
        <w:t xml:space="preserve"> أمر آخر وهوأنّ الفرضيّات المساعدة تمهّد إمكانيّةً لعلاقة المعطيات المعرفيّة </w:t>
      </w:r>
      <w:r w:rsidRPr="00026F47">
        <w:rPr>
          <w:rFonts w:ascii="Arno Pro Light 36pt" w:hAnsi="Arno Pro Light 36pt"/>
          <w:rtl/>
        </w:rPr>
        <w:t>(</w:t>
      </w:r>
      <w:r w:rsidRPr="00026F47">
        <w:rPr>
          <w:rFonts w:ascii="Arno Pro Light 36pt" w:hAnsi="Arno Pro Light 36pt"/>
        </w:rPr>
        <w:t>Epistemic Datas</w:t>
      </w:r>
      <w:r w:rsidRPr="00026F47">
        <w:rPr>
          <w:rFonts w:ascii="Arno Pro Light 36pt" w:hAnsi="Arno Pro Light 36pt"/>
          <w:rtl/>
        </w:rPr>
        <w:t>)</w:t>
      </w:r>
      <w:r w:rsidRPr="00026F47">
        <w:rPr>
          <w:rtl/>
        </w:rPr>
        <w:t xml:space="preserve"> بالنظريّة المركزيّة / النواة الصلبة وفي الواقع فإنّ تلك الفرضيّات نظريّات ذات مستو</w:t>
      </w:r>
      <w:r w:rsidRPr="00026F47">
        <w:rPr>
          <w:rtl/>
          <w:lang w:bidi="fa-IR"/>
        </w:rPr>
        <w:t>ی</w:t>
      </w:r>
      <w:r w:rsidRPr="00026F47">
        <w:rPr>
          <w:rtl/>
        </w:rPr>
        <w:t xml:space="preserve"> </w:t>
      </w:r>
      <w:r w:rsidRPr="00026F47">
        <w:rPr>
          <w:rFonts w:ascii="Arno Pro Light 36pt" w:hAnsi="Arno Pro Light 36pt"/>
          <w:rtl/>
        </w:rPr>
        <w:t>أسفل (</w:t>
      </w:r>
      <w:r w:rsidRPr="00026F47">
        <w:rPr>
          <w:rFonts w:ascii="Arno Pro Light 36pt" w:hAnsi="Arno Pro Light 36pt"/>
        </w:rPr>
        <w:t>Lower</w:t>
      </w:r>
      <w:r w:rsidRPr="00026F47">
        <w:rPr>
          <w:rFonts w:ascii="Arno Pro Light 36pt" w:hAnsi="Arno Pro Light 36pt"/>
          <w:rtl/>
        </w:rPr>
        <w:t xml:space="preserve"> ـ </w:t>
      </w:r>
      <w:r w:rsidRPr="00026F47">
        <w:rPr>
          <w:rFonts w:ascii="Arno Pro Light 36pt" w:hAnsi="Arno Pro Light 36pt"/>
        </w:rPr>
        <w:t>level</w:t>
      </w:r>
      <w:r w:rsidRPr="00026F47">
        <w:rPr>
          <w:rFonts w:ascii="Arno Pro Light 36pt" w:hAnsi="Arno Pro Light 36pt"/>
          <w:rtl/>
        </w:rPr>
        <w:t>)</w:t>
      </w:r>
      <w:r w:rsidRPr="00026F47">
        <w:rPr>
          <w:rtl/>
        </w:rPr>
        <w:t xml:space="preserve"> تعرّف بالنواة الصلبة وتحامي عنها،هذا من جانب ومن جانب آخر أنّ المعطيات المعرفيّة المختلفة التي توجد في العلوم البشرية، بدورها تحامي عن تلك الفرضيّات المساعدة.</w:t>
      </w:r>
    </w:p>
    <w:p w14:paraId="74F34CD4" w14:textId="58731034" w:rsidR="00CA2C45" w:rsidRPr="00026F47" w:rsidRDefault="00CA2C45" w:rsidP="00885764">
      <w:pPr>
        <w:pStyle w:val="Space3"/>
        <w:ind w:firstLine="288"/>
        <w:rPr>
          <w:rtl/>
        </w:rPr>
      </w:pPr>
      <w:r w:rsidRPr="00026F47">
        <w:rPr>
          <w:rtl/>
        </w:rPr>
        <w:t xml:space="preserve"> إنّ أقرب الفرضيّات المساعدة إلی الأطراف تبيّن المعطيات المعرفيّة؛ الفرضيّات ذات المستو</w:t>
      </w:r>
      <w:r w:rsidRPr="00026F47">
        <w:rPr>
          <w:rtl/>
          <w:lang w:bidi="fa-IR"/>
        </w:rPr>
        <w:t>ی</w:t>
      </w:r>
      <w:r w:rsidRPr="00026F47">
        <w:rPr>
          <w:rtl/>
        </w:rPr>
        <w:t xml:space="preserve"> الأعل</w:t>
      </w:r>
      <w:r w:rsidRPr="00026F47">
        <w:rPr>
          <w:rtl/>
          <w:lang w:bidi="fa-IR"/>
        </w:rPr>
        <w:t>ی</w:t>
      </w:r>
      <w:r w:rsidRPr="00026F47">
        <w:rPr>
          <w:rtl/>
        </w:rPr>
        <w:t xml:space="preserve"> </w:t>
      </w:r>
      <w:r w:rsidRPr="00026F47">
        <w:rPr>
          <w:rFonts w:ascii="Arno Pro Light 36pt" w:hAnsi="Arno Pro Light 36pt"/>
          <w:rtl/>
        </w:rPr>
        <w:t>(</w:t>
      </w:r>
      <w:r w:rsidRPr="00026F47">
        <w:rPr>
          <w:rFonts w:ascii="Arno Pro Light 36pt" w:hAnsi="Arno Pro Light 36pt"/>
        </w:rPr>
        <w:t>Upper</w:t>
      </w:r>
      <w:r w:rsidRPr="00026F47">
        <w:rPr>
          <w:rFonts w:ascii="Arno Pro Light 36pt" w:hAnsi="Arno Pro Light 36pt"/>
          <w:rtl/>
        </w:rPr>
        <w:t xml:space="preserve"> ـ </w:t>
      </w:r>
      <w:r w:rsidRPr="00026F47">
        <w:rPr>
          <w:rFonts w:ascii="Arno Pro Light 36pt" w:hAnsi="Arno Pro Light 36pt"/>
        </w:rPr>
        <w:t>level</w:t>
      </w:r>
      <w:r w:rsidRPr="00026F47">
        <w:rPr>
          <w:rFonts w:ascii="Arno Pro Light 36pt" w:hAnsi="Arno Pro Light 36pt"/>
          <w:rtl/>
        </w:rPr>
        <w:t>) ـ</w:t>
      </w:r>
      <w:r w:rsidRPr="00026F47">
        <w:rPr>
          <w:rtl/>
        </w:rPr>
        <w:t xml:space="preserve"> والتي تكون أقرب إلی النواة أوالمركز ـ تبيّن الفرضيّات ذات المستوی الأسفل ولذلك فالنظريّة المركزيّة تعدّ مبدأ التبيين الغائيّ. </w:t>
      </w:r>
    </w:p>
    <w:p w14:paraId="0A5CA126" w14:textId="5F6CD5B0" w:rsidR="00CA2C45" w:rsidRPr="00026F47" w:rsidRDefault="00CA2C45" w:rsidP="00AF03E5">
      <w:pPr>
        <w:pStyle w:val="Space2"/>
        <w:rPr>
          <w:rtl/>
        </w:rPr>
      </w:pPr>
      <w:r w:rsidRPr="00026F47">
        <w:rPr>
          <w:rtl/>
        </w:rPr>
        <w:t xml:space="preserve"> وعليه، فإنّ الفرضيّات المساعدة بكل ما في الكلمة من معنًی توجِد حزامًا واقيًا حول النظريّة المركزيّة إذ المعطيات المعرفيّة القابلة للتكذيب بالقوة </w:t>
      </w:r>
      <w:r w:rsidRPr="00026F47">
        <w:rPr>
          <w:rFonts w:ascii="Arno Pro Light 36pt" w:hAnsi="Arno Pro Light 36pt"/>
          <w:rtl/>
        </w:rPr>
        <w:t>(</w:t>
      </w:r>
      <w:r w:rsidRPr="00026F47">
        <w:rPr>
          <w:rFonts w:ascii="Arno Pro Light 36pt" w:hAnsi="Arno Pro Light 36pt"/>
        </w:rPr>
        <w:t>Potential Falsifiability</w:t>
      </w:r>
      <w:r w:rsidRPr="00026F47">
        <w:rPr>
          <w:rFonts w:ascii="Arno Pro Light 36pt" w:hAnsi="Arno Pro Light 36pt"/>
          <w:rtl/>
        </w:rPr>
        <w:t>)</w:t>
      </w:r>
      <w:r w:rsidRPr="00026F47">
        <w:rPr>
          <w:rtl/>
        </w:rPr>
        <w:t xml:space="preserve"> تتبيّن عن طريق إيجاد تغييراتٍ وتعديلاتٍ في الفرضيّات المساعدة لا في النظريّة المركزيّة. إذًا، حزام الفرضيّات المساعدة تتغيّر بمرور الزمان من أجل تفسير المعطيات المعرفيّة الجديدة، فيما يتغيّر ويُترك برنامج البحث نفسه إذا لم يستطع أن يبيّن الظواهر الملاحظة بالقياس إلی سائر برامج البحث </w:t>
      </w:r>
      <w:r w:rsidRPr="00026F47">
        <w:rPr>
          <w:rFonts w:ascii="Arno Pro Light 36pt" w:hAnsi="Arno Pro Light 36pt"/>
          <w:rtl/>
        </w:rPr>
        <w:t>البديلة (</w:t>
      </w:r>
      <w:r w:rsidRPr="00026F47">
        <w:rPr>
          <w:rFonts w:ascii="Arno Pro Light 36pt" w:hAnsi="Arno Pro Light 36pt"/>
        </w:rPr>
        <w:t>Alternative</w:t>
      </w:r>
      <w:r w:rsidRPr="00026F47">
        <w:rPr>
          <w:rFonts w:ascii="Arno Pro Light 36pt" w:hAnsi="Arno Pro Light 36pt"/>
          <w:rtl/>
        </w:rPr>
        <w:t>).</w:t>
      </w:r>
      <w:r w:rsidRPr="00026F47">
        <w:rPr>
          <w:rtl/>
        </w:rPr>
        <w:t xml:space="preserve"> </w:t>
      </w:r>
    </w:p>
    <w:p w14:paraId="4668CB20" w14:textId="42447066" w:rsidR="00CA2C45" w:rsidRPr="00026F47" w:rsidRDefault="00CA2C45" w:rsidP="00885764">
      <w:pPr>
        <w:pStyle w:val="Heading4"/>
        <w:ind w:firstLine="288"/>
        <w:rPr>
          <w:rtl/>
        </w:rPr>
      </w:pPr>
      <w:bookmarkStart w:id="85" w:name="_Toc422094317"/>
      <w:r w:rsidRPr="00026F47">
        <w:rPr>
          <w:rFonts w:cs="Ya-Ali"/>
          <w:rtl/>
        </w:rPr>
        <w:lastRenderedPageBreak/>
        <w:t>2</w:t>
      </w:r>
      <w:r w:rsidRPr="00026F47">
        <w:rPr>
          <w:rFonts w:hint="cs"/>
          <w:rtl/>
        </w:rPr>
        <w:t>ـ</w:t>
      </w:r>
      <w:r w:rsidRPr="00026F47">
        <w:rPr>
          <w:rFonts w:cs="Ya-Ali"/>
          <w:rtl/>
        </w:rPr>
        <w:t>3</w:t>
      </w:r>
      <w:r w:rsidRPr="00026F47">
        <w:rPr>
          <w:rtl/>
        </w:rPr>
        <w:t>. المساعدُ عل</w:t>
      </w:r>
      <w:r w:rsidR="002E581B" w:rsidRPr="00026F47">
        <w:rPr>
          <w:rFonts w:ascii="Times New Roman" w:hAnsi="Times New Roman" w:hint="cs"/>
          <w:rtl/>
        </w:rPr>
        <w:t>ي</w:t>
      </w:r>
      <w:r w:rsidRPr="00026F47">
        <w:rPr>
          <w:rtl/>
        </w:rPr>
        <w:t xml:space="preserve"> </w:t>
      </w:r>
      <w:r w:rsidRPr="00026F47">
        <w:rPr>
          <w:rFonts w:hint="cs"/>
          <w:rtl/>
        </w:rPr>
        <w:t>الكشفِ</w:t>
      </w:r>
      <w:r w:rsidRPr="00026F47">
        <w:rPr>
          <w:rtl/>
        </w:rPr>
        <w:t xml:space="preserve"> </w:t>
      </w:r>
      <w:r w:rsidRPr="00026F47">
        <w:rPr>
          <w:rFonts w:hint="cs"/>
          <w:rtl/>
        </w:rPr>
        <w:t>الإيجابيُّ</w:t>
      </w:r>
      <w:r w:rsidRPr="00026F47">
        <w:rPr>
          <w:rtl/>
        </w:rPr>
        <w:t xml:space="preserve"> والكشفِ السلبيُّ </w:t>
      </w:r>
      <w:r w:rsidRPr="00026F47">
        <w:rPr>
          <w:rFonts w:ascii="Arno Pro Light 36pt" w:hAnsi="Arno Pro Light 36pt"/>
          <w:rtl/>
        </w:rPr>
        <w:t>(</w:t>
      </w:r>
      <w:r w:rsidRPr="00026F47">
        <w:rPr>
          <w:rFonts w:ascii="Arno Pro Light 36pt" w:hAnsi="Arno Pro Light 36pt"/>
        </w:rPr>
        <w:t>Positive and Negative Heuristic</w:t>
      </w:r>
      <w:r w:rsidRPr="00026F47">
        <w:rPr>
          <w:rFonts w:ascii="Arno Pro Light 36pt" w:hAnsi="Arno Pro Light 36pt"/>
          <w:rtl/>
        </w:rPr>
        <w:t>)</w:t>
      </w:r>
      <w:bookmarkEnd w:id="85"/>
      <w:r w:rsidRPr="00026F47">
        <w:rPr>
          <w:rtl/>
        </w:rPr>
        <w:t xml:space="preserve"> </w:t>
      </w:r>
    </w:p>
    <w:p w14:paraId="6707EBB3" w14:textId="77777777" w:rsidR="00CA2C45" w:rsidRPr="00026F47" w:rsidRDefault="00CA2C45" w:rsidP="00885764">
      <w:pPr>
        <w:rPr>
          <w:rtl/>
        </w:rPr>
      </w:pPr>
      <w:r w:rsidRPr="00026F47">
        <w:rPr>
          <w:rtl/>
        </w:rPr>
        <w:t xml:space="preserve"> أما المصطلح</w:t>
      </w:r>
      <w:r w:rsidRPr="00026F47">
        <w:t xml:space="preserve"> </w:t>
      </w:r>
      <w:r w:rsidRPr="00026F47">
        <w:rPr>
          <w:rFonts w:ascii="Arno Pro Light 36pt" w:hAnsi="Arno Pro Light 36pt"/>
        </w:rPr>
        <w:t>«Heuristic»</w:t>
      </w:r>
      <w:r w:rsidRPr="00026F47">
        <w:t xml:space="preserve"> </w:t>
      </w:r>
      <w:r w:rsidRPr="00026F47">
        <w:rPr>
          <w:rtl/>
        </w:rPr>
        <w:t xml:space="preserve">فيعني مساعدًا على الكشف </w:t>
      </w:r>
      <w:r w:rsidRPr="00026F47">
        <w:rPr>
          <w:rFonts w:ascii="Arno Pro Light 36pt" w:hAnsi="Arno Pro Light 36pt"/>
        </w:rPr>
        <w:t>«Serving to find out»</w:t>
      </w:r>
      <w:r w:rsidRPr="00026F47">
        <w:rPr>
          <w:rtl/>
        </w:rPr>
        <w:t xml:space="preserve"> ذلك أنّه يسه</w:t>
      </w:r>
      <w:r w:rsidRPr="00026F47">
        <w:rPr>
          <w:rtl/>
          <w:lang w:val="az-Latn-AZ"/>
        </w:rPr>
        <w:t>ّ</w:t>
      </w:r>
      <w:r w:rsidRPr="00026F47">
        <w:rPr>
          <w:rtl/>
        </w:rPr>
        <w:t>ل الكشف و(المصطلح من صياغة وويل فيلسوف العلم الإنجليزي المعروف)، وهويستخدم بصفة عامة للإشارة إلى نظم التعليم التي يكشف فيها التلاميذ الأشياء بأنفسهم</w:t>
      </w:r>
      <w:r w:rsidRPr="00026F47">
        <w:t>.</w:t>
      </w:r>
    </w:p>
    <w:p w14:paraId="6C2F6228" w14:textId="77777777" w:rsidR="00CA2C45" w:rsidRPr="00026F47" w:rsidRDefault="00CA2C45" w:rsidP="00885764">
      <w:pPr>
        <w:rPr>
          <w:rtl/>
        </w:rPr>
      </w:pPr>
      <w:r w:rsidRPr="00026F47">
        <w:rPr>
          <w:rtl/>
        </w:rPr>
        <w:t>لذلك ـ طبقًا للاكاتوس ـ فيتميز كل برنامج بحث بمجموعتين من القواعد، تخبرنا المجموعة الأولى ما هي طرق البحث التي ينبغي تجنّبها، وتخبرنا الأخرى عن الطرق التي ينبغي أن نتبعها، ومن المسلّم به عندئذ أنّ تطبيق مثل هذه القواعد سيسهّل عملية الكشف</w:t>
      </w:r>
      <w:r w:rsidRPr="00026F47">
        <w:t>.</w:t>
      </w:r>
    </w:p>
    <w:p w14:paraId="3D45752C" w14:textId="70D59762" w:rsidR="00CA2C45" w:rsidRPr="00026F47" w:rsidRDefault="00CA2C45" w:rsidP="00885764">
      <w:pPr>
        <w:rPr>
          <w:rtl/>
        </w:rPr>
      </w:pPr>
      <w:r w:rsidRPr="00026F47">
        <w:rPr>
          <w:rtl/>
        </w:rPr>
        <w:t>وينقسم المساعد على الكشف عند لاكاتوس إلى مساعدٍ على الكشف سلبيٍّ، وآخر إيجابيٍّ، المساعد على الكشف السلبي لبرنامجٍ ما، هوالمطلب الذي يقضي بالحفاظ على نواة البرنامج الصلبة ثابتة غير منقوضة خلال نموهذا البرنامج وتطويره</w:t>
      </w:r>
      <w:r w:rsidRPr="00026F47">
        <w:rPr>
          <w:rtl/>
          <w:lang w:val="az-Latn-AZ"/>
        </w:rPr>
        <w:t>.</w:t>
      </w:r>
      <w:r w:rsidRPr="00026F47">
        <w:rPr>
          <w:rtl/>
        </w:rPr>
        <w:t xml:space="preserve"> وكل عالم يجري تعديلًا في النواة الصلبة، فإنّه يختار الخروج عن برنامج البحث الذي يشتغل فيه. </w:t>
      </w:r>
    </w:p>
    <w:p w14:paraId="2CACFE10" w14:textId="20B7D355" w:rsidR="00CA2C45" w:rsidRPr="00026F47" w:rsidRDefault="00CA2C45" w:rsidP="00885764">
      <w:pPr>
        <w:rPr>
          <w:rtl/>
        </w:rPr>
      </w:pPr>
      <w:r w:rsidRPr="00026F47">
        <w:rPr>
          <w:rtl/>
        </w:rPr>
        <w:t xml:space="preserve"> </w:t>
      </w:r>
      <w:r w:rsidRPr="00026F47">
        <w:rPr>
          <w:rtl/>
          <w:lang w:val="az-Latn-AZ"/>
        </w:rPr>
        <w:t>إذًا،</w:t>
      </w:r>
      <w:r w:rsidRPr="00026F47">
        <w:rPr>
          <w:rtl/>
        </w:rPr>
        <w:t xml:space="preserve"> إنّ المساعد عل</w:t>
      </w:r>
      <w:r w:rsidRPr="00026F47">
        <w:rPr>
          <w:rtl/>
          <w:lang w:bidi="fa-IR"/>
        </w:rPr>
        <w:t>ی</w:t>
      </w:r>
      <w:r w:rsidRPr="00026F47">
        <w:rPr>
          <w:rtl/>
        </w:rPr>
        <w:t xml:space="preserve"> الكشف السلبي يشمل ـ علی العموم ـ الدلالات والتوجهيات الواقية ذات الجوانب السلبيّة التي تبيّن كيف يجب أن لا يُسيَّر برنامج البحثي حتّی لا يُخلَّ بالنواة الصلبة، </w:t>
      </w:r>
      <w:r w:rsidRPr="00026F47">
        <w:rPr>
          <w:rtl/>
          <w:lang w:val="az-Latn-AZ"/>
        </w:rPr>
        <w:t>وفي الأغلب يؤدّي «</w:t>
      </w:r>
      <w:r w:rsidRPr="00026F47">
        <w:rPr>
          <w:rtl/>
        </w:rPr>
        <w:t>المساعد عل</w:t>
      </w:r>
      <w:r w:rsidRPr="00026F47">
        <w:rPr>
          <w:rtl/>
          <w:lang w:bidi="fa-IR"/>
        </w:rPr>
        <w:t>ی</w:t>
      </w:r>
      <w:r w:rsidRPr="00026F47">
        <w:rPr>
          <w:rtl/>
        </w:rPr>
        <w:t xml:space="preserve"> الكشف السلبي»</w:t>
      </w:r>
      <w:r w:rsidRPr="00026F47">
        <w:rPr>
          <w:rtl/>
          <w:lang w:val="az-Latn-AZ"/>
        </w:rPr>
        <w:t xml:space="preserve"> </w:t>
      </w:r>
      <w:r w:rsidRPr="00026F47">
        <w:rPr>
          <w:rtl/>
        </w:rPr>
        <w:t>إلی انضياف الفرضيّات إلی برنامج البحث.</w:t>
      </w:r>
    </w:p>
    <w:p w14:paraId="039B86EE" w14:textId="46D19FD7" w:rsidR="00CA2C45" w:rsidRPr="00026F47" w:rsidRDefault="00CA2C45" w:rsidP="00885764">
      <w:pPr>
        <w:rPr>
          <w:lang w:val="az-Latn-AZ"/>
        </w:rPr>
      </w:pPr>
      <w:r w:rsidRPr="00026F47">
        <w:rPr>
          <w:rtl/>
        </w:rPr>
        <w:t>وأمّا المساعد عل</w:t>
      </w:r>
      <w:r w:rsidRPr="00026F47">
        <w:rPr>
          <w:rtl/>
          <w:lang w:bidi="fa-IR"/>
        </w:rPr>
        <w:t>ی الکشف ال</w:t>
      </w:r>
      <w:r w:rsidRPr="00026F47">
        <w:rPr>
          <w:rtl/>
          <w:lang w:val="az-Latn-AZ" w:bidi="fa-IR"/>
        </w:rPr>
        <w:t>إيجابي</w:t>
      </w:r>
      <w:r w:rsidRPr="00026F47">
        <w:rPr>
          <w:rtl/>
        </w:rPr>
        <w:t xml:space="preserve"> فهوالذي يوجّه المشتغلين بالعلم إلى ما ينبغي أن يفعلوه.</w:t>
      </w:r>
    </w:p>
    <w:p w14:paraId="00940725" w14:textId="6BFC4672" w:rsidR="00CA2C45" w:rsidRPr="00026F47" w:rsidRDefault="00CA2C45" w:rsidP="00885764">
      <w:pPr>
        <w:pStyle w:val="Space3"/>
        <w:ind w:firstLine="288"/>
        <w:rPr>
          <w:b/>
          <w:bCs/>
          <w:rtl/>
          <w:lang w:val="az-Latn-AZ"/>
        </w:rPr>
      </w:pPr>
      <w:r w:rsidRPr="00026F47">
        <w:rPr>
          <w:rtl/>
          <w:lang w:val="az-Latn-AZ"/>
        </w:rPr>
        <w:lastRenderedPageBreak/>
        <w:t xml:space="preserve"> عليه، فالمساعد عل</w:t>
      </w:r>
      <w:r w:rsidRPr="00026F47">
        <w:rPr>
          <w:rtl/>
          <w:lang w:val="az-Latn-AZ" w:bidi="fa-IR"/>
        </w:rPr>
        <w:t>ی</w:t>
      </w:r>
      <w:r w:rsidRPr="00026F47">
        <w:rPr>
          <w:rtl/>
          <w:lang w:val="az-Latn-AZ"/>
        </w:rPr>
        <w:t xml:space="preserve"> الكشف الإيجابي للبرنامج إنّما هي الدلالات والتدابير والتوجيهات والقواعد التي تبيّن كيف يمكن أويجب تسيير برنامج </w:t>
      </w:r>
      <w:r w:rsidRPr="00026F47">
        <w:rPr>
          <w:rtl/>
        </w:rPr>
        <w:t>البحث</w:t>
      </w:r>
      <w:r w:rsidRPr="00026F47">
        <w:rPr>
          <w:rtl/>
          <w:lang w:val="az-Latn-AZ"/>
        </w:rPr>
        <w:t xml:space="preserve"> لكي تتحصّن نواته الصلبة وتاليًا تتكامل، وفي الأغلب يؤدّي «المساعد عل</w:t>
      </w:r>
      <w:r w:rsidRPr="00026F47">
        <w:rPr>
          <w:rtl/>
          <w:lang w:val="az-Latn-AZ" w:bidi="fa-IR"/>
        </w:rPr>
        <w:t>ی</w:t>
      </w:r>
      <w:r w:rsidRPr="00026F47">
        <w:rPr>
          <w:rtl/>
          <w:lang w:val="az-Latn-AZ"/>
        </w:rPr>
        <w:t xml:space="preserve"> الكشف الإيجابي</w:t>
      </w:r>
      <w:r w:rsidRPr="00026F47">
        <w:rPr>
          <w:rtl/>
          <w:lang w:val="az-Latn-AZ" w:bidi="fa-IR"/>
        </w:rPr>
        <w:t>» أيضًا</w:t>
      </w:r>
      <w:r w:rsidRPr="00026F47">
        <w:rPr>
          <w:rtl/>
          <w:lang w:val="az-Latn-AZ"/>
        </w:rPr>
        <w:t xml:space="preserve"> </w:t>
      </w:r>
      <w:r w:rsidRPr="00026F47">
        <w:rPr>
          <w:rtl/>
        </w:rPr>
        <w:t xml:space="preserve">إلی انضياف الفرضيّات الأخری إلی برنامج البحث، وفي الواقع فالفرضيّات المساعدة في الحزام الواقی لبرنامج البحث تُهيَّأ وتتكيّف من حيث الأساس عن طريق دلالة وتوجيه </w:t>
      </w:r>
      <w:r w:rsidRPr="00026F47">
        <w:rPr>
          <w:rtl/>
          <w:lang w:val="az-Latn-AZ"/>
        </w:rPr>
        <w:t>«المساعد عل</w:t>
      </w:r>
      <w:r w:rsidRPr="00026F47">
        <w:rPr>
          <w:rtl/>
          <w:lang w:val="az-Latn-AZ" w:bidi="fa-IR"/>
        </w:rPr>
        <w:t>ی</w:t>
      </w:r>
      <w:r w:rsidRPr="00026F47">
        <w:rPr>
          <w:rtl/>
          <w:lang w:val="az-Latn-AZ"/>
        </w:rPr>
        <w:t xml:space="preserve"> الكشف الإيجابي</w:t>
      </w:r>
      <w:r w:rsidRPr="00026F47">
        <w:rPr>
          <w:rtl/>
          <w:lang w:val="az-Latn-AZ" w:bidi="fa-IR"/>
        </w:rPr>
        <w:t>»</w:t>
      </w:r>
      <w:r w:rsidRPr="00026F47">
        <w:rPr>
          <w:rtl/>
          <w:lang w:val="az-Latn-AZ"/>
        </w:rPr>
        <w:t xml:space="preserve"> </w:t>
      </w:r>
      <w:r w:rsidRPr="00026F47">
        <w:rPr>
          <w:rtl/>
        </w:rPr>
        <w:t>للبرنامج.</w:t>
      </w:r>
    </w:p>
    <w:p w14:paraId="49E2D023" w14:textId="6337F033" w:rsidR="00CA2C45" w:rsidRPr="00026F47" w:rsidRDefault="00CA2C45" w:rsidP="00885764">
      <w:pPr>
        <w:pStyle w:val="Space3"/>
        <w:ind w:firstLine="288"/>
        <w:rPr>
          <w:rtl/>
        </w:rPr>
      </w:pPr>
      <w:r w:rsidRPr="00026F47">
        <w:rPr>
          <w:rtl/>
        </w:rPr>
        <w:t xml:space="preserve"> وبالإجمال، لا بدّ أن يؤدّي </w:t>
      </w:r>
      <w:r w:rsidRPr="00026F47">
        <w:rPr>
          <w:rtl/>
          <w:lang w:val="az-Latn-AZ"/>
        </w:rPr>
        <w:t>المساعد عل</w:t>
      </w:r>
      <w:r w:rsidRPr="00026F47">
        <w:rPr>
          <w:rtl/>
          <w:lang w:val="az-Latn-AZ" w:bidi="fa-IR"/>
        </w:rPr>
        <w:t>ی</w:t>
      </w:r>
      <w:r w:rsidRPr="00026F47">
        <w:rPr>
          <w:rtl/>
          <w:lang w:val="az-Latn-AZ"/>
        </w:rPr>
        <w:t xml:space="preserve"> الكشف الإيجابي</w:t>
      </w:r>
      <w:r w:rsidRPr="00026F47">
        <w:rPr>
          <w:rtl/>
        </w:rPr>
        <w:t xml:space="preserve"> والكشف السلبي معًا إلی تحصّن وتنمية وتكميل برنامج البحث وأن تستطيع تقديم حلولٍ للخروج من المشاكل عند ما حدثت مشكلةٌ في برنامج البحث.</w:t>
      </w:r>
    </w:p>
    <w:p w14:paraId="1D57A350" w14:textId="77110946" w:rsidR="00CA2C45" w:rsidRPr="00026F47" w:rsidRDefault="00CA2C45" w:rsidP="00885764">
      <w:r w:rsidRPr="00026F47">
        <w:rPr>
          <w:rtl/>
        </w:rPr>
        <w:t xml:space="preserve"> وما نريد أن نؤكّده هنا بشكل خاصّ هوأنّ برنامج البحث المتقدّم </w:t>
      </w:r>
      <w:r w:rsidRPr="00026F47">
        <w:rPr>
          <w:rFonts w:ascii="Arno Pro Light 36pt" w:hAnsi="Arno Pro Light 36pt"/>
          <w:rtl/>
        </w:rPr>
        <w:t>(</w:t>
      </w:r>
      <w:r w:rsidRPr="00026F47">
        <w:rPr>
          <w:rFonts w:ascii="Arno Pro Light 36pt" w:hAnsi="Arno Pro Light 36pt"/>
        </w:rPr>
        <w:t>Progressive</w:t>
      </w:r>
      <w:r w:rsidRPr="00026F47">
        <w:rPr>
          <w:rFonts w:ascii="Arno Pro Light 36pt" w:hAnsi="Arno Pro Light 36pt"/>
          <w:rtl/>
        </w:rPr>
        <w:t>)</w:t>
      </w:r>
      <w:r w:rsidRPr="00026F47">
        <w:rPr>
          <w:rtl/>
        </w:rPr>
        <w:t xml:space="preserve"> هوالذي يجب أن يملك درجةً معتدًّا بها من الاتّساق الداخليّ بشكل يتضمّن طرح برنامج للدراسات المقبلة وأن يستطيع بين حين وآخر اكتشاف ظواهر جديدة أيضًا، وبالتعبير الذي يستخدمه لاكاتوس بنفسه؛ إنّ برنامج البحث المتقدّم إنّما هوالبرنامج الذي يسبق الواقعيّات ويتنبّأ بها، فهذه هي الواقعيّات التي يصل الباحث إلیها تدريجيًّا، وأما برنامج البحث المتفسّخ </w:t>
      </w:r>
      <w:r w:rsidRPr="00026F47">
        <w:rPr>
          <w:rFonts w:ascii="Arno Pro Light 36pt" w:hAnsi="Arno Pro Light 36pt"/>
          <w:rtl/>
        </w:rPr>
        <w:t>(</w:t>
      </w:r>
      <w:r w:rsidRPr="00026F47">
        <w:rPr>
          <w:rFonts w:ascii="Arno Pro Light 36pt" w:hAnsi="Arno Pro Light 36pt"/>
        </w:rPr>
        <w:t>Degenerating</w:t>
      </w:r>
      <w:r w:rsidRPr="00026F47">
        <w:rPr>
          <w:rFonts w:ascii="Arno Pro Light 36pt" w:hAnsi="Arno Pro Light 36pt"/>
          <w:rtl/>
        </w:rPr>
        <w:t>)</w:t>
      </w:r>
      <w:r w:rsidRPr="00026F47">
        <w:rPr>
          <w:rtl/>
        </w:rPr>
        <w:t xml:space="preserve"> أوالمتدهور فهوالذي بات يتأخر عن الواقعيّات المتواجدة أيضًا ويحاول علی الدوام أن يصل إلیها، فهكذا برنامج يكون علی سبيل الحصر بصدد تبيين الواقعيّات المعلومة والمعروفة. </w:t>
      </w:r>
    </w:p>
    <w:p w14:paraId="7025BAB5" w14:textId="6D4E9BAC" w:rsidR="00CA2C45" w:rsidRPr="00026F47" w:rsidRDefault="00CA2C45" w:rsidP="00885764">
      <w:pPr>
        <w:rPr>
          <w:rtl/>
        </w:rPr>
      </w:pPr>
      <w:r w:rsidRPr="00026F47">
        <w:rPr>
          <w:rtl/>
        </w:rPr>
        <w:t xml:space="preserve"> ومن الجدير بالانتباه </w:t>
      </w:r>
      <w:r w:rsidRPr="00026F47">
        <w:rPr>
          <w:rtl/>
          <w:lang w:val="az-Latn-AZ"/>
        </w:rPr>
        <w:t xml:space="preserve">أنّ برنامج </w:t>
      </w:r>
      <w:r w:rsidRPr="00026F47">
        <w:rPr>
          <w:rtl/>
        </w:rPr>
        <w:t>البحث</w:t>
      </w:r>
      <w:r w:rsidRPr="00026F47">
        <w:rPr>
          <w:rtl/>
          <w:lang w:val="az-Latn-AZ"/>
        </w:rPr>
        <w:t xml:space="preserve"> للاكاتوس وإن كان نظريّةً تُستخدم غالبًا في تحليل اتّجاهات العلوم التجربيّة، لكنّه بناءً عل</w:t>
      </w:r>
      <w:r w:rsidRPr="00026F47">
        <w:rPr>
          <w:rtl/>
        </w:rPr>
        <w:t xml:space="preserve">ی الروح العامّة القائمة في </w:t>
      </w:r>
      <w:r w:rsidRPr="00026F47">
        <w:rPr>
          <w:rtl/>
        </w:rPr>
        <w:lastRenderedPageBreak/>
        <w:t xml:space="preserve">هذه النظريّة يُلاحَظ بصراحةٍ أنّ هذا النموذج التحليلي </w:t>
      </w:r>
      <w:r w:rsidRPr="00026F47">
        <w:rPr>
          <w:rFonts w:ascii="Arno Pro Light 36pt" w:hAnsi="Arno Pro Light 36pt"/>
          <w:rtl/>
        </w:rPr>
        <w:t>(</w:t>
      </w:r>
      <w:r w:rsidRPr="00026F47">
        <w:rPr>
          <w:rFonts w:ascii="Arno Pro Light 36pt" w:hAnsi="Arno Pro Light 36pt"/>
        </w:rPr>
        <w:t>Analytical Model</w:t>
      </w:r>
      <w:r w:rsidRPr="00026F47">
        <w:rPr>
          <w:rFonts w:ascii="Arno Pro Light 36pt" w:hAnsi="Arno Pro Light 36pt"/>
          <w:rtl/>
        </w:rPr>
        <w:t>)</w:t>
      </w:r>
      <w:r w:rsidRPr="00026F47">
        <w:rPr>
          <w:rtl/>
        </w:rPr>
        <w:t xml:space="preserve"> يمكن له التطبيق علی دراسة سائر الاتّجاهات الفكريّة والعلميّة أيضًا، وأنّه لا يختصّ أحدٌ من المكوّنات الثلاث لبرنامج البحث بالعلوم التجريبيّة، بل وقد صُمِّمت جميع الأجزاء فيه بنحويستعدّ للتعميم إلی سائر الحقول المعرفيّة وعلی ضوء هذا الأساس فسوف أتناول المنهج الاجتهادي بقراءتي الشخصيّة المتواضعة من خلال ذلك النموذج التحليلي بالبحث والدراسة. </w:t>
      </w:r>
    </w:p>
    <w:p w14:paraId="7981923B" w14:textId="34163C24" w:rsidR="00CA2C45" w:rsidRPr="00AF03E5" w:rsidRDefault="00CA2C45" w:rsidP="00AF03E5">
      <w:pPr>
        <w:pStyle w:val="Heading3"/>
        <w:rPr>
          <w:rtl/>
        </w:rPr>
      </w:pPr>
      <w:bookmarkStart w:id="86" w:name="_Toc422094318"/>
      <w:r w:rsidRPr="00AF03E5">
        <w:rPr>
          <w:rFonts w:cs="Ya-Ali"/>
          <w:rtl/>
        </w:rPr>
        <w:t>3</w:t>
      </w:r>
      <w:r w:rsidRPr="00AF03E5">
        <w:rPr>
          <w:rtl/>
        </w:rPr>
        <w:t>. الاجتهاد اللاكاتوسي: نحو</w:t>
      </w:r>
      <w:r w:rsidR="00AF03E5">
        <w:t xml:space="preserve"> </w:t>
      </w:r>
      <w:r w:rsidRPr="00AF03E5">
        <w:rPr>
          <w:rtl/>
        </w:rPr>
        <w:t>برنامج اجتهاد جديد</w:t>
      </w:r>
      <w:bookmarkEnd w:id="86"/>
      <w:r w:rsidRPr="00AF03E5">
        <w:rPr>
          <w:rtl/>
        </w:rPr>
        <w:t xml:space="preserve"> </w:t>
      </w:r>
    </w:p>
    <w:p w14:paraId="7AD3D173" w14:textId="596573AA" w:rsidR="00CA2C45" w:rsidRPr="00026F47" w:rsidRDefault="00CA2C45" w:rsidP="00885764">
      <w:pPr>
        <w:rPr>
          <w:rtl/>
        </w:rPr>
      </w:pPr>
      <w:r w:rsidRPr="00026F47">
        <w:rPr>
          <w:rtl/>
        </w:rPr>
        <w:t xml:space="preserve"> لقد توصّلت في دراساتي الفقهيّة الأخيرة إلی قناعةٍ وهي أنّه يجب أن تلحظ الأحكام/ الاستنباطات الفقهية بصورة مجموعيّة مولكوليّة لا بصورة منفردة أتميّة وهذا يهيّئ تدريجًا أرضيّة مناسبة لأخذ الأحكام/ الاستنباطات بعين الاعتبار بمثابة الكل المنتظم وبالتالي لفهمنا إيّاها في منظومة فقهيّة متّسقة لا تناقض فيما بينها. </w:t>
      </w:r>
    </w:p>
    <w:p w14:paraId="2B1717E6" w14:textId="56E2F1CC" w:rsidR="00CA2C45" w:rsidRPr="00026F47" w:rsidRDefault="00CA2C45" w:rsidP="00885764">
      <w:pPr>
        <w:rPr>
          <w:rtl/>
        </w:rPr>
      </w:pPr>
      <w:r w:rsidRPr="00026F47">
        <w:rPr>
          <w:rtl/>
        </w:rPr>
        <w:t xml:space="preserve"> ويُلحظ في الاجتهاد اللاكاتوسي المقترح علم الفقه بوصفه منظومةً من الفتاوی/ الاستنباطات ـ التي تعبّر عن فهم وقراءة الفقيه من النصوص المقدّسة المبيّنة لأحكام الشريعة الإسلاميّة ـ قد ارتبط بعضها بالبعض في سياق برنامج البحث الذي يتمثّل في عمليّة الاستنباط. هذا البرنامج يوضح سلوك الفقيه اللاكاتوسي </w:t>
      </w:r>
      <w:r w:rsidRPr="00026F47">
        <w:rPr>
          <w:rFonts w:ascii="Arno Pro Light 36pt" w:hAnsi="Arno Pro Light 36pt"/>
          <w:rtl/>
        </w:rPr>
        <w:t>(</w:t>
      </w:r>
      <w:r w:rsidRPr="00026F47">
        <w:rPr>
          <w:rFonts w:ascii="Arno Pro Light 36pt" w:hAnsi="Arno Pro Light 36pt"/>
        </w:rPr>
        <w:t>Lakatosian</w:t>
      </w:r>
      <w:r w:rsidRPr="00026F47">
        <w:rPr>
          <w:rFonts w:ascii="Arno Pro Light 36pt" w:hAnsi="Arno Pro Light 36pt"/>
          <w:rtl/>
        </w:rPr>
        <w:t>)</w:t>
      </w:r>
      <w:r w:rsidRPr="00026F47">
        <w:rPr>
          <w:rtl/>
        </w:rPr>
        <w:t xml:space="preserve"> حينما يقدّم مجموعةً من الفتاوی/ الأحكام الشرعيّة وهذه المجموعة تواجه أحيانًا في صعيد العمل شتی المشاكل والأزمات.</w:t>
      </w:r>
    </w:p>
    <w:p w14:paraId="2FFC946B" w14:textId="1CFF1E5C" w:rsidR="00CA2C45" w:rsidRPr="00026F47" w:rsidRDefault="00CA2C45" w:rsidP="00885764">
      <w:pPr>
        <w:rPr>
          <w:rtl/>
        </w:rPr>
      </w:pPr>
      <w:r w:rsidRPr="00026F47">
        <w:rPr>
          <w:rtl/>
        </w:rPr>
        <w:t xml:space="preserve"> أحسب أنّ الفقيه اللاكاتوسي الذي يبحث في باب من أبواب الفقه، يقبل مجموعةً من الاستنباطات التي تتغيّر وتتحوّل علی الدوام ويواجه حوادث </w:t>
      </w:r>
      <w:r w:rsidRPr="00026F47">
        <w:rPr>
          <w:rtl/>
        </w:rPr>
        <w:lastRenderedPageBreak/>
        <w:t xml:space="preserve">ووقائع جديدة في الحياة دوامًا فيجري تغييرات وتعديلات في منظومته الفقهيّة ضمن ظروف خاصّة، والذي يلفت النظر هنا هوأنّ هذه التغييرات والتعديلات إنّما تشمل بعض استنباطاته وأما بعضها الآخر فيبقی مصونًا عن ذلك ويعقّب اتّجاهات محدّدة في سبيل التغييرات. </w:t>
      </w:r>
    </w:p>
    <w:p w14:paraId="07D699C0" w14:textId="03D7101D" w:rsidR="00CA2C45" w:rsidRPr="00026F47" w:rsidRDefault="00CA2C45" w:rsidP="00885764">
      <w:pPr>
        <w:rPr>
          <w:rtl/>
        </w:rPr>
      </w:pPr>
      <w:r w:rsidRPr="00026F47">
        <w:rPr>
          <w:rtl/>
        </w:rPr>
        <w:t xml:space="preserve"> وفي الواقع فإنّ حفظ أوتغيير استنباطات الفقيه اللاكاتوسي واتّجاه التغييرات والتعديلات بكامله يتبع نموذجًا فكريًّا مسلكيًّا موحّدًا ومحدّدًا، والاجتهاد اللاكاتوسي يوضح هذا النموذج الفكريّ المسلكيّ ببرنامج البحث الذي نحن بصدده، أوقل: إنّ الفقيه اللاكاتوسي ـ عندنا ـ في دراساته الفقهيّة تابع للنموذج الفكريّ المحدّد المسلكيّ عملًا ومشتغل في برنامج البحث أوفي العمليّة الاستنباطيّة تحديدًا، الذي ينظّم ويوجّه حركاته الاجتهاديّة في نطاق الفقه، ومن جانب آخر، فيؤكّد الاجتهاد اللاكاتوسي علی أنّ تبعيّة الفقيه لهذا البرنامج/ العملية الاستنباطية والنموذج الفكريّ المسلكيّ أمر لاشعوري وخفيّ تمامًا. </w:t>
      </w:r>
    </w:p>
    <w:p w14:paraId="7D6CEBFA" w14:textId="58E07B8B" w:rsidR="00CA2C45" w:rsidRPr="00026F47" w:rsidRDefault="00CA2C45" w:rsidP="00885764">
      <w:pPr>
        <w:pStyle w:val="Space3"/>
        <w:ind w:firstLine="288"/>
        <w:rPr>
          <w:rtl/>
        </w:rPr>
      </w:pPr>
      <w:r w:rsidRPr="00026F47">
        <w:rPr>
          <w:rtl/>
        </w:rPr>
        <w:t xml:space="preserve"> وعليه فإنّ برنامج البحث الذي نعبّر عنه بعمليّة الاستنباط، ـ عندنا ـ مكوّن من شتی الأجزاء الرئيسة كالتالي: </w:t>
      </w:r>
    </w:p>
    <w:p w14:paraId="60A640B0" w14:textId="306E6B68" w:rsidR="00CA2C45" w:rsidRPr="00026F47" w:rsidRDefault="00CA2C45" w:rsidP="00885764">
      <w:pPr>
        <w:rPr>
          <w:rtl/>
        </w:rPr>
      </w:pPr>
      <w:r w:rsidRPr="00026F47">
        <w:rPr>
          <w:rtl/>
        </w:rPr>
        <w:t xml:space="preserve"> 1 ـ النص المقدّسة = النواة الصلبة</w:t>
      </w:r>
    </w:p>
    <w:p w14:paraId="650C7A13" w14:textId="09A4A97A" w:rsidR="00CA2C45" w:rsidRPr="00026F47" w:rsidRDefault="00CA2C45" w:rsidP="00885764">
      <w:pPr>
        <w:rPr>
          <w:rtl/>
        </w:rPr>
      </w:pPr>
      <w:r w:rsidRPr="00026F47">
        <w:rPr>
          <w:rtl/>
        </w:rPr>
        <w:t xml:space="preserve"> 2 ـ المقاصد المعقولة = الحزام الواقي أوالفرضيّات المساعدة </w:t>
      </w:r>
    </w:p>
    <w:p w14:paraId="2AB41873" w14:textId="4A0F7485" w:rsidR="00CA2C45" w:rsidRPr="00026F47" w:rsidRDefault="00CA2C45" w:rsidP="00885764">
      <w:pPr>
        <w:rPr>
          <w:rtl/>
        </w:rPr>
      </w:pPr>
      <w:r w:rsidRPr="00026F47">
        <w:rPr>
          <w:rtl/>
        </w:rPr>
        <w:t xml:space="preserve"> 3 ـ الخلفيّات الإيجابيّة = المساعد عل</w:t>
      </w:r>
      <w:r w:rsidRPr="00026F47">
        <w:rPr>
          <w:rtl/>
          <w:lang w:bidi="fa-IR"/>
        </w:rPr>
        <w:t>ی الکشف</w:t>
      </w:r>
      <w:r w:rsidRPr="00026F47">
        <w:rPr>
          <w:rtl/>
        </w:rPr>
        <w:t xml:space="preserve"> الإيجابي</w:t>
      </w:r>
    </w:p>
    <w:p w14:paraId="56A5C53D" w14:textId="50C42CC5" w:rsidR="00CA2C45" w:rsidRPr="00026F47" w:rsidRDefault="00CA2C45" w:rsidP="00885764">
      <w:pPr>
        <w:rPr>
          <w:rtl/>
        </w:rPr>
      </w:pPr>
      <w:r w:rsidRPr="00026F47">
        <w:rPr>
          <w:rtl/>
        </w:rPr>
        <w:t xml:space="preserve"> 4 ـ الخلفيّات السلبيّة = المساعد عل</w:t>
      </w:r>
      <w:r w:rsidRPr="00026F47">
        <w:rPr>
          <w:rtl/>
          <w:lang w:bidi="fa-IR"/>
        </w:rPr>
        <w:t>ی الکشف</w:t>
      </w:r>
      <w:r w:rsidRPr="00026F47">
        <w:rPr>
          <w:rtl/>
        </w:rPr>
        <w:t xml:space="preserve"> السلبي</w:t>
      </w:r>
    </w:p>
    <w:p w14:paraId="4EC5554C" w14:textId="7AB15C9C" w:rsidR="00CA2C45" w:rsidRPr="00026F47" w:rsidRDefault="00CA2C45" w:rsidP="00885764">
      <w:pPr>
        <w:pStyle w:val="Heading4"/>
        <w:ind w:firstLine="288"/>
        <w:rPr>
          <w:rtl/>
        </w:rPr>
      </w:pPr>
      <w:r w:rsidRPr="00026F47">
        <w:rPr>
          <w:rtl/>
        </w:rPr>
        <w:t xml:space="preserve"> </w:t>
      </w:r>
      <w:bookmarkStart w:id="87" w:name="_Toc422094319"/>
      <w:r w:rsidRPr="00026F47">
        <w:rPr>
          <w:rFonts w:cs="Ya-Ali"/>
          <w:rtl/>
        </w:rPr>
        <w:t>3</w:t>
      </w:r>
      <w:r w:rsidRPr="00026F47">
        <w:rPr>
          <w:rFonts w:hint="cs"/>
          <w:rtl/>
        </w:rPr>
        <w:t>ـ</w:t>
      </w:r>
      <w:r w:rsidRPr="00026F47">
        <w:rPr>
          <w:rFonts w:cs="Ya-Ali"/>
          <w:rtl/>
        </w:rPr>
        <w:t>1</w:t>
      </w:r>
      <w:r w:rsidRPr="00026F47">
        <w:rPr>
          <w:rtl/>
        </w:rPr>
        <w:t>. النص المقدّس</w:t>
      </w:r>
      <w:bookmarkEnd w:id="87"/>
    </w:p>
    <w:p w14:paraId="036628A5" w14:textId="3B43153B" w:rsidR="00CA2C45" w:rsidRPr="00026F47" w:rsidRDefault="00CA2C45" w:rsidP="00AF03E5">
      <w:pPr>
        <w:pStyle w:val="Space3"/>
        <w:rPr>
          <w:rtl/>
        </w:rPr>
      </w:pPr>
      <w:r w:rsidRPr="00026F47">
        <w:rPr>
          <w:rtl/>
        </w:rPr>
        <w:t xml:space="preserve"> إنّ النواة الصلبة / النص المقدّس في كل برنامج بحث أوعمليّة استنباط </w:t>
      </w:r>
      <w:r w:rsidRPr="00026F47">
        <w:rPr>
          <w:rtl/>
        </w:rPr>
        <w:lastRenderedPageBreak/>
        <w:t>تحتوي علی مجموعةٍ من العناصر ـ أعني بها عنصر الأبديّة وعنصر الثبات في الحكم المُفاد بالنص التشريعي المقدّس ـ التي افترضت من قبل الفقيه اللاكاتوسي ثابتةً وغيرَ قابلة للتفنيد ولا للدحض</w:t>
      </w:r>
      <w:r w:rsidR="00114125" w:rsidRPr="00026F47">
        <w:rPr>
          <w:rFonts w:cs="Taher"/>
          <w:vertAlign w:val="superscript"/>
          <w:rtl/>
        </w:rPr>
        <w:t>(</w:t>
      </w:r>
      <w:r w:rsidRPr="00026F47">
        <w:rPr>
          <w:rStyle w:val="FootnoteReference"/>
          <w:rFonts w:cs="Taher"/>
          <w:rtl/>
        </w:rPr>
        <w:footnoteReference w:id="8"/>
      </w:r>
      <w:r w:rsidR="00114125" w:rsidRPr="00026F47">
        <w:rPr>
          <w:rFonts w:cs="Taher"/>
          <w:vertAlign w:val="superscript"/>
          <w:rtl/>
        </w:rPr>
        <w:t>)</w:t>
      </w:r>
      <w:r w:rsidRPr="00026F47">
        <w:rPr>
          <w:rtl/>
        </w:rPr>
        <w:t xml:space="preserve">، والفقيه القائل بهذه العناصر لا يفكّر في حذفها أوتعديلها فحسب، بل ويعتبرها قاعدةً وبنيةً أساسيّةً لتطوّر ونموبرنامجه الاستنباطيّ. بعبارة أخری: إنّ هويّة النص المقدّس التي تعتبر نواةً صلبةً لبرنامج البحث، تتضمّن داخلها مجموعةً من الخلفيّات التي لا يمكن رفضها إلّا علی حساب رفض كل العمليّة الاستنباطيّة نفسها، وهذا يعني اكتشاف كون العناصر الداخليّة في النص المقدّس تتّصف بطابع التأريخيّة بالمعنی الذي ذُكِر في الهامش، وبالتالي يعني عدم وجود رسالةٍ في ذلك النص التشريعي لنا اليوم، وهذا معنی رفض العمليّة الاستنباطيّة؛ لأنّها لم تكتشف لنا حكمًا إلهيًّا يتعلّق بنا اليوم، وإذًا، فوجود تلك العمليّة كعدمها. </w:t>
      </w:r>
    </w:p>
    <w:p w14:paraId="0131E1DD" w14:textId="161946E4" w:rsidR="00CA2C45" w:rsidRPr="00026F47" w:rsidRDefault="00CA2C45" w:rsidP="00AF03E5">
      <w:pPr>
        <w:pStyle w:val="Space3"/>
      </w:pPr>
      <w:r w:rsidRPr="00026F47">
        <w:rPr>
          <w:rtl/>
        </w:rPr>
        <w:t xml:space="preserve"> في رأيي أنّ العناصر والفرضيّات التي تكوِّن هويّةَ النص المقدّس في برنامج البحث/ العمليّة الاستنباطيّة، تعدّ غير قابلة للتفنيد والنقض علی أساس قرار منهجيّ وحتی لووجدت موارد للنقض فسوف يحاول الفقيه القائل بتلك العناصر أن يدفعها عنها وفي سبيل ذلك يتمسّك بالفرضيّات المساعدة التي تسمّی بالحزام الواقي لبرنامج البحث ـ أي عمليّة الاستنباط، ونعبّر في اجتهادنا اللاكاتوسي عن هذه الفرضيّات المساعدة بالمقاصد المعقولة التي بيّنّاها </w:t>
      </w:r>
      <w:r w:rsidRPr="00026F47">
        <w:rPr>
          <w:rtl/>
          <w:lang w:bidi="fa-IR"/>
        </w:rPr>
        <w:t>مفصّلًا</w:t>
      </w:r>
      <w:r w:rsidRPr="00026F47">
        <w:rPr>
          <w:rtl/>
        </w:rPr>
        <w:t xml:space="preserve"> في </w:t>
      </w:r>
      <w:r w:rsidRPr="00026F47">
        <w:rPr>
          <w:rtl/>
          <w:lang w:bidi="fa-IR"/>
        </w:rPr>
        <w:t xml:space="preserve">«نظريّة المقاصد المعقولة». </w:t>
      </w:r>
    </w:p>
    <w:p w14:paraId="71B29D4B" w14:textId="2EA3BE0E" w:rsidR="00CA2C45" w:rsidRPr="00026F47" w:rsidRDefault="00CA2C45" w:rsidP="00AF03E5">
      <w:pPr>
        <w:pStyle w:val="Space3"/>
        <w:rPr>
          <w:rtl/>
        </w:rPr>
      </w:pPr>
      <w:r w:rsidRPr="00026F47">
        <w:rPr>
          <w:rtl/>
        </w:rPr>
        <w:t xml:space="preserve"> منهجيًّا، إنّ العناصر الأساسيّة في هويّة النص التشريعي وإن كانت حصيلة </w:t>
      </w:r>
      <w:r w:rsidRPr="00026F47">
        <w:rPr>
          <w:rtl/>
        </w:rPr>
        <w:lastRenderedPageBreak/>
        <w:t xml:space="preserve">المنهج </w:t>
      </w:r>
      <w:r w:rsidRPr="00026F47">
        <w:rPr>
          <w:rFonts w:ascii="Arno Pro Light 36pt" w:hAnsi="Arno Pro Light 36pt"/>
          <w:rtl/>
        </w:rPr>
        <w:t>الحدسي (</w:t>
      </w:r>
      <w:r w:rsidRPr="00026F47">
        <w:rPr>
          <w:rFonts w:ascii="Arno Pro Light 36pt" w:hAnsi="Arno Pro Light 36pt"/>
        </w:rPr>
        <w:t>Intuitive</w:t>
      </w:r>
      <w:r w:rsidRPr="00026F47">
        <w:rPr>
          <w:rFonts w:ascii="Arno Pro Light 36pt" w:hAnsi="Arno Pro Light 36pt"/>
          <w:rtl/>
        </w:rPr>
        <w:t>)</w:t>
      </w:r>
      <w:r w:rsidRPr="00026F47">
        <w:rPr>
          <w:rtl/>
        </w:rPr>
        <w:t xml:space="preserve"> القائم عل</w:t>
      </w:r>
      <w:r w:rsidRPr="00026F47">
        <w:rPr>
          <w:rtl/>
          <w:lang w:bidi="fa-IR"/>
        </w:rPr>
        <w:t>ی العقل الخالص</w:t>
      </w:r>
      <w:r w:rsidRPr="00026F47">
        <w:rPr>
          <w:rtl/>
        </w:rPr>
        <w:t xml:space="preserve"> ثبوتيًّا وبالتالي مجرّبةً من قبل النبيّ تجربةً وحيانيّةً إلا أنّ لحاظها من ناحية الفقيه ـ والذي ليس له عقل خالص ـ باعتبار كونها عناصر غير قابلة للتكذيب والدحض نتيجة القرار فوق المعرفي إثباتيًّا، إذن فأخذ العناصر بعين الاعتبار بمثابة الفِكَر غير القابلة للتفنيد والدحض حصيلة أمرين: المنهج المعرفي والقرار فوق المعرفي. </w:t>
      </w:r>
    </w:p>
    <w:p w14:paraId="6C49476C" w14:textId="7B9B83A3" w:rsidR="00CA2C45" w:rsidRPr="00026F47" w:rsidRDefault="00CA2C45" w:rsidP="00885764">
      <w:pPr>
        <w:rPr>
          <w:rtl/>
        </w:rPr>
      </w:pPr>
      <w:r w:rsidRPr="00026F47">
        <w:rPr>
          <w:rtl/>
        </w:rPr>
        <w:t xml:space="preserve"> وكما سبق القول، فإنّ المنهج له هويّة معرفيّة والقرار له هويّة فوق معرفيّة. وهذا القرار لما كان متّخذًا من خلال المنهج الحدسي يعدّ قرارًا منهجيًّا غير أنّه قرار فوق معرفي إذ المنهج الحدسي لا يمكن له أن يوصل فرضيّةً إلی حدود لا تقبل فيها أيّ تفنيد، وذلك لأن مقام الثبوت الذي يمثّله المنهج الحدسي، خارج عن نطاق إدراكنا البشري المحدود الذي يستقرّ في مقام الإثبات. </w:t>
      </w:r>
    </w:p>
    <w:p w14:paraId="51115630" w14:textId="10F66E4A" w:rsidR="00CA2C45" w:rsidRPr="00026F47" w:rsidRDefault="00CA2C45" w:rsidP="00885764">
      <w:pPr>
        <w:rPr>
          <w:rtl/>
        </w:rPr>
      </w:pPr>
      <w:r w:rsidRPr="00026F47">
        <w:rPr>
          <w:rtl/>
        </w:rPr>
        <w:t xml:space="preserve"> علی أية حال، إنّ الفقيه اللاكاتوسي ـ في رأيي ـ يتخذ في مرحلةٍ ما قراره الذي لا يقبل التكذيب ولا التفنيد ويبني علی أساس ذلك القرار جهوده الفقهيّة، وتاليًا يصمد في وجه الهجمات ويتّخذ استراتيجيّته الدفاعيّة الخاصّة أمام ذلك. </w:t>
      </w:r>
    </w:p>
    <w:p w14:paraId="5E7AD0E7" w14:textId="45D2D624" w:rsidR="00CA2C45" w:rsidRPr="00026F47" w:rsidRDefault="00CA2C45" w:rsidP="00885764">
      <w:pPr>
        <w:pStyle w:val="Heading4"/>
        <w:ind w:firstLine="288"/>
        <w:rPr>
          <w:rtl/>
        </w:rPr>
      </w:pPr>
      <w:bookmarkStart w:id="88" w:name="_Toc422094320"/>
      <w:r w:rsidRPr="00026F47">
        <w:rPr>
          <w:rFonts w:cs="Ya-Ali"/>
          <w:rtl/>
        </w:rPr>
        <w:t>3</w:t>
      </w:r>
      <w:r w:rsidRPr="00026F47">
        <w:rPr>
          <w:rFonts w:hint="cs"/>
          <w:rtl/>
        </w:rPr>
        <w:t>ـ</w:t>
      </w:r>
      <w:r w:rsidRPr="00026F47">
        <w:rPr>
          <w:rFonts w:cs="Ya-Ali"/>
          <w:rtl/>
        </w:rPr>
        <w:t>2</w:t>
      </w:r>
      <w:r w:rsidRPr="00026F47">
        <w:rPr>
          <w:rtl/>
        </w:rPr>
        <w:t>. المقاصد المعقولة</w:t>
      </w:r>
      <w:bookmarkEnd w:id="88"/>
    </w:p>
    <w:p w14:paraId="28AD1984" w14:textId="349D7AB4" w:rsidR="00CA2C45" w:rsidRPr="00026F47" w:rsidRDefault="00CA2C45" w:rsidP="005E0B29">
      <w:pPr>
        <w:pStyle w:val="Space3"/>
        <w:rPr>
          <w:rtl/>
        </w:rPr>
      </w:pPr>
      <w:r w:rsidRPr="00026F47">
        <w:rPr>
          <w:rtl/>
        </w:rPr>
        <w:t xml:space="preserve"> إنّ علم الفقه لكي يبعد التفنيدات والهجمات عن العناصر الأساسيّة المذكورة أعلاه ـ التي تُعتبر نواةً صلبةً للعمليّة الاستنباطيّة ـ يتوسّل إلی المقاصد المعقولة؛ الفرضيّات المساعدة التي لا تُتعصَّب لثباتها وعدم قابلية تكذيبها، وإذا اتّسق أن تعرّضت النواة الصلبة التي هي النص التشريعي، للخطر ـ أي خطر التأريخيّة ـ فسوف يضحّي بتلك الفرضيّات لتكونَ النواة سليمةً ـ أي أبديّةً وثابتةً، أوقل: إنّ الحزام الواقي في كل برنامج بحث/ عمليّة استنباط هوتلك المقاصد المعقولة التي </w:t>
      </w:r>
      <w:r w:rsidRPr="00026F47">
        <w:rPr>
          <w:rtl/>
        </w:rPr>
        <w:lastRenderedPageBreak/>
        <w:t xml:space="preserve">يضحّي بها الفقيه اللاكاتوسي عند تعرّض البرنامج للخطر لكي ينجّي العناصر الأساسيّة من خطر الدحض والتفنيد. </w:t>
      </w:r>
    </w:p>
    <w:p w14:paraId="13B8B080" w14:textId="737170C4" w:rsidR="00CA2C45" w:rsidRPr="00026F47" w:rsidRDefault="00CA2C45" w:rsidP="005E0B29">
      <w:pPr>
        <w:pStyle w:val="Space3"/>
        <w:rPr>
          <w:rtl/>
        </w:rPr>
      </w:pPr>
      <w:r w:rsidRPr="00026F47">
        <w:rPr>
          <w:rtl/>
        </w:rPr>
        <w:t xml:space="preserve"> هناك أمر في غاية الأهميّة في مجال علاقة المقاصد بالمعطيات المعرفيّة وهوأنّ المقاصد المعقولة التي تقوم بدور الفرضيّات المساعدة، تمهّد إمكانيّةً لعلاقة المعطيات المعرفيّة بالنص التشريعي المقدّس/ النواة الصلبة وفي الواقع فإنّ تلك المقاصد المعقولة فرضيّات ذات مستو</w:t>
      </w:r>
      <w:r w:rsidRPr="00026F47">
        <w:rPr>
          <w:rtl/>
          <w:lang w:bidi="fa-IR"/>
        </w:rPr>
        <w:t>ی</w:t>
      </w:r>
      <w:r w:rsidRPr="00026F47">
        <w:rPr>
          <w:rtl/>
        </w:rPr>
        <w:t xml:space="preserve"> أسفل تحامي عن النواة الصلبة/ النص المقدّس، هذه من ناحية ومن ناحية أخری أنّ المعطيات المعرفيّة المختلفة التي توجد في العلوم البشريّة، بدورها تحامي عن تلك المقاصد المعقولة.</w:t>
      </w:r>
    </w:p>
    <w:p w14:paraId="2F57E648" w14:textId="61E0B090" w:rsidR="00CA2C45" w:rsidRPr="00026F47" w:rsidRDefault="00CA2C45" w:rsidP="005E0B29">
      <w:pPr>
        <w:pStyle w:val="Space3"/>
        <w:rPr>
          <w:rtl/>
        </w:rPr>
      </w:pPr>
      <w:r w:rsidRPr="00026F47">
        <w:rPr>
          <w:rtl/>
        </w:rPr>
        <w:t xml:space="preserve"> إنّ أقرب المقاصد المعقولة إلی الأطراف تبيّن المعطيات المعرفيّة؛ الفرضيّات ذات المستوی الأعلی ـ والتي تكون أقرب إلی النواة أوالمركز ـ تبيّن الفرضيّات ذات المستوی الأسفل ولذلك فالنص التشريعي المقدّس بهويّته يعدّ مبدأ التبيين الغائيّ. </w:t>
      </w:r>
    </w:p>
    <w:p w14:paraId="7B1ADA5D" w14:textId="36F07936" w:rsidR="00CA2C45" w:rsidRPr="00026F47" w:rsidRDefault="00CA2C45" w:rsidP="005E0B29">
      <w:pPr>
        <w:pStyle w:val="Space3"/>
        <w:rPr>
          <w:rtl/>
        </w:rPr>
      </w:pPr>
      <w:r w:rsidRPr="00026F47">
        <w:rPr>
          <w:rtl/>
        </w:rPr>
        <w:t xml:space="preserve"> وعليه، فإنّ المقاصد المعقولة بكل ما في الكلمة من معنًی توجِد حزامًا واقيًا حول النص المقدّس إذ المعطيات المعرفيّة القابلة للتكذيب بالقوّة تتبيّن عن طريق إيجاد تغييراتٍ وتعديلاتٍ في المقاصد المعقولة لا في النص التشريعي المقدّس. إذًا، حزام المقاصد المعقولة تتغيّر بمرور الزمان من أجل تفسير المعطيات المعرفيّة الجديدة، فيما تتغيّر وتُترك العمليّة الاستنباطيّة نفسها إذا لم تستطع أن تبيّن النص المقدّس من خلال قدرتها التسويغيّة </w:t>
      </w:r>
      <w:r w:rsidRPr="00026F47">
        <w:rPr>
          <w:rFonts w:ascii="Arno Pro Light 36pt" w:hAnsi="Arno Pro Light 36pt"/>
          <w:rtl/>
        </w:rPr>
        <w:t>(</w:t>
      </w:r>
      <w:r w:rsidRPr="00026F47">
        <w:rPr>
          <w:rFonts w:ascii="Arno Pro Light 36pt" w:hAnsi="Arno Pro Light 36pt"/>
        </w:rPr>
        <w:t>Justificatory Power</w:t>
      </w:r>
      <w:r w:rsidRPr="00026F47">
        <w:rPr>
          <w:rFonts w:ascii="Arno Pro Light 36pt" w:hAnsi="Arno Pro Light 36pt"/>
          <w:rtl/>
        </w:rPr>
        <w:t>)</w:t>
      </w:r>
      <w:r w:rsidRPr="00026F47">
        <w:rPr>
          <w:rtl/>
        </w:rPr>
        <w:t xml:space="preserve"> المقاصديّة بالقياس إلی سائر العمليّات الاستنباطيّة البديلة. </w:t>
      </w:r>
    </w:p>
    <w:p w14:paraId="1FDE1489" w14:textId="397ABEE5" w:rsidR="00CA2C45" w:rsidRPr="00026F47" w:rsidRDefault="00CA2C45" w:rsidP="00885764">
      <w:pPr>
        <w:pStyle w:val="Heading4"/>
        <w:ind w:firstLine="288"/>
      </w:pPr>
      <w:bookmarkStart w:id="89" w:name="_Toc422094321"/>
      <w:r w:rsidRPr="00026F47">
        <w:rPr>
          <w:rFonts w:cs="Ya-Ali"/>
          <w:rtl/>
        </w:rPr>
        <w:lastRenderedPageBreak/>
        <w:t>3</w:t>
      </w:r>
      <w:r w:rsidRPr="00026F47">
        <w:rPr>
          <w:rFonts w:hint="cs"/>
          <w:rtl/>
        </w:rPr>
        <w:t>ـ</w:t>
      </w:r>
      <w:r w:rsidRPr="00026F47">
        <w:rPr>
          <w:rFonts w:cs="Ya-Ali"/>
          <w:rtl/>
        </w:rPr>
        <w:t>3</w:t>
      </w:r>
      <w:r w:rsidR="00507DD1" w:rsidRPr="00026F47">
        <w:rPr>
          <w:rtl/>
        </w:rPr>
        <w:t>.</w:t>
      </w:r>
      <w:r w:rsidR="00507DD1" w:rsidRPr="00026F47">
        <w:rPr>
          <w:rFonts w:hint="cs"/>
          <w:rtl/>
        </w:rPr>
        <w:t xml:space="preserve"> </w:t>
      </w:r>
      <w:r w:rsidRPr="00026F47">
        <w:rPr>
          <w:rtl/>
        </w:rPr>
        <w:t xml:space="preserve">الخلفيّات الإيجابيّة والسلبيّة </w:t>
      </w:r>
      <w:r w:rsidRPr="00026F47">
        <w:t>(Positive and Negative Presuppositions)</w:t>
      </w:r>
      <w:bookmarkEnd w:id="89"/>
      <w:r w:rsidRPr="00026F47">
        <w:rPr>
          <w:rtl/>
        </w:rPr>
        <w:t xml:space="preserve"> </w:t>
      </w:r>
    </w:p>
    <w:p w14:paraId="25C68C6F" w14:textId="711C75DB" w:rsidR="00CA2C45" w:rsidRPr="00026F47" w:rsidRDefault="00CA2C45" w:rsidP="005E0B29">
      <w:pPr>
        <w:pStyle w:val="Space2"/>
        <w:rPr>
          <w:rtl/>
          <w:lang w:val="az-Latn-AZ"/>
        </w:rPr>
      </w:pPr>
      <w:r w:rsidRPr="00026F47">
        <w:rPr>
          <w:b/>
          <w:bCs/>
          <w:rtl/>
        </w:rPr>
        <w:t xml:space="preserve"> </w:t>
      </w:r>
      <w:r w:rsidRPr="00026F47">
        <w:rPr>
          <w:rtl/>
          <w:lang w:val="az-Latn-AZ"/>
        </w:rPr>
        <w:t xml:space="preserve">إنّني أقصد بالخلفيّات </w:t>
      </w:r>
      <w:r w:rsidRPr="00026F47">
        <w:rPr>
          <w:rFonts w:ascii="Arno Pro Light 36pt" w:hAnsi="Arno Pro Light 36pt"/>
          <w:rtl/>
          <w:lang w:val="az-Latn-AZ"/>
        </w:rPr>
        <w:t>(</w:t>
      </w:r>
      <w:r w:rsidRPr="00026F47">
        <w:rPr>
          <w:rFonts w:ascii="Arno Pro Light 36pt" w:hAnsi="Arno Pro Light 36pt"/>
          <w:lang w:val="az-Latn-AZ"/>
        </w:rPr>
        <w:t>Presuppositions</w:t>
      </w:r>
      <w:r w:rsidRPr="00026F47">
        <w:rPr>
          <w:rFonts w:ascii="Arno Pro Light 36pt" w:hAnsi="Arno Pro Light 36pt"/>
          <w:rtl/>
          <w:lang w:val="az-Latn-AZ"/>
        </w:rPr>
        <w:t xml:space="preserve">) </w:t>
      </w:r>
      <w:r w:rsidRPr="00026F47">
        <w:rPr>
          <w:rtl/>
          <w:lang w:val="az-Latn-AZ"/>
        </w:rPr>
        <w:t xml:space="preserve">في منهج الاجتهاد اللاكاتوسي التدابير التوجيهيّة في العمليّة الاستنباطيّة/ برنامج </w:t>
      </w:r>
      <w:r w:rsidRPr="00026F47">
        <w:rPr>
          <w:rtl/>
        </w:rPr>
        <w:t>البحث</w:t>
      </w:r>
      <w:r w:rsidRPr="00026F47">
        <w:rPr>
          <w:rtl/>
          <w:lang w:val="az-Latn-AZ"/>
        </w:rPr>
        <w:t xml:space="preserve"> وهي عبارةٌ عن مجموعةٍ من التكنيكات لحل مسألةٍ </w:t>
      </w:r>
      <w:r w:rsidRPr="00026F47">
        <w:rPr>
          <w:rFonts w:ascii="Arno Pro Light 36pt" w:hAnsi="Arno Pro Light 36pt"/>
          <w:rtl/>
          <w:lang w:val="az-Latn-AZ"/>
        </w:rPr>
        <w:t>(</w:t>
      </w:r>
      <w:r w:rsidRPr="00026F47">
        <w:rPr>
          <w:rFonts w:ascii="Arno Pro Light 36pt" w:hAnsi="Arno Pro Light 36pt"/>
          <w:lang w:val="az-Latn-AZ"/>
        </w:rPr>
        <w:t>Problem</w:t>
      </w:r>
      <w:r w:rsidRPr="00026F47">
        <w:rPr>
          <w:rFonts w:ascii="Arno Pro Light 36pt" w:hAnsi="Arno Pro Light 36pt"/>
          <w:rtl/>
          <w:lang w:val="az-Latn-AZ"/>
        </w:rPr>
        <w:t>)</w:t>
      </w:r>
      <w:r w:rsidRPr="00026F47">
        <w:rPr>
          <w:rtl/>
          <w:lang w:val="az-Latn-AZ"/>
        </w:rPr>
        <w:t xml:space="preserve"> ما التي من خلالها تصلح وتنمي وتتكامل العمليّة الاستنباطيّة. </w:t>
      </w:r>
    </w:p>
    <w:p w14:paraId="4D064ECC" w14:textId="2917F2BA" w:rsidR="00CA2C45" w:rsidRPr="00026F47" w:rsidRDefault="00CA2C45" w:rsidP="00885764">
      <w:pPr>
        <w:rPr>
          <w:rtl/>
          <w:lang w:val="az-Latn-AZ"/>
        </w:rPr>
      </w:pPr>
      <w:r w:rsidRPr="00026F47">
        <w:rPr>
          <w:rtl/>
          <w:lang w:val="az-Latn-AZ"/>
        </w:rPr>
        <w:t xml:space="preserve"> بناءً ع</w:t>
      </w:r>
      <w:r w:rsidRPr="00026F47">
        <w:rPr>
          <w:rtl/>
        </w:rPr>
        <w:t>لی ذلك</w:t>
      </w:r>
      <w:r w:rsidRPr="00026F47">
        <w:rPr>
          <w:rtl/>
          <w:lang w:val="az-Latn-AZ"/>
        </w:rPr>
        <w:t>، فالخلفيّات الإيجابيّة لعمليّة الاستنباط إنما هي الدلالات والتدابير والتوجيهات التي تبيّن كيف يمكن أويجب تسيير العمليّة الاستنباطيّة لكي تتحصّن النص التشريعي المقدّس وتاليًا تستمرّ فاعليّته وحركيّته في حياتنا، وهي كالتالي:</w:t>
      </w:r>
    </w:p>
    <w:p w14:paraId="7E40F87F" w14:textId="77777777" w:rsidR="00CA2C45" w:rsidRPr="00026F47" w:rsidRDefault="00CA2C45" w:rsidP="00885764">
      <w:pPr>
        <w:rPr>
          <w:i/>
          <w:iCs/>
          <w:sz w:val="8"/>
          <w:szCs w:val="8"/>
          <w:rtl/>
          <w:lang w:val="az-Latn-AZ"/>
        </w:rPr>
      </w:pPr>
    </w:p>
    <w:p w14:paraId="0609C519" w14:textId="1E3D101A" w:rsidR="00CA2C45" w:rsidRPr="00026F47" w:rsidRDefault="00CA2C45" w:rsidP="00885764">
      <w:pPr>
        <w:rPr>
          <w:rtl/>
          <w:lang w:val="az-Latn-AZ"/>
        </w:rPr>
      </w:pPr>
      <w:r w:rsidRPr="00026F47">
        <w:rPr>
          <w:rtl/>
          <w:lang w:val="az-Latn-AZ"/>
        </w:rPr>
        <w:t>1 ـ خلفيّة كون الشريعة المقدّسة ذات مقاصد معقولة</w:t>
      </w:r>
    </w:p>
    <w:p w14:paraId="3FDB1385" w14:textId="2AB3E9F5" w:rsidR="00CA2C45" w:rsidRPr="00026F47" w:rsidRDefault="00CA2C45" w:rsidP="00885764">
      <w:pPr>
        <w:rPr>
          <w:rtl/>
          <w:lang w:val="az-Latn-AZ"/>
        </w:rPr>
      </w:pPr>
      <w:r w:rsidRPr="00026F47">
        <w:rPr>
          <w:rtl/>
          <w:lang w:val="az-Latn-AZ"/>
        </w:rPr>
        <w:t xml:space="preserve">2 ـ خلفيّة حجيّة الظنون العقليّة </w:t>
      </w:r>
    </w:p>
    <w:p w14:paraId="52889B13" w14:textId="07C73D4D" w:rsidR="00CA2C45" w:rsidRPr="00026F47" w:rsidRDefault="00CA2C45" w:rsidP="00885764">
      <w:pPr>
        <w:rPr>
          <w:rtl/>
          <w:lang w:val="az-Latn-AZ"/>
        </w:rPr>
      </w:pPr>
      <w:r w:rsidRPr="00026F47">
        <w:rPr>
          <w:rtl/>
          <w:lang w:val="az-Latn-AZ"/>
        </w:rPr>
        <w:t xml:space="preserve">3 ـ خلفيّة كون العقل له دور تكذيبيّ في عمليّة قراءة النص التشريعي </w:t>
      </w:r>
    </w:p>
    <w:p w14:paraId="5DB205DC" w14:textId="43FB81EA" w:rsidR="00CA2C45" w:rsidRPr="00026F47" w:rsidRDefault="00CA2C45" w:rsidP="00885764">
      <w:pPr>
        <w:rPr>
          <w:rtl/>
          <w:lang w:val="az-Latn-AZ"/>
        </w:rPr>
      </w:pPr>
      <w:r w:rsidRPr="00026F47">
        <w:rPr>
          <w:rtl/>
          <w:lang w:val="az-Latn-AZ"/>
        </w:rPr>
        <w:t xml:space="preserve">4 ـ خلفيّة التفكيك بين الفقه ـ أعني به الشريعة غير المفسَّرة بعدُ من جانب الفقيه ـ والمعرفة الفقهيّة ـ أعني بها القراءة التي يقدّمها الفقيه من النص التشريعيّ. </w:t>
      </w:r>
    </w:p>
    <w:p w14:paraId="1197C096" w14:textId="44406215" w:rsidR="00CA2C45" w:rsidRPr="00026F47" w:rsidRDefault="00CA2C45" w:rsidP="00885764">
      <w:pPr>
        <w:rPr>
          <w:rtl/>
        </w:rPr>
      </w:pPr>
      <w:r w:rsidRPr="00026F47">
        <w:rPr>
          <w:rtl/>
          <w:lang w:val="az-Latn-AZ"/>
        </w:rPr>
        <w:t xml:space="preserve"> وفي الأغلب تؤدي الخلفيّات الإيجابيّة </w:t>
      </w:r>
      <w:r w:rsidRPr="00026F47">
        <w:rPr>
          <w:rtl/>
        </w:rPr>
        <w:t xml:space="preserve">إلی انضياف الخلفيّات الأخری إلی عمليّة الاستنباط، وفي الواقع فالمقاصد المعقولة في الحزام الواقي للعمليّة الاستنباطيّة تُهيَّأ وتتكيّف من حيث الأساس عن طريق دلالة وتوجيه خلفيّات تلك </w:t>
      </w:r>
      <w:r w:rsidR="001353A6" w:rsidRPr="00026F47">
        <w:rPr>
          <w:rtl/>
        </w:rPr>
        <w:t>العمليّة</w:t>
      </w:r>
      <w:r w:rsidR="00026F47" w:rsidRPr="00026F47">
        <w:rPr>
          <w:rFonts w:hint="cs"/>
          <w:rtl/>
        </w:rPr>
        <w:t>.</w:t>
      </w:r>
    </w:p>
    <w:p w14:paraId="1D8A175A" w14:textId="7A8310BE" w:rsidR="00CA2C45" w:rsidRPr="00026F47" w:rsidRDefault="00CA2C45" w:rsidP="00885764">
      <w:pPr>
        <w:pStyle w:val="Space3"/>
        <w:ind w:firstLine="288"/>
        <w:rPr>
          <w:rtl/>
        </w:rPr>
      </w:pPr>
      <w:r w:rsidRPr="00026F47">
        <w:rPr>
          <w:rtl/>
        </w:rPr>
        <w:t xml:space="preserve"> وأمّا </w:t>
      </w:r>
      <w:r w:rsidRPr="00026F47">
        <w:rPr>
          <w:rtl/>
          <w:lang w:val="az-Latn-AZ"/>
        </w:rPr>
        <w:t xml:space="preserve">الخلفيّات </w:t>
      </w:r>
      <w:r w:rsidRPr="00026F47">
        <w:rPr>
          <w:rtl/>
        </w:rPr>
        <w:t xml:space="preserve">السلبيّة فتشمل ـ علی العموم ـ الدلالات والتوجهيات الواقية ذات الجوانب السلبيّة التي تبيّن كيف يجب أن لا تُسيَّر العمليّة الاستنباطيّة حتّی </w:t>
      </w:r>
      <w:r w:rsidRPr="00026F47">
        <w:rPr>
          <w:rtl/>
        </w:rPr>
        <w:lastRenderedPageBreak/>
        <w:t xml:space="preserve">لا يُخلَّ بالنص المقدّس الذي هوالنواة الصلبة، وهي كالتالي: </w:t>
      </w:r>
    </w:p>
    <w:p w14:paraId="4902EF77" w14:textId="1EC6F584" w:rsidR="00CA2C45" w:rsidRPr="00026F47" w:rsidRDefault="00CA2C45" w:rsidP="00885764">
      <w:pPr>
        <w:pStyle w:val="Space3"/>
        <w:ind w:firstLine="288"/>
        <w:rPr>
          <w:rtl/>
        </w:rPr>
      </w:pPr>
      <w:r w:rsidRPr="00026F47">
        <w:rPr>
          <w:rtl/>
        </w:rPr>
        <w:t xml:space="preserve">1 ـ ردّ خلفيّة كون الشريعة ليس لها مقاصد معقولة </w:t>
      </w:r>
    </w:p>
    <w:p w14:paraId="10A9721D" w14:textId="1FB67FF9" w:rsidR="00CA2C45" w:rsidRPr="00026F47" w:rsidRDefault="00CA2C45" w:rsidP="00885764">
      <w:pPr>
        <w:pStyle w:val="Space3"/>
        <w:ind w:firstLine="288"/>
        <w:rPr>
          <w:rtl/>
        </w:rPr>
      </w:pPr>
      <w:r w:rsidRPr="00026F47">
        <w:rPr>
          <w:rtl/>
        </w:rPr>
        <w:t xml:space="preserve">2 ـ ردّ خلفيّة عدم حجيّة الظنون العقليّة </w:t>
      </w:r>
    </w:p>
    <w:p w14:paraId="4F8B79C2" w14:textId="4D4D3FD0" w:rsidR="00CA2C45" w:rsidRPr="00026F47" w:rsidRDefault="00CA2C45" w:rsidP="00885764">
      <w:pPr>
        <w:pStyle w:val="Space3"/>
        <w:ind w:firstLine="288"/>
        <w:rPr>
          <w:rtl/>
          <w:lang w:val="az-Latn-AZ"/>
        </w:rPr>
      </w:pPr>
      <w:r w:rsidRPr="00026F47">
        <w:rPr>
          <w:rtl/>
        </w:rPr>
        <w:t xml:space="preserve">3 ـ ردّ خلفية كون العقل له دور إثباتي </w:t>
      </w:r>
      <w:r w:rsidRPr="00026F47">
        <w:rPr>
          <w:rtl/>
          <w:lang w:val="az-Latn-AZ"/>
        </w:rPr>
        <w:t>في عمليّة قراءة النص التشريعيّ</w:t>
      </w:r>
    </w:p>
    <w:p w14:paraId="55AE8ADF" w14:textId="34FA1EF9" w:rsidR="00CA2C45" w:rsidRPr="00026F47" w:rsidRDefault="00CA2C45" w:rsidP="00885764">
      <w:pPr>
        <w:pStyle w:val="Space3"/>
        <w:ind w:firstLine="288"/>
        <w:rPr>
          <w:rtl/>
          <w:lang w:val="az-Latn-AZ"/>
        </w:rPr>
      </w:pPr>
      <w:r w:rsidRPr="00026F47">
        <w:rPr>
          <w:rtl/>
          <w:lang w:val="az-Latn-AZ"/>
        </w:rPr>
        <w:t xml:space="preserve">4 ـ ردّ خلفيّة عدم التفكيك بين الفقه والمعرفة الفقهيّة. </w:t>
      </w:r>
    </w:p>
    <w:p w14:paraId="65721AC3" w14:textId="1C200434" w:rsidR="00CA2C45" w:rsidRPr="00026F47" w:rsidRDefault="00CA2C45" w:rsidP="00885764">
      <w:pPr>
        <w:pStyle w:val="Space3"/>
        <w:ind w:firstLine="288"/>
        <w:rPr>
          <w:rtl/>
        </w:rPr>
      </w:pPr>
      <w:r w:rsidRPr="00026F47">
        <w:rPr>
          <w:rtl/>
        </w:rPr>
        <w:t xml:space="preserve"> </w:t>
      </w:r>
      <w:r w:rsidRPr="00026F47">
        <w:rPr>
          <w:rtl/>
          <w:lang w:val="az-Latn-AZ"/>
        </w:rPr>
        <w:t>وفي الأغلب تؤدي ال</w:t>
      </w:r>
      <w:r w:rsidRPr="00026F47">
        <w:rPr>
          <w:rtl/>
        </w:rPr>
        <w:t xml:space="preserve">خلفيّات </w:t>
      </w:r>
      <w:r w:rsidRPr="00026F47">
        <w:rPr>
          <w:rtl/>
          <w:lang w:val="az-Latn-AZ"/>
        </w:rPr>
        <w:t xml:space="preserve">السلبيّة أيضًا </w:t>
      </w:r>
      <w:r w:rsidRPr="00026F47">
        <w:rPr>
          <w:rtl/>
        </w:rPr>
        <w:t>إلی انضياف الخلفيّات المتناسبة إلی عمليّة الاستنباط.</w:t>
      </w:r>
    </w:p>
    <w:p w14:paraId="65798BCC" w14:textId="6BA71DDE" w:rsidR="00CA2C45" w:rsidRPr="00026F47" w:rsidRDefault="00CA2C45" w:rsidP="00885764">
      <w:pPr>
        <w:pStyle w:val="Space3"/>
        <w:ind w:firstLine="288"/>
        <w:rPr>
          <w:rtl/>
        </w:rPr>
      </w:pPr>
      <w:r w:rsidRPr="00026F47">
        <w:rPr>
          <w:rtl/>
        </w:rPr>
        <w:t xml:space="preserve"> وبالإجمال، لا بدّ أن تؤدّي </w:t>
      </w:r>
      <w:r w:rsidRPr="00026F47">
        <w:rPr>
          <w:rtl/>
          <w:lang w:val="az-Latn-AZ"/>
        </w:rPr>
        <w:t>ال</w:t>
      </w:r>
      <w:r w:rsidRPr="00026F47">
        <w:rPr>
          <w:rtl/>
        </w:rPr>
        <w:t xml:space="preserve">خلفيّات الإيجابيّة والسلبيّة معًا إلی تحصّن وتنمية وتكميل العمليّة الاستنباطيّة التي هي برنامج البحث، وأن تستطيع تقديم حلولٍ للخروج من المشاكل عند ما حدثت مشكلةٌ في تلك العمليّة. </w:t>
      </w:r>
    </w:p>
    <w:p w14:paraId="7159A6DB" w14:textId="5F376A31" w:rsidR="00CA2C45" w:rsidRPr="00026F47" w:rsidRDefault="00CA2C45" w:rsidP="005E0B29">
      <w:pPr>
        <w:pStyle w:val="Space3"/>
        <w:rPr>
          <w:rtl/>
        </w:rPr>
        <w:sectPr w:rsidR="00CA2C45" w:rsidRPr="00026F47" w:rsidSect="001A0018">
          <w:headerReference w:type="default" r:id="rId17"/>
          <w:footnotePr>
            <w:numRestart w:val="eachPage"/>
          </w:footnotePr>
          <w:endnotePr>
            <w:numFmt w:val="decimal"/>
          </w:endnotePr>
          <w:type w:val="oddPage"/>
          <w:pgSz w:w="11909" w:h="16834" w:code="9"/>
          <w:pgMar w:top="3005" w:right="2552" w:bottom="3062" w:left="2552" w:header="2438" w:footer="720" w:gutter="0"/>
          <w:cols w:space="720"/>
          <w:titlePg/>
          <w:docGrid w:linePitch="360"/>
        </w:sectPr>
      </w:pPr>
      <w:r w:rsidRPr="00026F47">
        <w:rPr>
          <w:rtl/>
        </w:rPr>
        <w:t xml:space="preserve"> وأخيرًا فنريد أن نؤكّد في منهجنا الاجتهادي الحديث علی أنّ العمليّة الاستنباطيّة المتقدّمة هي تلك العمليّة التي يجب أن تملك درجةً معتدًّا بها من الاتّساق الداخليّ بشكل يتضمّن طرح برنامج للدراسات الفقهيّة المقبلة وأن تستطيع بين حين وآخر اكتشاف رسائل جديدة أيضًا في النص التشريعي، وبالتعبير اللاكاتوسي؛ إنّ العمليّة الاستنباطيّة المتقدّمة إنما هي العمليّة التي تسبق أحداثَ الحياة وتتنبّأ بأحكامَها الشرعيّة، فهذه هي الحوادث التي يصل الفقيه اللاكاتوسي إلیها تدريجيًّا، وأما العمليّة الاستنباطيّة المتفسّخة أوالمتدهورة فهي التي باتت تتأخّر عن الحوادث المتواجدة أيضًا وتحاول علی الدوام أن تصل إلیها، فهكذا عمليّة استنباطيّة تكون علی سبيل الحصر بصدد تبيين الحوادث المعلومة والمعروفة. </w:t>
      </w:r>
    </w:p>
    <w:p w14:paraId="32714D28" w14:textId="77777777" w:rsidR="005E0B29" w:rsidRDefault="005E0B29" w:rsidP="00885764">
      <w:pPr>
        <w:rPr>
          <w:rtl/>
        </w:rPr>
        <w:sectPr w:rsidR="005E0B29" w:rsidSect="00885764">
          <w:footnotePr>
            <w:numRestart w:val="eachPage"/>
          </w:footnotePr>
          <w:endnotePr>
            <w:numFmt w:val="decimal"/>
          </w:endnotePr>
          <w:type w:val="nextColumn"/>
          <w:pgSz w:w="11909" w:h="16834" w:code="9"/>
          <w:pgMar w:top="3005" w:right="2552" w:bottom="3062" w:left="2552" w:header="2438" w:footer="720" w:gutter="0"/>
          <w:cols w:space="720"/>
          <w:titlePg/>
          <w:docGrid w:linePitch="360"/>
        </w:sectPr>
      </w:pPr>
    </w:p>
    <w:p w14:paraId="2613293C" w14:textId="6BF1B31D" w:rsidR="00CA2C45" w:rsidRPr="00026F47" w:rsidRDefault="00CA2C45" w:rsidP="00885764">
      <w:pPr>
        <w:rPr>
          <w:rtl/>
        </w:rPr>
      </w:pPr>
      <w:r w:rsidRPr="00026F47">
        <w:rPr>
          <w:rFonts w:ascii="Times" w:eastAsia="Times New Roman" w:hAnsi="Times"/>
          <w:noProof/>
          <w:sz w:val="28"/>
        </w:rPr>
        <w:lastRenderedPageBreak/>
        <w:drawing>
          <wp:anchor distT="0" distB="0" distL="114300" distR="114300" simplePos="0" relativeHeight="251723776" behindDoc="1" locked="0" layoutInCell="1" allowOverlap="1" wp14:anchorId="4ECF4425" wp14:editId="041EEFE5">
            <wp:simplePos x="0" y="0"/>
            <wp:positionH relativeFrom="margin">
              <wp:align>center</wp:align>
            </wp:positionH>
            <wp:positionV relativeFrom="margin">
              <wp:align>center</wp:align>
            </wp:positionV>
            <wp:extent cx="4297680" cy="6081232"/>
            <wp:effectExtent l="0" t="0" r="762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5">
                      <a:extLst>
                        <a:ext uri="{28A0092B-C50C-407E-A947-70E740481C1C}">
                          <a14:useLocalDpi xmlns:a14="http://schemas.microsoft.com/office/drawing/2010/main" val="0"/>
                        </a:ext>
                      </a:extLst>
                    </a:blip>
                    <a:stretch>
                      <a:fillRect/>
                    </a:stretch>
                  </pic:blipFill>
                  <pic:spPr>
                    <a:xfrm>
                      <a:off x="0" y="0"/>
                      <a:ext cx="4297680" cy="6081232"/>
                    </a:xfrm>
                    <a:prstGeom prst="rect">
                      <a:avLst/>
                    </a:prstGeom>
                  </pic:spPr>
                </pic:pic>
              </a:graphicData>
            </a:graphic>
            <wp14:sizeRelH relativeFrom="page">
              <wp14:pctWidth>0</wp14:pctWidth>
            </wp14:sizeRelH>
            <wp14:sizeRelV relativeFrom="page">
              <wp14:pctHeight>0</wp14:pctHeight>
            </wp14:sizeRelV>
          </wp:anchor>
        </w:drawing>
      </w:r>
    </w:p>
    <w:p w14:paraId="4C7B5EED" w14:textId="77777777" w:rsidR="00CA2C45" w:rsidRPr="00026F47" w:rsidRDefault="00CA2C45" w:rsidP="00885764">
      <w:pPr>
        <w:rPr>
          <w:b/>
          <w:bCs/>
          <w:sz w:val="52"/>
          <w:szCs w:val="52"/>
          <w:rtl/>
        </w:rPr>
      </w:pPr>
    </w:p>
    <w:p w14:paraId="33F57853" w14:textId="77777777" w:rsidR="00CA2C45" w:rsidRPr="00026F47" w:rsidRDefault="00CA2C45" w:rsidP="00885764">
      <w:pPr>
        <w:rPr>
          <w:b/>
          <w:bCs/>
          <w:sz w:val="52"/>
          <w:szCs w:val="52"/>
          <w:rtl/>
        </w:rPr>
      </w:pPr>
    </w:p>
    <w:p w14:paraId="58283CF5" w14:textId="77777777" w:rsidR="00507DD1" w:rsidRPr="00026F47" w:rsidRDefault="00507DD1" w:rsidP="00885764">
      <w:pPr>
        <w:rPr>
          <w:b/>
          <w:bCs/>
          <w:sz w:val="52"/>
          <w:szCs w:val="52"/>
          <w:rtl/>
        </w:rPr>
      </w:pPr>
    </w:p>
    <w:p w14:paraId="6B15DF5E" w14:textId="77777777" w:rsidR="00CA2C45" w:rsidRPr="00026F47" w:rsidRDefault="00CA2C45" w:rsidP="00885764">
      <w:pPr>
        <w:rPr>
          <w:b/>
          <w:bCs/>
          <w:sz w:val="52"/>
          <w:szCs w:val="52"/>
          <w:rtl/>
        </w:rPr>
      </w:pPr>
    </w:p>
    <w:p w14:paraId="48219EF7" w14:textId="77777777" w:rsidR="00CA2C45" w:rsidRPr="00026F47" w:rsidRDefault="00CA2C45" w:rsidP="00885764">
      <w:pPr>
        <w:pStyle w:val="Heading1-2"/>
        <w:ind w:firstLine="288"/>
        <w:rPr>
          <w:sz w:val="48"/>
          <w:szCs w:val="48"/>
          <w:rtl/>
        </w:rPr>
      </w:pPr>
      <w:bookmarkStart w:id="90" w:name="_Toc422094322"/>
      <w:r w:rsidRPr="00026F47">
        <w:rPr>
          <w:sz w:val="48"/>
          <w:szCs w:val="48"/>
          <w:rtl/>
        </w:rPr>
        <w:t>المقال الثالث</w:t>
      </w:r>
      <w:bookmarkEnd w:id="90"/>
    </w:p>
    <w:p w14:paraId="4CDC3E19" w14:textId="00D18703" w:rsidR="00CA2C45" w:rsidRPr="00026F47" w:rsidRDefault="00507DD1" w:rsidP="00885764">
      <w:pPr>
        <w:pStyle w:val="Heading1-2"/>
        <w:ind w:firstLine="288"/>
        <w:rPr>
          <w:rtl/>
        </w:rPr>
      </w:pPr>
      <w:bookmarkStart w:id="91" w:name="_Toc422094323"/>
      <w:r w:rsidRPr="00026F47">
        <w:rPr>
          <w:rtl/>
        </w:rPr>
        <w:t>تأثير الخلفيّات ع</w:t>
      </w:r>
      <w:r w:rsidRPr="00026F47">
        <w:rPr>
          <w:rFonts w:hint="cs"/>
          <w:rtl/>
        </w:rPr>
        <w:t>لى</w:t>
      </w:r>
      <w:r w:rsidR="00CA2C45" w:rsidRPr="00026F47">
        <w:rPr>
          <w:rtl/>
        </w:rPr>
        <w:t xml:space="preserve"> </w:t>
      </w:r>
      <w:r w:rsidR="00CA2C45" w:rsidRPr="00026F47">
        <w:rPr>
          <w:rFonts w:hint="cs"/>
          <w:rtl/>
        </w:rPr>
        <w:t>فهم</w:t>
      </w:r>
      <w:r w:rsidR="00CA2C45" w:rsidRPr="00026F47">
        <w:rPr>
          <w:rtl/>
        </w:rPr>
        <w:t xml:space="preserve"> </w:t>
      </w:r>
      <w:r w:rsidR="00CA2C45" w:rsidRPr="00026F47">
        <w:rPr>
          <w:rFonts w:hint="cs"/>
          <w:rtl/>
        </w:rPr>
        <w:t>الفقيه</w:t>
      </w:r>
      <w:bookmarkEnd w:id="91"/>
    </w:p>
    <w:p w14:paraId="38473327" w14:textId="77777777" w:rsidR="00CA2C45" w:rsidRPr="00026F47" w:rsidRDefault="00CA2C45" w:rsidP="00885764">
      <w:pPr>
        <w:rPr>
          <w:b/>
          <w:bCs/>
          <w:sz w:val="52"/>
          <w:szCs w:val="52"/>
          <w:rtl/>
        </w:rPr>
      </w:pPr>
    </w:p>
    <w:p w14:paraId="1E82327E" w14:textId="77777777" w:rsidR="00CA2C45" w:rsidRPr="00026F47" w:rsidRDefault="00CA2C45" w:rsidP="00885764">
      <w:pPr>
        <w:rPr>
          <w:b/>
          <w:bCs/>
          <w:sz w:val="52"/>
          <w:szCs w:val="52"/>
          <w:rtl/>
        </w:rPr>
      </w:pPr>
    </w:p>
    <w:p w14:paraId="03D7BEA7" w14:textId="77777777" w:rsidR="00CA2C45" w:rsidRPr="00026F47" w:rsidRDefault="00CA2C45" w:rsidP="00885764">
      <w:pPr>
        <w:rPr>
          <w:b/>
          <w:bCs/>
          <w:sz w:val="52"/>
          <w:szCs w:val="52"/>
          <w:rtl/>
        </w:rPr>
      </w:pPr>
    </w:p>
    <w:p w14:paraId="06B9CCF6" w14:textId="77777777" w:rsidR="00CA2C45" w:rsidRPr="00026F47" w:rsidRDefault="00CA2C45" w:rsidP="00885764">
      <w:pPr>
        <w:rPr>
          <w:b/>
          <w:bCs/>
          <w:sz w:val="52"/>
          <w:szCs w:val="52"/>
          <w:rtl/>
        </w:rPr>
      </w:pPr>
    </w:p>
    <w:p w14:paraId="10BD0935" w14:textId="77777777" w:rsidR="00CA2C45" w:rsidRPr="00026F47" w:rsidRDefault="00CA2C45" w:rsidP="00885764">
      <w:pPr>
        <w:spacing w:line="312" w:lineRule="auto"/>
        <w:rPr>
          <w:sz w:val="30"/>
          <w:rtl/>
          <w:lang w:bidi="fa-IR"/>
        </w:rPr>
        <w:sectPr w:rsidR="00CA2C45" w:rsidRPr="00026F47" w:rsidSect="005E0B29">
          <w:footnotePr>
            <w:numRestart w:val="eachPage"/>
          </w:footnotePr>
          <w:endnotePr>
            <w:numFmt w:val="decimal"/>
          </w:endnotePr>
          <w:type w:val="oddPage"/>
          <w:pgSz w:w="11909" w:h="16834" w:code="9"/>
          <w:pgMar w:top="3005" w:right="2552" w:bottom="3062" w:left="2552" w:header="2438" w:footer="720" w:gutter="0"/>
          <w:cols w:space="720"/>
          <w:titlePg/>
          <w:docGrid w:linePitch="360"/>
        </w:sectPr>
      </w:pPr>
    </w:p>
    <w:p w14:paraId="0B8DB4D8" w14:textId="77777777" w:rsidR="001A0018" w:rsidRDefault="001A0018" w:rsidP="00885764">
      <w:pPr>
        <w:rPr>
          <w:rtl/>
          <w:lang w:bidi="fa-IR"/>
        </w:rPr>
        <w:sectPr w:rsidR="001A0018" w:rsidSect="00885764">
          <w:footnotePr>
            <w:numRestart w:val="eachPage"/>
          </w:footnotePr>
          <w:endnotePr>
            <w:numFmt w:val="decimal"/>
          </w:endnotePr>
          <w:type w:val="nextColumn"/>
          <w:pgSz w:w="11909" w:h="16834" w:code="9"/>
          <w:pgMar w:top="3005" w:right="2552" w:bottom="3062" w:left="2552" w:header="2438" w:footer="720" w:gutter="0"/>
          <w:cols w:space="720"/>
          <w:titlePg/>
          <w:docGrid w:linePitch="360"/>
        </w:sectPr>
      </w:pPr>
    </w:p>
    <w:p w14:paraId="5FBD2D7E" w14:textId="13324BAC" w:rsidR="00CA2C45" w:rsidRPr="00026F47" w:rsidRDefault="00CA2C45" w:rsidP="00885764">
      <w:pPr>
        <w:rPr>
          <w:rtl/>
          <w:lang w:bidi="fa-IR"/>
        </w:rPr>
      </w:pPr>
    </w:p>
    <w:p w14:paraId="0A1005D7" w14:textId="77777777" w:rsidR="00CA2C45" w:rsidRPr="00026F47" w:rsidRDefault="00CA2C45" w:rsidP="00885764">
      <w:pPr>
        <w:rPr>
          <w:rtl/>
          <w:lang w:bidi="fa-IR"/>
        </w:rPr>
      </w:pPr>
    </w:p>
    <w:p w14:paraId="23BCD276" w14:textId="77777777" w:rsidR="00CA2C45" w:rsidRPr="00026F47" w:rsidRDefault="00CA2C45" w:rsidP="00885764">
      <w:pPr>
        <w:rPr>
          <w:rtl/>
          <w:lang w:bidi="fa-IR"/>
        </w:rPr>
      </w:pPr>
    </w:p>
    <w:p w14:paraId="1DE2CC0A" w14:textId="77777777" w:rsidR="00CA2C45" w:rsidRPr="00026F47" w:rsidRDefault="00CA2C45" w:rsidP="00885764">
      <w:pPr>
        <w:rPr>
          <w:rtl/>
          <w:lang w:bidi="fa-IR"/>
        </w:rPr>
      </w:pPr>
    </w:p>
    <w:p w14:paraId="20BA66F0" w14:textId="77777777" w:rsidR="00CA2C45" w:rsidRPr="00026F47" w:rsidRDefault="00CA2C45" w:rsidP="00885764">
      <w:pPr>
        <w:rPr>
          <w:rtl/>
          <w:lang w:bidi="fa-IR"/>
        </w:rPr>
      </w:pPr>
    </w:p>
    <w:p w14:paraId="1775F6F2" w14:textId="77777777" w:rsidR="00CA2C45" w:rsidRPr="005E0B29" w:rsidRDefault="00CA2C45" w:rsidP="005E0B29">
      <w:pPr>
        <w:pStyle w:val="Heading3"/>
      </w:pPr>
      <w:bookmarkStart w:id="92" w:name="_Toc422094324"/>
      <w:r w:rsidRPr="005E0B29">
        <w:rPr>
          <w:rFonts w:cs="Ya-Ali"/>
          <w:rtl/>
        </w:rPr>
        <w:t>1</w:t>
      </w:r>
      <w:r w:rsidRPr="005E0B29">
        <w:rPr>
          <w:rtl/>
        </w:rPr>
        <w:t>. عدم إمكان تجريد الفقيه لنفسه عن الخلفيّات</w:t>
      </w:r>
      <w:bookmarkEnd w:id="92"/>
    </w:p>
    <w:p w14:paraId="238F6D5E" w14:textId="65057415" w:rsidR="00CA2C45" w:rsidRPr="00026F47" w:rsidRDefault="00CA2C45" w:rsidP="00885764">
      <w:pPr>
        <w:rPr>
          <w:rtl/>
          <w:lang w:bidi="fa-IR"/>
        </w:rPr>
      </w:pPr>
      <w:r w:rsidRPr="00026F47">
        <w:rPr>
          <w:rtl/>
        </w:rPr>
        <w:t xml:space="preserve"> إنّ المعرفة الدينيّة ـ بما فيها المعرفة الفقهيّة ـ لا تستند إل</w:t>
      </w:r>
      <w:r w:rsidRPr="00026F47">
        <w:rPr>
          <w:rtl/>
          <w:lang w:bidi="fa-IR"/>
        </w:rPr>
        <w:t>ی الكتاب والسنة فحسب، بل و</w:t>
      </w:r>
      <w:r w:rsidR="004C6D91" w:rsidRPr="00026F47">
        <w:rPr>
          <w:rtl/>
          <w:lang w:bidi="fa-IR"/>
        </w:rPr>
        <w:t>القارئ للنص المقدّس</w:t>
      </w:r>
      <w:r w:rsidRPr="00026F47">
        <w:rPr>
          <w:rtl/>
          <w:lang w:bidi="fa-IR"/>
        </w:rPr>
        <w:t xml:space="preserve">/ الذات </w:t>
      </w:r>
      <w:r w:rsidRPr="00026F47">
        <w:rPr>
          <w:rFonts w:ascii="Arno Pro Light 36pt" w:hAnsi="Arno Pro Light 36pt"/>
          <w:rtl/>
          <w:lang w:bidi="fa-IR"/>
        </w:rPr>
        <w:t>العارفة (</w:t>
      </w:r>
      <w:r w:rsidRPr="00026F47">
        <w:rPr>
          <w:rFonts w:ascii="Arno Pro Light 36pt" w:hAnsi="Arno Pro Light 36pt"/>
          <w:lang w:bidi="fa-IR"/>
        </w:rPr>
        <w:t>Cogniser/ Epistemic agent</w:t>
      </w:r>
      <w:r w:rsidRPr="00026F47">
        <w:rPr>
          <w:rFonts w:ascii="Arno Pro Light 36pt" w:hAnsi="Arno Pro Light 36pt"/>
          <w:rtl/>
          <w:lang w:bidi="fa-IR"/>
        </w:rPr>
        <w:t>)</w:t>
      </w:r>
      <w:r w:rsidRPr="00026F47">
        <w:rPr>
          <w:rtl/>
          <w:lang w:bidi="fa-IR"/>
        </w:rPr>
        <w:t xml:space="preserve"> وخلفيّاته لهما دور </w:t>
      </w:r>
      <w:r w:rsidRPr="00026F47">
        <w:rPr>
          <w:sz w:val="31"/>
          <w:szCs w:val="31"/>
          <w:rtl/>
          <w:lang w:bidi="fa-IR"/>
        </w:rPr>
        <w:t xml:space="preserve">أساسي في تكوين تلك المعرفة. إذًا فإنّ فهم وتفسير النصوص المقدّس تبتني علی قاعدتين: قاعدة داخليّة ـ أعني الكتاب والسنة ـ وقاعدة خارجيّة ـ أعني الخلفيّات </w:t>
      </w:r>
      <w:r w:rsidRPr="00026F47">
        <w:rPr>
          <w:rFonts w:ascii="Arno Pro Light 36pt" w:hAnsi="Arno Pro Light 36pt"/>
          <w:sz w:val="31"/>
          <w:szCs w:val="31"/>
          <w:rtl/>
          <w:lang w:bidi="fa-IR"/>
        </w:rPr>
        <w:t>والقبليّات</w:t>
      </w:r>
      <w:r w:rsidRPr="00026F47">
        <w:rPr>
          <w:rFonts w:ascii="Arno Pro Light 36pt" w:hAnsi="Arno Pro Light 36pt"/>
          <w:rtl/>
          <w:lang w:bidi="fa-IR"/>
        </w:rPr>
        <w:t xml:space="preserve"> </w:t>
      </w:r>
      <w:r w:rsidRPr="00026F47">
        <w:rPr>
          <w:rFonts w:ascii="Arno Pro Light 36pt" w:hAnsi="Arno Pro Light 36pt"/>
          <w:sz w:val="28"/>
          <w:szCs w:val="36"/>
          <w:rtl/>
          <w:lang w:bidi="fa-IR"/>
        </w:rPr>
        <w:t>(</w:t>
      </w:r>
      <w:r w:rsidRPr="00026F47">
        <w:rPr>
          <w:rFonts w:ascii="Arno Pro Light 36pt" w:hAnsi="Arno Pro Light 36pt"/>
          <w:sz w:val="28"/>
          <w:szCs w:val="36"/>
          <w:lang w:val="az-Latn-AZ"/>
        </w:rPr>
        <w:t>Presuppositions</w:t>
      </w:r>
      <w:r w:rsidRPr="00026F47">
        <w:rPr>
          <w:rFonts w:ascii="Arno Pro Light 36pt" w:hAnsi="Arno Pro Light 36pt"/>
          <w:sz w:val="28"/>
          <w:szCs w:val="36"/>
          <w:rtl/>
          <w:lang w:bidi="fa-IR"/>
        </w:rPr>
        <w:t>)</w:t>
      </w:r>
      <w:r w:rsidRPr="00026F47">
        <w:rPr>
          <w:sz w:val="28"/>
          <w:szCs w:val="36"/>
          <w:rtl/>
          <w:lang w:bidi="fa-IR"/>
        </w:rPr>
        <w:t xml:space="preserve"> </w:t>
      </w:r>
      <w:r w:rsidRPr="00026F47">
        <w:rPr>
          <w:rtl/>
          <w:lang w:bidi="fa-IR"/>
        </w:rPr>
        <w:t xml:space="preserve">للقارئ </w:t>
      </w:r>
      <w:r w:rsidRPr="00026F47">
        <w:rPr>
          <w:rtl/>
        </w:rPr>
        <w:t>للنص</w:t>
      </w:r>
      <w:r w:rsidR="004C6D91" w:rsidRPr="00026F47">
        <w:rPr>
          <w:rFonts w:hint="cs"/>
          <w:rtl/>
        </w:rPr>
        <w:t xml:space="preserve"> </w:t>
      </w:r>
      <w:r w:rsidR="004C6D91" w:rsidRPr="00026F47">
        <w:rPr>
          <w:rtl/>
        </w:rPr>
        <w:t>ـ</w:t>
      </w:r>
      <w:r w:rsidRPr="00026F47">
        <w:rPr>
          <w:rtl/>
          <w:lang w:bidi="fa-IR"/>
        </w:rPr>
        <w:t>.</w:t>
      </w:r>
    </w:p>
    <w:p w14:paraId="5063859D" w14:textId="7DF9310C" w:rsidR="00CA2C45" w:rsidRPr="00026F47" w:rsidRDefault="00CA2C45" w:rsidP="005E0B29">
      <w:pPr>
        <w:pStyle w:val="Space3"/>
        <w:rPr>
          <w:lang w:bidi="fa-IR"/>
        </w:rPr>
      </w:pPr>
      <w:r w:rsidRPr="00026F47">
        <w:rPr>
          <w:rtl/>
          <w:lang w:bidi="fa-IR"/>
        </w:rPr>
        <w:t xml:space="preserve"> بناءّ علی هذا، ما دام لم تنضمّ القاعدة الخارجيّة للمعرفة الدينيّة إلی قاعدتها الداخليّة فسوف تصبح الشريعة صامتةً وتبقی هكذا إلی الأبد، والقاعدة الخارجيّة للمعرفة الدينيّة هي ما يفتح قفل «الشريعة الصامتة» ويبدّلها إلی «شريعة ناطقة». </w:t>
      </w:r>
    </w:p>
    <w:p w14:paraId="1509C968" w14:textId="7D9D6668" w:rsidR="00CA2C45" w:rsidRPr="00026F47" w:rsidRDefault="00CA2C45" w:rsidP="005E0B29">
      <w:pPr>
        <w:pStyle w:val="Space3"/>
        <w:rPr>
          <w:rtl/>
          <w:lang w:bidi="fa-IR"/>
        </w:rPr>
      </w:pPr>
      <w:r w:rsidRPr="00026F47">
        <w:rPr>
          <w:rtl/>
          <w:lang w:bidi="fa-IR"/>
        </w:rPr>
        <w:t xml:space="preserve"> والنص الدينيّ وإن كان كيانًا صامتًا من دون خلفيّة إلاّ أنّه يصبح ناطقًا بعد إضافة الخلفيّات والقبليّات إلیه، وعليه فإنّ الفقيه إذا حاول أن يفهم النص المقدّس بدون خلفيّة فلا يستفيد منه شيئًا إذ كلاهما ـ أعني القارئ والنص ـ </w:t>
      </w:r>
      <w:r w:rsidRPr="00026F47">
        <w:rPr>
          <w:rtl/>
          <w:lang w:bidi="fa-IR"/>
        </w:rPr>
        <w:lastRenderedPageBreak/>
        <w:t xml:space="preserve">صامتان والحال هذه فلا يلمع من التقاء الساكنين برق ولا ترنّ نغمة من اصطدام الصامتين. </w:t>
      </w:r>
    </w:p>
    <w:p w14:paraId="33804771" w14:textId="4BD03B09" w:rsidR="00CA2C45" w:rsidRPr="00026F47" w:rsidRDefault="00CA2C45" w:rsidP="00885764">
      <w:pPr>
        <w:rPr>
          <w:rtl/>
          <w:lang w:bidi="fa-IR"/>
        </w:rPr>
      </w:pPr>
      <w:r w:rsidRPr="00026F47">
        <w:rPr>
          <w:rtl/>
          <w:lang w:bidi="fa-IR"/>
        </w:rPr>
        <w:t xml:space="preserve"> عن</w:t>
      </w:r>
      <w:r w:rsidRPr="00026F47">
        <w:rPr>
          <w:rtl/>
          <w:lang w:val="az-Latn-AZ"/>
        </w:rPr>
        <w:t>د</w:t>
      </w:r>
      <w:r w:rsidRPr="00026F47">
        <w:rPr>
          <w:rtl/>
          <w:lang w:bidi="fa-IR"/>
        </w:rPr>
        <w:t xml:space="preserve">ما نقول: «إنّ الشريعة صامتةٌ» لا يعني ذلك أنّ الشريعة ـ كظاهرةٍ متكوّنةٍ من النص </w:t>
      </w:r>
      <w:r w:rsidRPr="00026F47">
        <w:rPr>
          <w:rFonts w:ascii="Arno Pro Light 36pt" w:hAnsi="Arno Pro Light 36pt"/>
          <w:rtl/>
          <w:lang w:bidi="fa-IR"/>
        </w:rPr>
        <w:t>(</w:t>
      </w:r>
      <w:r w:rsidRPr="00026F47">
        <w:rPr>
          <w:rFonts w:ascii="Arno Pro Light 36pt" w:hAnsi="Arno Pro Light 36pt"/>
          <w:lang w:bidi="fa-IR"/>
        </w:rPr>
        <w:t>Text</w:t>
      </w:r>
      <w:r w:rsidRPr="00026F47">
        <w:rPr>
          <w:rFonts w:ascii="Arno Pro Light 36pt" w:hAnsi="Arno Pro Light 36pt"/>
          <w:rtl/>
          <w:lang w:bidi="fa-IR"/>
        </w:rPr>
        <w:t>)</w:t>
      </w:r>
      <w:r w:rsidRPr="00026F47">
        <w:rPr>
          <w:rtl/>
          <w:lang w:bidi="fa-IR"/>
        </w:rPr>
        <w:t xml:space="preserve"> ـ ليس له أيّ كلام للتحدّث وأنّ النصوص الدينيّة خاليةٌ عن المعنی والمحتوی، بل وهذا يعني وجود قاعدة خارجيّة للمعرفة الدينية وتدخّلها في فهم وتفسير النصوص الدينيّة.</w:t>
      </w:r>
    </w:p>
    <w:p w14:paraId="5B41776A" w14:textId="37835A1F" w:rsidR="00CA2C45" w:rsidRPr="00026F47" w:rsidRDefault="00CA2C45" w:rsidP="00885764">
      <w:pPr>
        <w:rPr>
          <w:rtl/>
          <w:lang w:bidi="fa-IR"/>
        </w:rPr>
      </w:pPr>
      <w:r w:rsidRPr="00026F47">
        <w:rPr>
          <w:rtl/>
          <w:lang w:bidi="fa-IR"/>
        </w:rPr>
        <w:t xml:space="preserve"> نعم، إنّ الشريعة له كلام بالقوّة للتحدّث ولكنّه ما دام لم يكن للقارئ للنص خلفيّات وقبليّات فلا يخرج ما في النص بالقوّة من معنًی إلی الفعليّة. </w:t>
      </w:r>
    </w:p>
    <w:p w14:paraId="4D484858" w14:textId="1D432532" w:rsidR="00CA2C45" w:rsidRPr="00026F47" w:rsidRDefault="00CA2C45" w:rsidP="00885764">
      <w:pPr>
        <w:rPr>
          <w:rtl/>
          <w:lang w:bidi="fa-IR"/>
        </w:rPr>
      </w:pPr>
      <w:r w:rsidRPr="00026F47">
        <w:rPr>
          <w:rtl/>
          <w:lang w:bidi="fa-IR"/>
        </w:rPr>
        <w:t xml:space="preserve"> وعليه فإنّ فهم الشريعة والمعرفة الدينيّة يتكيّف نتيجةً للتعامل والحوار </w:t>
      </w:r>
      <w:r w:rsidRPr="00026F47">
        <w:rPr>
          <w:rFonts w:ascii="Arno Pro Light 36pt" w:hAnsi="Arno Pro Light 36pt"/>
          <w:rtl/>
          <w:lang w:bidi="fa-IR"/>
        </w:rPr>
        <w:t>الثنائيّ (</w:t>
      </w:r>
      <w:r w:rsidRPr="00026F47">
        <w:rPr>
          <w:rFonts w:ascii="Arno Pro Light 36pt" w:hAnsi="Arno Pro Light 36pt"/>
          <w:lang w:bidi="fa-IR"/>
        </w:rPr>
        <w:t>Dialog</w:t>
      </w:r>
      <w:r w:rsidRPr="00026F47">
        <w:rPr>
          <w:rFonts w:ascii="Arno Pro Light 36pt" w:hAnsi="Arno Pro Light 36pt"/>
          <w:rtl/>
          <w:lang w:bidi="fa-IR"/>
        </w:rPr>
        <w:t>)</w:t>
      </w:r>
      <w:r w:rsidRPr="00026F47">
        <w:rPr>
          <w:rtl/>
          <w:lang w:bidi="fa-IR"/>
        </w:rPr>
        <w:t xml:space="preserve"> بين «الخطاب» و«المخاطب»،</w:t>
      </w:r>
      <w:r w:rsidRPr="00026F47">
        <w:rPr>
          <w:rtl/>
        </w:rPr>
        <w:t xml:space="preserve"> ولكلٍ منهما حظٌّ في تكوين معن</w:t>
      </w:r>
      <w:r w:rsidRPr="00026F47">
        <w:rPr>
          <w:rtl/>
          <w:lang w:bidi="fa-IR"/>
        </w:rPr>
        <w:t xml:space="preserve">ی النص وبالتالي في فهم المعنی والحصول علی المعرفة الدينيّة. إذًا فالحوار بين «النص» و«القارئ» ليس حوارًا </w:t>
      </w:r>
      <w:r w:rsidRPr="00026F47">
        <w:rPr>
          <w:rFonts w:ascii="Arno Pro Light 36pt" w:hAnsi="Arno Pro Light 36pt"/>
          <w:rtl/>
          <w:lang w:bidi="fa-IR"/>
        </w:rPr>
        <w:t>أحاديًّا (</w:t>
      </w:r>
      <w:r w:rsidRPr="00026F47">
        <w:rPr>
          <w:rFonts w:ascii="Arno Pro Light 36pt" w:hAnsi="Arno Pro Light 36pt"/>
          <w:lang w:bidi="fa-IR"/>
        </w:rPr>
        <w:t>Monolog</w:t>
      </w:r>
      <w:r w:rsidRPr="00026F47">
        <w:rPr>
          <w:rFonts w:ascii="Arno Pro Light 36pt" w:hAnsi="Arno Pro Light 36pt"/>
          <w:rtl/>
          <w:lang w:bidi="fa-IR"/>
        </w:rPr>
        <w:t>)،</w:t>
      </w:r>
      <w:r w:rsidRPr="00026F47">
        <w:rPr>
          <w:rtl/>
          <w:lang w:bidi="fa-IR"/>
        </w:rPr>
        <w:t xml:space="preserve"> بل وهوحوار ثنائيّ. من الواضح جدًّا أنّ الفقيه القارئ للنص الدينيّ يواجهه بمجموعةٍ هائلة من الخلفيّات والقبليّات شاء أوأبی وأنّ الفقيه خالي الذهن عن الخلفيّة لا يمكنه أن يدرك الشريعة، وحينما يفسّر النصوص المقدّسة يتحتّم عليه ألّا يخلي عقله ولا يجرّد ذهنه عن القبليّات وإلّا فعمله هذا ـ علی تقدير الإمكان ـ لا يُعدّ دينيًّا علی حد تعبير الأستاذ جواد الآملي. </w:t>
      </w:r>
    </w:p>
    <w:p w14:paraId="0117D071" w14:textId="4BE97011" w:rsidR="00CA2C45" w:rsidRPr="00026F47" w:rsidRDefault="00CA2C45" w:rsidP="00885764">
      <w:pPr>
        <w:pStyle w:val="Heading3"/>
        <w:ind w:firstLine="288"/>
        <w:rPr>
          <w:rtl/>
          <w:lang w:bidi="fa-IR"/>
        </w:rPr>
      </w:pPr>
      <w:bookmarkStart w:id="93" w:name="_Toc422094325"/>
      <w:r w:rsidRPr="00026F47">
        <w:rPr>
          <w:rFonts w:cs="Ya-Ali"/>
          <w:rtl/>
          <w:lang w:bidi="fa-IR"/>
        </w:rPr>
        <w:t>2</w:t>
      </w:r>
      <w:r w:rsidRPr="00026F47">
        <w:rPr>
          <w:rtl/>
          <w:lang w:bidi="fa-IR"/>
        </w:rPr>
        <w:t>. التأثير الشعوري واللاشعوري للخلفيّات</w:t>
      </w:r>
      <w:bookmarkEnd w:id="93"/>
      <w:r w:rsidRPr="00026F47">
        <w:rPr>
          <w:rtl/>
          <w:lang w:bidi="fa-IR"/>
        </w:rPr>
        <w:t xml:space="preserve"> </w:t>
      </w:r>
    </w:p>
    <w:p w14:paraId="43C25661" w14:textId="58F1D5DD" w:rsidR="00CA2C45" w:rsidRPr="00026F47" w:rsidRDefault="00CA2C45" w:rsidP="00885764">
      <w:pPr>
        <w:rPr>
          <w:rFonts w:ascii="Arno Pro Light 36pt" w:hAnsi="Arno Pro Light 36pt"/>
          <w:sz w:val="22"/>
          <w:rtl/>
          <w:lang w:bidi="fa-IR"/>
        </w:rPr>
      </w:pPr>
      <w:r w:rsidRPr="00026F47">
        <w:rPr>
          <w:b/>
          <w:bCs/>
          <w:rtl/>
          <w:lang w:bidi="fa-IR"/>
        </w:rPr>
        <w:t xml:space="preserve"> </w:t>
      </w:r>
      <w:r w:rsidRPr="00026F47">
        <w:rPr>
          <w:rtl/>
          <w:lang w:bidi="fa-IR"/>
        </w:rPr>
        <w:t xml:space="preserve">بناءً علی ما تقدم، يتبيّن لنا جليًّا أنّ للخلفيّات والقبليّات تأثيرًا علی تكييف فهم الفقيه للنص المقدّس، وهذا التأثير في بعض الأحيان يكون شعوريًّا وفي </w:t>
      </w:r>
      <w:r w:rsidRPr="00026F47">
        <w:rPr>
          <w:rtl/>
          <w:lang w:bidi="fa-IR"/>
        </w:rPr>
        <w:lastRenderedPageBreak/>
        <w:t xml:space="preserve">أغلب الأحيان لاشعوريًّا، وسوف يصعب علی الفقيه جدًّا أن يأمن من التأثير الأخير للخلفيّة ـ أي التأثير اللاشعوري ـ وإذا زعم أنّه قد جرّد نفسه عن تلك التأثير فعلی أكثر تقدير لا يزال يبقی وجود الاحتمال دائمًا، بل وهذا الزعم غير </w:t>
      </w:r>
      <w:r w:rsidRPr="00026F47">
        <w:rPr>
          <w:rFonts w:ascii="Arno Pro Light 36pt" w:hAnsi="Arno Pro Light 36pt"/>
          <w:rtl/>
          <w:lang w:bidi="fa-IR"/>
        </w:rPr>
        <w:t>مسوَّغ (</w:t>
      </w:r>
      <w:r w:rsidRPr="00026F47">
        <w:rPr>
          <w:rFonts w:ascii="Arno Pro Light 36pt" w:hAnsi="Arno Pro Light 36pt"/>
          <w:lang w:bidi="fa-IR"/>
        </w:rPr>
        <w:t>Unjustified</w:t>
      </w:r>
      <w:r w:rsidRPr="00026F47">
        <w:rPr>
          <w:rFonts w:ascii="Arno Pro Light 36pt" w:hAnsi="Arno Pro Light 36pt"/>
          <w:rtl/>
          <w:lang w:bidi="fa-IR"/>
        </w:rPr>
        <w:t>) .</w:t>
      </w:r>
    </w:p>
    <w:p w14:paraId="7B21F77D" w14:textId="77777777" w:rsidR="00CA2C45" w:rsidRPr="00026F47" w:rsidRDefault="00CA2C45" w:rsidP="00885764">
      <w:pPr>
        <w:pStyle w:val="Heading3"/>
        <w:ind w:firstLine="288"/>
        <w:rPr>
          <w:rtl/>
          <w:lang w:bidi="fa-IR"/>
        </w:rPr>
      </w:pPr>
      <w:bookmarkStart w:id="94" w:name="_Toc422094326"/>
      <w:r w:rsidRPr="00026F47">
        <w:rPr>
          <w:rFonts w:cs="Ya-Ali"/>
          <w:rtl/>
          <w:lang w:bidi="fa-IR"/>
        </w:rPr>
        <w:t>3</w:t>
      </w:r>
      <w:r w:rsidRPr="00026F47">
        <w:rPr>
          <w:rtl/>
          <w:lang w:bidi="fa-IR"/>
        </w:rPr>
        <w:t>. تقسيم الخلفيّات</w:t>
      </w:r>
      <w:bookmarkEnd w:id="94"/>
      <w:r w:rsidRPr="00026F47">
        <w:rPr>
          <w:rtl/>
          <w:lang w:bidi="fa-IR"/>
        </w:rPr>
        <w:t xml:space="preserve"> </w:t>
      </w:r>
    </w:p>
    <w:p w14:paraId="61207407" w14:textId="118CBA34" w:rsidR="00CA2C45" w:rsidRPr="00026F47" w:rsidRDefault="00CA2C45" w:rsidP="00885764">
      <w:pPr>
        <w:rPr>
          <w:rtl/>
          <w:lang w:bidi="fa-IR"/>
        </w:rPr>
      </w:pPr>
      <w:r w:rsidRPr="00026F47">
        <w:rPr>
          <w:b/>
          <w:bCs/>
          <w:rtl/>
          <w:lang w:bidi="fa-IR"/>
        </w:rPr>
        <w:t xml:space="preserve"> </w:t>
      </w:r>
      <w:r w:rsidRPr="00026F47">
        <w:rPr>
          <w:rtl/>
          <w:lang w:bidi="fa-IR"/>
        </w:rPr>
        <w:t>في ظنّي أنّ الخلفيّات ـ في تقسيم عام ـ تنقسم علی الحصر العقلي إلی نوعين رئيسين:</w:t>
      </w:r>
    </w:p>
    <w:p w14:paraId="35100B48" w14:textId="3BF4BA28" w:rsidR="00CA2C45" w:rsidRPr="00026F47" w:rsidRDefault="00CA2C45" w:rsidP="00885764">
      <w:pPr>
        <w:rPr>
          <w:rtl/>
        </w:rPr>
      </w:pPr>
      <w:r w:rsidRPr="00026F47">
        <w:rPr>
          <w:b/>
          <w:bCs/>
          <w:rtl/>
          <w:lang w:bidi="fa-IR"/>
        </w:rPr>
        <w:t xml:space="preserve"> النوع الأول:</w:t>
      </w:r>
      <w:r w:rsidRPr="00026F47">
        <w:rPr>
          <w:rtl/>
          <w:lang w:bidi="fa-IR"/>
        </w:rPr>
        <w:t xml:space="preserve"> الخلفيّات المعرفيّة </w:t>
      </w:r>
      <w:r w:rsidRPr="00026F47">
        <w:rPr>
          <w:rFonts w:ascii="Arno Pro Light 36pt" w:hAnsi="Arno Pro Light 36pt"/>
          <w:rtl/>
          <w:lang w:bidi="fa-IR"/>
        </w:rPr>
        <w:t>(</w:t>
      </w:r>
      <w:r w:rsidRPr="00026F47">
        <w:rPr>
          <w:rFonts w:ascii="Arno Pro Light 36pt" w:hAnsi="Arno Pro Light 36pt"/>
          <w:lang w:bidi="fa-IR"/>
        </w:rPr>
        <w:t xml:space="preserve">Epistemological </w:t>
      </w:r>
      <w:r w:rsidRPr="00026F47">
        <w:rPr>
          <w:rFonts w:ascii="Arno Pro Light 36pt" w:hAnsi="Arno Pro Light 36pt"/>
          <w:lang w:val="az-Latn-AZ"/>
        </w:rPr>
        <w:t>presuppositions</w:t>
      </w:r>
      <w:r w:rsidRPr="00026F47">
        <w:rPr>
          <w:rFonts w:ascii="Arno Pro Light 36pt" w:hAnsi="Arno Pro Light 36pt"/>
          <w:rtl/>
          <w:lang w:bidi="fa-IR"/>
        </w:rPr>
        <w:t>)</w:t>
      </w:r>
      <w:r w:rsidRPr="00026F47">
        <w:rPr>
          <w:lang w:bidi="fa-IR"/>
        </w:rPr>
        <w:t xml:space="preserve"> </w:t>
      </w:r>
      <w:r w:rsidRPr="00026F47">
        <w:rPr>
          <w:rtl/>
        </w:rPr>
        <w:t>التي توجّه فهم الفقيه.</w:t>
      </w:r>
    </w:p>
    <w:p w14:paraId="438DA1B9" w14:textId="1BAF8CF5" w:rsidR="00CA2C45" w:rsidRPr="00026F47" w:rsidRDefault="00CA2C45" w:rsidP="00885764">
      <w:pPr>
        <w:rPr>
          <w:rtl/>
          <w:lang w:val="az-Latn-AZ"/>
        </w:rPr>
      </w:pPr>
      <w:r w:rsidRPr="00026F47">
        <w:rPr>
          <w:b/>
          <w:bCs/>
          <w:rtl/>
        </w:rPr>
        <w:t xml:space="preserve"> النوع الثاني:</w:t>
      </w:r>
      <w:r w:rsidRPr="00026F47">
        <w:rPr>
          <w:rtl/>
        </w:rPr>
        <w:t xml:space="preserve"> الخلفيّات </w:t>
      </w:r>
      <w:r w:rsidRPr="00026F47">
        <w:rPr>
          <w:rFonts w:ascii="Arno Pro Light 36pt" w:hAnsi="Arno Pro Light 36pt"/>
          <w:rtl/>
        </w:rPr>
        <w:t>الوجوديّة (</w:t>
      </w:r>
      <w:r w:rsidRPr="00026F47">
        <w:rPr>
          <w:rFonts w:ascii="Arno Pro Light 36pt" w:hAnsi="Arno Pro Light 36pt"/>
          <w:lang w:val="az-Latn-AZ"/>
        </w:rPr>
        <w:t>Ontological presuppositions</w:t>
      </w:r>
      <w:r w:rsidRPr="00026F47">
        <w:rPr>
          <w:rFonts w:ascii="Arno Pro Light 36pt" w:hAnsi="Arno Pro Light 36pt"/>
          <w:rtl/>
        </w:rPr>
        <w:t>)</w:t>
      </w:r>
      <w:r w:rsidRPr="00026F47">
        <w:t xml:space="preserve"> </w:t>
      </w:r>
      <w:r w:rsidRPr="00026F47">
        <w:rPr>
          <w:rtl/>
          <w:lang w:val="az-Latn-AZ"/>
        </w:rPr>
        <w:t>التي تكيّف ذهن الفقيه وبالتالي فهمه.</w:t>
      </w:r>
    </w:p>
    <w:p w14:paraId="2B820482" w14:textId="512530DC" w:rsidR="00CA2C45" w:rsidRPr="00026F47" w:rsidRDefault="00CA2C45" w:rsidP="00885764">
      <w:pPr>
        <w:rPr>
          <w:rtl/>
          <w:lang w:bidi="fa-IR"/>
        </w:rPr>
      </w:pPr>
      <w:r w:rsidRPr="00026F47">
        <w:rPr>
          <w:rtl/>
          <w:lang w:val="az-Latn-AZ"/>
        </w:rPr>
        <w:t xml:space="preserve"> فالخلفيّة المعرفيّة هي القبليّة التي لها جوانب نظريّة تزوّد الفهم بالمعطيات </w:t>
      </w:r>
      <w:r w:rsidRPr="00026F47">
        <w:rPr>
          <w:rFonts w:ascii="Arno Pro Light 36pt" w:hAnsi="Arno Pro Light 36pt"/>
          <w:rtl/>
          <w:lang w:val="az-Latn-AZ"/>
        </w:rPr>
        <w:t>المعرفيّة (</w:t>
      </w:r>
      <w:r w:rsidRPr="00026F47">
        <w:rPr>
          <w:rFonts w:ascii="Arno Pro Light 36pt" w:hAnsi="Arno Pro Light 36pt"/>
          <w:lang w:val="az-Latn-AZ"/>
        </w:rPr>
        <w:t>Epistemic datas</w:t>
      </w:r>
      <w:r w:rsidRPr="00026F47">
        <w:rPr>
          <w:rFonts w:ascii="Arno Pro Light 36pt" w:hAnsi="Arno Pro Light 36pt"/>
          <w:rtl/>
          <w:lang w:val="az-Latn-AZ"/>
        </w:rPr>
        <w:t>)</w:t>
      </w:r>
      <w:r w:rsidRPr="00026F47">
        <w:rPr>
          <w:rtl/>
          <w:lang w:val="az-Latn-AZ"/>
        </w:rPr>
        <w:t xml:space="preserve"> ولا يوجد فيها جانب عمليّ يعيشه الفقيه. مثال ذلك: الخلفيّات الكلاميّة والعرفانيّة والأخلاقيّة والفلسفيّة والمنطقيّة والمعرفيّة</w:t>
      </w:r>
      <w:r w:rsidRPr="00026F47">
        <w:rPr>
          <w:rFonts w:ascii="Arno Pro Light 36pt" w:hAnsi="Arno Pro Light 36pt"/>
          <w:rtl/>
          <w:lang w:val="az-Latn-AZ"/>
        </w:rPr>
        <w:t xml:space="preserve"> (</w:t>
      </w:r>
      <w:r w:rsidRPr="00026F47">
        <w:rPr>
          <w:rFonts w:ascii="Arno Pro Light 36pt" w:hAnsi="Arno Pro Light 36pt"/>
          <w:lang w:bidi="fa-IR"/>
        </w:rPr>
        <w:t>Epistemological</w:t>
      </w:r>
      <w:r w:rsidRPr="00026F47">
        <w:rPr>
          <w:rFonts w:ascii="Arno Pro Light 36pt" w:hAnsi="Arno Pro Light 36pt"/>
          <w:rtl/>
          <w:lang w:val="az-Latn-AZ"/>
        </w:rPr>
        <w:t xml:space="preserve">) </w:t>
      </w:r>
      <w:r w:rsidRPr="00026F47">
        <w:rPr>
          <w:rtl/>
          <w:lang w:val="az-Latn-AZ"/>
        </w:rPr>
        <w:t xml:space="preserve">واللغويّة والدلاليّة </w:t>
      </w:r>
      <w:r w:rsidRPr="00026F47">
        <w:rPr>
          <w:rFonts w:ascii="Arno Pro Light 36pt" w:hAnsi="Arno Pro Light 36pt"/>
          <w:rtl/>
          <w:lang w:val="az-Latn-AZ"/>
        </w:rPr>
        <w:t>(</w:t>
      </w:r>
      <w:r w:rsidRPr="00026F47">
        <w:rPr>
          <w:rFonts w:ascii="Arno Pro Light 36pt" w:hAnsi="Arno Pro Light 36pt"/>
          <w:lang w:val="az-Latn-AZ" w:bidi="fa-IR"/>
        </w:rPr>
        <w:t>Semantic</w:t>
      </w:r>
      <w:r w:rsidRPr="00026F47">
        <w:rPr>
          <w:rFonts w:ascii="Arno Pro Light 36pt" w:hAnsi="Arno Pro Light 36pt"/>
          <w:rtl/>
          <w:lang w:val="az-Latn-AZ"/>
        </w:rPr>
        <w:t>)</w:t>
      </w:r>
      <w:r w:rsidRPr="00026F47">
        <w:rPr>
          <w:rtl/>
          <w:lang w:val="az-Latn-AZ"/>
        </w:rPr>
        <w:t xml:space="preserve"> والتأويليّة </w:t>
      </w:r>
      <w:r w:rsidRPr="00026F47">
        <w:rPr>
          <w:rFonts w:ascii="Arno Pro Light 36pt" w:hAnsi="Arno Pro Light 36pt"/>
          <w:rtl/>
          <w:lang w:val="az-Latn-AZ"/>
        </w:rPr>
        <w:t>(</w:t>
      </w:r>
      <w:r w:rsidRPr="00026F47">
        <w:rPr>
          <w:rFonts w:ascii="Arno Pro Light 36pt" w:hAnsi="Arno Pro Light 36pt"/>
          <w:lang w:val="az-Latn-AZ" w:bidi="fa-IR"/>
        </w:rPr>
        <w:t>Hermeneutic</w:t>
      </w:r>
      <w:r w:rsidRPr="00026F47">
        <w:rPr>
          <w:rFonts w:ascii="Arno Pro Light 36pt" w:hAnsi="Arno Pro Light 36pt"/>
          <w:rtl/>
          <w:lang w:val="az-Latn-AZ"/>
        </w:rPr>
        <w:t>)</w:t>
      </w:r>
      <w:r w:rsidRPr="00026F47">
        <w:rPr>
          <w:rtl/>
          <w:lang w:val="az-Latn-AZ"/>
        </w:rPr>
        <w:t xml:space="preserve"> والتأريخيّة والتجريبيّة وما إليها من قبليّات يمكن أن تضاف إل</w:t>
      </w:r>
      <w:r w:rsidRPr="00026F47">
        <w:rPr>
          <w:rtl/>
          <w:lang w:bidi="fa-IR"/>
        </w:rPr>
        <w:t xml:space="preserve">ی هذه القائمة. </w:t>
      </w:r>
    </w:p>
    <w:p w14:paraId="35F3C1F3" w14:textId="2420D4AE" w:rsidR="00CA2C45" w:rsidRPr="00026F47" w:rsidRDefault="00CA2C45" w:rsidP="00885764">
      <w:pPr>
        <w:rPr>
          <w:rtl/>
          <w:lang w:bidi="fa-IR"/>
        </w:rPr>
      </w:pPr>
      <w:r w:rsidRPr="00026F47">
        <w:rPr>
          <w:rtl/>
          <w:lang w:bidi="fa-IR"/>
        </w:rPr>
        <w:t xml:space="preserve"> وجدير بالذكر أنّ بعض هذه الخلفيّات تُعدّ معطيات آليّة واستنطاقيّة للنص المقدّس وبعضها معطيات استفهاميّة للنص وبعضها معطيات ترجع </w:t>
      </w:r>
      <w:r w:rsidRPr="00026F47">
        <w:rPr>
          <w:rtl/>
          <w:lang w:val="az-Latn-AZ"/>
        </w:rPr>
        <w:t>إل</w:t>
      </w:r>
      <w:r w:rsidRPr="00026F47">
        <w:rPr>
          <w:rtl/>
          <w:lang w:bidi="fa-IR"/>
        </w:rPr>
        <w:t xml:space="preserve">ی مُنتِج النص وبعضها الآخر معطيات تبيّن مرادات المُنتِج الجديّة من النص. </w:t>
      </w:r>
    </w:p>
    <w:p w14:paraId="63644F22" w14:textId="38F74EC4" w:rsidR="00CA2C45" w:rsidRPr="00026F47" w:rsidRDefault="00CA2C45" w:rsidP="005E0B29">
      <w:pPr>
        <w:pStyle w:val="Space2"/>
        <w:rPr>
          <w:rtl/>
          <w:lang w:bidi="fa-IR"/>
        </w:rPr>
      </w:pPr>
      <w:r w:rsidRPr="00026F47">
        <w:rPr>
          <w:rtl/>
          <w:lang w:bidi="fa-IR"/>
        </w:rPr>
        <w:t xml:space="preserve"> وأمّا الخلفيّة الوجوديّة فهي عبارةٌ عن القبليّة التي لها جوانب عمليّة يعيشها </w:t>
      </w:r>
      <w:r w:rsidRPr="00026F47">
        <w:rPr>
          <w:rtl/>
          <w:lang w:bidi="fa-IR"/>
        </w:rPr>
        <w:lastRenderedPageBreak/>
        <w:t xml:space="preserve">الفقيه في حياته وبالتالي تتكيّف غير مباشرة ذهنيّاته علی ضوءها، والخلفيّة الوجوديّة تنقسم بدورها </w:t>
      </w:r>
      <w:r w:rsidRPr="00026F47">
        <w:rPr>
          <w:rtl/>
          <w:lang w:val="az-Latn-AZ"/>
        </w:rPr>
        <w:t>إل</w:t>
      </w:r>
      <w:r w:rsidRPr="00026F47">
        <w:rPr>
          <w:rtl/>
          <w:lang w:bidi="fa-IR"/>
        </w:rPr>
        <w:t xml:space="preserve">ی ستّة أقسام استقرائيًّا: </w:t>
      </w:r>
    </w:p>
    <w:p w14:paraId="1A3CAC9C" w14:textId="71583D90" w:rsidR="00CA2C45" w:rsidRPr="00026F47" w:rsidRDefault="00CA2C45" w:rsidP="005E0B29">
      <w:pPr>
        <w:pStyle w:val="Space2"/>
        <w:rPr>
          <w:rtl/>
          <w:lang w:val="az-Latn-AZ"/>
        </w:rPr>
      </w:pPr>
      <w:r w:rsidRPr="00026F47">
        <w:rPr>
          <w:rtl/>
          <w:lang w:bidi="fa-IR"/>
        </w:rPr>
        <w:t xml:space="preserve"> 1 ـ الخلفيّة التربويّة والتي ترتبط بالفترة الصبيانيّة، كالفترة الفقريّة أوالغنائيّة أوالحرمانيّة وغيرها.</w:t>
      </w:r>
      <w:r w:rsidRPr="00026F47">
        <w:rPr>
          <w:lang w:bidi="fa-IR"/>
        </w:rPr>
        <w:t xml:space="preserve"> </w:t>
      </w:r>
    </w:p>
    <w:p w14:paraId="24B6ADAC" w14:textId="40049699" w:rsidR="00CA2C45" w:rsidRPr="00026F47" w:rsidRDefault="00CA2C45" w:rsidP="005E0B29">
      <w:pPr>
        <w:pStyle w:val="Space2"/>
        <w:rPr>
          <w:rtl/>
          <w:lang w:bidi="fa-IR"/>
        </w:rPr>
      </w:pPr>
      <w:r w:rsidRPr="00026F47">
        <w:rPr>
          <w:rtl/>
          <w:lang w:bidi="fa-IR"/>
        </w:rPr>
        <w:t xml:space="preserve"> 2 ـ الخلفيّة الوراثية والتي ورثها من الوالدين ماديًّا أومعنويًّا. </w:t>
      </w:r>
    </w:p>
    <w:p w14:paraId="0F316087" w14:textId="56FB3209" w:rsidR="00CA2C45" w:rsidRPr="00026F47" w:rsidRDefault="00CA2C45" w:rsidP="005E0B29">
      <w:pPr>
        <w:pStyle w:val="Space2"/>
        <w:rPr>
          <w:rtl/>
          <w:lang w:bidi="fa-IR"/>
        </w:rPr>
      </w:pPr>
      <w:r w:rsidRPr="00026F47">
        <w:rPr>
          <w:rtl/>
          <w:lang w:bidi="fa-IR"/>
        </w:rPr>
        <w:t xml:space="preserve"> 3 ـ الخلفيّة النفسيّة </w:t>
      </w:r>
      <w:r w:rsidRPr="00026F47">
        <w:rPr>
          <w:rFonts w:ascii="Arno Pro Light 36pt" w:hAnsi="Arno Pro Light 36pt"/>
          <w:rtl/>
        </w:rPr>
        <w:t>(</w:t>
      </w:r>
      <w:r w:rsidRPr="00026F47">
        <w:rPr>
          <w:rFonts w:ascii="Arno Pro Light 36pt" w:hAnsi="Arno Pro Light 36pt"/>
        </w:rPr>
        <w:t>Psychological</w:t>
      </w:r>
      <w:r w:rsidRPr="00026F47">
        <w:rPr>
          <w:rFonts w:ascii="Arno Pro Light 36pt" w:hAnsi="Arno Pro Light 36pt"/>
          <w:rtl/>
        </w:rPr>
        <w:t>)</w:t>
      </w:r>
      <w:r w:rsidRPr="00026F47">
        <w:rPr>
          <w:rtl/>
          <w:lang w:bidi="fa-IR"/>
        </w:rPr>
        <w:t xml:space="preserve"> والتي ترتبط بحالات الفقيه النفسيّة إيجابيّةً كانت أوسلبيّةً، نحوالغضب والشهوة والطمع والفرح وغير ذلك. </w:t>
      </w:r>
    </w:p>
    <w:p w14:paraId="7450C1A1" w14:textId="187CA682" w:rsidR="00CA2C45" w:rsidRPr="00026F47" w:rsidRDefault="00CA2C45" w:rsidP="005E0B29">
      <w:pPr>
        <w:pStyle w:val="Space2"/>
        <w:rPr>
          <w:rtl/>
          <w:lang w:bidi="fa-IR"/>
        </w:rPr>
      </w:pPr>
      <w:r w:rsidRPr="00026F47">
        <w:rPr>
          <w:rtl/>
          <w:lang w:bidi="fa-IR"/>
        </w:rPr>
        <w:t xml:space="preserve"> 4 ـ الخلفيّة الطبعيّة</w:t>
      </w:r>
      <w:r w:rsidRPr="00026F47">
        <w:rPr>
          <w:lang w:bidi="fa-IR"/>
        </w:rPr>
        <w:t xml:space="preserve"> </w:t>
      </w:r>
      <w:r w:rsidRPr="00026F47">
        <w:rPr>
          <w:rFonts w:ascii="Arno Pro Light 36pt" w:hAnsi="Arno Pro Light 36pt"/>
          <w:lang w:bidi="fa-IR"/>
        </w:rPr>
        <w:t>(Character)</w:t>
      </w:r>
      <w:r w:rsidRPr="00026F47">
        <w:rPr>
          <w:lang w:bidi="fa-IR"/>
        </w:rPr>
        <w:t xml:space="preserve"> </w:t>
      </w:r>
      <w:r w:rsidRPr="00026F47">
        <w:rPr>
          <w:rtl/>
          <w:lang w:bidi="fa-IR"/>
        </w:rPr>
        <w:t xml:space="preserve">والتي قد اكتسبها فيما بعد، نحوالشجاعة والجبن والروح المقاوميّة وما إليها. </w:t>
      </w:r>
    </w:p>
    <w:p w14:paraId="59212C3B" w14:textId="5B4626F4" w:rsidR="00CA2C45" w:rsidRPr="00026F47" w:rsidRDefault="00CA2C45" w:rsidP="005E0B29">
      <w:pPr>
        <w:pStyle w:val="Space2"/>
        <w:rPr>
          <w:rtl/>
          <w:lang w:bidi="fa-IR"/>
        </w:rPr>
      </w:pPr>
      <w:r w:rsidRPr="00026F47">
        <w:rPr>
          <w:rtl/>
          <w:lang w:bidi="fa-IR"/>
        </w:rPr>
        <w:t xml:space="preserve"> 5 ـ الخلفيّة المكانيّة والمرتبطة بكون الفقيه شرقيًّا أوغربيًّا. </w:t>
      </w:r>
    </w:p>
    <w:p w14:paraId="68AABF41" w14:textId="2018E203" w:rsidR="00CA2C45" w:rsidRPr="00026F47" w:rsidRDefault="00CA2C45" w:rsidP="005E0B29">
      <w:pPr>
        <w:pStyle w:val="Space2"/>
        <w:rPr>
          <w:rFonts w:ascii="Arno Pro Light 36pt" w:hAnsi="Arno Pro Light 36pt"/>
          <w:rtl/>
          <w:lang w:bidi="fa-IR"/>
        </w:rPr>
      </w:pPr>
      <w:r w:rsidRPr="00026F47">
        <w:rPr>
          <w:rtl/>
          <w:lang w:bidi="fa-IR"/>
        </w:rPr>
        <w:t xml:space="preserve"> 6 ـ الخلفيّة الزمانيّة والمرتبطة بالفترة الزمانيّة التي عاش فيها من ما قبل </w:t>
      </w:r>
      <w:r w:rsidRPr="00026F47">
        <w:rPr>
          <w:rFonts w:ascii="Arno Pro Light 36pt" w:hAnsi="Arno Pro Light 36pt"/>
          <w:rtl/>
          <w:lang w:bidi="fa-IR"/>
        </w:rPr>
        <w:t>الحداثة (</w:t>
      </w:r>
      <w:r w:rsidRPr="00026F47">
        <w:rPr>
          <w:rFonts w:ascii="Arno Pro Light 36pt" w:hAnsi="Arno Pro Light 36pt"/>
          <w:lang w:bidi="fa-IR"/>
        </w:rPr>
        <w:t>Premodern</w:t>
      </w:r>
      <w:r w:rsidRPr="00026F47">
        <w:rPr>
          <w:rFonts w:ascii="Arno Pro Light 36pt" w:hAnsi="Arno Pro Light 36pt"/>
          <w:rtl/>
          <w:lang w:bidi="fa-IR"/>
        </w:rPr>
        <w:t>) والحداثة</w:t>
      </w:r>
      <w:r w:rsidRPr="00026F47">
        <w:rPr>
          <w:rFonts w:ascii="Arno Pro Light 36pt" w:hAnsi="Arno Pro Light 36pt"/>
          <w:lang w:bidi="fa-IR"/>
        </w:rPr>
        <w:t xml:space="preserve"> (Modern)</w:t>
      </w:r>
      <w:r w:rsidRPr="00026F47">
        <w:rPr>
          <w:rFonts w:ascii="Arno Pro Light 36pt" w:hAnsi="Arno Pro Light 36pt"/>
          <w:rtl/>
          <w:lang w:bidi="fa-IR"/>
        </w:rPr>
        <w:t xml:space="preserve"> وما بعد الحداثة</w:t>
      </w:r>
      <w:r w:rsidRPr="00026F47">
        <w:rPr>
          <w:rFonts w:ascii="Arno Pro Light 36pt" w:hAnsi="Arno Pro Light 36pt"/>
          <w:lang w:bidi="fa-IR"/>
        </w:rPr>
        <w:t xml:space="preserve"> (Postmodern) </w:t>
      </w:r>
      <w:r w:rsidRPr="00026F47">
        <w:rPr>
          <w:rFonts w:ascii="Arno Pro Light 36pt" w:hAnsi="Arno Pro Light 36pt"/>
          <w:rtl/>
          <w:lang w:bidi="fa-IR"/>
        </w:rPr>
        <w:t>.</w:t>
      </w:r>
    </w:p>
    <w:p w14:paraId="0D008C99" w14:textId="382A71E4" w:rsidR="00CA2C45" w:rsidRPr="00026F47" w:rsidRDefault="00CA2C45" w:rsidP="005E0B29">
      <w:pPr>
        <w:pStyle w:val="Space2"/>
        <w:rPr>
          <w:rtl/>
          <w:lang w:bidi="fa-IR"/>
        </w:rPr>
      </w:pPr>
      <w:r w:rsidRPr="00026F47">
        <w:rPr>
          <w:rtl/>
          <w:lang w:bidi="fa-IR"/>
        </w:rPr>
        <w:t xml:space="preserve"> ومن الضروري هنا الإشارة </w:t>
      </w:r>
      <w:r w:rsidRPr="00026F47">
        <w:rPr>
          <w:rtl/>
          <w:lang w:val="az-Latn-AZ"/>
        </w:rPr>
        <w:t>إل</w:t>
      </w:r>
      <w:r w:rsidRPr="00026F47">
        <w:rPr>
          <w:rtl/>
          <w:lang w:bidi="fa-IR"/>
        </w:rPr>
        <w:t xml:space="preserve">ی أنّ الشارع هوالآخر لمّا كان له خلفيّات وقبليّات تناسب شأنه عند تشريع الأحكام فيمكن لنا تصوير وتجسيم العلاقة المنطقيّة القائمة بين الشارع والنص والفقيه بالشكل الآتي: </w:t>
      </w:r>
    </w:p>
    <w:p w14:paraId="09F61C71" w14:textId="73E17F31" w:rsidR="00A315A0" w:rsidRDefault="00A315A0" w:rsidP="00885764">
      <w:pPr>
        <w:rPr>
          <w:sz w:val="10"/>
          <w:szCs w:val="16"/>
          <w:rtl/>
          <w:lang w:bidi="fa-IR"/>
        </w:rPr>
      </w:pPr>
      <w:r>
        <w:rPr>
          <w:rFonts w:hint="cs"/>
          <w:rtl/>
          <w:lang w:bidi="fa-IR"/>
        </w:rPr>
        <w:t xml:space="preserve">      </w:t>
      </w:r>
    </w:p>
    <w:p w14:paraId="691E7EB4" w14:textId="08066450" w:rsidR="00CA2C45" w:rsidRPr="00A315A0" w:rsidRDefault="00A315A0" w:rsidP="001A0018">
      <w:pPr>
        <w:ind w:firstLine="0"/>
        <w:rPr>
          <w:sz w:val="10"/>
          <w:szCs w:val="16"/>
          <w:rtl/>
          <w:lang w:bidi="fa-IR"/>
        </w:rPr>
      </w:pPr>
      <w:r w:rsidRPr="00026F47">
        <w:rPr>
          <w:noProof/>
          <w:rtl/>
        </w:rPr>
        <mc:AlternateContent>
          <mc:Choice Requires="wps">
            <w:drawing>
              <wp:anchor distT="0" distB="0" distL="114300" distR="114300" simplePos="0" relativeHeight="251716608" behindDoc="0" locked="0" layoutInCell="1" allowOverlap="1" wp14:anchorId="1F25ACC5" wp14:editId="4C7EDF2E">
                <wp:simplePos x="0" y="0"/>
                <wp:positionH relativeFrom="column">
                  <wp:posOffset>3176606</wp:posOffset>
                </wp:positionH>
                <wp:positionV relativeFrom="paragraph">
                  <wp:posOffset>320600</wp:posOffset>
                </wp:positionV>
                <wp:extent cx="689610" cy="497840"/>
                <wp:effectExtent l="46355" t="55880" r="45085" b="5588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9610" cy="4978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76BFC3" id="_x0000_t32" coordsize="21600,21600" o:spt="32" o:oned="t" path="m,l21600,21600e" filled="f">
                <v:path arrowok="t" fillok="f" o:connecttype="none"/>
                <o:lock v:ext="edit" shapetype="t"/>
              </v:shapetype>
              <v:shape id="Straight Arrow Connector 9" o:spid="_x0000_s1026" type="#_x0000_t32" style="position:absolute;margin-left:250.15pt;margin-top:25.25pt;width:54.3pt;height:39.2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">
                <v:stroke startarrow="block" endarrow="block"/>
              </v:shape>
            </w:pict>
          </mc:Fallback>
        </mc:AlternateContent>
      </w:r>
      <w:r w:rsidRPr="00026F47">
        <w:rPr>
          <w:noProof/>
          <w:rtl/>
        </w:rPr>
        <mc:AlternateContent>
          <mc:Choice Requires="wps">
            <w:drawing>
              <wp:anchor distT="0" distB="0" distL="114300" distR="114300" simplePos="0" relativeHeight="251715584" behindDoc="0" locked="0" layoutInCell="1" allowOverlap="1" wp14:anchorId="3A77C0A1" wp14:editId="5CB3D2D0">
                <wp:simplePos x="0" y="0"/>
                <wp:positionH relativeFrom="margin">
                  <wp:posOffset>1772621</wp:posOffset>
                </wp:positionH>
                <wp:positionV relativeFrom="paragraph">
                  <wp:posOffset>294191</wp:posOffset>
                </wp:positionV>
                <wp:extent cx="682625" cy="497840"/>
                <wp:effectExtent l="38100" t="38100" r="60325" b="5461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625" cy="4978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B35767" id="Straight Arrow Connector 10" o:spid="_x0000_s1026" type="#_x0000_t32" style="position:absolute;margin-left:139.6pt;margin-top:23.15pt;width:53.75pt;height:39.2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">
                <v:stroke startarrow="block" endarrow="block"/>
                <w10:wrap anchorx="margin"/>
              </v:shape>
            </w:pict>
          </mc:Fallback>
        </mc:AlternateContent>
      </w:r>
      <w:r w:rsidRPr="00026F47">
        <w:rPr>
          <w:noProof/>
          <w:rtl/>
        </w:rPr>
        <mc:AlternateContent>
          <mc:Choice Requires="wps">
            <w:drawing>
              <wp:anchor distT="0" distB="0" distL="114300" distR="114300" simplePos="0" relativeHeight="251714560" behindDoc="0" locked="0" layoutInCell="1" allowOverlap="1" wp14:anchorId="4C497E1B" wp14:editId="74E82B81">
                <wp:simplePos x="0" y="0"/>
                <wp:positionH relativeFrom="column">
                  <wp:posOffset>3045385</wp:posOffset>
                </wp:positionH>
                <wp:positionV relativeFrom="paragraph">
                  <wp:posOffset>171450</wp:posOffset>
                </wp:positionV>
                <wp:extent cx="839470" cy="635"/>
                <wp:effectExtent l="0" t="76200" r="17780" b="9461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947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5E4FC2" id="Straight Arrow Connector 11" o:spid="_x0000_s1026" type="#_x0000_t32" style="position:absolute;margin-left:239.8pt;margin-top:13.5pt;width:66.1pt;height:.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">
                <v:stroke endarrow="block"/>
              </v:shape>
            </w:pict>
          </mc:Fallback>
        </mc:AlternateContent>
      </w:r>
      <w:r w:rsidRPr="00026F47">
        <w:rPr>
          <w:noProof/>
          <w:rtl/>
        </w:rPr>
        <mc:AlternateContent>
          <mc:Choice Requires="wps">
            <w:drawing>
              <wp:anchor distT="0" distB="0" distL="114300" distR="114300" simplePos="0" relativeHeight="251713536" behindDoc="0" locked="0" layoutInCell="1" allowOverlap="1" wp14:anchorId="53570436" wp14:editId="6109E72F">
                <wp:simplePos x="0" y="0"/>
                <wp:positionH relativeFrom="column">
                  <wp:posOffset>1667585</wp:posOffset>
                </wp:positionH>
                <wp:positionV relativeFrom="paragraph">
                  <wp:posOffset>170815</wp:posOffset>
                </wp:positionV>
                <wp:extent cx="880745" cy="635"/>
                <wp:effectExtent l="38100" t="76200" r="0" b="9461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074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1FE9D9" id="Straight Arrow Connector 12" o:spid="_x0000_s1026" type="#_x0000_t32" style="position:absolute;margin-left:131.3pt;margin-top:13.45pt;width:69.35pt;height:.05pt;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">
                <v:stroke endarrow="block"/>
              </v:shape>
            </w:pict>
          </mc:Fallback>
        </mc:AlternateContent>
      </w:r>
      <w:r w:rsidRPr="00026F47">
        <w:rPr>
          <w:rtl/>
          <w:lang w:bidi="fa-IR"/>
        </w:rPr>
        <w:t>الشارع</w:t>
      </w:r>
      <w:r w:rsidR="001A0018">
        <w:rPr>
          <w:rFonts w:hint="cs"/>
          <w:rtl/>
          <w:lang w:bidi="fa-IR"/>
        </w:rPr>
        <w:t xml:space="preserve">                            </w:t>
      </w:r>
      <w:r>
        <w:rPr>
          <w:rFonts w:hint="cs"/>
          <w:rtl/>
          <w:lang w:bidi="fa-IR"/>
        </w:rPr>
        <w:t xml:space="preserve">   </w:t>
      </w:r>
      <w:r w:rsidRPr="00026F47">
        <w:rPr>
          <w:rtl/>
          <w:lang w:bidi="fa-IR"/>
        </w:rPr>
        <w:t>النص</w:t>
      </w:r>
      <w:r>
        <w:rPr>
          <w:rFonts w:hint="cs"/>
          <w:rtl/>
          <w:lang w:bidi="fa-IR"/>
        </w:rPr>
        <w:t xml:space="preserve">                                 </w:t>
      </w:r>
      <w:r w:rsidRPr="00026F47">
        <w:rPr>
          <w:noProof/>
          <w:rtl/>
        </w:rPr>
        <w:t xml:space="preserve"> </w:t>
      </w:r>
      <w:r w:rsidRPr="00026F47">
        <w:rPr>
          <w:rtl/>
          <w:lang w:bidi="fa-IR"/>
        </w:rPr>
        <w:t>الفقيه</w:t>
      </w:r>
      <w:r w:rsidRPr="00026F47">
        <w:rPr>
          <w:noProof/>
          <w:rtl/>
        </w:rPr>
        <w:t xml:space="preserve"> </w:t>
      </w:r>
    </w:p>
    <w:p w14:paraId="51EFB746" w14:textId="46E85036" w:rsidR="00CA2C45" w:rsidRPr="00026F47" w:rsidRDefault="00CA2C45" w:rsidP="00885764">
      <w:pPr>
        <w:spacing w:line="18" w:lineRule="atLeast"/>
        <w:rPr>
          <w:rtl/>
          <w:lang w:bidi="fa-IR"/>
        </w:rPr>
      </w:pPr>
    </w:p>
    <w:p w14:paraId="4F600D8C" w14:textId="77DE5655" w:rsidR="00CA2C45" w:rsidRPr="00026F47" w:rsidRDefault="00CA2C45" w:rsidP="00885764">
      <w:pPr>
        <w:spacing w:line="18" w:lineRule="atLeast"/>
        <w:rPr>
          <w:rtl/>
          <w:lang w:bidi="fa-IR"/>
        </w:rPr>
      </w:pPr>
      <w:r w:rsidRPr="00026F47">
        <w:rPr>
          <w:rFonts w:hint="cs"/>
          <w:rtl/>
          <w:lang w:bidi="fa-IR"/>
        </w:rPr>
        <w:t xml:space="preserve">                            </w:t>
      </w:r>
      <w:r w:rsidR="00A315A0">
        <w:rPr>
          <w:rFonts w:hint="cs"/>
          <w:rtl/>
          <w:lang w:bidi="fa-IR"/>
        </w:rPr>
        <w:t xml:space="preserve">      </w:t>
      </w:r>
      <w:r w:rsidRPr="00026F47">
        <w:rPr>
          <w:rFonts w:hint="cs"/>
          <w:rtl/>
          <w:lang w:bidi="fa-IR"/>
        </w:rPr>
        <w:t xml:space="preserve"> </w:t>
      </w:r>
      <w:r w:rsidRPr="00026F47">
        <w:rPr>
          <w:rtl/>
          <w:lang w:bidi="fa-IR"/>
        </w:rPr>
        <w:t>الخلفيّة</w:t>
      </w:r>
    </w:p>
    <w:p w14:paraId="4565495B" w14:textId="5C2C61F8" w:rsidR="00CA2C45" w:rsidRPr="00026F47" w:rsidRDefault="00CA2C45" w:rsidP="00885764">
      <w:pPr>
        <w:pStyle w:val="Heading3"/>
        <w:ind w:firstLine="288"/>
        <w:rPr>
          <w:rtl/>
          <w:lang w:bidi="fa-IR"/>
        </w:rPr>
      </w:pPr>
      <w:bookmarkStart w:id="95" w:name="_Toc422094327"/>
      <w:r w:rsidRPr="00026F47">
        <w:rPr>
          <w:rFonts w:cs="Ya-Ali"/>
          <w:rtl/>
          <w:lang w:bidi="fa-IR"/>
        </w:rPr>
        <w:t>4</w:t>
      </w:r>
      <w:r w:rsidRPr="00026F47">
        <w:rPr>
          <w:rtl/>
          <w:lang w:bidi="fa-IR"/>
        </w:rPr>
        <w:t>. الأنواع الثلاث</w:t>
      </w:r>
      <w:r w:rsidR="00B7389A" w:rsidRPr="00026F47">
        <w:rPr>
          <w:rFonts w:hint="cs"/>
          <w:rtl/>
          <w:lang w:bidi="fa-IR"/>
        </w:rPr>
        <w:t>ة</w:t>
      </w:r>
      <w:r w:rsidRPr="00026F47">
        <w:rPr>
          <w:rtl/>
          <w:lang w:bidi="fa-IR"/>
        </w:rPr>
        <w:t xml:space="preserve"> من الخلفيّات</w:t>
      </w:r>
      <w:bookmarkEnd w:id="95"/>
    </w:p>
    <w:p w14:paraId="59BBF336" w14:textId="015CD2E6" w:rsidR="00CA2C45" w:rsidRPr="00026F47" w:rsidRDefault="00CA2C45" w:rsidP="00885764">
      <w:pPr>
        <w:rPr>
          <w:rtl/>
          <w:lang w:bidi="fa-IR"/>
        </w:rPr>
      </w:pPr>
      <w:r w:rsidRPr="00026F47">
        <w:rPr>
          <w:b/>
          <w:bCs/>
          <w:rtl/>
          <w:lang w:bidi="fa-IR"/>
        </w:rPr>
        <w:t xml:space="preserve"> </w:t>
      </w:r>
      <w:r w:rsidRPr="00026F47">
        <w:rPr>
          <w:rtl/>
          <w:lang w:bidi="fa-IR"/>
        </w:rPr>
        <w:t xml:space="preserve">إنّ كل خلفيّة يستند إليه ويتبعه الفقيه ـ شعوريًّا أولاشعوريًّا ـ في عملية </w:t>
      </w:r>
      <w:r w:rsidRPr="00026F47">
        <w:rPr>
          <w:rtl/>
          <w:lang w:bidi="fa-IR"/>
        </w:rPr>
        <w:lastRenderedPageBreak/>
        <w:t xml:space="preserve">الاستنباط، لا يخلوعلی الحصر العقلي من ثلاثة فروض: </w:t>
      </w:r>
    </w:p>
    <w:p w14:paraId="1A6E3F94" w14:textId="0D939D0E" w:rsidR="00CA2C45" w:rsidRPr="00026F47" w:rsidRDefault="00CA2C45" w:rsidP="00885764">
      <w:pPr>
        <w:rPr>
          <w:rFonts w:ascii="Arno Pro Light 36pt" w:hAnsi="Arno Pro Light 36pt"/>
          <w:rtl/>
          <w:lang w:bidi="fa-IR"/>
        </w:rPr>
      </w:pPr>
      <w:r w:rsidRPr="00026F47">
        <w:rPr>
          <w:rFonts w:ascii="Arno Pro Light 36pt" w:hAnsi="Arno Pro Light 36pt"/>
          <w:b/>
          <w:bCs/>
          <w:rtl/>
          <w:lang w:bidi="fa-IR"/>
        </w:rPr>
        <w:t xml:space="preserve"> الفرض الأول:</w:t>
      </w:r>
      <w:r w:rsidRPr="00026F47">
        <w:rPr>
          <w:rFonts w:ascii="Arno Pro Light 36pt" w:hAnsi="Arno Pro Light 36pt"/>
          <w:rtl/>
          <w:lang w:bidi="fa-IR"/>
        </w:rPr>
        <w:t xml:space="preserve"> أن تكون الخلفيّة ذاتيّةً (</w:t>
      </w:r>
      <w:r w:rsidRPr="00026F47">
        <w:rPr>
          <w:rFonts w:ascii="Arno Pro Light 36pt" w:hAnsi="Arno Pro Light 36pt"/>
          <w:lang w:bidi="fa-IR"/>
        </w:rPr>
        <w:t>Subjective</w:t>
      </w:r>
      <w:r w:rsidRPr="00026F47">
        <w:rPr>
          <w:rFonts w:ascii="Arno Pro Light 36pt" w:hAnsi="Arno Pro Light 36pt"/>
          <w:rtl/>
          <w:lang w:bidi="fa-IR"/>
        </w:rPr>
        <w:t xml:space="preserve">) </w:t>
      </w:r>
    </w:p>
    <w:p w14:paraId="1289C5E5" w14:textId="69DBB87F" w:rsidR="00CA2C45" w:rsidRPr="00026F47" w:rsidRDefault="00CA2C45" w:rsidP="00885764">
      <w:pPr>
        <w:rPr>
          <w:rFonts w:ascii="Arno Pro Light 36pt" w:hAnsi="Arno Pro Light 36pt"/>
          <w:lang w:bidi="fa-IR"/>
        </w:rPr>
      </w:pPr>
      <w:r w:rsidRPr="00026F47">
        <w:rPr>
          <w:rFonts w:ascii="Arno Pro Light 36pt" w:hAnsi="Arno Pro Light 36pt"/>
          <w:b/>
          <w:bCs/>
          <w:rtl/>
          <w:lang w:bidi="fa-IR"/>
        </w:rPr>
        <w:t xml:space="preserve"> الفرض الثاني:</w:t>
      </w:r>
      <w:r w:rsidRPr="00026F47">
        <w:rPr>
          <w:rFonts w:ascii="Arno Pro Light 36pt" w:hAnsi="Arno Pro Light 36pt"/>
          <w:rtl/>
          <w:lang w:bidi="fa-IR"/>
        </w:rPr>
        <w:t xml:space="preserve"> أن تكون الخلفيّة موضوعيّة بالقوة (</w:t>
      </w:r>
      <w:r w:rsidRPr="00026F47">
        <w:rPr>
          <w:rFonts w:ascii="Arno Pro Light 36pt" w:hAnsi="Arno Pro Light 36pt"/>
          <w:lang w:bidi="fa-IR"/>
        </w:rPr>
        <w:t>Potential objective</w:t>
      </w:r>
      <w:r w:rsidRPr="00026F47">
        <w:rPr>
          <w:rFonts w:ascii="Arno Pro Light 36pt" w:hAnsi="Arno Pro Light 36pt"/>
          <w:rtl/>
          <w:lang w:bidi="fa-IR"/>
        </w:rPr>
        <w:t>)</w:t>
      </w:r>
    </w:p>
    <w:p w14:paraId="4A798D5A" w14:textId="530EBDDD" w:rsidR="00CA2C45" w:rsidRPr="00026F47" w:rsidRDefault="00CA2C45" w:rsidP="00885764">
      <w:pPr>
        <w:rPr>
          <w:rFonts w:ascii="Arno Pro Light 36pt" w:hAnsi="Arno Pro Light 36pt"/>
          <w:lang w:bidi="fa-IR"/>
        </w:rPr>
      </w:pPr>
      <w:r w:rsidRPr="00026F47">
        <w:rPr>
          <w:rFonts w:ascii="Arno Pro Light 36pt" w:hAnsi="Arno Pro Light 36pt"/>
          <w:b/>
          <w:bCs/>
          <w:rtl/>
          <w:lang w:bidi="fa-IR"/>
        </w:rPr>
        <w:t xml:space="preserve"> الفرض الثالث:</w:t>
      </w:r>
      <w:r w:rsidRPr="00026F47">
        <w:rPr>
          <w:rFonts w:ascii="Arno Pro Light 36pt" w:hAnsi="Arno Pro Light 36pt"/>
          <w:rtl/>
          <w:lang w:bidi="fa-IR"/>
        </w:rPr>
        <w:t xml:space="preserve"> أن تكون الخلفيّة موضوعيّة بالفعل (</w:t>
      </w:r>
      <w:r w:rsidRPr="00026F47">
        <w:rPr>
          <w:rFonts w:ascii="Arno Pro Light 36pt" w:hAnsi="Arno Pro Light 36pt"/>
          <w:lang w:bidi="fa-IR"/>
        </w:rPr>
        <w:t>Actual objective</w:t>
      </w:r>
      <w:r w:rsidRPr="00026F47">
        <w:rPr>
          <w:rFonts w:ascii="Arno Pro Light 36pt" w:hAnsi="Arno Pro Light 36pt"/>
          <w:rtl/>
          <w:lang w:bidi="fa-IR"/>
        </w:rPr>
        <w:t>)</w:t>
      </w:r>
    </w:p>
    <w:p w14:paraId="34308126" w14:textId="3F1330FB" w:rsidR="00CA2C45" w:rsidRPr="00026F47" w:rsidRDefault="00CA2C45" w:rsidP="00885764">
      <w:pPr>
        <w:rPr>
          <w:rtl/>
          <w:lang w:bidi="fa-IR"/>
        </w:rPr>
      </w:pPr>
      <w:r w:rsidRPr="00026F47">
        <w:rPr>
          <w:rtl/>
          <w:lang w:bidi="fa-IR"/>
        </w:rPr>
        <w:t xml:space="preserve"> إنّ الخلفيّة الذاتيّة فيما إذا اختُلِف فيه علی الافتراض فلا يمكن فيه حسم الخلاف، لأنه لا يوجد في المقام ميزان/ مقياس وضابط يتراضی عليه الخصيمان ولذلك لا يزال يبقی الخلاف قائمًا. </w:t>
      </w:r>
    </w:p>
    <w:p w14:paraId="43D76546" w14:textId="3A72CC0C" w:rsidR="00CA2C45" w:rsidRPr="00026F47" w:rsidRDefault="00CA2C45" w:rsidP="00885764">
      <w:pPr>
        <w:rPr>
          <w:rtl/>
          <w:lang w:bidi="fa-IR"/>
        </w:rPr>
      </w:pPr>
      <w:r w:rsidRPr="00026F47">
        <w:rPr>
          <w:rtl/>
          <w:lang w:bidi="fa-IR"/>
        </w:rPr>
        <w:t xml:space="preserve"> وأما الخلفيّة الموضوعيّة فهي فيما إذا اختُلِف فيه، فبما أنّ هناك ميزانًا ومحكَّمًا يتراضی عليه الخصيمان، يمكن فيه حسم الخلاف.</w:t>
      </w:r>
    </w:p>
    <w:p w14:paraId="3954F96F" w14:textId="489C91A3" w:rsidR="00CA2C45" w:rsidRPr="00026F47" w:rsidRDefault="00CA2C45" w:rsidP="00885764">
      <w:pPr>
        <w:rPr>
          <w:rtl/>
          <w:lang w:bidi="fa-IR"/>
        </w:rPr>
      </w:pPr>
      <w:r w:rsidRPr="00026F47">
        <w:rPr>
          <w:rtl/>
          <w:lang w:bidi="fa-IR"/>
        </w:rPr>
        <w:t xml:space="preserve"> هذا والخلفيّة الموضوعيّة تنقسم بدورها إلی قسمين: خلفيّة موضوعيّة بالقوة وخلفيّة موضوعيّة بالفعل. </w:t>
      </w:r>
    </w:p>
    <w:p w14:paraId="0BF1EA59" w14:textId="70C1017A" w:rsidR="00CA2C45" w:rsidRPr="00026F47" w:rsidRDefault="00CA2C45" w:rsidP="00885764">
      <w:pPr>
        <w:rPr>
          <w:rtl/>
          <w:lang w:bidi="fa-IR"/>
        </w:rPr>
      </w:pPr>
      <w:r w:rsidRPr="00026F47">
        <w:rPr>
          <w:rtl/>
          <w:lang w:bidi="fa-IR"/>
        </w:rPr>
        <w:t xml:space="preserve"> أما الخلفيّة الموضوعيّة بالقوة فهي الخلفيّة الموضوعيّة التي يوجد ميزانها ومقياسها حسب </w:t>
      </w:r>
      <w:r w:rsidRPr="00026F47">
        <w:rPr>
          <w:rFonts w:ascii="Arno Pro Light 36pt" w:hAnsi="Arno Pro Light 36pt"/>
          <w:rtl/>
          <w:lang w:bidi="fa-IR"/>
        </w:rPr>
        <w:t>الأصول (</w:t>
      </w:r>
      <w:r w:rsidRPr="00026F47">
        <w:rPr>
          <w:rFonts w:ascii="Arno Pro Light 36pt" w:hAnsi="Arno Pro Light 36pt"/>
          <w:lang w:bidi="fa-IR"/>
        </w:rPr>
        <w:t>In principle</w:t>
      </w:r>
      <w:r w:rsidRPr="00026F47">
        <w:rPr>
          <w:rFonts w:ascii="Arno Pro Light 36pt" w:hAnsi="Arno Pro Light 36pt"/>
          <w:rtl/>
          <w:lang w:bidi="fa-IR"/>
        </w:rPr>
        <w:t>) نظريًّا</w:t>
      </w:r>
      <w:r w:rsidRPr="00026F47">
        <w:rPr>
          <w:rtl/>
          <w:lang w:bidi="fa-IR"/>
        </w:rPr>
        <w:t xml:space="preserve"> ولكنّه لم يوجد بعد في الحالة الراهنة للعلوم البشريّة ويُترقّب أن يوجد فيما بعد، إذن فالميزان والمقياس له وجود بالقوة لم يتحقّق بعد. </w:t>
      </w:r>
    </w:p>
    <w:p w14:paraId="5AB815B2" w14:textId="70E2942B" w:rsidR="00CA2C45" w:rsidRPr="00026F47" w:rsidRDefault="00CA2C45" w:rsidP="00885764">
      <w:pPr>
        <w:rPr>
          <w:rtl/>
          <w:lang w:bidi="fa-IR"/>
        </w:rPr>
      </w:pPr>
      <w:r w:rsidRPr="00026F47">
        <w:rPr>
          <w:rtl/>
          <w:lang w:bidi="fa-IR"/>
        </w:rPr>
        <w:t xml:space="preserve"> وأمّا الخلفيّة الموضوعيّة بالفعل فهي الخلفيّة الموضوعيّة التي يوجد ميزانها ومقياسها حاليًّا يمكن الرجوع إليه لحسم الخلاف وهذا يعني أنّ الميزان والمقياس له وجود بالفعل قد تحقّق. </w:t>
      </w:r>
    </w:p>
    <w:p w14:paraId="632544CC" w14:textId="32B45EC7" w:rsidR="00CA2C45" w:rsidRPr="00026F47" w:rsidRDefault="00CA2C45" w:rsidP="00885764">
      <w:pPr>
        <w:pStyle w:val="Space2"/>
        <w:ind w:firstLine="288"/>
        <w:rPr>
          <w:rtl/>
          <w:lang w:bidi="fa-IR"/>
        </w:rPr>
      </w:pPr>
      <w:r w:rsidRPr="00026F47">
        <w:rPr>
          <w:rtl/>
          <w:lang w:bidi="fa-IR"/>
        </w:rPr>
        <w:t xml:space="preserve"> ثم إنّ ثمة مبدئين حاكمين في هذه الأنواع الثلاث من الخلفيّات وهما مبدأ الحقيقة ومبدأ العدالة. </w:t>
      </w:r>
    </w:p>
    <w:p w14:paraId="27CD3EF8" w14:textId="38B5D3A1" w:rsidR="00CA2C45" w:rsidRPr="00026F47" w:rsidRDefault="00CA2C45" w:rsidP="005E0B29">
      <w:pPr>
        <w:pStyle w:val="Space2"/>
        <w:rPr>
          <w:rtl/>
          <w:lang w:bidi="fa-IR"/>
        </w:rPr>
      </w:pPr>
      <w:r w:rsidRPr="00026F47">
        <w:rPr>
          <w:rtl/>
          <w:lang w:bidi="fa-IR"/>
        </w:rPr>
        <w:t xml:space="preserve"> أمّا مقتضی مبدإ الحقيقة فهوأنّ فهم الفقيه الذي يقوم علی الخلفيّات </w:t>
      </w:r>
      <w:r w:rsidRPr="00026F47">
        <w:rPr>
          <w:rtl/>
          <w:lang w:bidi="fa-IR"/>
        </w:rPr>
        <w:lastRenderedPageBreak/>
        <w:t xml:space="preserve">الموضوعيّة بالفعل، يجوز له أن يتعدّی حدود نفسه في مدی حجّيته وأن يكون حجةً للغير. </w:t>
      </w:r>
    </w:p>
    <w:p w14:paraId="58962586" w14:textId="183D37BB" w:rsidR="00CA2C45" w:rsidRPr="00026F47" w:rsidRDefault="00CA2C45" w:rsidP="00885764">
      <w:pPr>
        <w:pStyle w:val="Space2"/>
        <w:ind w:firstLine="288"/>
        <w:rPr>
          <w:rtl/>
          <w:lang w:bidi="fa-IR"/>
        </w:rPr>
      </w:pPr>
      <w:r w:rsidRPr="00026F47">
        <w:rPr>
          <w:rtl/>
          <w:lang w:bidi="fa-IR"/>
        </w:rPr>
        <w:t xml:space="preserve"> وأمّا مقتضی مبدإ العدالة فهوأنّ فهم الفقيه الذي يقوم علی الخلفيّات الذاتيّة أوالموضوعيّة بالقوة، لا يجوز له أن يتعدّی حدود نفسه في مدی حجّيته وعلی أكثر تقدير يكون حجةً لنفسه فقط، ولا يكون حجةً للغير أللهم إلا أن يلتزم به من عنديّاته.</w:t>
      </w:r>
    </w:p>
    <w:p w14:paraId="71A54866" w14:textId="12776F0A" w:rsidR="00CA2C45" w:rsidRPr="00026F47" w:rsidRDefault="00CA2C45" w:rsidP="00885764">
      <w:pPr>
        <w:pStyle w:val="Heading3"/>
        <w:ind w:firstLine="288"/>
        <w:rPr>
          <w:rtl/>
          <w:lang w:bidi="fa-IR"/>
        </w:rPr>
      </w:pPr>
      <w:bookmarkStart w:id="96" w:name="_Toc422094328"/>
      <w:r w:rsidRPr="00026F47">
        <w:rPr>
          <w:rFonts w:cs="Ya-Ali"/>
          <w:rtl/>
          <w:lang w:bidi="fa-IR"/>
        </w:rPr>
        <w:t>5</w:t>
      </w:r>
      <w:r w:rsidRPr="00026F47">
        <w:rPr>
          <w:rtl/>
          <w:lang w:bidi="fa-IR"/>
        </w:rPr>
        <w:t>. صعوبة وتعذّر نقد الخلفيّات</w:t>
      </w:r>
      <w:bookmarkEnd w:id="96"/>
      <w:r w:rsidRPr="00026F47">
        <w:rPr>
          <w:rtl/>
          <w:lang w:bidi="fa-IR"/>
        </w:rPr>
        <w:t xml:space="preserve"> </w:t>
      </w:r>
    </w:p>
    <w:p w14:paraId="6CD7674A" w14:textId="69E58E3C" w:rsidR="00CA2C45" w:rsidRPr="00026F47" w:rsidRDefault="00CA2C45" w:rsidP="005E0B29">
      <w:pPr>
        <w:pStyle w:val="Space2"/>
        <w:rPr>
          <w:rtl/>
          <w:lang w:bidi="fa-IR"/>
        </w:rPr>
      </w:pPr>
      <w:r w:rsidRPr="00026F47">
        <w:rPr>
          <w:b/>
          <w:bCs/>
          <w:rtl/>
          <w:lang w:bidi="fa-IR"/>
        </w:rPr>
        <w:t xml:space="preserve"> </w:t>
      </w:r>
      <w:r w:rsidRPr="00026F47">
        <w:rPr>
          <w:rtl/>
          <w:lang w:bidi="fa-IR"/>
        </w:rPr>
        <w:t>تأسيسًا علی ما تقدّم يأتي السؤال: هل يمكن لنا أن ننتقد الخلفيّات الموضوعية بالفعل أم لا؟</w:t>
      </w:r>
    </w:p>
    <w:p w14:paraId="4113C438" w14:textId="6009E007" w:rsidR="00CA2C45" w:rsidRPr="00026F47" w:rsidRDefault="00CA2C45" w:rsidP="005E0B29">
      <w:pPr>
        <w:pStyle w:val="Space3"/>
        <w:rPr>
          <w:sz w:val="22"/>
          <w:rtl/>
        </w:rPr>
      </w:pPr>
      <w:r w:rsidRPr="00026F47">
        <w:rPr>
          <w:rtl/>
          <w:lang w:bidi="fa-IR"/>
        </w:rPr>
        <w:t xml:space="preserve"> إنّ الإجابة علی هذا السؤال عمل شاقّ وعسير؛ لأنّه بأيّ اتّجاه معرفيّ من نظريّات التبربر/ </w:t>
      </w:r>
      <w:r w:rsidRPr="00026F47">
        <w:rPr>
          <w:rFonts w:ascii="Arno Pro Light 36pt" w:hAnsi="Arno Pro Light 36pt"/>
          <w:rtl/>
          <w:lang w:bidi="fa-IR"/>
        </w:rPr>
        <w:t>التسويغ (</w:t>
      </w:r>
      <w:r w:rsidRPr="00026F47">
        <w:rPr>
          <w:rFonts w:ascii="Arno Pro Light 36pt" w:hAnsi="Arno Pro Light 36pt"/>
          <w:lang w:val="az-Latn-AZ"/>
        </w:rPr>
        <w:t>Justification</w:t>
      </w:r>
      <w:r w:rsidRPr="00026F47">
        <w:rPr>
          <w:rFonts w:ascii="Arno Pro Light 36pt" w:hAnsi="Arno Pro Light 36pt"/>
          <w:rtl/>
          <w:lang w:bidi="fa-IR"/>
        </w:rPr>
        <w:t>)</w:t>
      </w:r>
      <w:r w:rsidR="00114125" w:rsidRPr="00026F47">
        <w:rPr>
          <w:rFonts w:cs="Taher"/>
          <w:vertAlign w:val="superscript"/>
          <w:rtl/>
          <w:lang w:bidi="fa-IR"/>
        </w:rPr>
        <w:t>(</w:t>
      </w:r>
      <w:r w:rsidRPr="00026F47">
        <w:rPr>
          <w:rStyle w:val="FootnoteReference"/>
          <w:rFonts w:cs="Taher"/>
          <w:rtl/>
          <w:lang w:bidi="fa-IR"/>
        </w:rPr>
        <w:footnoteReference w:id="9"/>
      </w:r>
      <w:r w:rsidR="00114125" w:rsidRPr="00026F47">
        <w:rPr>
          <w:rFonts w:cs="Taher"/>
          <w:vertAlign w:val="superscript"/>
          <w:rtl/>
          <w:lang w:bidi="fa-IR"/>
        </w:rPr>
        <w:t>)</w:t>
      </w:r>
      <w:r w:rsidRPr="00026F47">
        <w:rPr>
          <w:rtl/>
          <w:lang w:bidi="fa-IR"/>
        </w:rPr>
        <w:t xml:space="preserve"> نريد أن ننتقدها؟ والحال أنّ اختيار كل واحد منها بذاته خلفيّة أخری ولكي تُقبَل هذه الخلفيّة ويؤخذ بها لا بدّ أن تكون خلفيّةً موضوعيّةً بالفعل وإثبات كون هذه الخلفيّة الثانية موضوعيّةً بالفعل إمّا بنفس ذلك الاتّجاه المعرفيّ الذي ثبتت به الخلفيّة الأولی، فهذا دور وإمّا بغير ذلك الاتّجاه المعرفيّ فننقل الكلام إليه وهكذا يؤدّي إمّا إلی الدور وإمّا إلی التسلسل، </w:t>
      </w:r>
      <w:r w:rsidRPr="00026F47">
        <w:rPr>
          <w:rtl/>
          <w:lang w:bidi="fa-IR"/>
        </w:rPr>
        <w:lastRenderedPageBreak/>
        <w:t xml:space="preserve">إذًا فلا سبيل لا إلی الإثبات ولا إلی الإنكار، بل والقضيّة ـ أي الخلفيّة الموضوعيّة بالفعل ـ يجب أن تكون قائمةً علی الأصل </w:t>
      </w:r>
      <w:r w:rsidRPr="00026F47">
        <w:rPr>
          <w:rFonts w:ascii="Arno Pro Light 36pt" w:hAnsi="Arno Pro Light 36pt"/>
          <w:rtl/>
          <w:lang w:bidi="fa-IR"/>
        </w:rPr>
        <w:t>الموضوع (</w:t>
      </w:r>
      <w:r w:rsidRPr="00026F47">
        <w:rPr>
          <w:rFonts w:ascii="Arno Pro Light 36pt" w:hAnsi="Arno Pro Light 36pt"/>
          <w:lang w:bidi="fa-IR"/>
        </w:rPr>
        <w:t>Postulate</w:t>
      </w:r>
      <w:r w:rsidRPr="00026F47">
        <w:rPr>
          <w:rFonts w:ascii="Arno Pro Light 36pt" w:hAnsi="Arno Pro Light 36pt"/>
          <w:rtl/>
          <w:lang w:bidi="fa-IR"/>
        </w:rPr>
        <w:t>)</w:t>
      </w:r>
      <w:r w:rsidRPr="00026F47">
        <w:rPr>
          <w:rFonts w:ascii="Arno Pro Light 36pt" w:hAnsi="Arno Pro Light 36pt"/>
          <w:rtl/>
        </w:rPr>
        <w:t>.</w:t>
      </w:r>
      <w:r w:rsidRPr="00026F47">
        <w:rPr>
          <w:rtl/>
        </w:rPr>
        <w:t xml:space="preserve"> </w:t>
      </w:r>
    </w:p>
    <w:p w14:paraId="5948F00D" w14:textId="4C975BBB" w:rsidR="00CA2C45" w:rsidRPr="005E0B29" w:rsidRDefault="00CA2C45" w:rsidP="005E0B29">
      <w:pPr>
        <w:pStyle w:val="Heading3"/>
        <w:rPr>
          <w:rtl/>
        </w:rPr>
      </w:pPr>
      <w:bookmarkStart w:id="97" w:name="_Toc422094329"/>
      <w:r w:rsidRPr="005E0B29">
        <w:rPr>
          <w:rFonts w:cs="Ya-Ali"/>
          <w:rtl/>
        </w:rPr>
        <w:t>6</w:t>
      </w:r>
      <w:r w:rsidRPr="005E0B29">
        <w:rPr>
          <w:rtl/>
        </w:rPr>
        <w:t xml:space="preserve">. النتائج المنطقية المترتّبة </w:t>
      </w:r>
      <w:r w:rsidR="004C6D91" w:rsidRPr="005E0B29">
        <w:rPr>
          <w:rtl/>
        </w:rPr>
        <w:t>ع</w:t>
      </w:r>
      <w:r w:rsidR="004C6D91" w:rsidRPr="005E0B29">
        <w:rPr>
          <w:rFonts w:hint="cs"/>
          <w:rtl/>
        </w:rPr>
        <w:t>لى</w:t>
      </w:r>
      <w:r w:rsidRPr="005E0B29">
        <w:rPr>
          <w:rtl/>
        </w:rPr>
        <w:t xml:space="preserve"> البحث</w:t>
      </w:r>
      <w:bookmarkEnd w:id="97"/>
    </w:p>
    <w:p w14:paraId="2E5B73FC" w14:textId="3D25D1E5" w:rsidR="00CA2C45" w:rsidRPr="00026F47" w:rsidRDefault="00CA2C45" w:rsidP="00885764">
      <w:pPr>
        <w:rPr>
          <w:rtl/>
        </w:rPr>
      </w:pPr>
      <w:r w:rsidRPr="00026F47">
        <w:rPr>
          <w:b/>
          <w:bCs/>
          <w:rtl/>
        </w:rPr>
        <w:t xml:space="preserve"> </w:t>
      </w:r>
      <w:r w:rsidRPr="00026F47">
        <w:rPr>
          <w:rtl/>
        </w:rPr>
        <w:t xml:space="preserve">نخرج ممّا مرّ بنا من بحوث، بنتائج ذات قيمة في خصوص التقليد والاجتهاد. </w:t>
      </w:r>
    </w:p>
    <w:p w14:paraId="275879CD" w14:textId="5F903598" w:rsidR="00CA2C45" w:rsidRPr="00026F47" w:rsidRDefault="00CA2C45" w:rsidP="00885764">
      <w:pPr>
        <w:pStyle w:val="Heading4"/>
        <w:ind w:firstLine="288"/>
        <w:rPr>
          <w:rtl/>
          <w:lang w:bidi="fa-IR"/>
        </w:rPr>
      </w:pPr>
      <w:bookmarkStart w:id="98" w:name="_Toc422094330"/>
      <w:r w:rsidRPr="00026F47">
        <w:rPr>
          <w:rFonts w:cs="Ya-Ali"/>
          <w:rtl/>
        </w:rPr>
        <w:t>6</w:t>
      </w:r>
      <w:r w:rsidRPr="00026F47">
        <w:rPr>
          <w:rFonts w:hint="cs"/>
          <w:rtl/>
        </w:rPr>
        <w:t>ـ</w:t>
      </w:r>
      <w:r w:rsidRPr="00026F47">
        <w:rPr>
          <w:rFonts w:cs="Ya-Ali"/>
          <w:rtl/>
        </w:rPr>
        <w:t>1</w:t>
      </w:r>
      <w:r w:rsidRPr="00026F47">
        <w:rPr>
          <w:rtl/>
        </w:rPr>
        <w:t>. نتائج البحث في مسألة التقليد</w:t>
      </w:r>
      <w:bookmarkEnd w:id="98"/>
      <w:r w:rsidRPr="00026F47">
        <w:rPr>
          <w:rtl/>
        </w:rPr>
        <w:t xml:space="preserve"> </w:t>
      </w:r>
    </w:p>
    <w:p w14:paraId="0845837E" w14:textId="581D92DA" w:rsidR="00CA2C45" w:rsidRPr="00026F47" w:rsidRDefault="00CA2C45" w:rsidP="00885764">
      <w:pPr>
        <w:rPr>
          <w:rtl/>
          <w:lang w:bidi="fa-IR"/>
        </w:rPr>
      </w:pPr>
      <w:r w:rsidRPr="00026F47">
        <w:rPr>
          <w:rtl/>
          <w:lang w:bidi="fa-IR"/>
        </w:rPr>
        <w:t xml:space="preserve"> ـ ثبوت حق الانتقاد والاعتراض علی الفتوی ـ التي هي فهم الفقيه ـ للمقلِّد.</w:t>
      </w:r>
    </w:p>
    <w:p w14:paraId="057D43A5" w14:textId="1D692E1B" w:rsidR="00CA2C45" w:rsidRPr="00026F47" w:rsidRDefault="00CA2C45" w:rsidP="00885764">
      <w:pPr>
        <w:rPr>
          <w:rtl/>
          <w:lang w:bidi="fa-IR"/>
        </w:rPr>
      </w:pPr>
      <w:r w:rsidRPr="00026F47">
        <w:rPr>
          <w:rtl/>
          <w:lang w:bidi="fa-IR"/>
        </w:rPr>
        <w:t xml:space="preserve"> ـ حريّة الرجوع إلی كل فقيه في أية فتوی من الفتاوی سواء كان الفقيه حيًّا أوميّتًا وبالتالي بطلان نظريّة أعلميّة الفقيه. </w:t>
      </w:r>
    </w:p>
    <w:p w14:paraId="35FAC243" w14:textId="4CE1F85E" w:rsidR="00CA2C45" w:rsidRPr="00026F47" w:rsidRDefault="00CA2C45" w:rsidP="00885764">
      <w:pPr>
        <w:pStyle w:val="Heading4"/>
        <w:ind w:firstLine="288"/>
        <w:rPr>
          <w:rtl/>
        </w:rPr>
      </w:pPr>
      <w:bookmarkStart w:id="99" w:name="_Toc422094331"/>
      <w:r w:rsidRPr="00026F47">
        <w:rPr>
          <w:rFonts w:cs="Ya-Ali"/>
          <w:rtl/>
          <w:lang w:bidi="fa-IR"/>
        </w:rPr>
        <w:t>6</w:t>
      </w:r>
      <w:r w:rsidRPr="00026F47">
        <w:rPr>
          <w:rFonts w:hint="cs"/>
          <w:rtl/>
          <w:lang w:bidi="fa-IR"/>
        </w:rPr>
        <w:t>ـ</w:t>
      </w:r>
      <w:r w:rsidRPr="00026F47">
        <w:rPr>
          <w:rFonts w:cs="Ya-Ali"/>
          <w:rtl/>
          <w:lang w:bidi="fa-IR"/>
        </w:rPr>
        <w:t>2</w:t>
      </w:r>
      <w:r w:rsidRPr="00026F47">
        <w:rPr>
          <w:rtl/>
          <w:lang w:bidi="fa-IR"/>
        </w:rPr>
        <w:t xml:space="preserve">. </w:t>
      </w:r>
      <w:r w:rsidRPr="00026F47">
        <w:rPr>
          <w:rtl/>
        </w:rPr>
        <w:t>نتائج البحث في مسألة الاجتهاد</w:t>
      </w:r>
      <w:bookmarkEnd w:id="99"/>
    </w:p>
    <w:p w14:paraId="6FFB65F8" w14:textId="31A6E5EC" w:rsidR="00CA2C45" w:rsidRPr="00026F47" w:rsidRDefault="00CA2C45" w:rsidP="00885764">
      <w:pPr>
        <w:rPr>
          <w:rtl/>
        </w:rPr>
      </w:pPr>
      <w:r w:rsidRPr="00026F47">
        <w:rPr>
          <w:b/>
          <w:bCs/>
          <w:rtl/>
        </w:rPr>
        <w:t xml:space="preserve"> </w:t>
      </w:r>
      <w:r w:rsidRPr="00026F47">
        <w:rPr>
          <w:rtl/>
        </w:rPr>
        <w:t xml:space="preserve">ـ بطلان الدفاع عن نموذج اجتهاديّ واحد وبالتالي إثبات تعدّد نماذج الاجتهاد. </w:t>
      </w:r>
    </w:p>
    <w:p w14:paraId="1A83CEEF" w14:textId="040B5EB2" w:rsidR="00CA2C45" w:rsidRPr="00026F47" w:rsidRDefault="00CA2C45" w:rsidP="00885764">
      <w:pPr>
        <w:rPr>
          <w:b/>
          <w:bCs/>
          <w:rtl/>
          <w:lang w:bidi="fa-IR"/>
        </w:rPr>
      </w:pPr>
      <w:r w:rsidRPr="00026F47">
        <w:rPr>
          <w:rtl/>
        </w:rPr>
        <w:t xml:space="preserve"> ـ نسبيّة ظاهرة المنهج والتخصّص في الحصول عل</w:t>
      </w:r>
      <w:r w:rsidRPr="00026F47">
        <w:rPr>
          <w:rtl/>
          <w:lang w:bidi="fa-IR"/>
        </w:rPr>
        <w:t xml:space="preserve">ی المعرفة الدينيّة بما فيها المعرفة الفقهيّة. </w:t>
      </w:r>
    </w:p>
    <w:p w14:paraId="4DA679C5" w14:textId="218F3209" w:rsidR="00CA2C45" w:rsidRPr="00026F47" w:rsidRDefault="00CA2C45" w:rsidP="00885764">
      <w:pPr>
        <w:spacing w:line="312" w:lineRule="auto"/>
        <w:rPr>
          <w:rtl/>
          <w:lang w:bidi="fa-IR"/>
        </w:rPr>
      </w:pPr>
      <w:r w:rsidRPr="00026F47">
        <w:rPr>
          <w:rtl/>
          <w:lang w:bidi="fa-IR"/>
        </w:rPr>
        <w:t xml:space="preserve"> </w:t>
      </w:r>
    </w:p>
    <w:p w14:paraId="7B14805B" w14:textId="4F767B5C" w:rsidR="00CA2C45" w:rsidRPr="00026F47" w:rsidRDefault="00CA2C45" w:rsidP="00885764">
      <w:pPr>
        <w:spacing w:line="312" w:lineRule="auto"/>
        <w:rPr>
          <w:b/>
          <w:bCs/>
          <w:sz w:val="30"/>
          <w:rtl/>
          <w:lang w:bidi="fa-IR"/>
        </w:rPr>
        <w:sectPr w:rsidR="00CA2C45" w:rsidRPr="00026F47" w:rsidSect="001A0018">
          <w:headerReference w:type="default" r:id="rId18"/>
          <w:footnotePr>
            <w:numRestart w:val="eachPage"/>
          </w:footnotePr>
          <w:endnotePr>
            <w:numFmt w:val="decimal"/>
          </w:endnotePr>
          <w:type w:val="oddPage"/>
          <w:pgSz w:w="11909" w:h="16834" w:code="9"/>
          <w:pgMar w:top="3005" w:right="2552" w:bottom="3062" w:left="2552" w:header="2438" w:footer="720" w:gutter="0"/>
          <w:cols w:space="720"/>
          <w:titlePg/>
          <w:docGrid w:linePitch="360"/>
        </w:sectPr>
      </w:pPr>
    </w:p>
    <w:p w14:paraId="3C79C62B" w14:textId="77777777" w:rsidR="001A0018" w:rsidRDefault="001A0018" w:rsidP="00885764">
      <w:pPr>
        <w:rPr>
          <w:b/>
          <w:bCs/>
          <w:sz w:val="52"/>
          <w:szCs w:val="52"/>
          <w:rtl/>
        </w:rPr>
        <w:sectPr w:rsidR="001A0018" w:rsidSect="00885764">
          <w:footnotePr>
            <w:numRestart w:val="eachPage"/>
          </w:footnotePr>
          <w:endnotePr>
            <w:numFmt w:val="decimal"/>
          </w:endnotePr>
          <w:type w:val="nextColumn"/>
          <w:pgSz w:w="11909" w:h="16834" w:code="9"/>
          <w:pgMar w:top="3005" w:right="2552" w:bottom="3062" w:left="2552" w:header="2438" w:footer="720" w:gutter="0"/>
          <w:cols w:space="720"/>
          <w:titlePg/>
          <w:docGrid w:linePitch="360"/>
        </w:sectPr>
      </w:pPr>
    </w:p>
    <w:p w14:paraId="7B7A5989" w14:textId="7842F9E5" w:rsidR="00CA2C45" w:rsidRPr="00026F47" w:rsidRDefault="00CA2C45" w:rsidP="00885764">
      <w:pPr>
        <w:rPr>
          <w:b/>
          <w:bCs/>
          <w:sz w:val="52"/>
          <w:szCs w:val="52"/>
          <w:rtl/>
        </w:rPr>
      </w:pPr>
      <w:r w:rsidRPr="00026F47">
        <w:rPr>
          <w:rFonts w:ascii="Times" w:eastAsia="Times New Roman" w:hAnsi="Times"/>
          <w:noProof/>
          <w:sz w:val="28"/>
        </w:rPr>
        <w:lastRenderedPageBreak/>
        <w:drawing>
          <wp:anchor distT="0" distB="0" distL="114300" distR="114300" simplePos="0" relativeHeight="251724800" behindDoc="1" locked="0" layoutInCell="1" allowOverlap="1" wp14:anchorId="4F0FB362" wp14:editId="6C71A580">
            <wp:simplePos x="0" y="0"/>
            <wp:positionH relativeFrom="margin">
              <wp:align>center</wp:align>
            </wp:positionH>
            <wp:positionV relativeFrom="margin">
              <wp:align>center</wp:align>
            </wp:positionV>
            <wp:extent cx="4297680" cy="6081232"/>
            <wp:effectExtent l="0" t="0" r="762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5">
                      <a:extLst>
                        <a:ext uri="{28A0092B-C50C-407E-A947-70E740481C1C}">
                          <a14:useLocalDpi xmlns:a14="http://schemas.microsoft.com/office/drawing/2010/main" val="0"/>
                        </a:ext>
                      </a:extLst>
                    </a:blip>
                    <a:stretch>
                      <a:fillRect/>
                    </a:stretch>
                  </pic:blipFill>
                  <pic:spPr>
                    <a:xfrm>
                      <a:off x="0" y="0"/>
                      <a:ext cx="4297680" cy="6081232"/>
                    </a:xfrm>
                    <a:prstGeom prst="rect">
                      <a:avLst/>
                    </a:prstGeom>
                  </pic:spPr>
                </pic:pic>
              </a:graphicData>
            </a:graphic>
            <wp14:sizeRelH relativeFrom="page">
              <wp14:pctWidth>0</wp14:pctWidth>
            </wp14:sizeRelH>
            <wp14:sizeRelV relativeFrom="page">
              <wp14:pctHeight>0</wp14:pctHeight>
            </wp14:sizeRelV>
          </wp:anchor>
        </w:drawing>
      </w:r>
    </w:p>
    <w:p w14:paraId="1FC9DEFF" w14:textId="77777777" w:rsidR="00CA2C45" w:rsidRPr="00026F47" w:rsidRDefault="00CA2C45" w:rsidP="00885764">
      <w:pPr>
        <w:rPr>
          <w:b/>
          <w:bCs/>
          <w:sz w:val="52"/>
          <w:szCs w:val="52"/>
          <w:rtl/>
        </w:rPr>
      </w:pPr>
    </w:p>
    <w:p w14:paraId="44677445" w14:textId="77777777" w:rsidR="00CA2C45" w:rsidRPr="00026F47" w:rsidRDefault="00CA2C45" w:rsidP="00885764">
      <w:pPr>
        <w:rPr>
          <w:b/>
          <w:bCs/>
          <w:sz w:val="52"/>
          <w:szCs w:val="52"/>
          <w:rtl/>
        </w:rPr>
      </w:pPr>
    </w:p>
    <w:p w14:paraId="2D74B454" w14:textId="77777777" w:rsidR="00CA2C45" w:rsidRDefault="00CA2C45" w:rsidP="005E0B29">
      <w:pPr>
        <w:ind w:firstLine="0"/>
        <w:rPr>
          <w:b/>
          <w:bCs/>
          <w:sz w:val="52"/>
          <w:szCs w:val="52"/>
        </w:rPr>
      </w:pPr>
    </w:p>
    <w:p w14:paraId="6FBE15D6" w14:textId="77777777" w:rsidR="005E0B29" w:rsidRPr="00026F47" w:rsidRDefault="005E0B29" w:rsidP="005E0B29">
      <w:pPr>
        <w:ind w:firstLine="0"/>
        <w:rPr>
          <w:b/>
          <w:bCs/>
          <w:sz w:val="52"/>
          <w:szCs w:val="52"/>
          <w:rtl/>
        </w:rPr>
      </w:pPr>
    </w:p>
    <w:p w14:paraId="1E7CAACA" w14:textId="77777777" w:rsidR="00CA2C45" w:rsidRPr="00026F47" w:rsidRDefault="00CA2C45" w:rsidP="00885764">
      <w:pPr>
        <w:pStyle w:val="Heading1-2"/>
        <w:ind w:firstLine="288"/>
        <w:rPr>
          <w:sz w:val="48"/>
          <w:szCs w:val="48"/>
          <w:rtl/>
        </w:rPr>
      </w:pPr>
      <w:bookmarkStart w:id="100" w:name="_Toc422094332"/>
      <w:r w:rsidRPr="00026F47">
        <w:rPr>
          <w:sz w:val="48"/>
          <w:szCs w:val="48"/>
          <w:rtl/>
        </w:rPr>
        <w:t>المقال الرابع</w:t>
      </w:r>
      <w:bookmarkEnd w:id="100"/>
    </w:p>
    <w:p w14:paraId="2FB0CC2B" w14:textId="77777777" w:rsidR="00CA2C45" w:rsidRDefault="00CA2C45" w:rsidP="00885764">
      <w:pPr>
        <w:pStyle w:val="Heading1-2"/>
        <w:ind w:firstLine="288"/>
        <w:rPr>
          <w:rtl/>
        </w:rPr>
      </w:pPr>
      <w:bookmarkStart w:id="101" w:name="_Toc422023518"/>
      <w:bookmarkStart w:id="102" w:name="_Toc422094333"/>
      <w:r w:rsidRPr="00026F47">
        <w:rPr>
          <w:rtl/>
        </w:rPr>
        <w:t>قراءة حديثة حول الاجتهاد القياسيّ</w:t>
      </w:r>
      <w:bookmarkEnd w:id="101"/>
      <w:bookmarkEnd w:id="102"/>
    </w:p>
    <w:p w14:paraId="3DED1C5E" w14:textId="79F055B9" w:rsidR="00885764" w:rsidRPr="00026F47" w:rsidRDefault="00885764" w:rsidP="00885764">
      <w:pPr>
        <w:pStyle w:val="Heading1-2"/>
        <w:ind w:firstLine="288"/>
        <w:rPr>
          <w:rtl/>
        </w:rPr>
      </w:pPr>
      <w:bookmarkStart w:id="103" w:name="_Toc422094334"/>
      <w:r>
        <w:rPr>
          <w:rFonts w:hint="cs"/>
          <w:rtl/>
        </w:rPr>
        <w:t xml:space="preserve">ـ الاجتهاد </w:t>
      </w:r>
      <w:r w:rsidRPr="00885764">
        <w:rPr>
          <w:rtl/>
        </w:rPr>
        <w:t>كأداة موسِّعة لمدلول النص</w:t>
      </w:r>
      <w:r>
        <w:rPr>
          <w:rFonts w:hint="cs"/>
          <w:rtl/>
        </w:rPr>
        <w:t xml:space="preserve"> ـ</w:t>
      </w:r>
      <w:bookmarkEnd w:id="103"/>
    </w:p>
    <w:p w14:paraId="2C955DB9" w14:textId="77777777" w:rsidR="00CA2C45" w:rsidRPr="00026F47" w:rsidRDefault="00CA2C45" w:rsidP="00885764">
      <w:pPr>
        <w:rPr>
          <w:b/>
          <w:bCs/>
          <w:sz w:val="52"/>
          <w:szCs w:val="52"/>
          <w:rtl/>
        </w:rPr>
      </w:pPr>
    </w:p>
    <w:p w14:paraId="79393C59" w14:textId="77777777" w:rsidR="00CA2C45" w:rsidRPr="00026F47" w:rsidRDefault="00CA2C45" w:rsidP="00885764">
      <w:pPr>
        <w:rPr>
          <w:b/>
          <w:bCs/>
          <w:sz w:val="52"/>
          <w:szCs w:val="52"/>
          <w:rtl/>
        </w:rPr>
      </w:pPr>
    </w:p>
    <w:p w14:paraId="23CD20BD" w14:textId="77777777" w:rsidR="00CA2C45" w:rsidRPr="00026F47" w:rsidRDefault="00CA2C45" w:rsidP="00885764">
      <w:pPr>
        <w:rPr>
          <w:b/>
          <w:bCs/>
          <w:sz w:val="52"/>
          <w:szCs w:val="52"/>
          <w:rtl/>
        </w:rPr>
      </w:pPr>
    </w:p>
    <w:p w14:paraId="0F6DB6A0" w14:textId="77777777" w:rsidR="00CA2C45" w:rsidRPr="00026F47" w:rsidRDefault="00CA2C45" w:rsidP="00885764">
      <w:pPr>
        <w:rPr>
          <w:b/>
          <w:bCs/>
          <w:sz w:val="52"/>
          <w:szCs w:val="52"/>
          <w:rtl/>
        </w:rPr>
      </w:pPr>
    </w:p>
    <w:p w14:paraId="7B712908" w14:textId="77777777" w:rsidR="00CA2C45" w:rsidRPr="00026F47" w:rsidRDefault="00CA2C45" w:rsidP="00885764">
      <w:pPr>
        <w:rPr>
          <w:b/>
          <w:bCs/>
          <w:rtl/>
        </w:rPr>
        <w:sectPr w:rsidR="00CA2C45" w:rsidRPr="00026F47" w:rsidSect="001A0018">
          <w:footnotePr>
            <w:numRestart w:val="eachPage"/>
          </w:footnotePr>
          <w:endnotePr>
            <w:numFmt w:val="decimal"/>
          </w:endnotePr>
          <w:type w:val="oddPage"/>
          <w:pgSz w:w="11909" w:h="16834" w:code="9"/>
          <w:pgMar w:top="3005" w:right="2552" w:bottom="3062" w:left="2552" w:header="2438" w:footer="720" w:gutter="0"/>
          <w:cols w:space="720"/>
          <w:titlePg/>
          <w:docGrid w:linePitch="360"/>
        </w:sectPr>
      </w:pPr>
    </w:p>
    <w:p w14:paraId="61CF641F" w14:textId="77777777" w:rsidR="001A0018" w:rsidRDefault="001A0018" w:rsidP="00885764">
      <w:pPr>
        <w:rPr>
          <w:b/>
          <w:bCs/>
          <w:rtl/>
        </w:rPr>
        <w:sectPr w:rsidR="001A0018" w:rsidSect="00885764">
          <w:headerReference w:type="default" r:id="rId19"/>
          <w:footnotePr>
            <w:numRestart w:val="eachPage"/>
          </w:footnotePr>
          <w:endnotePr>
            <w:numFmt w:val="decimal"/>
          </w:endnotePr>
          <w:type w:val="nextColumn"/>
          <w:pgSz w:w="11909" w:h="16834" w:code="9"/>
          <w:pgMar w:top="3005" w:right="2552" w:bottom="3062" w:left="2552" w:header="2438" w:footer="720" w:gutter="0"/>
          <w:cols w:space="720"/>
          <w:titlePg/>
          <w:docGrid w:linePitch="360"/>
        </w:sectPr>
      </w:pPr>
    </w:p>
    <w:p w14:paraId="41D523D9" w14:textId="5EE712F7" w:rsidR="00CA2C45" w:rsidRPr="00026F47" w:rsidRDefault="00CA2C45" w:rsidP="00885764">
      <w:pPr>
        <w:rPr>
          <w:b/>
          <w:bCs/>
          <w:rtl/>
        </w:rPr>
      </w:pPr>
    </w:p>
    <w:p w14:paraId="7B674EE1" w14:textId="77777777" w:rsidR="00CA2C45" w:rsidRPr="00026F47" w:rsidRDefault="00CA2C45" w:rsidP="00885764">
      <w:pPr>
        <w:rPr>
          <w:b/>
          <w:bCs/>
          <w:rtl/>
        </w:rPr>
      </w:pPr>
    </w:p>
    <w:p w14:paraId="454A1655" w14:textId="77777777" w:rsidR="00CA2C45" w:rsidRPr="00026F47" w:rsidRDefault="00CA2C45" w:rsidP="00885764">
      <w:pPr>
        <w:rPr>
          <w:b/>
          <w:bCs/>
          <w:rtl/>
        </w:rPr>
      </w:pPr>
    </w:p>
    <w:p w14:paraId="464799D0" w14:textId="77777777" w:rsidR="00CA2C45" w:rsidRPr="00026F47" w:rsidRDefault="00CA2C45" w:rsidP="00885764">
      <w:pPr>
        <w:rPr>
          <w:b/>
          <w:bCs/>
          <w:rtl/>
        </w:rPr>
      </w:pPr>
    </w:p>
    <w:p w14:paraId="43E49FB9" w14:textId="77777777" w:rsidR="00CA2C45" w:rsidRPr="00026F47" w:rsidRDefault="00CA2C45" w:rsidP="00885764">
      <w:pPr>
        <w:rPr>
          <w:b/>
          <w:bCs/>
          <w:rtl/>
        </w:rPr>
      </w:pPr>
    </w:p>
    <w:p w14:paraId="2606B483" w14:textId="33722380" w:rsidR="00CA2C45" w:rsidRPr="00D87980" w:rsidRDefault="00CA2C45" w:rsidP="00D87980">
      <w:pPr>
        <w:pStyle w:val="Heading2"/>
        <w:rPr>
          <w:rtl/>
        </w:rPr>
      </w:pPr>
      <w:bookmarkStart w:id="104" w:name="_Toc422094335"/>
      <w:r w:rsidRPr="00D87980">
        <w:rPr>
          <w:rtl/>
        </w:rPr>
        <w:t>تمهيد</w:t>
      </w:r>
      <w:bookmarkEnd w:id="104"/>
    </w:p>
    <w:p w14:paraId="35B030FC" w14:textId="671A8923" w:rsidR="00CA2C45" w:rsidRPr="00026F47" w:rsidRDefault="00CA2C45" w:rsidP="005E0B29">
      <w:pPr>
        <w:pStyle w:val="Space3"/>
        <w:rPr>
          <w:rtl/>
          <w:lang w:bidi="fa-IR"/>
        </w:rPr>
      </w:pPr>
      <w:r w:rsidRPr="00026F47">
        <w:rPr>
          <w:rtl/>
        </w:rPr>
        <w:t xml:space="preserve"> إنّ الحديث حول الاجتهاد القياسيّ قد كثر بين الفقهاء كثرة غير متعارفة وكتبت عنه المجلّدات وكان موضع خلاف كثير ونظراً لما يترتّب عليه من ثمرات فقهية واسعة أردت علی</w:t>
      </w:r>
      <w:r w:rsidRPr="00026F47">
        <w:rPr>
          <w:rtl/>
          <w:lang w:val="ru-RU"/>
        </w:rPr>
        <w:t xml:space="preserve"> سبيل العجالة</w:t>
      </w:r>
      <w:r w:rsidRPr="00026F47">
        <w:rPr>
          <w:rtl/>
        </w:rPr>
        <w:t xml:space="preserve"> أن أسجّل حول هذه القضيّة الهامّة ملاحظاتي الشخصيّة المتواضعة ـ تاركًا لمختلف القراءات مع مناقشاتها وردودها إل</w:t>
      </w:r>
      <w:r w:rsidRPr="00026F47">
        <w:rPr>
          <w:rtl/>
          <w:lang w:bidi="fa-IR"/>
        </w:rPr>
        <w:t xml:space="preserve">ی مناسبة </w:t>
      </w:r>
      <w:r w:rsidRPr="00026F47">
        <w:rPr>
          <w:rtl/>
        </w:rPr>
        <w:t>أخر</w:t>
      </w:r>
      <w:r w:rsidRPr="00026F47">
        <w:rPr>
          <w:rtl/>
          <w:lang w:bidi="fa-IR"/>
        </w:rPr>
        <w:t>ی</w:t>
      </w:r>
      <w:r w:rsidRPr="00026F47">
        <w:rPr>
          <w:rtl/>
        </w:rPr>
        <w:t xml:space="preserve"> ـ عل</w:t>
      </w:r>
      <w:r w:rsidRPr="00026F47">
        <w:rPr>
          <w:rtl/>
          <w:lang w:bidi="fa-IR"/>
        </w:rPr>
        <w:t xml:space="preserve">ی أساس المعطيات المعرفيّة لنظريّة المقاصد المعقولة دون أن أدخل في التفاصيل المطوّلة. ولهذا أكتفي هنا بإثارة بعض الأفكار للبحث والتداول. </w:t>
      </w:r>
    </w:p>
    <w:p w14:paraId="60620701" w14:textId="77777777" w:rsidR="00CA2C45" w:rsidRPr="005E0B29" w:rsidRDefault="00CA2C45" w:rsidP="005E0B29">
      <w:pPr>
        <w:pStyle w:val="Heading3"/>
        <w:rPr>
          <w:rtl/>
        </w:rPr>
      </w:pPr>
      <w:bookmarkStart w:id="105" w:name="_Toc422094336"/>
      <w:r w:rsidRPr="005E0B29">
        <w:rPr>
          <w:rFonts w:cs="Ya-Ali"/>
          <w:rtl/>
        </w:rPr>
        <w:t>1</w:t>
      </w:r>
      <w:r w:rsidRPr="005E0B29">
        <w:rPr>
          <w:rtl/>
        </w:rPr>
        <w:t>. تعريف القياس</w:t>
      </w:r>
      <w:bookmarkEnd w:id="105"/>
    </w:p>
    <w:p w14:paraId="2BB3A128" w14:textId="735377B4" w:rsidR="00CA2C45" w:rsidRPr="00026F47" w:rsidRDefault="00CA2C45" w:rsidP="005E0B29">
      <w:pPr>
        <w:pStyle w:val="Space3"/>
        <w:rPr>
          <w:rtl/>
          <w:lang w:bidi="fa-IR"/>
        </w:rPr>
      </w:pPr>
      <w:r w:rsidRPr="00026F47">
        <w:rPr>
          <w:rtl/>
          <w:lang w:bidi="fa-IR"/>
        </w:rPr>
        <w:t xml:space="preserve"> والذي يبدولي من تعريف القياس أنّه «توسعة مدلول نصّ واقعي لنصّ مفترَض في حكمه الجزئي المعقول معناه».</w:t>
      </w:r>
    </w:p>
    <w:p w14:paraId="253A55AC" w14:textId="1B2E235D" w:rsidR="00CA2C45" w:rsidRPr="00026F47" w:rsidRDefault="00CA2C45" w:rsidP="005E0B29">
      <w:pPr>
        <w:pStyle w:val="Space3"/>
        <w:rPr>
          <w:rtl/>
          <w:lang w:bidi="fa-IR"/>
        </w:rPr>
      </w:pPr>
      <w:r w:rsidRPr="00026F47">
        <w:rPr>
          <w:rtl/>
          <w:lang w:bidi="fa-IR"/>
        </w:rPr>
        <w:t xml:space="preserve"> بناءً علی هذا التعريف فللقياس أركان ثلاثة يمكن انتزاعها من نفس التعريف: </w:t>
      </w:r>
    </w:p>
    <w:p w14:paraId="49F56EAA" w14:textId="534739EF" w:rsidR="00CA2C45" w:rsidRPr="00026F47" w:rsidRDefault="00CA2C45" w:rsidP="00885764">
      <w:pPr>
        <w:pStyle w:val="Space3"/>
        <w:spacing w:line="228" w:lineRule="auto"/>
        <w:ind w:firstLine="288"/>
        <w:rPr>
          <w:rtl/>
          <w:lang w:bidi="fa-IR"/>
        </w:rPr>
      </w:pPr>
      <w:r w:rsidRPr="00026F47">
        <w:rPr>
          <w:b/>
          <w:bCs/>
          <w:rtl/>
          <w:lang w:bidi="fa-IR"/>
        </w:rPr>
        <w:lastRenderedPageBreak/>
        <w:t xml:space="preserve"> ـ الركن الأول:</w:t>
      </w:r>
      <w:r w:rsidRPr="00026F47">
        <w:rPr>
          <w:rtl/>
          <w:lang w:bidi="fa-IR"/>
        </w:rPr>
        <w:t xml:space="preserve"> النص الواقعي</w:t>
      </w:r>
      <w:r w:rsidR="00114125" w:rsidRPr="00026F47">
        <w:rPr>
          <w:rFonts w:cs="Taher"/>
          <w:vertAlign w:val="superscript"/>
          <w:rtl/>
          <w:lang w:bidi="fa-IR"/>
        </w:rPr>
        <w:t>(</w:t>
      </w:r>
      <w:r w:rsidRPr="00026F47">
        <w:rPr>
          <w:rStyle w:val="FootnoteReference"/>
          <w:rFonts w:cs="Taher"/>
          <w:rtl/>
          <w:lang w:bidi="fa-IR"/>
        </w:rPr>
        <w:footnoteReference w:id="10"/>
      </w:r>
      <w:r w:rsidR="00114125" w:rsidRPr="00026F47">
        <w:rPr>
          <w:rFonts w:cs="Taher"/>
          <w:vertAlign w:val="superscript"/>
          <w:rtl/>
          <w:lang w:bidi="fa-IR"/>
        </w:rPr>
        <w:t>)</w:t>
      </w:r>
      <w:r w:rsidRPr="00026F47">
        <w:rPr>
          <w:rtl/>
          <w:lang w:bidi="fa-IR"/>
        </w:rPr>
        <w:t xml:space="preserve"> (المقیس علیه) وهوالمحل الذي ثبت حكمه في الشريعة المقدّسة. </w:t>
      </w:r>
    </w:p>
    <w:p w14:paraId="67A35F06" w14:textId="3597BCD8" w:rsidR="00CA2C45" w:rsidRPr="00026F47" w:rsidRDefault="00CA2C45" w:rsidP="00885764">
      <w:pPr>
        <w:pStyle w:val="Space3"/>
        <w:spacing w:line="228" w:lineRule="auto"/>
        <w:ind w:firstLine="288"/>
        <w:rPr>
          <w:rtl/>
          <w:lang w:bidi="fa-IR"/>
        </w:rPr>
      </w:pPr>
      <w:r w:rsidRPr="00026F47">
        <w:rPr>
          <w:b/>
          <w:bCs/>
          <w:rtl/>
          <w:lang w:bidi="fa-IR"/>
        </w:rPr>
        <w:t xml:space="preserve"> ـ الركن الثاني: </w:t>
      </w:r>
      <w:r w:rsidRPr="00026F47">
        <w:rPr>
          <w:rtl/>
          <w:lang w:bidi="fa-IR"/>
        </w:rPr>
        <w:t>النص المفترض</w:t>
      </w:r>
      <w:r w:rsidR="00114125" w:rsidRPr="00026F47">
        <w:rPr>
          <w:rFonts w:cs="Taher"/>
          <w:vertAlign w:val="superscript"/>
          <w:rtl/>
          <w:lang w:bidi="fa-IR"/>
        </w:rPr>
        <w:t>(</w:t>
      </w:r>
      <w:r w:rsidRPr="00026F47">
        <w:rPr>
          <w:rStyle w:val="FootnoteReference"/>
          <w:rFonts w:cs="Taher"/>
          <w:rtl/>
          <w:lang w:bidi="fa-IR"/>
        </w:rPr>
        <w:footnoteReference w:id="11"/>
      </w:r>
      <w:r w:rsidR="00114125" w:rsidRPr="00026F47">
        <w:rPr>
          <w:rFonts w:cs="Taher"/>
          <w:vertAlign w:val="superscript"/>
          <w:rtl/>
          <w:lang w:bidi="fa-IR"/>
        </w:rPr>
        <w:t>)</w:t>
      </w:r>
      <w:r w:rsidRPr="00026F47">
        <w:rPr>
          <w:rtl/>
          <w:lang w:bidi="fa-IR"/>
        </w:rPr>
        <w:t xml:space="preserve"> (المقیس) وهوالموضوع الذي يراد معرفة حكمه عن طريق توسعة مدلول النص الواقعي في حكمه الجزئي. </w:t>
      </w:r>
    </w:p>
    <w:p w14:paraId="01815F45" w14:textId="2B496A5A" w:rsidR="00CA2C45" w:rsidRPr="00026F47" w:rsidRDefault="00CA2C45" w:rsidP="00885764">
      <w:pPr>
        <w:pStyle w:val="Space3"/>
        <w:spacing w:line="228" w:lineRule="auto"/>
        <w:ind w:firstLine="288"/>
        <w:rPr>
          <w:rtl/>
          <w:lang w:bidi="fa-IR"/>
        </w:rPr>
      </w:pPr>
      <w:r w:rsidRPr="00026F47">
        <w:rPr>
          <w:b/>
          <w:bCs/>
          <w:rtl/>
          <w:lang w:bidi="fa-IR"/>
        </w:rPr>
        <w:t xml:space="preserve"> ـ الركن الثالث:</w:t>
      </w:r>
      <w:r w:rsidRPr="00026F47">
        <w:rPr>
          <w:rtl/>
          <w:lang w:bidi="fa-IR"/>
        </w:rPr>
        <w:t xml:space="preserve"> الحكم ويراد به الاعتبار الشرعي الذي جعله الشارع المقدس علی النص الواقعي والذي يُطلب توسعته للنص المفترض.</w:t>
      </w:r>
    </w:p>
    <w:p w14:paraId="7239CD94" w14:textId="536D6C41" w:rsidR="00CA2C45" w:rsidRPr="00026F47" w:rsidRDefault="00CA2C45" w:rsidP="00885764">
      <w:pPr>
        <w:pStyle w:val="Space3"/>
        <w:spacing w:line="228" w:lineRule="auto"/>
        <w:ind w:firstLine="288"/>
        <w:rPr>
          <w:rtl/>
        </w:rPr>
      </w:pPr>
      <w:r w:rsidRPr="00026F47">
        <w:rPr>
          <w:rtl/>
          <w:lang w:bidi="fa-IR"/>
        </w:rPr>
        <w:t xml:space="preserve"> وتجدر الإشارة هنا إلی </w:t>
      </w:r>
      <w:r w:rsidRPr="00026F47">
        <w:rPr>
          <w:rtl/>
        </w:rPr>
        <w:t>أنّ الحاكم المطلق في عمليّة التوسعة ـ التي تنتهي بنا إل</w:t>
      </w:r>
      <w:r w:rsidRPr="00026F47">
        <w:rPr>
          <w:rtl/>
          <w:lang w:bidi="fa-IR"/>
        </w:rPr>
        <w:t>ی</w:t>
      </w:r>
      <w:r w:rsidRPr="00026F47">
        <w:rPr>
          <w:rtl/>
          <w:lang w:val="ru-RU"/>
        </w:rPr>
        <w:t xml:space="preserve"> اكتشاف حكم كلي في النص الواقعي</w:t>
      </w:r>
      <w:r w:rsidRPr="00026F47">
        <w:rPr>
          <w:rtl/>
        </w:rPr>
        <w:t xml:space="preserve"> ـ إنّما هوالعقل بجميع أنواعه الأربع : العقل التجريبي، العقل نصف التجريبي، العقل التجريدي البحت والعقل الحدسي. ولأجل التعرّف علی حجّيّة مثل هذه الحدوس/ الإداكات العقليّة فراجع إل</w:t>
      </w:r>
      <w:r w:rsidRPr="00026F47">
        <w:rPr>
          <w:rtl/>
          <w:lang w:bidi="fa-IR"/>
        </w:rPr>
        <w:t xml:space="preserve">ی </w:t>
      </w:r>
      <w:r w:rsidRPr="00026F47">
        <w:rPr>
          <w:rtl/>
          <w:lang w:val="ru-RU"/>
        </w:rPr>
        <w:t>المقال الأول في الكتاب تحت عنوان: «</w:t>
      </w:r>
      <w:r w:rsidRPr="00026F47">
        <w:rPr>
          <w:rtl/>
        </w:rPr>
        <w:t>الحدوس العقليّة ونظريّة حجيّة الظنون العقليّة</w:t>
      </w:r>
      <w:r w:rsidRPr="00026F47">
        <w:rPr>
          <w:rtl/>
          <w:lang w:val="az-Latn-AZ" w:bidi="fa-IR"/>
        </w:rPr>
        <w:t>»</w:t>
      </w:r>
      <w:r w:rsidRPr="00026F47">
        <w:rPr>
          <w:rtl/>
        </w:rPr>
        <w:t xml:space="preserve">. </w:t>
      </w:r>
    </w:p>
    <w:p w14:paraId="0FF36B51" w14:textId="77777777" w:rsidR="00026F47" w:rsidRDefault="00026F47" w:rsidP="00885764">
      <w:pPr>
        <w:pStyle w:val="Space3"/>
        <w:ind w:firstLine="288"/>
        <w:rPr>
          <w:rtl/>
        </w:rPr>
      </w:pPr>
    </w:p>
    <w:p w14:paraId="3CC8C1D0" w14:textId="77777777" w:rsidR="00885352" w:rsidRDefault="00885352" w:rsidP="00885764">
      <w:pPr>
        <w:pStyle w:val="Space3"/>
        <w:ind w:firstLine="288"/>
        <w:rPr>
          <w:rtl/>
        </w:rPr>
      </w:pPr>
    </w:p>
    <w:p w14:paraId="11204725" w14:textId="77777777" w:rsidR="00885352" w:rsidRPr="00026F47" w:rsidRDefault="00885352" w:rsidP="00885764">
      <w:pPr>
        <w:pStyle w:val="Space3"/>
        <w:ind w:firstLine="288"/>
        <w:rPr>
          <w:rtl/>
        </w:rPr>
      </w:pPr>
    </w:p>
    <w:p w14:paraId="7C87FF40" w14:textId="47AADEFF" w:rsidR="00CA2C45" w:rsidRPr="00026F47" w:rsidRDefault="00CA2C45" w:rsidP="00885764">
      <w:pPr>
        <w:rPr>
          <w:rtl/>
        </w:rPr>
      </w:pPr>
      <w:r w:rsidRPr="00026F47">
        <w:rPr>
          <w:noProof/>
          <w:rtl/>
        </w:rPr>
        <w:lastRenderedPageBreak/>
        <mc:AlternateContent>
          <mc:Choice Requires="wps">
            <w:drawing>
              <wp:anchor distT="0" distB="0" distL="114300" distR="114300" simplePos="0" relativeHeight="251717632" behindDoc="0" locked="0" layoutInCell="1" allowOverlap="1" wp14:anchorId="55E6FE9E" wp14:editId="5F39AA32">
                <wp:simplePos x="0" y="0"/>
                <wp:positionH relativeFrom="column">
                  <wp:posOffset>1419524</wp:posOffset>
                </wp:positionH>
                <wp:positionV relativeFrom="paragraph">
                  <wp:posOffset>9787</wp:posOffset>
                </wp:positionV>
                <wp:extent cx="921385" cy="869576"/>
                <wp:effectExtent l="0" t="0" r="12065" b="26035"/>
                <wp:wrapNone/>
                <wp:docPr id="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1385" cy="869576"/>
                        </a:xfrm>
                        <a:prstGeom prst="ellipse">
                          <a:avLst/>
                        </a:prstGeom>
                        <a:solidFill>
                          <a:srgbClr val="FFFFFF"/>
                        </a:solidFill>
                        <a:ln w="9525">
                          <a:solidFill>
                            <a:srgbClr val="000000"/>
                          </a:solidFill>
                          <a:round/>
                          <a:headEnd/>
                          <a:tailEnd/>
                        </a:ln>
                      </wps:spPr>
                      <wps:txbx>
                        <w:txbxContent>
                          <w:p w14:paraId="15DE9E7F" w14:textId="53627EA6" w:rsidR="00B13225" w:rsidRPr="00885352" w:rsidRDefault="00B13225" w:rsidP="00885352">
                            <w:pPr>
                              <w:ind w:firstLine="0"/>
                              <w:jc w:val="center"/>
                              <w:rPr>
                                <w:sz w:val="20"/>
                                <w:szCs w:val="24"/>
                              </w:rPr>
                            </w:pPr>
                            <w:r w:rsidRPr="00885352">
                              <w:rPr>
                                <w:rFonts w:hint="cs"/>
                                <w:sz w:val="20"/>
                                <w:szCs w:val="24"/>
                                <w:rtl/>
                              </w:rPr>
                              <w:t>النص الواقعيّ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E6FE9E" id="Oval 7" o:spid="_x0000_s1026" style="position:absolute;left:0;text-align:left;margin-left:111.75pt;margin-top:.75pt;width:72.55pt;height:68.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">
                <v:textbox>
                  <w:txbxContent>
                    <w:p w14:paraId="15DE9E7F" w14:textId="53627EA6" w:rsidR="00B13225" w:rsidRPr="00885352" w:rsidRDefault="00B13225" w:rsidP="00885352">
                      <w:pPr>
                        <w:ind w:firstLine="0"/>
                        <w:jc w:val="center"/>
                        <w:rPr>
                          <w:sz w:val="20"/>
                          <w:szCs w:val="24"/>
                        </w:rPr>
                      </w:pPr>
                      <w:r w:rsidRPr="00885352">
                        <w:rPr>
                          <w:rFonts w:hint="cs"/>
                          <w:sz w:val="20"/>
                          <w:szCs w:val="24"/>
                          <w:rtl/>
                        </w:rPr>
                        <w:t>النص الواقعيّ</w:t>
                      </w:r>
                    </w:p>
                  </w:txbxContent>
                </v:textbox>
              </v:oval>
            </w:pict>
          </mc:Fallback>
        </mc:AlternateContent>
      </w:r>
    </w:p>
    <w:p w14:paraId="08583D61" w14:textId="6B02CC98" w:rsidR="00CA2C45" w:rsidRPr="00026F47" w:rsidRDefault="00CA2C45" w:rsidP="00885764">
      <w:pPr>
        <w:rPr>
          <w:rtl/>
        </w:rPr>
      </w:pPr>
    </w:p>
    <w:p w14:paraId="3C3760EB" w14:textId="59384F63" w:rsidR="00CA2C45" w:rsidRPr="00026F47" w:rsidRDefault="00CA2C45" w:rsidP="00885764">
      <w:pPr>
        <w:rPr>
          <w:rtl/>
        </w:rPr>
      </w:pPr>
      <w:r w:rsidRPr="00026F47">
        <w:rPr>
          <w:noProof/>
          <w:rtl/>
        </w:rPr>
        <mc:AlternateContent>
          <mc:Choice Requires="wps">
            <w:drawing>
              <wp:anchor distT="0" distB="0" distL="114300" distR="114300" simplePos="0" relativeHeight="251720704" behindDoc="0" locked="0" layoutInCell="1" allowOverlap="1" wp14:anchorId="0361B199" wp14:editId="0AEA0F9C">
                <wp:simplePos x="0" y="0"/>
                <wp:positionH relativeFrom="column">
                  <wp:posOffset>1840790</wp:posOffset>
                </wp:positionH>
                <wp:positionV relativeFrom="paragraph">
                  <wp:posOffset>260499</wp:posOffset>
                </wp:positionV>
                <wp:extent cx="122555" cy="320675"/>
                <wp:effectExtent l="20955" t="5080" r="18415" b="17145"/>
                <wp:wrapNone/>
                <wp:docPr id="8" name="Down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 cy="320675"/>
                        </a:xfrm>
                        <a:prstGeom prst="downArrow">
                          <a:avLst>
                            <a:gd name="adj1" fmla="val 50000"/>
                            <a:gd name="adj2" fmla="val 6541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BDFFB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26" type="#_x0000_t67" style="position:absolute;margin-left:144.95pt;margin-top:20.5pt;width:9.65pt;height:25.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">
                <v:textbox style="layout-flow:vertical-ideographic"/>
              </v:shape>
            </w:pict>
          </mc:Fallback>
        </mc:AlternateContent>
      </w:r>
    </w:p>
    <w:p w14:paraId="338DF76E" w14:textId="0F531FAC" w:rsidR="00CA2C45" w:rsidRPr="00026F47" w:rsidRDefault="00CA2C45" w:rsidP="00885764">
      <w:pPr>
        <w:rPr>
          <w:rtl/>
        </w:rPr>
      </w:pPr>
      <w:r w:rsidRPr="00026F47">
        <w:rPr>
          <w:noProof/>
          <w:rtl/>
        </w:rPr>
        <mc:AlternateContent>
          <mc:Choice Requires="wps">
            <w:drawing>
              <wp:anchor distT="0" distB="0" distL="114300" distR="114300" simplePos="0" relativeHeight="251719680" behindDoc="0" locked="0" layoutInCell="1" allowOverlap="1" wp14:anchorId="19C2CA8B" wp14:editId="4443A814">
                <wp:simplePos x="0" y="0"/>
                <wp:positionH relativeFrom="column">
                  <wp:posOffset>1502560</wp:posOffset>
                </wp:positionH>
                <wp:positionV relativeFrom="paragraph">
                  <wp:posOffset>283136</wp:posOffset>
                </wp:positionV>
                <wp:extent cx="859790" cy="409575"/>
                <wp:effectExtent l="0" t="0" r="16510" b="2857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9790" cy="409575"/>
                        </a:xfrm>
                        <a:prstGeom prst="rect">
                          <a:avLst/>
                        </a:prstGeom>
                        <a:solidFill>
                          <a:srgbClr val="FFFFFF"/>
                        </a:solidFill>
                        <a:ln w="9525">
                          <a:solidFill>
                            <a:srgbClr val="000000"/>
                          </a:solidFill>
                          <a:miter lim="800000"/>
                          <a:headEnd/>
                          <a:tailEnd/>
                        </a:ln>
                      </wps:spPr>
                      <wps:txbx>
                        <w:txbxContent>
                          <w:p w14:paraId="138159D9" w14:textId="77777777" w:rsidR="00B13225" w:rsidRPr="00885352" w:rsidRDefault="00B13225" w:rsidP="00885352">
                            <w:pPr>
                              <w:ind w:firstLine="0"/>
                              <w:jc w:val="center"/>
                              <w:rPr>
                                <w:sz w:val="20"/>
                                <w:szCs w:val="24"/>
                              </w:rPr>
                            </w:pPr>
                            <w:r w:rsidRPr="00885352">
                              <w:rPr>
                                <w:rFonts w:hint="cs"/>
                                <w:sz w:val="20"/>
                                <w:szCs w:val="24"/>
                                <w:rtl/>
                              </w:rPr>
                              <w:t>الحكم الكلي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2CA8B" id="Rectangle 6" o:spid="_x0000_s1027" style="position:absolute;left:0;text-align:left;margin-left:118.3pt;margin-top:22.3pt;width:67.7pt;height:32.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">
                <v:textbox>
                  <w:txbxContent>
                    <w:p w14:paraId="138159D9" w14:textId="77777777" w:rsidR="00B13225" w:rsidRPr="00885352" w:rsidRDefault="00B13225" w:rsidP="00885352">
                      <w:pPr>
                        <w:ind w:firstLine="0"/>
                        <w:jc w:val="center"/>
                        <w:rPr>
                          <w:sz w:val="20"/>
                          <w:szCs w:val="24"/>
                        </w:rPr>
                      </w:pPr>
                      <w:r w:rsidRPr="00885352">
                        <w:rPr>
                          <w:rFonts w:hint="cs"/>
                          <w:sz w:val="20"/>
                          <w:szCs w:val="24"/>
                          <w:rtl/>
                        </w:rPr>
                        <w:t>الحكم الكلي</w:t>
                      </w:r>
                    </w:p>
                  </w:txbxContent>
                </v:textbox>
              </v:rect>
            </w:pict>
          </mc:Fallback>
        </mc:AlternateContent>
      </w:r>
    </w:p>
    <w:p w14:paraId="685A0B8E" w14:textId="25287BBA" w:rsidR="00CA2C45" w:rsidRPr="00026F47" w:rsidRDefault="00CA2C45" w:rsidP="00885764">
      <w:pPr>
        <w:rPr>
          <w:rtl/>
          <w:lang w:val="ru-RU"/>
        </w:rPr>
      </w:pPr>
    </w:p>
    <w:p w14:paraId="344B8AE6" w14:textId="35FC1223" w:rsidR="00CA2C45" w:rsidRPr="00026F47" w:rsidRDefault="00CA2C45" w:rsidP="00885764">
      <w:pPr>
        <w:rPr>
          <w:rtl/>
          <w:lang w:val="ru-RU"/>
        </w:rPr>
      </w:pPr>
      <w:r w:rsidRPr="00026F47">
        <w:rPr>
          <w:noProof/>
          <w:rtl/>
        </w:rPr>
        <mc:AlternateContent>
          <mc:Choice Requires="wps">
            <w:drawing>
              <wp:anchor distT="0" distB="0" distL="114300" distR="114300" simplePos="0" relativeHeight="251721728" behindDoc="0" locked="0" layoutInCell="1" allowOverlap="1" wp14:anchorId="60E0F37C" wp14:editId="01498671">
                <wp:simplePos x="0" y="0"/>
                <wp:positionH relativeFrom="column">
                  <wp:posOffset>1884194</wp:posOffset>
                </wp:positionH>
                <wp:positionV relativeFrom="paragraph">
                  <wp:posOffset>77059</wp:posOffset>
                </wp:positionV>
                <wp:extent cx="122555" cy="360680"/>
                <wp:effectExtent l="20955" t="10795" r="18415" b="19050"/>
                <wp:wrapNone/>
                <wp:docPr id="5" name="Down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 cy="360680"/>
                        </a:xfrm>
                        <a:prstGeom prst="downArrow">
                          <a:avLst>
                            <a:gd name="adj1" fmla="val 50000"/>
                            <a:gd name="adj2" fmla="val 7357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C84CD" id="Down Arrow 5" o:spid="_x0000_s1026" type="#_x0000_t67" style="position:absolute;margin-left:148.35pt;margin-top:6.05pt;width:9.65pt;height:28.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">
                <v:textbox style="layout-flow:vertical-ideographic"/>
              </v:shape>
            </w:pict>
          </mc:Fallback>
        </mc:AlternateContent>
      </w:r>
    </w:p>
    <w:p w14:paraId="511C648F" w14:textId="225095F8" w:rsidR="00CA2C45" w:rsidRPr="00026F47" w:rsidRDefault="00CA2C45" w:rsidP="00885764">
      <w:pPr>
        <w:rPr>
          <w:rtl/>
          <w:lang w:val="ru-RU"/>
        </w:rPr>
      </w:pPr>
      <w:r w:rsidRPr="00026F47">
        <w:rPr>
          <w:noProof/>
          <w:rtl/>
        </w:rPr>
        <mc:AlternateContent>
          <mc:Choice Requires="wps">
            <w:drawing>
              <wp:anchor distT="0" distB="0" distL="114300" distR="114300" simplePos="0" relativeHeight="251718656" behindDoc="0" locked="0" layoutInCell="1" allowOverlap="1" wp14:anchorId="30E9D6B5" wp14:editId="70B657ED">
                <wp:simplePos x="0" y="0"/>
                <wp:positionH relativeFrom="column">
                  <wp:posOffset>1498750</wp:posOffset>
                </wp:positionH>
                <wp:positionV relativeFrom="paragraph">
                  <wp:posOffset>162149</wp:posOffset>
                </wp:positionV>
                <wp:extent cx="921385" cy="869577"/>
                <wp:effectExtent l="0" t="0" r="12065" b="26035"/>
                <wp:wrapNone/>
                <wp:docPr id="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1385" cy="869577"/>
                        </a:xfrm>
                        <a:prstGeom prst="ellipse">
                          <a:avLst/>
                        </a:prstGeom>
                        <a:solidFill>
                          <a:srgbClr val="FFFFFF"/>
                        </a:solidFill>
                        <a:ln w="9525">
                          <a:solidFill>
                            <a:srgbClr val="000000"/>
                          </a:solidFill>
                          <a:round/>
                          <a:headEnd/>
                          <a:tailEnd/>
                        </a:ln>
                      </wps:spPr>
                      <wps:txbx>
                        <w:txbxContent>
                          <w:p w14:paraId="698C852D" w14:textId="77777777" w:rsidR="00B13225" w:rsidRPr="00885352" w:rsidRDefault="00B13225" w:rsidP="00885352">
                            <w:pPr>
                              <w:ind w:firstLine="0"/>
                              <w:jc w:val="center"/>
                              <w:rPr>
                                <w:sz w:val="20"/>
                                <w:szCs w:val="24"/>
                              </w:rPr>
                            </w:pPr>
                            <w:r w:rsidRPr="00885352">
                              <w:rPr>
                                <w:rFonts w:hint="cs"/>
                                <w:sz w:val="20"/>
                                <w:szCs w:val="24"/>
                                <w:rtl/>
                              </w:rPr>
                              <w:t>النص المفترض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E9D6B5" id="Oval 4" o:spid="_x0000_s1028" style="position:absolute;left:0;text-align:left;margin-left:118pt;margin-top:12.75pt;width:72.55pt;height:68.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">
                <v:textbox>
                  <w:txbxContent>
                    <w:p w14:paraId="698C852D" w14:textId="77777777" w:rsidR="00B13225" w:rsidRPr="00885352" w:rsidRDefault="00B13225" w:rsidP="00885352">
                      <w:pPr>
                        <w:ind w:firstLine="0"/>
                        <w:jc w:val="center"/>
                        <w:rPr>
                          <w:sz w:val="20"/>
                          <w:szCs w:val="24"/>
                        </w:rPr>
                      </w:pPr>
                      <w:r w:rsidRPr="00885352">
                        <w:rPr>
                          <w:rFonts w:hint="cs"/>
                          <w:sz w:val="20"/>
                          <w:szCs w:val="24"/>
                          <w:rtl/>
                        </w:rPr>
                        <w:t>النص المفترض</w:t>
                      </w:r>
                    </w:p>
                  </w:txbxContent>
                </v:textbox>
              </v:oval>
            </w:pict>
          </mc:Fallback>
        </mc:AlternateContent>
      </w:r>
    </w:p>
    <w:p w14:paraId="02921B68" w14:textId="77777777" w:rsidR="00CA2C45" w:rsidRPr="00026F47" w:rsidRDefault="00CA2C45" w:rsidP="00885764">
      <w:pPr>
        <w:rPr>
          <w:rtl/>
          <w:lang w:val="ru-RU"/>
        </w:rPr>
      </w:pPr>
    </w:p>
    <w:p w14:paraId="617A2332" w14:textId="79BF7572" w:rsidR="00CA2C45" w:rsidRPr="00026F47" w:rsidRDefault="00CA2C45" w:rsidP="00885764">
      <w:pPr>
        <w:pStyle w:val="Heading4"/>
        <w:ind w:firstLine="288"/>
        <w:rPr>
          <w:rtl/>
          <w:lang w:bidi="fa-IR"/>
        </w:rPr>
      </w:pPr>
      <w:bookmarkStart w:id="106" w:name="_Toc422094337"/>
      <w:r w:rsidRPr="00026F47">
        <w:rPr>
          <w:rFonts w:cs="Ya-Ali"/>
          <w:rtl/>
          <w:lang w:bidi="fa-IR"/>
        </w:rPr>
        <w:t>1</w:t>
      </w:r>
      <w:r w:rsidRPr="00026F47">
        <w:rPr>
          <w:rFonts w:hint="cs"/>
          <w:rtl/>
          <w:lang w:bidi="fa-IR"/>
        </w:rPr>
        <w:t>ـ</w:t>
      </w:r>
      <w:r w:rsidRPr="00026F47">
        <w:rPr>
          <w:rFonts w:cs="Ya-Ali"/>
          <w:rtl/>
          <w:lang w:bidi="fa-IR"/>
        </w:rPr>
        <w:t>1</w:t>
      </w:r>
      <w:r w:rsidRPr="00026F47">
        <w:rPr>
          <w:rtl/>
          <w:lang w:bidi="fa-IR"/>
        </w:rPr>
        <w:t>. قسما القياس</w:t>
      </w:r>
      <w:bookmarkEnd w:id="106"/>
      <w:r w:rsidRPr="00026F47">
        <w:rPr>
          <w:rtl/>
          <w:lang w:bidi="fa-IR"/>
        </w:rPr>
        <w:t xml:space="preserve"> </w:t>
      </w:r>
    </w:p>
    <w:p w14:paraId="25A5227D" w14:textId="4273FA98" w:rsidR="00CA2C45" w:rsidRPr="00026F47" w:rsidRDefault="00CA2C45" w:rsidP="00885764">
      <w:pPr>
        <w:rPr>
          <w:rtl/>
        </w:rPr>
      </w:pPr>
      <w:r w:rsidRPr="00026F47">
        <w:rPr>
          <w:rtl/>
          <w:lang w:bidi="fa-IR"/>
        </w:rPr>
        <w:t xml:space="preserve"> إنّ القياس الفقهي ينقسم ـ علی تقديري الشخصي ـ إلی </w:t>
      </w:r>
      <w:r w:rsidRPr="00026F47">
        <w:rPr>
          <w:rtl/>
        </w:rPr>
        <w:t xml:space="preserve">قسمين: قياس إثباتي وقياس إبطالي. </w:t>
      </w:r>
    </w:p>
    <w:p w14:paraId="4B28C969" w14:textId="38A35A7F" w:rsidR="00CA2C45" w:rsidRPr="00026F47" w:rsidRDefault="00CA2C45" w:rsidP="00885764">
      <w:pPr>
        <w:rPr>
          <w:rtl/>
        </w:rPr>
      </w:pPr>
      <w:r w:rsidRPr="00026F47">
        <w:rPr>
          <w:rtl/>
        </w:rPr>
        <w:t>والسبب في ذلك يعود إل</w:t>
      </w:r>
      <w:r w:rsidRPr="00026F47">
        <w:rPr>
          <w:rtl/>
          <w:lang w:bidi="fa-IR"/>
        </w:rPr>
        <w:t>ی نوعی</w:t>
      </w:r>
      <w:r w:rsidRPr="00026F47">
        <w:rPr>
          <w:rtl/>
        </w:rPr>
        <w:t xml:space="preserve">ّة التوسعة من كونها إيجابيّةً أوسلبيّةً. </w:t>
      </w:r>
    </w:p>
    <w:p w14:paraId="29316E25" w14:textId="000C00ED" w:rsidR="00CA2C45" w:rsidRPr="00026F47" w:rsidRDefault="00CA2C45" w:rsidP="00885764">
      <w:pPr>
        <w:pStyle w:val="Space2"/>
        <w:ind w:firstLine="288"/>
        <w:rPr>
          <w:rtl/>
          <w:lang w:bidi="fa-IR"/>
        </w:rPr>
      </w:pPr>
      <w:r w:rsidRPr="00026F47">
        <w:rPr>
          <w:rtl/>
        </w:rPr>
        <w:t>عليه، فالقياس الإثباتي هوالقياس الذي يُوسَّع فيه مدلول النص الواقعيّ للنص المفترض في حكمه الجزئي توسعةً إيجابيّةً بمعن</w:t>
      </w:r>
      <w:r w:rsidRPr="00026F47">
        <w:rPr>
          <w:rtl/>
          <w:lang w:bidi="fa-IR"/>
        </w:rPr>
        <w:t xml:space="preserve">ی أنّ النص المفترض يكون مصداقًا للمدلول الموسَّع وأمّا القياس الإبطالي فهوالذي </w:t>
      </w:r>
      <w:r w:rsidRPr="00026F47">
        <w:rPr>
          <w:rtl/>
        </w:rPr>
        <w:t xml:space="preserve">يُوسَّع فيه مدلول النص الواقعيّ للنص المفترض في حكمه الجزئي لا ليكون </w:t>
      </w:r>
      <w:r w:rsidRPr="00026F47">
        <w:rPr>
          <w:rtl/>
          <w:lang w:bidi="fa-IR"/>
        </w:rPr>
        <w:t xml:space="preserve">النص المفترض مصداقًا للمدلول الموسَّع، بل لتكون حجّيّة ذلك النص المفترض متوقِفةً علی موافقته للمدلول الموسَّع. وهذا هومعنی كون التوسعة سلبيّةً. </w:t>
      </w:r>
    </w:p>
    <w:p w14:paraId="4973C357" w14:textId="254B1223" w:rsidR="00CA2C45" w:rsidRPr="00D87980" w:rsidRDefault="00CA2C45" w:rsidP="00D87980">
      <w:pPr>
        <w:pStyle w:val="Heading3"/>
      </w:pPr>
      <w:bookmarkStart w:id="107" w:name="_Toc422094338"/>
      <w:r w:rsidRPr="009B3B3F">
        <w:rPr>
          <w:rFonts w:cs="Ya-Ali"/>
          <w:rtl/>
        </w:rPr>
        <w:t>2</w:t>
      </w:r>
      <w:r w:rsidR="004C6D91" w:rsidRPr="00D87980">
        <w:rPr>
          <w:rtl/>
        </w:rPr>
        <w:t>. تأسيس قاعدة عامّة</w:t>
      </w:r>
      <w:r w:rsidR="004C6D91" w:rsidRPr="00D87980">
        <w:rPr>
          <w:rFonts w:hint="cs"/>
          <w:rtl/>
        </w:rPr>
        <w:t>:</w:t>
      </w:r>
      <w:r w:rsidRPr="00D87980">
        <w:rPr>
          <w:rtl/>
        </w:rPr>
        <w:t xml:space="preserve"> «لا قياس في التعبّديّات»</w:t>
      </w:r>
      <w:bookmarkEnd w:id="107"/>
    </w:p>
    <w:p w14:paraId="46C118B8" w14:textId="678C2537" w:rsidR="00CA2C45" w:rsidRPr="00026F47" w:rsidRDefault="00CA2C45" w:rsidP="00885764">
      <w:pPr>
        <w:rPr>
          <w:rtl/>
          <w:lang w:bidi="fa-IR"/>
        </w:rPr>
      </w:pPr>
      <w:r w:rsidRPr="00026F47">
        <w:rPr>
          <w:rtl/>
          <w:lang w:bidi="fa-IR"/>
        </w:rPr>
        <w:t xml:space="preserve"> وفقًا لما توصّلنا إليه في نظرية المقاصد المعقولة من نتيجة ـ وهي أنّ التعبّد في </w:t>
      </w:r>
      <w:r w:rsidRPr="00026F47">
        <w:rPr>
          <w:rtl/>
          <w:lang w:bidi="fa-IR"/>
        </w:rPr>
        <w:lastRenderedPageBreak/>
        <w:t xml:space="preserve">الدین هي ما يعبّر عنه بمنطقة الفراغ العقلي؛ التي لا یجد العقل فیها دلیلًا مناسبًا مسوًّغًا لا لصالح الحکم الشرعي ولا علیه ـ يتبيّن لنا من حيث المبدأ أنّه لا قياس في التعبّديّات وليس ذلك لشيءٍ إلا لأنّ العقل يسكت حينئذٍ عن الحكم إثباتًا ونفيًا، وهذا يعني أنّه لا يُوسِّع مدلولَ النص الواقعيّ لا إيجابًا ولا سلبًا. </w:t>
      </w:r>
    </w:p>
    <w:p w14:paraId="69B9889A" w14:textId="77777777" w:rsidR="00CA2C45" w:rsidRPr="00D87980" w:rsidRDefault="00CA2C45" w:rsidP="00D87980">
      <w:pPr>
        <w:pStyle w:val="Heading3"/>
        <w:rPr>
          <w:rtl/>
        </w:rPr>
      </w:pPr>
      <w:bookmarkStart w:id="108" w:name="_Toc422094339"/>
      <w:r w:rsidRPr="009B3B3F">
        <w:rPr>
          <w:rFonts w:cs="Ya-Ali"/>
          <w:rtl/>
        </w:rPr>
        <w:t>3</w:t>
      </w:r>
      <w:r w:rsidRPr="00D87980">
        <w:rPr>
          <w:rtl/>
        </w:rPr>
        <w:t>. التخريجات حول الأحاديث الرادعة عن العمل بالمنهج القياسي</w:t>
      </w:r>
      <w:bookmarkEnd w:id="108"/>
    </w:p>
    <w:p w14:paraId="0DBA77A8" w14:textId="7B1768E9" w:rsidR="00CA2C45" w:rsidRPr="00026F47" w:rsidRDefault="00CA2C45" w:rsidP="00885764">
      <w:pPr>
        <w:rPr>
          <w:rtl/>
        </w:rPr>
      </w:pPr>
      <w:r w:rsidRPr="00026F47">
        <w:rPr>
          <w:b/>
          <w:bCs/>
          <w:rtl/>
          <w:lang w:bidi="fa-IR"/>
        </w:rPr>
        <w:t xml:space="preserve"> </w:t>
      </w:r>
      <w:r w:rsidRPr="00026F47">
        <w:rPr>
          <w:rtl/>
        </w:rPr>
        <w:t xml:space="preserve">إن اعترض بأنّ القياس الفقهي منهيّ عنه في الأحاديث، فكيف تحكمون بصحّة الاجتهاد القياسيّ في تحصيل أحكام الشريعة الإسلاميّة؟ </w:t>
      </w:r>
    </w:p>
    <w:p w14:paraId="458D173C" w14:textId="3166DB16" w:rsidR="00CA2C45" w:rsidRPr="00026F47" w:rsidRDefault="00CA2C45" w:rsidP="00885764">
      <w:pPr>
        <w:rPr>
          <w:rtl/>
        </w:rPr>
      </w:pPr>
      <w:r w:rsidRPr="00026F47">
        <w:rPr>
          <w:rtl/>
        </w:rPr>
        <w:t xml:space="preserve"> قلنا: بعد أن أثبتنا معقوليّة وصحّة القياس كمنهج معرفيّ لا بدّ من أن نخرّج تلك الأحاديث الناهية عن العمل به تخريجًا موضوعيًّا. </w:t>
      </w:r>
    </w:p>
    <w:p w14:paraId="50C14345" w14:textId="70442A4C" w:rsidR="00CA2C45" w:rsidRPr="00026F47" w:rsidRDefault="00CA2C45" w:rsidP="00885764">
      <w:pPr>
        <w:rPr>
          <w:rtl/>
        </w:rPr>
      </w:pPr>
      <w:r w:rsidRPr="00026F47">
        <w:rPr>
          <w:rtl/>
        </w:rPr>
        <w:t xml:space="preserve"> فلنا تخريجات حول هذه المشكلة نذكر هنا بعضها في التالي: </w:t>
      </w:r>
    </w:p>
    <w:p w14:paraId="213E8C2E" w14:textId="003E510A" w:rsidR="00CA2C45" w:rsidRPr="00026F47" w:rsidRDefault="00CA2C45" w:rsidP="00885764">
      <w:pPr>
        <w:rPr>
          <w:rtl/>
        </w:rPr>
      </w:pPr>
      <w:r w:rsidRPr="00026F47">
        <w:rPr>
          <w:b/>
          <w:bCs/>
          <w:rtl/>
        </w:rPr>
        <w:t xml:space="preserve"> التخريج الأول:</w:t>
      </w:r>
      <w:r w:rsidRPr="00026F47">
        <w:rPr>
          <w:rtl/>
        </w:rPr>
        <w:t xml:space="preserve"> إنّ هذه الأحاديث ناظرة إلی السياق التأريخيّ الخاصّ الذي كان لا يُعتنی فيه إلی الأحاديث وإنما كان كمٌّ قليل منها مورد القبول والأخذ.</w:t>
      </w:r>
    </w:p>
    <w:p w14:paraId="77947994" w14:textId="29476939" w:rsidR="00CA2C45" w:rsidRPr="00026F47" w:rsidRDefault="00CA2C45" w:rsidP="00885764">
      <w:pPr>
        <w:rPr>
          <w:rtl/>
        </w:rPr>
      </w:pPr>
      <w:r w:rsidRPr="00026F47">
        <w:rPr>
          <w:b/>
          <w:bCs/>
          <w:rtl/>
        </w:rPr>
        <w:t xml:space="preserve"> التخريج الثاني:</w:t>
      </w:r>
      <w:r w:rsidRPr="00026F47">
        <w:rPr>
          <w:rtl/>
        </w:rPr>
        <w:t xml:space="preserve"> إنّ الأحاديث الناهية عن العمل بالاجتهاد القياسيّ مختصّة بنطاق التعبديّات ليس إلا، وعليه، فتلك الأحاديث خارجةٌ عن محل البحث.</w:t>
      </w:r>
    </w:p>
    <w:p w14:paraId="16091DCD" w14:textId="2E0EAE1A" w:rsidR="00CA2C45" w:rsidRPr="00026F47" w:rsidRDefault="00CA2C45" w:rsidP="00885764">
      <w:pPr>
        <w:rPr>
          <w:rtl/>
        </w:rPr>
      </w:pPr>
      <w:r w:rsidRPr="00026F47">
        <w:rPr>
          <w:b/>
          <w:bCs/>
          <w:rtl/>
        </w:rPr>
        <w:t xml:space="preserve"> التخريج الثالث:</w:t>
      </w:r>
      <w:r w:rsidRPr="00026F47">
        <w:rPr>
          <w:rtl/>
        </w:rPr>
        <w:t xml:space="preserve"> إنّ الأحاديث المذكورة تشير إلی وجود المانع في استعمال المنهج المعرفي وهوعدم مراعاة الشروط الخاصة الموضوعيّة في استعماله. </w:t>
      </w:r>
    </w:p>
    <w:p w14:paraId="76C8FED6" w14:textId="05164988" w:rsidR="00CA2C45" w:rsidRPr="00026F47" w:rsidRDefault="00CA2C45" w:rsidP="00885764">
      <w:pPr>
        <w:rPr>
          <w:rtl/>
        </w:rPr>
      </w:pPr>
      <w:r w:rsidRPr="00026F47">
        <w:rPr>
          <w:rtl/>
        </w:rPr>
        <w:t xml:space="preserve"> وأظنّ أنّ موقف أئمة أهل البيت ـ عليهم أفضل الصلوات والسلام ـ من مسألة القياس وعمليّة القياس وما إليها من أشكال الرأي كان موقفًا وضع حدًّا للاسترسال في المنهج الذاتيّ وزجر عن إخضاع الشريعة للفهم الشخصيّ الذي لا يتقيّد بالمناهج الموضوعيّة، حيث يخلق ذلك حالة فوضی معرفیّة مطلقة في فهم </w:t>
      </w:r>
      <w:r w:rsidRPr="00026F47">
        <w:rPr>
          <w:rtl/>
        </w:rPr>
        <w:lastRenderedPageBreak/>
        <w:t xml:space="preserve">أحكام الشريعة الإسلاميّة. </w:t>
      </w:r>
    </w:p>
    <w:p w14:paraId="78DE1744" w14:textId="067C93C4" w:rsidR="00CA2C45" w:rsidRPr="00026F47" w:rsidRDefault="00CA2C45" w:rsidP="00885764">
      <w:pPr>
        <w:rPr>
          <w:rtl/>
        </w:rPr>
      </w:pPr>
      <w:r w:rsidRPr="00026F47">
        <w:rPr>
          <w:rtl/>
        </w:rPr>
        <w:t xml:space="preserve"> إذًا، فالأحاديث لا تشمل تلك الموارد التي يرتفع فيها المانع وهوعدم مراعاة الشروط الخاصّة الموضوعيّة في عمليّة التوسعة التي هي منهج قياسيّ. </w:t>
      </w:r>
    </w:p>
    <w:p w14:paraId="530FE062" w14:textId="77777777" w:rsidR="00CA2C45" w:rsidRPr="00D87980" w:rsidRDefault="00CA2C45" w:rsidP="00D87980">
      <w:pPr>
        <w:pStyle w:val="Heading3"/>
        <w:rPr>
          <w:rtl/>
        </w:rPr>
      </w:pPr>
      <w:bookmarkStart w:id="109" w:name="_Toc422094340"/>
      <w:r w:rsidRPr="009B3B3F">
        <w:rPr>
          <w:rFonts w:cs="Ya-Ali"/>
          <w:rtl/>
        </w:rPr>
        <w:t>4</w:t>
      </w:r>
      <w:r w:rsidRPr="00D87980">
        <w:rPr>
          <w:rtl/>
        </w:rPr>
        <w:t>. حصيلة البحث</w:t>
      </w:r>
      <w:bookmarkEnd w:id="109"/>
    </w:p>
    <w:p w14:paraId="4FA55D5B" w14:textId="77777777" w:rsidR="00CA2C45" w:rsidRPr="00026F47" w:rsidRDefault="00CA2C45" w:rsidP="00885764">
      <w:pPr>
        <w:rPr>
          <w:rtl/>
          <w:lang w:val="ru-RU"/>
        </w:rPr>
        <w:sectPr w:rsidR="00CA2C45" w:rsidRPr="00026F47" w:rsidSect="001A0018">
          <w:headerReference w:type="default" r:id="rId20"/>
          <w:footnotePr>
            <w:numRestart w:val="eachPage"/>
          </w:footnotePr>
          <w:endnotePr>
            <w:numFmt w:val="decimal"/>
          </w:endnotePr>
          <w:type w:val="oddPage"/>
          <w:pgSz w:w="11909" w:h="16834" w:code="9"/>
          <w:pgMar w:top="3005" w:right="2552" w:bottom="3062" w:left="2552" w:header="2438" w:footer="720" w:gutter="0"/>
          <w:cols w:space="720"/>
          <w:titlePg/>
          <w:docGrid w:linePitch="360"/>
        </w:sectPr>
      </w:pPr>
      <w:r w:rsidRPr="00026F47">
        <w:rPr>
          <w:b/>
          <w:bCs/>
          <w:rtl/>
          <w:lang w:bidi="fa-IR"/>
        </w:rPr>
        <w:t xml:space="preserve"> </w:t>
      </w:r>
      <w:r w:rsidRPr="00026F47">
        <w:rPr>
          <w:rtl/>
          <w:lang w:bidi="fa-IR"/>
        </w:rPr>
        <w:t>ممّا قلنا آنفًا، اتّضح لنا أنّ الاجتهاد القياسيّ ـ بالمعنی الذ</w:t>
      </w:r>
      <w:r w:rsidRPr="00026F47">
        <w:rPr>
          <w:rtl/>
        </w:rPr>
        <w:t>ي بيّنّاه</w:t>
      </w:r>
      <w:r w:rsidRPr="00026F47">
        <w:rPr>
          <w:rtl/>
          <w:lang w:bidi="fa-IR"/>
        </w:rPr>
        <w:t xml:space="preserve"> ـ أمر معقول يمكن الأخذ به وتطبيقه علی الشريعة الإسلاميّة، وهذا البيان الجديد يهيّئ للفقه الإسلامي أرضيّةً مناسبةً تساعده علی التقريب من فكرة «مقاصد الشريعة» علی ضوء نظریّة المقاصد المعقولة</w:t>
      </w:r>
      <w:r w:rsidRPr="00026F47">
        <w:rPr>
          <w:rtl/>
          <w:lang w:val="ru-RU"/>
        </w:rPr>
        <w:t xml:space="preserve">. </w:t>
      </w:r>
    </w:p>
    <w:p w14:paraId="2F4EF31C" w14:textId="77777777" w:rsidR="00B163BF" w:rsidRDefault="00B163BF" w:rsidP="00885764">
      <w:pPr>
        <w:rPr>
          <w:rtl/>
          <w:lang w:val="ru-RU"/>
        </w:rPr>
        <w:sectPr w:rsidR="00B163BF" w:rsidSect="00885764">
          <w:footnotePr>
            <w:numRestart w:val="eachPage"/>
          </w:footnotePr>
          <w:endnotePr>
            <w:numFmt w:val="decimal"/>
          </w:endnotePr>
          <w:type w:val="nextColumn"/>
          <w:pgSz w:w="11909" w:h="16834" w:code="9"/>
          <w:pgMar w:top="3005" w:right="2552" w:bottom="3062" w:left="2552" w:header="2438" w:footer="720" w:gutter="0"/>
          <w:cols w:space="720"/>
          <w:titlePg/>
          <w:docGrid w:linePitch="360"/>
        </w:sectPr>
      </w:pPr>
    </w:p>
    <w:p w14:paraId="6EA07C39" w14:textId="57FD666B" w:rsidR="00CA2C45" w:rsidRPr="00026F47" w:rsidRDefault="00CA2C45" w:rsidP="00885764">
      <w:pPr>
        <w:rPr>
          <w:rtl/>
          <w:lang w:val="ru-RU"/>
        </w:rPr>
      </w:pPr>
      <w:r w:rsidRPr="00026F47">
        <w:rPr>
          <w:rFonts w:ascii="Times" w:eastAsia="Times New Roman" w:hAnsi="Times"/>
          <w:noProof/>
          <w:sz w:val="28"/>
        </w:rPr>
        <w:lastRenderedPageBreak/>
        <w:drawing>
          <wp:anchor distT="0" distB="0" distL="114300" distR="114300" simplePos="0" relativeHeight="251725824" behindDoc="1" locked="0" layoutInCell="1" allowOverlap="1" wp14:anchorId="62EF0326" wp14:editId="3D1F1135">
            <wp:simplePos x="0" y="0"/>
            <wp:positionH relativeFrom="margin">
              <wp:align>center</wp:align>
            </wp:positionH>
            <wp:positionV relativeFrom="margin">
              <wp:align>center</wp:align>
            </wp:positionV>
            <wp:extent cx="4297680" cy="6081232"/>
            <wp:effectExtent l="0" t="0" r="762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5">
                      <a:extLst>
                        <a:ext uri="{28A0092B-C50C-407E-A947-70E740481C1C}">
                          <a14:useLocalDpi xmlns:a14="http://schemas.microsoft.com/office/drawing/2010/main" val="0"/>
                        </a:ext>
                      </a:extLst>
                    </a:blip>
                    <a:stretch>
                      <a:fillRect/>
                    </a:stretch>
                  </pic:blipFill>
                  <pic:spPr>
                    <a:xfrm>
                      <a:off x="0" y="0"/>
                      <a:ext cx="4297680" cy="6081232"/>
                    </a:xfrm>
                    <a:prstGeom prst="rect">
                      <a:avLst/>
                    </a:prstGeom>
                  </pic:spPr>
                </pic:pic>
              </a:graphicData>
            </a:graphic>
            <wp14:sizeRelH relativeFrom="page">
              <wp14:pctWidth>0</wp14:pctWidth>
            </wp14:sizeRelH>
            <wp14:sizeRelV relativeFrom="page">
              <wp14:pctHeight>0</wp14:pctHeight>
            </wp14:sizeRelV>
          </wp:anchor>
        </w:drawing>
      </w:r>
    </w:p>
    <w:p w14:paraId="1DCA8C59" w14:textId="77777777" w:rsidR="00CA2C45" w:rsidRPr="00026F47" w:rsidRDefault="00CA2C45" w:rsidP="00885764">
      <w:pPr>
        <w:rPr>
          <w:b/>
          <w:bCs/>
          <w:sz w:val="52"/>
          <w:szCs w:val="52"/>
          <w:rtl/>
        </w:rPr>
      </w:pPr>
    </w:p>
    <w:p w14:paraId="3DC54AC0" w14:textId="77777777" w:rsidR="00CA2C45" w:rsidRPr="00026F47" w:rsidRDefault="00CA2C45" w:rsidP="00885764">
      <w:pPr>
        <w:rPr>
          <w:b/>
          <w:bCs/>
          <w:sz w:val="52"/>
          <w:szCs w:val="52"/>
          <w:rtl/>
        </w:rPr>
      </w:pPr>
    </w:p>
    <w:p w14:paraId="54D174B3" w14:textId="77777777" w:rsidR="00CA2C45" w:rsidRPr="00026F47" w:rsidRDefault="00CA2C45" w:rsidP="00885764">
      <w:pPr>
        <w:rPr>
          <w:b/>
          <w:bCs/>
          <w:sz w:val="52"/>
          <w:szCs w:val="52"/>
          <w:rtl/>
        </w:rPr>
      </w:pPr>
    </w:p>
    <w:p w14:paraId="6BE3E2BC" w14:textId="77777777" w:rsidR="004C6D91" w:rsidRPr="00026F47" w:rsidRDefault="004C6D91" w:rsidP="00885764">
      <w:pPr>
        <w:rPr>
          <w:b/>
          <w:bCs/>
          <w:sz w:val="52"/>
          <w:szCs w:val="52"/>
          <w:rtl/>
        </w:rPr>
      </w:pPr>
    </w:p>
    <w:p w14:paraId="7E76ECB3" w14:textId="77777777" w:rsidR="00CA2C45" w:rsidRPr="00026F47" w:rsidRDefault="00CA2C45" w:rsidP="00885764">
      <w:pPr>
        <w:pStyle w:val="Heading1-2"/>
        <w:ind w:firstLine="288"/>
        <w:rPr>
          <w:sz w:val="48"/>
          <w:szCs w:val="48"/>
          <w:rtl/>
        </w:rPr>
      </w:pPr>
      <w:bookmarkStart w:id="110" w:name="_Toc422094341"/>
      <w:r w:rsidRPr="00026F47">
        <w:rPr>
          <w:sz w:val="48"/>
          <w:szCs w:val="48"/>
          <w:rtl/>
        </w:rPr>
        <w:t>المقال الخامس</w:t>
      </w:r>
      <w:bookmarkEnd w:id="110"/>
    </w:p>
    <w:p w14:paraId="1473E92E" w14:textId="77777777" w:rsidR="00CA2C45" w:rsidRPr="00026F47" w:rsidRDefault="00CA2C45" w:rsidP="00885764">
      <w:pPr>
        <w:rPr>
          <w:sz w:val="2"/>
          <w:szCs w:val="8"/>
          <w:rtl/>
        </w:rPr>
      </w:pPr>
    </w:p>
    <w:p w14:paraId="33637BF9" w14:textId="5451CFEF" w:rsidR="00CA2C45" w:rsidRPr="00026F47" w:rsidRDefault="00CA2C45" w:rsidP="00885764">
      <w:pPr>
        <w:pStyle w:val="Heading1-2"/>
        <w:ind w:firstLine="288"/>
        <w:rPr>
          <w:rtl/>
        </w:rPr>
      </w:pPr>
      <w:bookmarkStart w:id="111" w:name="_Toc422094342"/>
      <w:r w:rsidRPr="00026F47">
        <w:rPr>
          <w:rtl/>
        </w:rPr>
        <w:t>القرآن كمصدرٍ معرفيٍّ وحيدٍ: نحو</w:t>
      </w:r>
      <w:r w:rsidR="00B163BF">
        <w:rPr>
          <w:rFonts w:hint="cs"/>
          <w:rtl/>
        </w:rPr>
        <w:t xml:space="preserve"> </w:t>
      </w:r>
      <w:r w:rsidRPr="00026F47">
        <w:rPr>
          <w:rtl/>
        </w:rPr>
        <w:t>اجتهاد قرآنيّ</w:t>
      </w:r>
      <w:bookmarkEnd w:id="111"/>
    </w:p>
    <w:p w14:paraId="0A97DD7F" w14:textId="77777777" w:rsidR="00CA2C45" w:rsidRPr="00026F47" w:rsidRDefault="00CA2C45" w:rsidP="00885764">
      <w:pPr>
        <w:rPr>
          <w:b/>
          <w:bCs/>
          <w:sz w:val="52"/>
          <w:szCs w:val="52"/>
          <w:rtl/>
        </w:rPr>
      </w:pPr>
    </w:p>
    <w:p w14:paraId="7F190309" w14:textId="77777777" w:rsidR="00CA2C45" w:rsidRPr="00026F47" w:rsidRDefault="00CA2C45" w:rsidP="00885764">
      <w:pPr>
        <w:rPr>
          <w:b/>
          <w:bCs/>
          <w:sz w:val="52"/>
          <w:szCs w:val="52"/>
          <w:rtl/>
        </w:rPr>
      </w:pPr>
    </w:p>
    <w:p w14:paraId="7D966F6B" w14:textId="77777777" w:rsidR="00CA2C45" w:rsidRPr="00026F47" w:rsidRDefault="00CA2C45" w:rsidP="00885764">
      <w:pPr>
        <w:rPr>
          <w:b/>
          <w:bCs/>
          <w:sz w:val="52"/>
          <w:szCs w:val="52"/>
          <w:rtl/>
        </w:rPr>
      </w:pPr>
    </w:p>
    <w:p w14:paraId="2659A23E" w14:textId="77777777" w:rsidR="00CA2C45" w:rsidRPr="00026F47" w:rsidRDefault="00CA2C45" w:rsidP="00885764">
      <w:pPr>
        <w:rPr>
          <w:b/>
          <w:bCs/>
          <w:rtl/>
        </w:rPr>
        <w:sectPr w:rsidR="00CA2C45" w:rsidRPr="00026F47" w:rsidSect="00B163BF">
          <w:footnotePr>
            <w:numRestart w:val="eachPage"/>
          </w:footnotePr>
          <w:endnotePr>
            <w:numFmt w:val="decimal"/>
          </w:endnotePr>
          <w:type w:val="oddPage"/>
          <w:pgSz w:w="11909" w:h="16834" w:code="9"/>
          <w:pgMar w:top="3005" w:right="2552" w:bottom="3062" w:left="2552" w:header="2438" w:footer="720" w:gutter="0"/>
          <w:cols w:space="720"/>
          <w:titlePg/>
          <w:docGrid w:linePitch="360"/>
        </w:sectPr>
      </w:pPr>
    </w:p>
    <w:p w14:paraId="311D2646" w14:textId="77777777" w:rsidR="00B163BF" w:rsidRDefault="00B163BF" w:rsidP="00885764">
      <w:pPr>
        <w:rPr>
          <w:b/>
          <w:bCs/>
          <w:rtl/>
        </w:rPr>
        <w:sectPr w:rsidR="00B163BF" w:rsidSect="00885764">
          <w:footnotePr>
            <w:numRestart w:val="eachPage"/>
          </w:footnotePr>
          <w:endnotePr>
            <w:numFmt w:val="decimal"/>
          </w:endnotePr>
          <w:type w:val="nextColumn"/>
          <w:pgSz w:w="11909" w:h="16834" w:code="9"/>
          <w:pgMar w:top="3005" w:right="2552" w:bottom="3062" w:left="2552" w:header="2438" w:footer="720" w:gutter="0"/>
          <w:cols w:space="720"/>
          <w:titlePg/>
          <w:docGrid w:linePitch="360"/>
        </w:sectPr>
      </w:pPr>
    </w:p>
    <w:p w14:paraId="4862B65C" w14:textId="02D143A8" w:rsidR="00CA2C45" w:rsidRPr="00026F47" w:rsidRDefault="00CA2C45" w:rsidP="00885764">
      <w:pPr>
        <w:rPr>
          <w:b/>
          <w:bCs/>
          <w:rtl/>
        </w:rPr>
      </w:pPr>
    </w:p>
    <w:p w14:paraId="5CD23F82" w14:textId="77777777" w:rsidR="00CA2C45" w:rsidRPr="00026F47" w:rsidRDefault="00CA2C45" w:rsidP="00885764">
      <w:pPr>
        <w:rPr>
          <w:b/>
          <w:bCs/>
          <w:rtl/>
        </w:rPr>
      </w:pPr>
    </w:p>
    <w:p w14:paraId="08DB5631" w14:textId="77777777" w:rsidR="00CA2C45" w:rsidRPr="00026F47" w:rsidRDefault="00CA2C45" w:rsidP="00885764">
      <w:pPr>
        <w:rPr>
          <w:b/>
          <w:bCs/>
          <w:rtl/>
        </w:rPr>
      </w:pPr>
    </w:p>
    <w:p w14:paraId="618641DB" w14:textId="77777777" w:rsidR="00CA2C45" w:rsidRPr="00026F47" w:rsidRDefault="00CA2C45" w:rsidP="00885764">
      <w:pPr>
        <w:rPr>
          <w:b/>
          <w:bCs/>
          <w:rtl/>
        </w:rPr>
      </w:pPr>
    </w:p>
    <w:p w14:paraId="76996744" w14:textId="77777777" w:rsidR="00CA2C45" w:rsidRPr="00026F47" w:rsidRDefault="00CA2C45" w:rsidP="00885764">
      <w:pPr>
        <w:rPr>
          <w:b/>
          <w:bCs/>
          <w:rtl/>
        </w:rPr>
      </w:pPr>
    </w:p>
    <w:p w14:paraId="52C25E8F" w14:textId="0AAC89F1" w:rsidR="00CA2C45" w:rsidRPr="00D87980" w:rsidRDefault="00CA2C45" w:rsidP="005E0B29">
      <w:pPr>
        <w:pStyle w:val="Heading2"/>
        <w:spacing w:before="0"/>
        <w:rPr>
          <w:rtl/>
        </w:rPr>
      </w:pPr>
      <w:bookmarkStart w:id="112" w:name="_Toc422094343"/>
      <w:r w:rsidRPr="00D87980">
        <w:rPr>
          <w:rtl/>
        </w:rPr>
        <w:t>تمهيد</w:t>
      </w:r>
      <w:bookmarkEnd w:id="112"/>
      <w:r w:rsidRPr="00D87980">
        <w:rPr>
          <w:rtl/>
        </w:rPr>
        <w:t xml:space="preserve"> </w:t>
      </w:r>
    </w:p>
    <w:p w14:paraId="05B27309" w14:textId="13F85E37" w:rsidR="00CA2C45" w:rsidRPr="00026F47" w:rsidRDefault="00CA2C45" w:rsidP="005E0B29">
      <w:pPr>
        <w:pStyle w:val="Space2"/>
        <w:rPr>
          <w:rtl/>
        </w:rPr>
      </w:pPr>
      <w:r w:rsidRPr="00026F47">
        <w:rPr>
          <w:rtl/>
        </w:rPr>
        <w:t>أودّ أن أعالج في هذه الوريقات إشكاليةً قرآنيّة هامّة وهي الهويّة الحقيقيّة للسنّة وعلاقتها المتصوّرة مع القرآن، أوقل: واقع كون القرآن مصدرًا معرفيًّا دينيًّا وحيدًا... أريد هنا أن أصدر عن دعوی مفادها أن القرآن الكريم من حيث المعرفيّة الدينيّة يعتبر مصدرًا معرفيًّا دينيًّا وحيدًا، وأمّا السنّة فلا بدّ أن تُقيّم وتُفهم علی ضوء هذا المصدر المعرفيّ، وفي الواقع فإنّ السنّة هي قراءة الرمزيّات الخفيّة للقرآن من قبل الرسول</w:t>
      </w:r>
      <w:r w:rsidRPr="00026F47">
        <w:rPr>
          <w:rFonts w:hint="cs"/>
          <w:rtl/>
        </w:rPr>
        <w:t>‘</w:t>
      </w:r>
      <w:r w:rsidRPr="00026F47">
        <w:rPr>
          <w:rtl/>
        </w:rPr>
        <w:t>، بعبارة أخری: هي مجموعة استنباطات من الرمزيّات الخفيّة للقرآن التي قد حصل عليها الرسو</w:t>
      </w:r>
      <w:r w:rsidRPr="00026F47">
        <w:rPr>
          <w:rFonts w:hint="cs"/>
          <w:rtl/>
        </w:rPr>
        <w:t>ل‘</w:t>
      </w:r>
      <w:r w:rsidRPr="00026F47">
        <w:rPr>
          <w:rtl/>
        </w:rPr>
        <w:t xml:space="preserve"> بإيحاء ثانٍ من قبل الله سبحانه وتعالی علی بيانٍ سيأتي فيما بعد. </w:t>
      </w:r>
    </w:p>
    <w:p w14:paraId="0CF1D6D3" w14:textId="73809041" w:rsidR="00CA2C45" w:rsidRPr="00026F47" w:rsidRDefault="00CA2C45" w:rsidP="005E0B29">
      <w:pPr>
        <w:pStyle w:val="Space3"/>
        <w:rPr>
          <w:rtl/>
        </w:rPr>
      </w:pPr>
      <w:r w:rsidRPr="00026F47">
        <w:rPr>
          <w:rtl/>
        </w:rPr>
        <w:t>إنّ الطريقة التي نراها مناسبة لإثبات دعوانا، إنّما هي نموذج التحليل الفينومينولوجي (الظاهراتيّ) القائم علی المقاربة داخل الدينيّة وسنبيّن علی ضوء هذا النموذج أنّ تفسير الآية 22 من سورة الجن والآية 27 من سورة الكهف بشكل تأويليّ، يدلّنا علی كون القرآن مصدرًا معرفيًّا دينيًّا وحيدًا.</w:t>
      </w:r>
    </w:p>
    <w:p w14:paraId="6F671A70" w14:textId="3A43234C" w:rsidR="00CA2C45" w:rsidRPr="00D87980" w:rsidRDefault="00CA2C45" w:rsidP="00D87980">
      <w:pPr>
        <w:pStyle w:val="Heading3"/>
        <w:rPr>
          <w:rtl/>
        </w:rPr>
      </w:pPr>
      <w:bookmarkStart w:id="113" w:name="_Toc422094344"/>
      <w:r w:rsidRPr="009B3B3F">
        <w:rPr>
          <w:rFonts w:cs="Ya-Ali"/>
          <w:rtl/>
        </w:rPr>
        <w:t>1</w:t>
      </w:r>
      <w:r w:rsidRPr="00D87980">
        <w:rPr>
          <w:rtl/>
        </w:rPr>
        <w:t>. أفهوم «الملتحد» في القرآن الكريم</w:t>
      </w:r>
      <w:bookmarkEnd w:id="113"/>
      <w:r w:rsidRPr="00D87980">
        <w:rPr>
          <w:rtl/>
        </w:rPr>
        <w:t xml:space="preserve"> </w:t>
      </w:r>
    </w:p>
    <w:p w14:paraId="685BA347" w14:textId="1E93CEDC" w:rsidR="00CA2C45" w:rsidRPr="00026F47" w:rsidRDefault="00CA2C45" w:rsidP="005E0B29">
      <w:pPr>
        <w:pStyle w:val="Space3"/>
      </w:pPr>
      <w:r w:rsidRPr="00026F47">
        <w:rPr>
          <w:rtl/>
        </w:rPr>
        <w:t>لقد استعملت كلمة «الملتحد» في موضعين من القرآن الكريم:</w:t>
      </w:r>
    </w:p>
    <w:p w14:paraId="26BDCD98" w14:textId="3B2D49C7" w:rsidR="00CA2C45" w:rsidRPr="00026F47" w:rsidRDefault="00CA2C45" w:rsidP="00885764">
      <w:pPr>
        <w:pStyle w:val="Space3"/>
        <w:ind w:firstLine="288"/>
        <w:rPr>
          <w:rtl/>
        </w:rPr>
      </w:pPr>
      <w:r w:rsidRPr="00026F47">
        <w:rPr>
          <w:b/>
          <w:bCs/>
          <w:rtl/>
        </w:rPr>
        <w:lastRenderedPageBreak/>
        <w:t>الموضع الأول:</w:t>
      </w:r>
      <w:r w:rsidRPr="00026F47">
        <w:rPr>
          <w:rtl/>
        </w:rPr>
        <w:t xml:space="preserve"> سورة الجن (الآية: 22)، يقول تعالی: ﴿</w:t>
      </w:r>
      <w:r w:rsidRPr="00026F47">
        <w:rPr>
          <w:b/>
          <w:bCs/>
          <w:rtl/>
        </w:rPr>
        <w:t>قُلْ إِنِّي لَن يُجِيرَ</w:t>
      </w:r>
      <w:r w:rsidRPr="00026F47">
        <w:rPr>
          <w:rFonts w:ascii="Times New Roman" w:hAnsi="Times New Roman" w:cs="Times New Roman"/>
          <w:b/>
          <w:bCs/>
        </w:rPr>
        <w:t>‌</w:t>
      </w:r>
      <w:r w:rsidRPr="00026F47">
        <w:rPr>
          <w:b/>
          <w:bCs/>
          <w:rtl/>
        </w:rPr>
        <w:t>نِي مِنَ اللَّـهِ أَحَدٌ وَلَنْ أَجِدَ مِن دُونِهِ مُلْتَحَدًا﴾</w:t>
      </w:r>
      <w:r w:rsidRPr="00026F47">
        <w:rPr>
          <w:rtl/>
        </w:rPr>
        <w:t>، حيث يظهر من الآية أنّه لم يكن للرسو</w:t>
      </w:r>
      <w:r w:rsidRPr="00026F47">
        <w:rPr>
          <w:rFonts w:hint="cs"/>
          <w:rtl/>
        </w:rPr>
        <w:t>ل‘</w:t>
      </w:r>
      <w:r w:rsidRPr="00026F47">
        <w:rPr>
          <w:rtl/>
        </w:rPr>
        <w:t xml:space="preserve"> ملتحدًا إلّا الله سبحانه وإنّما كان ملتحده الموحی إليه هوقرآنه كما هوتعالی ملتحده في كل ما كان يحتاجه، تكوينًا وتشريعًا.</w:t>
      </w:r>
    </w:p>
    <w:p w14:paraId="5A85164F" w14:textId="03AFB959" w:rsidR="00CA2C45" w:rsidRPr="00026F47" w:rsidRDefault="00CA2C45" w:rsidP="00885764">
      <w:pPr>
        <w:pStyle w:val="Space3"/>
        <w:ind w:firstLine="288"/>
      </w:pPr>
      <w:r w:rsidRPr="00026F47">
        <w:rPr>
          <w:rtl/>
        </w:rPr>
        <w:t xml:space="preserve">الموضع الثاني: سورة الكهف (الآية: 27)، يقول تعالی: </w:t>
      </w:r>
      <w:r w:rsidRPr="00026F47">
        <w:rPr>
          <w:b/>
          <w:bCs/>
          <w:rtl/>
        </w:rPr>
        <w:t>﴿وَاتْلُ مَا أُوحِيَ إِلَيْكَ مِن كِتَابِ رَ</w:t>
      </w:r>
      <w:r w:rsidRPr="00026F47">
        <w:rPr>
          <w:rFonts w:ascii="Times New Roman" w:hAnsi="Times New Roman" w:cs="Times New Roman"/>
          <w:b/>
          <w:bCs/>
        </w:rPr>
        <w:t>‌</w:t>
      </w:r>
      <w:r w:rsidRPr="00026F47">
        <w:rPr>
          <w:b/>
          <w:bCs/>
          <w:rtl/>
        </w:rPr>
        <w:t>بِّكَ لَا مُبَدِّلَ لِكَلِمَاتِهِ وَلَن تَجِدَ مِن دُونِهِ مُلْتَحَدًا</w:t>
      </w:r>
      <w:r w:rsidRPr="00026F47">
        <w:rPr>
          <w:rtl/>
        </w:rPr>
        <w:t>﴾، من المعلوم أنّ هذه الآية من حيث المضمون تعطي نفس المعنی الذي تفيده الآية الأولی، ولكن بفارق وهوأنّ الآية الأولی تثبت للرسو</w:t>
      </w:r>
      <w:r w:rsidRPr="00026F47">
        <w:rPr>
          <w:rFonts w:hint="cs"/>
          <w:rtl/>
        </w:rPr>
        <w:t xml:space="preserve">ل‘ </w:t>
      </w:r>
      <w:r w:rsidRPr="00026F47">
        <w:rPr>
          <w:rtl/>
        </w:rPr>
        <w:t>ملتحدًا وجوديًّا باعتبار رجوع الضمير في«مِن دُونِهِ» إلی الله تعالی، وأمّا الآية الثانية فتثبت له ملتحدًا معرفيًا أي في مجال المعرفة باعتبار رجوع الضمير في ﴿</w:t>
      </w:r>
      <w:r w:rsidRPr="00026F47">
        <w:rPr>
          <w:b/>
          <w:bCs/>
          <w:rtl/>
        </w:rPr>
        <w:t>مِن دُونِهِ﴾</w:t>
      </w:r>
      <w:r w:rsidRPr="00026F47">
        <w:rPr>
          <w:rtl/>
        </w:rPr>
        <w:t xml:space="preserve"> إلی الكتاب أي القرآن الكريم لا إلی الربّ، وذلك من خلال وجود القرائن المتّصلة في ذات الكلام من قبيل: </w:t>
      </w:r>
      <w:r w:rsidRPr="00026F47">
        <w:rPr>
          <w:b/>
          <w:bCs/>
          <w:rtl/>
        </w:rPr>
        <w:t>﴿اتْلُ﴾، ﴿مَا أُوحِيَ إِلَيْكَ﴾، ﴿كِتَابِ رَ</w:t>
      </w:r>
      <w:r w:rsidRPr="00026F47">
        <w:rPr>
          <w:rFonts w:ascii="Times New Roman" w:hAnsi="Times New Roman" w:cs="Times New Roman"/>
          <w:b/>
          <w:bCs/>
        </w:rPr>
        <w:t>‌</w:t>
      </w:r>
      <w:r w:rsidRPr="00026F47">
        <w:rPr>
          <w:b/>
          <w:bCs/>
          <w:rtl/>
        </w:rPr>
        <w:t>بِّكَ﴾ و﴿كَلِمَاتِهِ</w:t>
      </w:r>
      <w:r w:rsidRPr="00026F47">
        <w:rPr>
          <w:rtl/>
        </w:rPr>
        <w:t>﴾ مضافًا إلی أنّ الضمير في الكلام يرجع أدبيًّا إلی المضاف لا إلی المضاف إليه.</w:t>
      </w:r>
    </w:p>
    <w:p w14:paraId="3EB5C996" w14:textId="05A32885" w:rsidR="00CA2C45" w:rsidRPr="00026F47" w:rsidRDefault="00CA2C45" w:rsidP="00885764">
      <w:pPr>
        <w:pStyle w:val="1"/>
        <w:ind w:firstLine="288"/>
        <w:jc w:val="both"/>
        <w:rPr>
          <w:rFonts w:ascii="Mosawi" w:hAnsi="Mosawi"/>
          <w:rtl/>
        </w:rPr>
      </w:pPr>
      <w:r w:rsidRPr="00026F47">
        <w:rPr>
          <w:rFonts w:ascii="Mosawi" w:hAnsi="Mosawi"/>
          <w:rtl/>
        </w:rPr>
        <w:t>ثم إنّ الآية الثانية تحيل ملتحدًا من دون القرآن كما تحيله من دون الله، ضربًا إلی أعماق الزمن ما بقي الدهر، فمهما غاب شخص الرسو</w:t>
      </w:r>
      <w:r w:rsidRPr="00026F47">
        <w:rPr>
          <w:rFonts w:ascii="Mosawi" w:hAnsi="Mosawi" w:hint="cs"/>
          <w:rtl/>
        </w:rPr>
        <w:t>ل‘</w:t>
      </w:r>
      <w:r w:rsidRPr="00026F47">
        <w:rPr>
          <w:rFonts w:ascii="Mosawi" w:hAnsi="Mosawi"/>
          <w:rtl/>
        </w:rPr>
        <w:t xml:space="preserve"> لا تغيب رسالته القرآنيّة وإذا كان الرسو</w:t>
      </w:r>
      <w:r w:rsidRPr="00026F47">
        <w:rPr>
          <w:rFonts w:ascii="Mosawi" w:hAnsi="Mosawi" w:hint="cs"/>
          <w:rtl/>
        </w:rPr>
        <w:t>ل‘</w:t>
      </w:r>
      <w:r w:rsidRPr="00026F47">
        <w:rPr>
          <w:rFonts w:ascii="Mosawi" w:hAnsi="Mosawi"/>
          <w:rtl/>
        </w:rPr>
        <w:t xml:space="preserve"> وهوأوّل العابدين «لن تجد...» فغيره أحری أن «لن يجد». فـ «لن تجد...» وإن كان خطابًا لشخص الرسو</w:t>
      </w:r>
      <w:r w:rsidRPr="00026F47">
        <w:rPr>
          <w:rFonts w:ascii="Mosawi" w:hAnsi="Mosawi" w:hint="cs"/>
          <w:rtl/>
        </w:rPr>
        <w:t>ل‘</w:t>
      </w:r>
      <w:r w:rsidRPr="00026F47">
        <w:rPr>
          <w:rFonts w:ascii="Mosawi" w:hAnsi="Mosawi"/>
          <w:rtl/>
        </w:rPr>
        <w:t xml:space="preserve">، ولكنّه بإحالة «لن» وأول العابدين في «تجد...» يطوي كل زمان ومكان وكل إنس وجان حتّی القيامة الكبری فتحيل أيّ ملتحد طول الزمان وعرض المكان سوی القرآن. </w:t>
      </w:r>
    </w:p>
    <w:p w14:paraId="5F03671E" w14:textId="347647D5" w:rsidR="00CA2C45" w:rsidRPr="00026F47" w:rsidRDefault="00CA2C45" w:rsidP="00885764">
      <w:pPr>
        <w:pStyle w:val="Space2"/>
        <w:ind w:firstLine="288"/>
        <w:rPr>
          <w:rtl/>
        </w:rPr>
      </w:pPr>
      <w:r w:rsidRPr="00026F47">
        <w:rPr>
          <w:rtl/>
        </w:rPr>
        <w:t>إلی هنا اتّضح لنا أنّه ليس للرس</w:t>
      </w:r>
      <w:r w:rsidRPr="00026F47">
        <w:rPr>
          <w:rFonts w:hint="cs"/>
          <w:rtl/>
        </w:rPr>
        <w:t>ول‘</w:t>
      </w:r>
      <w:r w:rsidRPr="00026F47">
        <w:rPr>
          <w:rtl/>
        </w:rPr>
        <w:t xml:space="preserve"> أيّ ملتحدٍ ـ سواء أكان وجوديًّا أم </w:t>
      </w:r>
      <w:r w:rsidRPr="00026F47">
        <w:rPr>
          <w:rtl/>
        </w:rPr>
        <w:lastRenderedPageBreak/>
        <w:t>معرفيًّا ـ سوی الله وكتابه الغنيّ. علی هذا الأساس فيتعيّن واجبنا هوالآخر في المجال المعرفي، بحيث يجب علينا أن نستند في تحصيل المعارف الدينيّة إلی القرآن الكريم فقط وألاّ نتّخذ غيره ملتحدًا معرفيًّا علی حد التعبير القرآني.</w:t>
      </w:r>
    </w:p>
    <w:p w14:paraId="2097CBC2" w14:textId="15885098" w:rsidR="00CA2C45" w:rsidRPr="00026F47" w:rsidRDefault="00CA2C45" w:rsidP="00885764">
      <w:pPr>
        <w:pStyle w:val="Space3"/>
        <w:ind w:firstLine="288"/>
        <w:rPr>
          <w:rtl/>
        </w:rPr>
      </w:pPr>
      <w:r w:rsidRPr="00026F47">
        <w:rPr>
          <w:rtl/>
        </w:rPr>
        <w:t>ولابدّ من الإشارة إلی أنّه عند ما نقول هنا «يجب علينا أن نستند في تحصيل المعارف الدينيّة إلی القرآن الكريم فقط وألاّ نتّخذ غيره ملتحدًا معرفيًّا» لا نريد بأيّ وجه من الوجوه إنكار السنّة ـ كمصدر معرفيّ دينيّ ـ من الأصل، بل ونريد أن نعلّق بشكل موضوعي ونسقي علی العلاقة القائمة بين السنّة والقرآن وأن نبيّن كون السنّة النبويّة من حيث الهويّة الحقيقيّة هي عبارة عن الرمزيّات الخفيّة للقرآن الكريم،</w:t>
      </w:r>
    </w:p>
    <w:p w14:paraId="4AF10792" w14:textId="0B38453E" w:rsidR="00CA2C45" w:rsidRPr="00026F47" w:rsidRDefault="00CA2C45" w:rsidP="00885764">
      <w:pPr>
        <w:pStyle w:val="Space2"/>
        <w:ind w:firstLine="288"/>
        <w:rPr>
          <w:rtl/>
        </w:rPr>
      </w:pPr>
      <w:r w:rsidRPr="00026F47">
        <w:rPr>
          <w:rtl/>
        </w:rPr>
        <w:t>كيف يمكننا أن ننكر السنّة النبويّة في حين أنّ القرآن نفسه في كثير من آياته المبينة</w:t>
      </w:r>
      <w:r w:rsidR="00114125" w:rsidRPr="00026F47">
        <w:rPr>
          <w:rFonts w:asciiTheme="minorBidi" w:hAnsiTheme="minorBidi" w:cs="Taher"/>
          <w:vertAlign w:val="superscript"/>
          <w:rtl/>
        </w:rPr>
        <w:t>(</w:t>
      </w:r>
      <w:r w:rsidRPr="00026F47">
        <w:rPr>
          <w:rStyle w:val="FootnoteReference"/>
          <w:rFonts w:asciiTheme="minorBidi" w:hAnsiTheme="minorBidi" w:cs="Taher"/>
          <w:rtl/>
        </w:rPr>
        <w:footnoteReference w:id="12"/>
      </w:r>
      <w:r w:rsidR="00114125" w:rsidRPr="00026F47">
        <w:rPr>
          <w:rFonts w:asciiTheme="minorBidi" w:hAnsiTheme="minorBidi" w:cs="Taher"/>
          <w:vertAlign w:val="superscript"/>
          <w:rtl/>
        </w:rPr>
        <w:t>)</w:t>
      </w:r>
      <w:r w:rsidRPr="00026F47">
        <w:rPr>
          <w:rtl/>
        </w:rPr>
        <w:t xml:space="preserve"> يقدّم لنا السنّة النبويّة كمصدرٍ معرفيٍّ لا محيص عنه؟!، وعلی ذلك فإنكار السنّة النبويّة يعني في الواقع إنكار نفس القرآن.</w:t>
      </w:r>
    </w:p>
    <w:p w14:paraId="1F562B7C" w14:textId="38AE7339" w:rsidR="00CA2C45" w:rsidRPr="00D87980" w:rsidRDefault="00CA2C45" w:rsidP="00D87980">
      <w:pPr>
        <w:pStyle w:val="Heading3"/>
        <w:rPr>
          <w:rtl/>
        </w:rPr>
      </w:pPr>
      <w:bookmarkStart w:id="114" w:name="_Toc422094345"/>
      <w:r w:rsidRPr="009B3B3F">
        <w:rPr>
          <w:rFonts w:cs="Ya-Ali"/>
          <w:rtl/>
        </w:rPr>
        <w:t>2</w:t>
      </w:r>
      <w:r w:rsidRPr="00D87980">
        <w:rPr>
          <w:rtl/>
        </w:rPr>
        <w:t>. الجوانب الأربع للقرآن</w:t>
      </w:r>
      <w:bookmarkEnd w:id="114"/>
    </w:p>
    <w:p w14:paraId="47CEEDF7" w14:textId="77777777" w:rsidR="00CA2C45" w:rsidRPr="00026F47" w:rsidRDefault="00CA2C45" w:rsidP="00885764">
      <w:pPr>
        <w:pStyle w:val="Space2"/>
        <w:ind w:firstLine="288"/>
        <w:rPr>
          <w:rtl/>
        </w:rPr>
      </w:pPr>
      <w:r w:rsidRPr="00026F47">
        <w:rPr>
          <w:rtl/>
        </w:rPr>
        <w:t>بناءً علی نموذج التحليل الفينومينولوجي فإنّ للقرآن الكريم علی مستوی التوجيه المعرفي أربعة جوانب مختلفة؛ إثنان منها يرتبطان بالجانب الدلاليّ للقرآن والأخيران بالجانب الرمزيّ له، فالأقسام كالتالي:</w:t>
      </w:r>
    </w:p>
    <w:p w14:paraId="688C063A" w14:textId="74FBC5D2" w:rsidR="00CA2C45" w:rsidRPr="00026F47" w:rsidRDefault="00CA2C45" w:rsidP="00885764">
      <w:pPr>
        <w:pStyle w:val="1"/>
        <w:ind w:firstLine="288"/>
        <w:jc w:val="both"/>
        <w:rPr>
          <w:rFonts w:ascii="Mosawi" w:hAnsi="Mosawi"/>
          <w:b/>
          <w:bCs/>
        </w:rPr>
      </w:pPr>
      <w:r w:rsidRPr="00026F47">
        <w:rPr>
          <w:rFonts w:ascii="Mosawi" w:hAnsi="Mosawi"/>
          <w:b/>
          <w:bCs/>
          <w:rtl/>
        </w:rPr>
        <w:t>أ ـ الجانب النصي</w:t>
      </w:r>
    </w:p>
    <w:p w14:paraId="5ED7D5AE" w14:textId="47F6E6CD" w:rsidR="00CA2C45" w:rsidRPr="00026F47" w:rsidRDefault="00CA2C45" w:rsidP="00885764">
      <w:pPr>
        <w:pStyle w:val="1"/>
        <w:ind w:firstLine="288"/>
        <w:jc w:val="both"/>
        <w:rPr>
          <w:rFonts w:ascii="Mosawi" w:hAnsi="Mosawi"/>
          <w:b/>
          <w:bCs/>
          <w:rtl/>
        </w:rPr>
      </w:pPr>
      <w:r w:rsidRPr="00026F47">
        <w:rPr>
          <w:rFonts w:ascii="Mosawi" w:hAnsi="Mosawi"/>
          <w:b/>
          <w:bCs/>
          <w:rtl/>
        </w:rPr>
        <w:t>ب ـ الجانب الظهوري</w:t>
      </w:r>
    </w:p>
    <w:p w14:paraId="192D62A8" w14:textId="53C2F46C" w:rsidR="00CA2C45" w:rsidRPr="00026F47" w:rsidRDefault="00CA2C45" w:rsidP="00885764">
      <w:pPr>
        <w:pStyle w:val="1"/>
        <w:ind w:firstLine="288"/>
        <w:jc w:val="both"/>
        <w:rPr>
          <w:rFonts w:ascii="Mosawi" w:hAnsi="Mosawi"/>
          <w:b/>
          <w:bCs/>
          <w:rtl/>
        </w:rPr>
      </w:pPr>
      <w:r w:rsidRPr="00026F47">
        <w:rPr>
          <w:rFonts w:ascii="Mosawi" w:hAnsi="Mosawi"/>
          <w:b/>
          <w:bCs/>
          <w:rtl/>
        </w:rPr>
        <w:t>ج ـ الجانب الرمزي المطلق</w:t>
      </w:r>
    </w:p>
    <w:p w14:paraId="7F5D2E02" w14:textId="7294F50D" w:rsidR="00CA2C45" w:rsidRPr="00026F47" w:rsidRDefault="00CA2C45" w:rsidP="00885764">
      <w:pPr>
        <w:pStyle w:val="1"/>
        <w:ind w:firstLine="288"/>
        <w:jc w:val="both"/>
        <w:rPr>
          <w:rFonts w:ascii="Mosawi" w:hAnsi="Mosawi"/>
          <w:b/>
          <w:bCs/>
          <w:rtl/>
        </w:rPr>
      </w:pPr>
      <w:r w:rsidRPr="00026F47">
        <w:rPr>
          <w:rFonts w:ascii="Mosawi" w:hAnsi="Mosawi"/>
          <w:b/>
          <w:bCs/>
          <w:rtl/>
        </w:rPr>
        <w:lastRenderedPageBreak/>
        <w:t xml:space="preserve">د ـ </w:t>
      </w:r>
      <w:r w:rsidR="00220328" w:rsidRPr="00026F47">
        <w:rPr>
          <w:rFonts w:ascii="Mosawi" w:hAnsi="Mosawi"/>
          <w:b/>
          <w:bCs/>
          <w:rtl/>
        </w:rPr>
        <w:t>الجانب الرمزي النسبي</w:t>
      </w:r>
    </w:p>
    <w:p w14:paraId="34BB119E" w14:textId="2446B537" w:rsidR="00CA2C45" w:rsidRPr="00026F47" w:rsidRDefault="00CA2C45" w:rsidP="00885764">
      <w:pPr>
        <w:pStyle w:val="1"/>
        <w:ind w:firstLine="288"/>
        <w:jc w:val="both"/>
        <w:rPr>
          <w:rFonts w:ascii="Mosawi" w:hAnsi="Mosawi"/>
        </w:rPr>
      </w:pPr>
      <w:r w:rsidRPr="00026F47">
        <w:rPr>
          <w:rFonts w:ascii="Mosawi" w:hAnsi="Mosawi"/>
          <w:rtl/>
        </w:rPr>
        <w:t>إنّ الجوانب الدلاليّة للقرآن ـ نصيّةً كانت أوظهوريّةً ـ تتّسم بعلامة السعة والشمولية حتّی تتّسع لتشمل جميع المخاطبين منهم النبيّ الأكرم</w:t>
      </w:r>
      <w:r w:rsidRPr="00026F47">
        <w:rPr>
          <w:rFonts w:ascii="MS Mincho" w:hAnsi="MS Mincho" w:cs="MS Mincho" w:hint="cs"/>
          <w:rtl/>
        </w:rPr>
        <w:t>￦</w:t>
      </w:r>
      <w:r w:rsidRPr="00026F47">
        <w:rPr>
          <w:rFonts w:ascii="Mosawi" w:hAnsi="Mosawi"/>
          <w:rtl/>
        </w:rPr>
        <w:t xml:space="preserve"> والأئمة المعصومون ـ عليهم أفضل الصلوات ـ وأمّا الجوانب الرمزية للقرآن ـ مطلقةً كانت أونسبيةً ـ فهي مختصّة بالنبي ليس إلا. </w:t>
      </w:r>
    </w:p>
    <w:p w14:paraId="079F9CDD" w14:textId="649F559C" w:rsidR="00CA2C45" w:rsidRPr="00026F47" w:rsidRDefault="00CA2C45" w:rsidP="00885764">
      <w:pPr>
        <w:pStyle w:val="1"/>
        <w:ind w:firstLine="288"/>
        <w:jc w:val="both"/>
        <w:rPr>
          <w:rFonts w:ascii="Mosawi" w:hAnsi="Mosawi"/>
          <w:rtl/>
        </w:rPr>
      </w:pPr>
      <w:r w:rsidRPr="00026F47">
        <w:rPr>
          <w:rFonts w:ascii="Mosawi" w:hAnsi="Mosawi"/>
          <w:rtl/>
        </w:rPr>
        <w:t>وعليه، فتتمتّع الجوانب الرمزية للقرآن بالخصوصيّة الذاتيّة وبالتالي يختصّ بشخص النبيّ فقط والجوانب الدلاليّة للقرآن تتّسم بالخصوصيّة الموضوعيّة ومن ثمّ يفهمها كل من يعرف اللغة العربية أويعلم ترجمة القرآن المبين.</w:t>
      </w:r>
    </w:p>
    <w:p w14:paraId="1151822F" w14:textId="450B0C2A" w:rsidR="00CA2C45" w:rsidRPr="00026F47" w:rsidRDefault="00CA2C45" w:rsidP="005E0B29">
      <w:pPr>
        <w:pStyle w:val="Space2"/>
        <w:rPr>
          <w:rtl/>
        </w:rPr>
      </w:pPr>
      <w:r w:rsidRPr="00026F47">
        <w:rPr>
          <w:rtl/>
        </w:rPr>
        <w:t>توضيح ذلك: إنّ اللفظ من حيث الدلالة اللغوية قد يكشف بالصراحة عن المعنی الذي قصده المتكلم، بحيث لا يحتمل الإنسان غير ذلك المعنی الواحد المقصود ويسمّی بالنصّ، وقد لا يكشف بالوضوح عن المعنی الذي قصده المتكلم، بل يحتمل أكثر من معنی بشأن مقصود المتكلم لكنّه راجح في أحدها ومن جهة أخری فإنّ المعنی المرجوح من بين المعاني لا يؤخذ به في منهج العقلاء ولا تدور عليه رحى المحاورة، وإنّما يؤخذ بالمعنی الراجح وهذا يسمّی بالظاهر.</w:t>
      </w:r>
    </w:p>
    <w:p w14:paraId="7EFC0BE1" w14:textId="6D481A4C" w:rsidR="00CA2C45" w:rsidRPr="00026F47" w:rsidRDefault="00CA2C45" w:rsidP="005E0B29">
      <w:pPr>
        <w:pStyle w:val="Space2"/>
        <w:rPr>
          <w:rtl/>
        </w:rPr>
      </w:pPr>
      <w:r w:rsidRPr="00026F47">
        <w:rPr>
          <w:rtl/>
        </w:rPr>
        <w:t>وعليه، فإنّ النصّ يتسم بالصراحة والتعبير الكاشف كشفًا مؤكّدًا عن غرض المتكلّم، والظاهر بغلبة الظنّ فيه بأنّه مراد المتكلّم، وبهذا أخضعت اللغة في التعامل معها للتقسيم القائم على قوّة الاحتمال الذي تعطيه أويؤخذ منها، فصار الاحتمال الموجود في الذهن هوالمعيار لتقسيم دلالات اللغة.</w:t>
      </w:r>
    </w:p>
    <w:p w14:paraId="6554845F" w14:textId="34B30D28" w:rsidR="00CA2C45" w:rsidRPr="00026F47" w:rsidRDefault="00CA2C45" w:rsidP="00885764">
      <w:pPr>
        <w:pStyle w:val="1"/>
        <w:ind w:firstLine="288"/>
        <w:jc w:val="both"/>
        <w:rPr>
          <w:rFonts w:ascii="Mosawi" w:hAnsi="Mosawi"/>
          <w:rtl/>
        </w:rPr>
      </w:pPr>
      <w:r w:rsidRPr="00026F47">
        <w:rPr>
          <w:rFonts w:ascii="Mosawi" w:hAnsi="Mosawi"/>
          <w:rtl/>
        </w:rPr>
        <w:t>يجب علينا أن نلتفت في المقام إلی نقطةٍ وهي أنّ الظهور ينقسم إلی ظهور ابتدائيّ وظهور استقراريّ، ولتمييز الظهور الابتدائي عن الظهور الاستقراري نورد مثالين:</w:t>
      </w:r>
    </w:p>
    <w:p w14:paraId="766712AA" w14:textId="59D42F08" w:rsidR="00CA2C45" w:rsidRPr="00026F47" w:rsidRDefault="00220328" w:rsidP="00885764">
      <w:pPr>
        <w:pStyle w:val="1"/>
        <w:ind w:firstLine="288"/>
        <w:jc w:val="both"/>
        <w:rPr>
          <w:rFonts w:ascii="Mosawi" w:hAnsi="Mosawi"/>
          <w:rtl/>
        </w:rPr>
      </w:pPr>
      <w:r w:rsidRPr="00026F47">
        <w:rPr>
          <w:rFonts w:ascii="Mosawi" w:hAnsi="Mosawi"/>
          <w:rtl/>
        </w:rPr>
        <w:lastRenderedPageBreak/>
        <w:t>1</w:t>
      </w:r>
      <w:r w:rsidRPr="00026F47">
        <w:rPr>
          <w:rFonts w:ascii="Mosawi" w:hAnsi="Mosawi" w:hint="cs"/>
          <w:rtl/>
        </w:rPr>
        <w:t>ـ</w:t>
      </w:r>
      <w:r w:rsidR="00CA2C45" w:rsidRPr="00026F47">
        <w:rPr>
          <w:rFonts w:ascii="Mosawi" w:hAnsi="Mosawi"/>
          <w:rtl/>
        </w:rPr>
        <w:t xml:space="preserve"> إذا قلت: «رأيت أسدًا في الحمام»، فلفظة «أسد» وحدها ظاهرة في الحيوان المفترس ولكنّها بظهورها الاستقراريّ ظاهرة في الرجل الشجاع؛ فلوقيل: إنّ الجملة حملت على خلاف ظاهرها. نقول: إنّما يصحّ بالنسبة إلى ظهور جزء من الكلام، أعني: الأسد دون المجموع، فاللازم للأخذ هوالظهور الجمليّ (أي الاستقراريّ) لا الجزئيّ.</w:t>
      </w:r>
    </w:p>
    <w:p w14:paraId="6B440202" w14:textId="4FB3DC31" w:rsidR="00CA2C45" w:rsidRPr="00026F47" w:rsidRDefault="00220328" w:rsidP="00885764">
      <w:pPr>
        <w:pStyle w:val="1"/>
        <w:ind w:firstLine="288"/>
        <w:jc w:val="both"/>
        <w:rPr>
          <w:rFonts w:ascii="Mosawi" w:hAnsi="Mosawi"/>
        </w:rPr>
      </w:pPr>
      <w:r w:rsidRPr="00026F47">
        <w:rPr>
          <w:rFonts w:ascii="Mosawi" w:hAnsi="Mosawi"/>
          <w:rtl/>
        </w:rPr>
        <w:t>2</w:t>
      </w:r>
      <w:r w:rsidRPr="00026F47">
        <w:rPr>
          <w:rFonts w:ascii="Mosawi" w:hAnsi="Mosawi" w:hint="cs"/>
          <w:rtl/>
        </w:rPr>
        <w:t>ـ</w:t>
      </w:r>
      <w:r w:rsidR="00CA2C45" w:rsidRPr="00026F47">
        <w:rPr>
          <w:rFonts w:ascii="Mosawi" w:hAnsi="Mosawi"/>
          <w:rtl/>
        </w:rPr>
        <w:t xml:space="preserve"> إذا قلت: «زيد كثير الرماد»، فالظهور البدوي أنّ بيت زيد غير نظيف، ولكنّه ظهور ابتدائيّ، فإذا لوحظ أنّ الكلام ورد في مقام المدح يكون ذلك قرينةً على أنّ المراد لازم المعنى وهوالجود؛ فلوقيل بأنّ الكلام حمل على خلاف ظاهره. نقول: إنّما هوبحسب ظهوره الابتدائيّ لا الاستقراريّ، فالذي يجب الأخذ به هوالظهور المستقر لا البدويّ. </w:t>
      </w:r>
    </w:p>
    <w:p w14:paraId="2B0E097A" w14:textId="11DF43CD" w:rsidR="00CA2C45" w:rsidRPr="00026F47" w:rsidRDefault="00CA2C45" w:rsidP="00885764">
      <w:pPr>
        <w:pStyle w:val="1"/>
        <w:ind w:firstLine="288"/>
        <w:jc w:val="both"/>
        <w:rPr>
          <w:rFonts w:ascii="Mosawi" w:hAnsi="Mosawi"/>
          <w:rtl/>
        </w:rPr>
      </w:pPr>
      <w:r w:rsidRPr="00026F47">
        <w:rPr>
          <w:rFonts w:ascii="Mosawi" w:hAnsi="Mosawi"/>
          <w:rtl/>
        </w:rPr>
        <w:t>وعلى ذلك فحمل الجملة الأُولى على الحيوان المفترس والثانية على الجود أخذ بالظاهر؛ وليس فيه شائبة تأويل، ومن يرمي هذه التفاسير بالتأويل لا يفرق بين الظهورين: الابتدائيّ والاستقراريّ.</w:t>
      </w:r>
    </w:p>
    <w:p w14:paraId="75E4A3E4" w14:textId="00B9009F" w:rsidR="00CA2C45" w:rsidRPr="00026F47" w:rsidRDefault="00CA2C45" w:rsidP="00885764">
      <w:pPr>
        <w:pStyle w:val="1"/>
        <w:ind w:firstLine="288"/>
        <w:jc w:val="both"/>
        <w:rPr>
          <w:rFonts w:ascii="Mosawi" w:hAnsi="Mosawi"/>
          <w:rtl/>
        </w:rPr>
      </w:pPr>
      <w:r w:rsidRPr="00026F47">
        <w:rPr>
          <w:rFonts w:ascii="Mosawi" w:hAnsi="Mosawi"/>
          <w:rtl/>
        </w:rPr>
        <w:t xml:space="preserve">وممّا بيّنّاه آنفًا يظهر جليًّا أنّ المقصود بالظهور الذي يعدّ من الجوانب الدلاليّة للقرآن، إنّما هوالظهور الاستقراريّ لا الظهور الابتدائيّ. </w:t>
      </w:r>
    </w:p>
    <w:p w14:paraId="74FAA3D3" w14:textId="5459740E" w:rsidR="00CA2C45" w:rsidRPr="00D87980" w:rsidRDefault="00CA2C45" w:rsidP="00D87980">
      <w:pPr>
        <w:pStyle w:val="Heading4"/>
        <w:rPr>
          <w:rtl/>
        </w:rPr>
      </w:pPr>
      <w:bookmarkStart w:id="115" w:name="_Toc422094346"/>
      <w:r w:rsidRPr="00D87980">
        <w:rPr>
          <w:rtl/>
        </w:rPr>
        <w:t>عودًا على بدءٍ</w:t>
      </w:r>
      <w:bookmarkEnd w:id="115"/>
    </w:p>
    <w:p w14:paraId="4E6BC166" w14:textId="4D6708D7" w:rsidR="00CA2C45" w:rsidRPr="00026F47" w:rsidRDefault="00CA2C45" w:rsidP="005E0B29">
      <w:pPr>
        <w:pStyle w:val="Space3"/>
      </w:pPr>
      <w:r w:rsidRPr="00026F47">
        <w:rPr>
          <w:rtl/>
        </w:rPr>
        <w:t xml:space="preserve">فيما يتعلّق بالرمز المطلق فالمقصود به هوالحروف المقطّعة الواقعة في أوائل عدة من السور القرآنيّة، والذي لا ينبغي أن يغفل عنه أنّ هذه الحروف ـ وهي أربعة عشر حرفًا ـ تكررت في سور شتى وهي تسع وعشرون سورة افتتح بعضها بحرف واحد وهي «ص» و«ق» و«ن»، وبعضها بحرفين وهي سور «طه» </w:t>
      </w:r>
      <w:r w:rsidRPr="00026F47">
        <w:rPr>
          <w:rtl/>
        </w:rPr>
        <w:lastRenderedPageBreak/>
        <w:t>و«طس» و«يس» و«حم». وبعضها بثلاثة أحرف كما في سورتي «الم» و</w:t>
      </w:r>
      <w:r w:rsidR="00220328" w:rsidRPr="00026F47">
        <w:rPr>
          <w:rtl/>
        </w:rPr>
        <w:t>«</w:t>
      </w:r>
      <w:r w:rsidRPr="00026F47">
        <w:rPr>
          <w:rtl/>
        </w:rPr>
        <w:t>الر» و</w:t>
      </w:r>
      <w:r w:rsidR="00220328" w:rsidRPr="00026F47">
        <w:rPr>
          <w:rtl/>
        </w:rPr>
        <w:t>«</w:t>
      </w:r>
      <w:r w:rsidRPr="00026F47">
        <w:rPr>
          <w:rtl/>
        </w:rPr>
        <w:t>طسم» وب</w:t>
      </w:r>
      <w:r w:rsidR="00220328" w:rsidRPr="00026F47">
        <w:rPr>
          <w:rtl/>
        </w:rPr>
        <w:t>عضها بأربعة أحرف كما في سورتي «</w:t>
      </w:r>
      <w:r w:rsidRPr="00026F47">
        <w:rPr>
          <w:rtl/>
        </w:rPr>
        <w:t>المص» و</w:t>
      </w:r>
      <w:r w:rsidR="00220328" w:rsidRPr="00026F47">
        <w:rPr>
          <w:rtl/>
        </w:rPr>
        <w:t>«</w:t>
      </w:r>
      <w:r w:rsidRPr="00026F47">
        <w:rPr>
          <w:rtl/>
        </w:rPr>
        <w:t>المر» و</w:t>
      </w:r>
      <w:r w:rsidR="00220328" w:rsidRPr="00026F47">
        <w:rPr>
          <w:rtl/>
        </w:rPr>
        <w:t>بعضها بخمسة أحرف كما في سورتي «</w:t>
      </w:r>
      <w:r w:rsidRPr="00026F47">
        <w:rPr>
          <w:rtl/>
        </w:rPr>
        <w:t>كهيعص» و</w:t>
      </w:r>
      <w:r w:rsidR="00220328" w:rsidRPr="00026F47">
        <w:rPr>
          <w:rtl/>
        </w:rPr>
        <w:t>«حمعسق»</w:t>
      </w:r>
      <w:r w:rsidRPr="00026F47">
        <w:rPr>
          <w:rtl/>
        </w:rPr>
        <w:t>. وتختلف هذه الحروف أيضًا من حيث أنّ بعضها لم يقع إلا في موضع واحد مثل «ن» وبعضها واقعة في مفتتح عدة من السور مثل «الم» و« الر» و« طس» و</w:t>
      </w:r>
      <w:r w:rsidR="00220328" w:rsidRPr="00026F47">
        <w:rPr>
          <w:rtl/>
        </w:rPr>
        <w:t>« حم»</w:t>
      </w:r>
      <w:r w:rsidRPr="00026F47">
        <w:rPr>
          <w:rtl/>
        </w:rPr>
        <w:t xml:space="preserve">. وذلك من مختصّات القرآن الكريم لا يوجد في غيره من الكتب السماويّة، وأمّا الرمز النسبيّ فهوارتباط خاصّ بين هذه الحروف المقطّعة ـ التي تعتبر رموزًا رسميةً للقرآن ـ وبين المضامين النصيّة والظهوريّة للسور المُفتَتح بها أوهومفردات حروف الكلمات الوضعيّة في الآيات الشريفة التي تعتبر رموزًا غير رسميّةٍ للقرآن الكريم. </w:t>
      </w:r>
    </w:p>
    <w:p w14:paraId="16E747B0" w14:textId="04CB04F6" w:rsidR="00CA2C45" w:rsidRPr="00026F47" w:rsidRDefault="00CA2C45" w:rsidP="00885764">
      <w:pPr>
        <w:pStyle w:val="Space3"/>
        <w:ind w:firstLine="288"/>
        <w:rPr>
          <w:rtl/>
          <w:lang w:bidi="fa-IR"/>
        </w:rPr>
      </w:pPr>
      <w:r w:rsidRPr="00026F47">
        <w:rPr>
          <w:rtl/>
        </w:rPr>
        <w:t>كما قلنا، فإنّ هذه الحروف التلغرافيّة الرمزية أي الجوانب الرمزيّة للقرآن ـ مطلقةً كانت أونسبيةً ـ هي رموز خاصّة بين الله سبحانه وبين رسوله</w:t>
      </w:r>
      <w:r w:rsidRPr="00026F47">
        <w:rPr>
          <w:rFonts w:hint="cs"/>
          <w:rtl/>
        </w:rPr>
        <w:t>‘</w:t>
      </w:r>
      <w:r w:rsidRPr="00026F47">
        <w:rPr>
          <w:rtl/>
        </w:rPr>
        <w:t xml:space="preserve"> خفيّة عنّا لا سبيل لأفهامنا العادية للوصول إليها واختصّ الله بها رسوله بعد عموم سائر القرآن لسائر المكلّفين فهي إذًا صفوة القرآن كما عن الإمام علي</w:t>
      </w:r>
      <w:r w:rsidRPr="00026F47">
        <w:rPr>
          <w:rFonts w:hint="cs"/>
          <w:rtl/>
        </w:rPr>
        <w:t>×</w:t>
      </w:r>
      <w:r w:rsidRPr="00026F47">
        <w:rPr>
          <w:rtl/>
        </w:rPr>
        <w:t>: «إنّ لكل كتاب صفوة وصفوة هذا الكتاب حروف التهجّي» و«إنّها مفاتيح كنوز القرآن»</w:t>
      </w:r>
      <w:r w:rsidR="00220328" w:rsidRPr="00026F47">
        <w:rPr>
          <w:rFonts w:hint="cs"/>
          <w:rtl/>
        </w:rPr>
        <w:t>.</w:t>
      </w:r>
    </w:p>
    <w:p w14:paraId="41B5F86A" w14:textId="008632D0" w:rsidR="00CA2C45" w:rsidRPr="00026F47" w:rsidRDefault="00CA2C45" w:rsidP="00885764">
      <w:pPr>
        <w:pStyle w:val="Space3"/>
        <w:ind w:firstLine="288"/>
        <w:rPr>
          <w:rtl/>
        </w:rPr>
      </w:pPr>
      <w:r w:rsidRPr="00026F47">
        <w:rPr>
          <w:rtl/>
        </w:rPr>
        <w:t>فليس لغير صاحب السرّ التنقّب عن معانيها أوالتخرّص بالغيب فيها، الّلهمّ إلا ما ثبت منها عن الرسو</w:t>
      </w:r>
      <w:r w:rsidRPr="00026F47">
        <w:rPr>
          <w:rFonts w:hint="cs"/>
          <w:rtl/>
        </w:rPr>
        <w:t>ل‘</w:t>
      </w:r>
      <w:r w:rsidRPr="00026F47">
        <w:rPr>
          <w:rtl/>
        </w:rPr>
        <w:t xml:space="preserve"> أوالأئمة من آل الرسول</w:t>
      </w:r>
      <w:r w:rsidRPr="00026F47">
        <w:rPr>
          <w:rFonts w:hint="cs"/>
          <w:rtl/>
        </w:rPr>
        <w:t>^</w:t>
      </w:r>
      <w:r w:rsidRPr="00026F47">
        <w:rPr>
          <w:rtl/>
        </w:rPr>
        <w:t xml:space="preserve">وقد تحمّل هذه الرموز أنباءً غيبيّةً في مثلث الزمان: ماضيًا وحالًا واستقبالًا، ممّا يهمّ الرسول والأمة الإسلاميّة، أوحقائق علميّة معرفيّة، أومعارف دينيّة ممّا تختصّ بالرسول وأهليه المعصومين. </w:t>
      </w:r>
    </w:p>
    <w:p w14:paraId="2F5BF829" w14:textId="629BDFB4" w:rsidR="00CA2C45" w:rsidRPr="00026F47" w:rsidRDefault="00CA2C45" w:rsidP="00885764">
      <w:pPr>
        <w:pStyle w:val="Space3"/>
        <w:ind w:firstLine="288"/>
        <w:rPr>
          <w:rtl/>
        </w:rPr>
      </w:pPr>
      <w:r w:rsidRPr="00026F47">
        <w:rPr>
          <w:rtl/>
        </w:rPr>
        <w:lastRenderedPageBreak/>
        <w:t>ومهما يكن من شيءٍ، فإنّ الحروف المذكورة من أفضل القرآن ولها معانٍ «من قرأ حرفًا منها فله حسنة»</w:t>
      </w:r>
      <w:r w:rsidR="00114125" w:rsidRPr="00026F47">
        <w:rPr>
          <w:rFonts w:asciiTheme="minorBidi" w:hAnsiTheme="minorBidi" w:cs="Taher"/>
          <w:vertAlign w:val="superscript"/>
          <w:rtl/>
        </w:rPr>
        <w:t>(</w:t>
      </w:r>
      <w:r w:rsidRPr="00026F47">
        <w:rPr>
          <w:rStyle w:val="FootnoteReference"/>
          <w:rFonts w:asciiTheme="minorBidi" w:hAnsiTheme="minorBidi" w:cs="Taher"/>
          <w:rtl/>
        </w:rPr>
        <w:footnoteReference w:id="13"/>
      </w:r>
      <w:r w:rsidR="00114125" w:rsidRPr="00026F47">
        <w:rPr>
          <w:rFonts w:asciiTheme="minorBidi" w:hAnsiTheme="minorBidi" w:cs="Taher"/>
          <w:vertAlign w:val="superscript"/>
          <w:rtl/>
        </w:rPr>
        <w:t>)</w:t>
      </w:r>
      <w:r w:rsidRPr="00026F47">
        <w:rPr>
          <w:rtl/>
        </w:rPr>
        <w:t xml:space="preserve"> والحرف لفظيًّا كلمة جانبيّة ومعنويًّا معنى جانبيّ، فإنّه طرف الكلام فإن قرأت: ألف ـ أو ـ لام ـ أو ـ ميم، قاصدًا للتي في «الم» أم ماذا، فقد قرأت حرفًا لها حسنتها، كما إذا قصدتها حرفًا من غيرها في سائر الآيات القرآنيّة كما يروى عن رسول الله</w:t>
      </w:r>
      <w:r w:rsidRPr="00026F47">
        <w:rPr>
          <w:rFonts w:hint="cs"/>
          <w:rtl/>
        </w:rPr>
        <w:t>‘</w:t>
      </w:r>
      <w:r w:rsidR="00114125" w:rsidRPr="00026F47">
        <w:rPr>
          <w:rFonts w:asciiTheme="minorBidi" w:hAnsiTheme="minorBidi" w:cs="Taher"/>
          <w:vertAlign w:val="superscript"/>
          <w:rtl/>
        </w:rPr>
        <w:t>(</w:t>
      </w:r>
      <w:r w:rsidRPr="00026F47">
        <w:rPr>
          <w:rStyle w:val="FootnoteReference"/>
          <w:rFonts w:asciiTheme="minorBidi" w:hAnsiTheme="minorBidi" w:cs="Taher"/>
          <w:rtl/>
        </w:rPr>
        <w:footnoteReference w:id="14"/>
      </w:r>
      <w:r w:rsidR="00114125" w:rsidRPr="00026F47">
        <w:rPr>
          <w:rFonts w:asciiTheme="minorBidi" w:hAnsiTheme="minorBidi" w:cs="Taher"/>
          <w:vertAlign w:val="superscript"/>
          <w:rtl/>
        </w:rPr>
        <w:t>)</w:t>
      </w:r>
      <w:r w:rsidRPr="00026F47">
        <w:rPr>
          <w:rtl/>
        </w:rPr>
        <w:t xml:space="preserve"> ممّا يدلّ على أنّ لمفردات حروف الكلمات في الآيات القرآنيّة معاني كما لجملاتها، فهي إذن تنحومنحى رموز القرآن وعلى ذلك فالحروف المذكورة ـ مقطّعةً كانت أومفردةً ـ تعتبر كلمات دالّة على ما تعني كبرقيّاتٍ رمزيّةٍ بين الله وأهل الله الخصوص كالرسول وأهليه وإن كانت حرفًا واحدًا كـ : ن ـ ق ـ ص فضلًا عن كثرتها.</w:t>
      </w:r>
    </w:p>
    <w:p w14:paraId="608F7647" w14:textId="6D0A4FC5" w:rsidR="00CA2C45" w:rsidRPr="00D87980" w:rsidRDefault="00CA2C45" w:rsidP="00D87980">
      <w:pPr>
        <w:pStyle w:val="Heading3"/>
        <w:rPr>
          <w:rtl/>
        </w:rPr>
      </w:pPr>
      <w:bookmarkStart w:id="116" w:name="_Toc422094347"/>
      <w:r w:rsidRPr="009B3B3F">
        <w:rPr>
          <w:rFonts w:cs="Ya-Ali"/>
          <w:rtl/>
        </w:rPr>
        <w:t>3</w:t>
      </w:r>
      <w:r w:rsidRPr="00D87980">
        <w:rPr>
          <w:rtl/>
        </w:rPr>
        <w:t>. الهويّة الحقيقية للسنّة</w:t>
      </w:r>
      <w:bookmarkEnd w:id="116"/>
      <w:r w:rsidRPr="00D87980">
        <w:t xml:space="preserve"> </w:t>
      </w:r>
    </w:p>
    <w:p w14:paraId="7AB965D2" w14:textId="634C7224" w:rsidR="00CA2C45" w:rsidRPr="00026F47" w:rsidRDefault="00CA2C45" w:rsidP="00885764">
      <w:pPr>
        <w:pStyle w:val="Space3"/>
        <w:ind w:firstLine="288"/>
      </w:pPr>
      <w:r w:rsidRPr="00026F47">
        <w:rPr>
          <w:rtl/>
        </w:rPr>
        <w:t>من المعلوم أنّه يوجد في سنة الرسول الثابتة</w:t>
      </w:r>
      <w:r w:rsidRPr="00026F47">
        <w:t xml:space="preserve"> </w:t>
      </w:r>
      <w:r w:rsidRPr="00026F47">
        <w:rPr>
          <w:spacing w:val="-2"/>
          <w:rtl/>
        </w:rPr>
        <w:t>اللائحة</w:t>
      </w:r>
      <w:r w:rsidRPr="00026F47">
        <w:rPr>
          <w:rtl/>
        </w:rPr>
        <w:t xml:space="preserve"> كثير من الأحكام والتعاليم الدينيّة مثل ركعات الصلاة وخصوصيّات الحجّ ونصاب الزكاة وغيرها من الأمور التي لم يرد تأكيدها ولا نفيها في القرآن الكريم، بناءً على الآية السابعة والعشرين من سورة الكهف فنفهم أنّ الرسو</w:t>
      </w:r>
      <w:r w:rsidRPr="00026F47">
        <w:rPr>
          <w:rFonts w:hint="cs"/>
          <w:rtl/>
        </w:rPr>
        <w:t>ل‘</w:t>
      </w:r>
      <w:r w:rsidRPr="00026F47">
        <w:rPr>
          <w:rtl/>
        </w:rPr>
        <w:t xml:space="preserve"> كان قد حصل على مثل هذه التعاليم الإلهيّة من خلال الحروف الرمزيّة للقرآن ولذلك يقول الله سبحانه في كثير من الآيات القرآنيّة: « أَطِيعُوا الرَّسُولَ » أي أطيعوا الرسول في سنّته الجامعة </w:t>
      </w:r>
      <w:r w:rsidRPr="00026F47">
        <w:rPr>
          <w:rtl/>
        </w:rPr>
        <w:lastRenderedPageBreak/>
        <w:t>غير المفرّقة، على حد تعبير الإمام علي ـ عليه السلام ـ الوارد في نهج البلاغة.</w:t>
      </w:r>
    </w:p>
    <w:p w14:paraId="358415F0" w14:textId="0A9AF7F5" w:rsidR="00CA2C45" w:rsidRPr="00026F47" w:rsidRDefault="00CA2C45" w:rsidP="00885764">
      <w:pPr>
        <w:pStyle w:val="Space3"/>
        <w:ind w:firstLine="288"/>
        <w:rPr>
          <w:rtl/>
        </w:rPr>
      </w:pPr>
      <w:r w:rsidRPr="00026F47">
        <w:rPr>
          <w:rtl/>
        </w:rPr>
        <w:t>ثمّ إنّ السنة النبويّة ـ على التحليل التأويليّ ـ تنقسم إلى قسمين: قسم واحد منها يُستنبط من الجوانب الدلاليّة للقرآن الكريم وقسم آخر منها يُقتنص من الجوانب الرمزيّة له وكذلك السنة النبويّة المستفادة من الرموز القرآنيّة، فإنّها تنقسم بدورها إلى فئةٍ تؤخذ من الرموز الرسميّة للقرآن الكريم وإلى فئةٍ أخرى تؤخذ من الرموز غير الرسميّة له.</w:t>
      </w:r>
    </w:p>
    <w:p w14:paraId="274A5A5A" w14:textId="778F6525" w:rsidR="00CA2C45" w:rsidRPr="00026F47" w:rsidRDefault="00CA2C45" w:rsidP="00885764">
      <w:pPr>
        <w:pStyle w:val="1"/>
        <w:ind w:firstLine="288"/>
        <w:jc w:val="both"/>
        <w:rPr>
          <w:rFonts w:ascii="Mosawi" w:hAnsi="Mosawi"/>
          <w:spacing w:val="-4"/>
          <w:rtl/>
        </w:rPr>
      </w:pPr>
      <w:r w:rsidRPr="00026F47">
        <w:rPr>
          <w:rFonts w:ascii="Mosawi" w:hAnsi="Mosawi"/>
          <w:spacing w:val="-4"/>
          <w:rtl/>
        </w:rPr>
        <w:t>وبهذا التحليل يتّضح أنّه كان ينزل على قلب الرسو</w:t>
      </w:r>
      <w:r w:rsidRPr="00026F47">
        <w:rPr>
          <w:rFonts w:ascii="Mosawi" w:hAnsi="Mosawi" w:hint="cs"/>
          <w:spacing w:val="-4"/>
          <w:rtl/>
        </w:rPr>
        <w:t>ل‘</w:t>
      </w:r>
      <w:r w:rsidRPr="00026F47">
        <w:rPr>
          <w:rFonts w:ascii="Mosawi" w:hAnsi="Mosawi"/>
          <w:spacing w:val="-4"/>
          <w:rtl/>
        </w:rPr>
        <w:t xml:space="preserve"> وحيان اثنان: وحي مرتبط بجوانب القرآن الدلاليّة ووحي مرتبط بجوانبه الرمزيّة وعلى ضوء هذه الحقيقة فإنّ الوحي الأول ـ باعتباره يملك خاصيّة عامّة ـ يفهمه الناس على مستوى النص والظهور وأما الوحي الثاني فهو ـ باعتباره يملك خاصيّة خاصّة ـ كان منحصرًا في الرسول، وبالتالي كان يحصل من خلال ذلك الوحي على المعارف التلغرافيّة الرمزيّة، ومن جهة أخرى فإنّ مثل هذه المعارف الرمزيّة لم تكن موافقةً للنصوص القرآنية أوالظهورات القرآنيّة ولا مخالفةً لهما، ومن هنا يتبيّن لنا سبب كون تلك المعارف رمزيّةً... </w:t>
      </w:r>
    </w:p>
    <w:p w14:paraId="6A78F114" w14:textId="58518A3B" w:rsidR="00CA2C45" w:rsidRPr="00026F47" w:rsidRDefault="00CA2C45" w:rsidP="00885764">
      <w:pPr>
        <w:pStyle w:val="Space3"/>
        <w:ind w:firstLine="288"/>
        <w:rPr>
          <w:rtl/>
        </w:rPr>
      </w:pPr>
      <w:r w:rsidRPr="00026F47">
        <w:rPr>
          <w:rtl/>
        </w:rPr>
        <w:t>انطلاقًا من الشواهد التاريخية فنعلم أنّ الصلاة كانت واجبةً على النب</w:t>
      </w:r>
      <w:r w:rsidRPr="00026F47">
        <w:rPr>
          <w:rFonts w:hint="cs"/>
          <w:rtl/>
        </w:rPr>
        <w:t>ي‘</w:t>
      </w:r>
      <w:r w:rsidRPr="00026F47">
        <w:rPr>
          <w:rtl/>
        </w:rPr>
        <w:t xml:space="preserve"> عندما بُعث بالرسالة، على النحوالذي يجب علينا الآن كمًّا وكيفًا، فقد صلّى النبي أول صلاته في دار زوجه خديجة الكبرى بعد أن رجع من غار حراء... هذا من جانب ومن جانب آخر نعرف أنّه ليس في القرآن الكريم آيات تبيّن لنا كيفيّة وكمّيّة الصلاة بكل تفصيلاتها، فإذًا من أين علمها الرسول آنذاك؟! في حين لم يكن فيما نزل إليه عند أوائل البعثة من سور مثل العلق والمدثر والمزمّل، أيّة معلومات </w:t>
      </w:r>
      <w:r w:rsidRPr="00026F47">
        <w:rPr>
          <w:rtl/>
        </w:rPr>
        <w:lastRenderedPageBreak/>
        <w:t xml:space="preserve">صريحة بشأن كيفيّة وكمّيّة الصلاة، وماذا كان ملتحده القرآني عند ذلك؟! هل كان ملتحده شيءًا آخر غير القرآن؟ كلّا، بل كان ملتحده الوحياني إنّما هوالرمزيّات الخفيّة للقرآن الكريم، وإلّا (أي إن لم يكن ملتحده المعرفي وحيًا قرآنيًّا في بُعده الرمزيّ) لكان داخلًا في قوله تعالى: </w:t>
      </w:r>
      <w:r w:rsidRPr="00026F47">
        <w:rPr>
          <w:b/>
          <w:bCs/>
          <w:rtl/>
        </w:rPr>
        <w:t>﴿وَلَن تَجِدَ مِن دُونِهِ مُلْتَحَدًا﴾</w:t>
      </w:r>
      <w:r w:rsidRPr="00026F47">
        <w:rPr>
          <w:rtl/>
        </w:rPr>
        <w:t xml:space="preserve"> وبالتالي فيفقد قيمته المعرفيّة، وهذا المعنى غير متصور في حق الرسو</w:t>
      </w:r>
      <w:r w:rsidRPr="00026F47">
        <w:rPr>
          <w:rFonts w:hint="cs"/>
          <w:rtl/>
        </w:rPr>
        <w:t>ل‘</w:t>
      </w:r>
      <w:r w:rsidRPr="00026F47">
        <w:rPr>
          <w:rtl/>
        </w:rPr>
        <w:t>!</w:t>
      </w:r>
    </w:p>
    <w:p w14:paraId="3CC589EC" w14:textId="4006E7A4" w:rsidR="00CA2C45" w:rsidRPr="00026F47" w:rsidRDefault="00CA2C45" w:rsidP="00885764">
      <w:pPr>
        <w:pStyle w:val="Space3"/>
        <w:ind w:firstLine="288"/>
        <w:rPr>
          <w:rtl/>
        </w:rPr>
      </w:pPr>
      <w:r w:rsidRPr="00026F47">
        <w:rPr>
          <w:rtl/>
        </w:rPr>
        <w:t>وعلى أساس الآية 27 من سورة الكهف فلا بدّ أن نقبل وجود مبدأ الملتحد المعرفيّ في جميع أقوال وأفعال وتقارير الرسول، ومن ثمّ يتضح لنا أنّ للقرآن لسانين: لسانًا يستطيع أن يفهمه جميع الناس ولسانًا يفهمه الرسول فقط،</w:t>
      </w:r>
    </w:p>
    <w:p w14:paraId="65D25ECF" w14:textId="34FE9717" w:rsidR="00CA2C45" w:rsidRPr="00026F47" w:rsidRDefault="00CA2C45" w:rsidP="00885764">
      <w:pPr>
        <w:pStyle w:val="Space3"/>
        <w:ind w:firstLine="288"/>
        <w:rPr>
          <w:rtl/>
        </w:rPr>
      </w:pPr>
      <w:r w:rsidRPr="00026F47">
        <w:rPr>
          <w:rtl/>
        </w:rPr>
        <w:t>عليه، فإنّ القرآن الكريم هوالمصدر المعرفيّ الدينيّ الوحيد وبالتالي يجب أن تُفهم السنة النبويّة على ضوء هذا المصدر المعرفيّ، وفي الواقع فإنّ السنة هي قراءة الرمزيّات الخفيّة للقرآن من قبل الرسو</w:t>
      </w:r>
      <w:r w:rsidRPr="00026F47">
        <w:rPr>
          <w:rFonts w:hint="cs"/>
          <w:rtl/>
        </w:rPr>
        <w:t>ل‘</w:t>
      </w:r>
      <w:r w:rsidRPr="00026F47">
        <w:rPr>
          <w:rtl/>
        </w:rPr>
        <w:t>، بعبارة أخری: هي مجموعة استنباطات من الرمزيّات الخفيّة للقرآن التي قد حصل عليها الرسو</w:t>
      </w:r>
      <w:r w:rsidRPr="00026F47">
        <w:rPr>
          <w:rFonts w:hint="cs"/>
          <w:rtl/>
        </w:rPr>
        <w:t>ل‘</w:t>
      </w:r>
      <w:r w:rsidRPr="00026F47">
        <w:rPr>
          <w:rtl/>
        </w:rPr>
        <w:t xml:space="preserve"> بإيحاء ثانٍ من قبل الله سبحانه وتعالی. </w:t>
      </w:r>
    </w:p>
    <w:p w14:paraId="62C3B595" w14:textId="2A3ADFE6" w:rsidR="00CA2C45" w:rsidRPr="00D87980" w:rsidRDefault="00CA2C45" w:rsidP="00D87980">
      <w:pPr>
        <w:pStyle w:val="Heading3"/>
        <w:rPr>
          <w:rtl/>
        </w:rPr>
      </w:pPr>
      <w:bookmarkStart w:id="117" w:name="_Toc422094348"/>
      <w:r w:rsidRPr="009B3B3F">
        <w:rPr>
          <w:rFonts w:cs="Ya-Ali"/>
          <w:rtl/>
        </w:rPr>
        <w:t>4</w:t>
      </w:r>
      <w:r w:rsidRPr="00D87980">
        <w:rPr>
          <w:rtl/>
        </w:rPr>
        <w:t>. علاقة السنة النبويّة مع القرآن</w:t>
      </w:r>
      <w:bookmarkEnd w:id="117"/>
    </w:p>
    <w:p w14:paraId="091A097F" w14:textId="46CACE50" w:rsidR="00CA2C45" w:rsidRPr="00026F47" w:rsidRDefault="00CA2C45" w:rsidP="00885764">
      <w:pPr>
        <w:pStyle w:val="Space2"/>
        <w:ind w:firstLine="288"/>
      </w:pPr>
      <w:r w:rsidRPr="00026F47">
        <w:rPr>
          <w:rtl/>
        </w:rPr>
        <w:t>بالتحليل التأويليّ الذي تقدّم منّا آنفًا، نستطيع الآن أن نحصل على تصوير موضوعيّ صريح بشأن العلاقة القائمة بين القرآن والسنة النبوية، وهذه العلاقة ـ إن صحّ التعبير ـ هي علاقة «المتن ـ الهامش» أوعلاقة «الظاهر ـ الباطن».</w:t>
      </w:r>
    </w:p>
    <w:p w14:paraId="46EB03FC" w14:textId="420EC67D" w:rsidR="00CA2C45" w:rsidRPr="00026F47" w:rsidRDefault="00CA2C45" w:rsidP="00885764">
      <w:pPr>
        <w:pStyle w:val="1"/>
        <w:ind w:firstLine="288"/>
        <w:jc w:val="both"/>
        <w:rPr>
          <w:rFonts w:ascii="Mosawi" w:hAnsi="Mosawi"/>
          <w:rtl/>
        </w:rPr>
      </w:pPr>
      <w:r w:rsidRPr="00026F47">
        <w:rPr>
          <w:rFonts w:ascii="Mosawi" w:hAnsi="Mosawi"/>
          <w:rtl/>
        </w:rPr>
        <w:t>يجب علينا أن ننسّق دائمًا العلاقة القائمة بين القرآن والسنة النبوية على أساس القاعدتين التاليتين:</w:t>
      </w:r>
    </w:p>
    <w:p w14:paraId="4104B2E3" w14:textId="1300DEB2" w:rsidR="00CA2C45" w:rsidRPr="00026F47" w:rsidRDefault="00CA2C45" w:rsidP="00885764">
      <w:pPr>
        <w:pStyle w:val="Space3"/>
        <w:ind w:firstLine="288"/>
        <w:rPr>
          <w:rtl/>
        </w:rPr>
      </w:pPr>
      <w:r w:rsidRPr="00026F47">
        <w:rPr>
          <w:rStyle w:val="Char0"/>
          <w:rFonts w:ascii="Mosawi" w:hAnsi="Mosawi" w:cs="Mosawi"/>
          <w:b/>
          <w:bCs/>
          <w:color w:val="auto"/>
          <w:sz w:val="32"/>
          <w:szCs w:val="32"/>
          <w:rtl/>
        </w:rPr>
        <w:t>القاعدة الأولى:</w:t>
      </w:r>
      <w:r w:rsidRPr="00026F47">
        <w:rPr>
          <w:rtl/>
        </w:rPr>
        <w:t xml:space="preserve"> إذا كان الحديث الحاكي عن السنة النبويّة ـ سواء في ذلك </w:t>
      </w:r>
      <w:r w:rsidRPr="00026F47">
        <w:rPr>
          <w:rtl/>
        </w:rPr>
        <w:lastRenderedPageBreak/>
        <w:t>الحديث المتواتر أوغيره ـ مخالفًا للمضامين النصيّة أوالظهوريّة من القرآن الكريم يضرب عرض الحائط.</w:t>
      </w:r>
    </w:p>
    <w:p w14:paraId="430FFFCB" w14:textId="25F71942" w:rsidR="00CA2C45" w:rsidRPr="00026F47" w:rsidRDefault="00CA2C45" w:rsidP="005E0B29">
      <w:pPr>
        <w:pStyle w:val="Space2"/>
        <w:rPr>
          <w:rtl/>
        </w:rPr>
      </w:pPr>
      <w:r w:rsidRPr="00026F47">
        <w:rPr>
          <w:rStyle w:val="Char0"/>
          <w:rFonts w:ascii="Mosawi" w:hAnsi="Mosawi" w:cs="Mosawi"/>
          <w:b/>
          <w:bCs/>
          <w:color w:val="auto"/>
          <w:sz w:val="32"/>
          <w:szCs w:val="32"/>
          <w:rtl/>
        </w:rPr>
        <w:t>القاعدة الثانية:</w:t>
      </w:r>
      <w:r w:rsidRPr="00026F47">
        <w:rPr>
          <w:rtl/>
        </w:rPr>
        <w:t xml:space="preserve"> إنّ كل حديث يتمتّع بالتوثيقات التأريخيّة القطعيّة إنّما يؤخذ به فيما إذا لم يكن مصدّقًا ولا منكرًا في القرآن الكريم. </w:t>
      </w:r>
    </w:p>
    <w:p w14:paraId="57D4D58D" w14:textId="503BE7D9" w:rsidR="00CA2C45" w:rsidRPr="00D87980" w:rsidRDefault="00CA2C45" w:rsidP="00D87980">
      <w:pPr>
        <w:pStyle w:val="Heading3"/>
        <w:rPr>
          <w:rtl/>
        </w:rPr>
      </w:pPr>
      <w:bookmarkStart w:id="118" w:name="_Toc422094349"/>
      <w:r w:rsidRPr="009B3B3F">
        <w:rPr>
          <w:rFonts w:cs="Ya-Ali"/>
          <w:rtl/>
        </w:rPr>
        <w:t>5</w:t>
      </w:r>
      <w:r w:rsidRPr="00D87980">
        <w:rPr>
          <w:rtl/>
        </w:rPr>
        <w:t>. وهم وتنبيه</w:t>
      </w:r>
      <w:bookmarkEnd w:id="118"/>
    </w:p>
    <w:p w14:paraId="07C2D86C" w14:textId="0BF89157" w:rsidR="00CA2C45" w:rsidRPr="00026F47" w:rsidRDefault="00CA2C45" w:rsidP="005E0B29">
      <w:pPr>
        <w:pStyle w:val="Space3"/>
        <w:rPr>
          <w:rtl/>
        </w:rPr>
      </w:pPr>
      <w:r w:rsidRPr="00026F47">
        <w:rPr>
          <w:rtl/>
        </w:rPr>
        <w:t>ربما يخطر ببال القارئ العزيز عدة أسئلة حول ما توصّلنا إليه آنفًا من كون القرآن مصدرًا معرفيًّا دينيًّا وحيدًا والسنة المحمديّة عبارةً عن قراءة الرمزيّات الخفيّة له من قبل الرسو</w:t>
      </w:r>
      <w:r w:rsidRPr="00026F47">
        <w:rPr>
          <w:rFonts w:hint="cs"/>
          <w:rtl/>
        </w:rPr>
        <w:t>ل‘</w:t>
      </w:r>
      <w:r w:rsidR="00220328" w:rsidRPr="00026F47">
        <w:rPr>
          <w:rtl/>
        </w:rPr>
        <w:t>.</w:t>
      </w:r>
    </w:p>
    <w:p w14:paraId="58E4DB6F" w14:textId="59EC6E20" w:rsidR="00CA2C45" w:rsidRPr="00026F47" w:rsidRDefault="00CA2C45" w:rsidP="005E0B29">
      <w:pPr>
        <w:pStyle w:val="Space2"/>
        <w:rPr>
          <w:rtl/>
        </w:rPr>
      </w:pPr>
      <w:r w:rsidRPr="00026F47">
        <w:rPr>
          <w:b/>
          <w:bCs/>
          <w:rtl/>
        </w:rPr>
        <w:t xml:space="preserve"> السؤال الأول:</w:t>
      </w:r>
      <w:r w:rsidRPr="00026F47">
        <w:rPr>
          <w:rtl/>
        </w:rPr>
        <w:t xml:space="preserve"> من الممكن أن يحصل النبي ـ صلى‏الله‏ عليه‏ وآله ـ علی السنة من خلال التدبّر والتفكّر في الآيات القرآنيّة الكريمة، من دون افتراض صحّة مبدأ الملتحد المعرفيّ القرآنيّ الذي طرحتموه.</w:t>
      </w:r>
    </w:p>
    <w:p w14:paraId="7BEEF7A9" w14:textId="7EA68EC3" w:rsidR="00CA2C45" w:rsidRPr="00026F47" w:rsidRDefault="00CA2C45" w:rsidP="005E0B29">
      <w:pPr>
        <w:pStyle w:val="Space3"/>
        <w:rPr>
          <w:rtl/>
        </w:rPr>
      </w:pPr>
      <w:r w:rsidRPr="00026F47">
        <w:rPr>
          <w:rtl/>
        </w:rPr>
        <w:t xml:space="preserve"> </w:t>
      </w:r>
      <w:r w:rsidRPr="00026F47">
        <w:rPr>
          <w:b/>
          <w:bCs/>
          <w:rtl/>
        </w:rPr>
        <w:t>الجواب:</w:t>
      </w:r>
      <w:r w:rsidRPr="00026F47">
        <w:rPr>
          <w:rtl/>
        </w:rPr>
        <w:t xml:space="preserve"> إنّ هذا البديل المعرفيّ لا يغنينا عن بديلنا المعرفيّ أي مبدأ الملتحد المعرفيّ القرآنيّ؛ لانّه لا يشمل كل ما جاء في السنة المحمديّة من معارف، بل وجزءًا ضئيلًا من السنة الشريفة. إذن هناك معارف دينيّة لا يمكن استنباطها من الجوانب الدلاليّة النصيّة والظهوريّة للقرآن الكريم خلال عمليّة التدبّر فيها كما يدلّ علی ذلك التجربة والوجدان، بل ويحصل النبيّ علی تلك المعارف عن طريق جوانب القرآن الرمزيّة، فليلاحظ ذلك جيدًا.</w:t>
      </w:r>
    </w:p>
    <w:p w14:paraId="29299A43" w14:textId="5E49B251" w:rsidR="00CA2C45" w:rsidRPr="00026F47" w:rsidRDefault="00CA2C45" w:rsidP="005E0B29">
      <w:pPr>
        <w:pStyle w:val="Space3"/>
        <w:rPr>
          <w:rtl/>
        </w:rPr>
      </w:pPr>
      <w:r w:rsidRPr="00026F47">
        <w:rPr>
          <w:b/>
          <w:bCs/>
          <w:rtl/>
        </w:rPr>
        <w:t xml:space="preserve"> السؤال الثاني:</w:t>
      </w:r>
      <w:r w:rsidRPr="00026F47">
        <w:rPr>
          <w:rtl/>
        </w:rPr>
        <w:t xml:space="preserve"> كيف استنتجتم من مصدريّة القرآن المعرفيّة مرجعيّته التقييميّة في محاكمة الحديث؟ إذ لا يوجد أية ملازمة منطقيّة بين المصدريّة المعرفيّة والمرجعيّة التقييميّة.</w:t>
      </w:r>
    </w:p>
    <w:p w14:paraId="46679695" w14:textId="4C4AAE75" w:rsidR="00CA2C45" w:rsidRPr="00026F47" w:rsidRDefault="00CA2C45" w:rsidP="00885764">
      <w:pPr>
        <w:pStyle w:val="Space3"/>
        <w:ind w:firstLine="288"/>
        <w:rPr>
          <w:rtl/>
        </w:rPr>
      </w:pPr>
      <w:r w:rsidRPr="00026F47">
        <w:rPr>
          <w:rtl/>
        </w:rPr>
        <w:lastRenderedPageBreak/>
        <w:t xml:space="preserve"> </w:t>
      </w:r>
      <w:r w:rsidRPr="00026F47">
        <w:rPr>
          <w:b/>
          <w:bCs/>
          <w:rtl/>
        </w:rPr>
        <w:t>الجواب:</w:t>
      </w:r>
      <w:r w:rsidRPr="00026F47">
        <w:rPr>
          <w:rtl/>
        </w:rPr>
        <w:t xml:space="preserve"> نعم، كلامكم صحيح فيما إذا افترضنا مصدرًا معرفيًا آخر إلی جانب مصدريّة القرآن المعرفيّة لم ينشأ من القرآن نفسه بالمعنی الذي بيّناه في مبدأ الملتحد المعرفيّ القرآنيّ، بل ونشأ من إلهام إلهي غير قرآنيّ. ولكنّنا قد أثبتنا عدم صحّة هذا الافتراض من خلال البرهنة علی أنّ القرآن الكريم هوالمصدر المعرفيّ الدينيّ الوحيد وأنّ السنة الشريفة إنّما هي قراءة الرمزيّات الخفيّة للقرآن من قبل الرسول</w:t>
      </w:r>
      <w:r w:rsidRPr="00026F47">
        <w:rPr>
          <w:rFonts w:hint="cs"/>
          <w:rtl/>
        </w:rPr>
        <w:t>‘</w:t>
      </w:r>
      <w:r w:rsidRPr="00026F47">
        <w:rPr>
          <w:rtl/>
        </w:rPr>
        <w:t xml:space="preserve">، وهذا يعني أنّ القرآن له مرجعيّة تقييميّة في محاكمة الحديث؛ لأنّ هناك ملازمةً منطقيّةً بين المصدريّة المعرفيّة الوحيدة للقرآن وبين مرجعيّته التقييميّة في مجال المحاكمة كما هوواضح. </w:t>
      </w:r>
    </w:p>
    <w:p w14:paraId="59A9070D" w14:textId="6813A0F5" w:rsidR="00CA2C45" w:rsidRPr="00026F47" w:rsidRDefault="00CA2C45" w:rsidP="00885764">
      <w:pPr>
        <w:pStyle w:val="Space3"/>
        <w:ind w:firstLine="288"/>
        <w:rPr>
          <w:rtl/>
          <w:lang w:bidi="fa-IR"/>
        </w:rPr>
      </w:pPr>
      <w:r w:rsidRPr="00026F47">
        <w:rPr>
          <w:b/>
          <w:bCs/>
          <w:rtl/>
        </w:rPr>
        <w:t>السؤال الثالث:</w:t>
      </w:r>
      <w:r w:rsidRPr="00026F47">
        <w:rPr>
          <w:rtl/>
        </w:rPr>
        <w:t xml:space="preserve"> ما هوالفرق الجوهريّ بين الرموز القرآنية وبين آية التبيان؟ </w:t>
      </w:r>
    </w:p>
    <w:p w14:paraId="44805EFB" w14:textId="72BA576E" w:rsidR="00CA2C45" w:rsidRPr="00026F47" w:rsidRDefault="00CA2C45" w:rsidP="00885764">
      <w:pPr>
        <w:pStyle w:val="Space3"/>
        <w:ind w:firstLine="288"/>
        <w:rPr>
          <w:rtl/>
        </w:rPr>
      </w:pPr>
      <w:r w:rsidRPr="00026F47">
        <w:rPr>
          <w:b/>
          <w:bCs/>
          <w:rtl/>
        </w:rPr>
        <w:t xml:space="preserve"> الجواب:</w:t>
      </w:r>
      <w:r w:rsidRPr="00026F47">
        <w:rPr>
          <w:rtl/>
        </w:rPr>
        <w:t xml:space="preserve"> إنّ آية التبيان كأختها ـ أعني الآية 27 من سورة الكهف ـ تدلّ علی أنّ القرآن هوالمصدر المعرفي الدينيّ الوحيد، والمقصود بالشيء في الآية المذكورة ـ بمناسبة الحكم والموضوع ـ هوالشيء الذي يناسب كتاب الشرعة والهدی فهوإذن كل هدی من الله: آفاقيًا وأنفسيًا، تكوينيًا وتشريعيًا.</w:t>
      </w:r>
    </w:p>
    <w:p w14:paraId="28E9901D" w14:textId="5412CAC4" w:rsidR="00CA2C45" w:rsidRPr="00026F47" w:rsidRDefault="00CA2C45" w:rsidP="00885764">
      <w:pPr>
        <w:pStyle w:val="Space2"/>
        <w:ind w:firstLine="288"/>
        <w:rPr>
          <w:rtl/>
        </w:rPr>
      </w:pPr>
      <w:r w:rsidRPr="00026F47">
        <w:rPr>
          <w:rtl/>
        </w:rPr>
        <w:t>وأما الرموز القرآنيّة فهي تبيّن لنا مناشيء تلك المعارف التكوينيّة والتشريعيّة ـ بالنحوالذي أوضحناه مسبقًا ـ إلی جانب المضامين النصيّة والظهوريّة من القرآن الكريم.</w:t>
      </w:r>
    </w:p>
    <w:p w14:paraId="7A8A04CA" w14:textId="6FF9B364" w:rsidR="00CA2C45" w:rsidRPr="00026F47" w:rsidRDefault="00CA2C45" w:rsidP="00885764">
      <w:pPr>
        <w:pStyle w:val="Space2"/>
        <w:ind w:firstLine="288"/>
        <w:rPr>
          <w:rtl/>
        </w:rPr>
      </w:pPr>
      <w:r w:rsidRPr="00026F47">
        <w:rPr>
          <w:b/>
          <w:bCs/>
          <w:rtl/>
        </w:rPr>
        <w:t>السؤال الرابع:</w:t>
      </w:r>
      <w:r w:rsidRPr="00026F47">
        <w:rPr>
          <w:rtl/>
        </w:rPr>
        <w:t xml:space="preserve"> لماذا أخذت الرمزية في مفتتح السور فقط لا شيء آخر مثل الإلهام الإلهيّ كدليلٍ علی مصدريّة القرآن المعرفيّة بالنحوالذي طرحتموه؟</w:t>
      </w:r>
    </w:p>
    <w:p w14:paraId="1BE6A50F" w14:textId="2022F40F" w:rsidR="00CA2C45" w:rsidRPr="00026F47" w:rsidRDefault="00CA2C45" w:rsidP="00885764">
      <w:pPr>
        <w:pStyle w:val="Space3"/>
        <w:ind w:firstLine="288"/>
        <w:rPr>
          <w:rtl/>
        </w:rPr>
      </w:pPr>
      <w:r w:rsidRPr="00026F47">
        <w:rPr>
          <w:rtl/>
        </w:rPr>
        <w:t xml:space="preserve"> </w:t>
      </w:r>
      <w:r w:rsidRPr="00026F47">
        <w:rPr>
          <w:b/>
          <w:bCs/>
          <w:rtl/>
        </w:rPr>
        <w:t>الجواب:</w:t>
      </w:r>
      <w:r w:rsidRPr="00026F47">
        <w:rPr>
          <w:rtl/>
        </w:rPr>
        <w:t xml:space="preserve"> كما قلنا، فإنّ الآية 27 من سورة الكهف تدلّ بصراحة وحيانيّة علی أنّ القرآن المجيد هوالمصدر المعرفيّ الدينيّ الوحيد فتحيل أيّ ملتحد معرفيّ من </w:t>
      </w:r>
      <w:r w:rsidRPr="00026F47">
        <w:rPr>
          <w:rtl/>
        </w:rPr>
        <w:lastRenderedPageBreak/>
        <w:t xml:space="preserve">دون القرآن ضربًا إلی أعماق الزمن ما بقي الدهر فلولم يكن ملتحد النبي المعرفيّ وحيًا قرآنيًّا في بُعده الرمزي لكان داخلًا في قوله تعالى: «وَلَن تَجِدَ مِن دُونِهِ مُلْتَحَدًا» على ما تقدّم. وذلك يعني أنّ كل ما يرجع إلى أمر الهداية ممّا يحتاج إليه الناس في اهتدائهم من المعارف الحقيقيّة المتعلّقة بالتكوينيّات والتشريعيّات، موجود في القرآن الكريم ومن جانب آخر، نلاحظ أنّ كمًّا غير قليل من تلك المعارف الدينيّة لا يوجد في النصوص القرآنيّة أوالظهورات القرآنيّة، ومن ثمّ نضطرّ ـ بناءً علی إحالة أيّ ملتحد معرفيّ سوی القرآن ـ إلی افتراض شيءٍ داخلَ الإطار القرآنيّ يكون هومنشأ تلك المعارف الدينيّة المذكورة، ألا وهوالرموز القرآنيّة ليس إلا ـ سواء كانت تلك الرموز رسميّةً أوغير رسميّة ـ . </w:t>
      </w:r>
    </w:p>
    <w:p w14:paraId="7A56E4AC" w14:textId="77777777" w:rsidR="00CA2C45" w:rsidRPr="00026F47" w:rsidRDefault="00CA2C45" w:rsidP="00885764">
      <w:r w:rsidRPr="00026F47">
        <w:rPr>
          <w:rtl/>
        </w:rPr>
        <w:t>يمكننا أن نبيّن ذلك في سياق القياس الاستثنائيّ كالتالي:</w:t>
      </w:r>
    </w:p>
    <w:p w14:paraId="728F8B79" w14:textId="40DA28D5" w:rsidR="00CA2C45" w:rsidRPr="00026F47" w:rsidRDefault="00CA2C45" w:rsidP="00885764">
      <w:pPr>
        <w:pStyle w:val="Space2"/>
        <w:ind w:firstLine="288"/>
        <w:rPr>
          <w:rtl/>
        </w:rPr>
      </w:pPr>
      <w:r w:rsidRPr="00026F47">
        <w:rPr>
          <w:rtl/>
        </w:rPr>
        <w:t xml:space="preserve"> ـ كلّما دلّت الآية 27 من سورة الكهف علی كون القرآن هوالمصدر المعرفيّ الدينيّ الوحيد وإحالة أيّ ملتحد معرفيّ سواه، فهذا يعني أنّ جميع المعارف الدينيّة موجودة في القرآن الكريم.</w:t>
      </w:r>
    </w:p>
    <w:p w14:paraId="07E69DDE" w14:textId="744B1949" w:rsidR="00CA2C45" w:rsidRPr="00026F47" w:rsidRDefault="00CA2C45" w:rsidP="00885764">
      <w:pPr>
        <w:pStyle w:val="Space1"/>
        <w:ind w:firstLine="288"/>
        <w:rPr>
          <w:rtl/>
        </w:rPr>
      </w:pPr>
      <w:r w:rsidRPr="00026F47">
        <w:rPr>
          <w:rtl/>
        </w:rPr>
        <w:t xml:space="preserve"> ـ ولكن لا نجد كمًّا غير قليل من تلك المعارف الدينيّة في إطار الجوانب الدلاليّة النصيّة والظهوريّة للقرآن الكريم.</w:t>
      </w:r>
    </w:p>
    <w:p w14:paraId="113D65C2" w14:textId="6BDFD60C" w:rsidR="00CA2C45" w:rsidRPr="00026F47" w:rsidRDefault="00CA2C45" w:rsidP="00885764">
      <w:pPr>
        <w:pStyle w:val="Space2"/>
        <w:ind w:firstLine="288"/>
      </w:pPr>
      <w:r w:rsidRPr="00026F47">
        <w:rPr>
          <w:rtl/>
        </w:rPr>
        <w:t xml:space="preserve"> ـ إذن فيتبين أنّ تلك المعارف الدينيّة يحتويها الجوانب الرمزيّة للقرآن.</w:t>
      </w:r>
      <w:r w:rsidR="00220328" w:rsidRPr="00026F47">
        <w:rPr>
          <w:rtl/>
        </w:rPr>
        <w:t xml:space="preserve"> </w:t>
      </w:r>
    </w:p>
    <w:p w14:paraId="4FBCAC23" w14:textId="05238C97" w:rsidR="00CA2C45" w:rsidRPr="00026F47" w:rsidRDefault="00CA2C45" w:rsidP="00885764">
      <w:pPr>
        <w:pStyle w:val="Space2"/>
        <w:ind w:firstLine="288"/>
        <w:rPr>
          <w:rtl/>
        </w:rPr>
      </w:pPr>
      <w:r w:rsidRPr="00026F47">
        <w:rPr>
          <w:b/>
          <w:bCs/>
          <w:rtl/>
        </w:rPr>
        <w:t>السؤال الخامس:</w:t>
      </w:r>
      <w:r w:rsidRPr="00026F47">
        <w:rPr>
          <w:rtl/>
        </w:rPr>
        <w:t xml:space="preserve"> ما هوالامتياز العمليّ في نظريّتكم هذه عند محاكمة الحديث بالنسبة إلی الاتّجاه المشهور القائل بمبدأ ضرورة عرض الأخبار علی الكتاب؟</w:t>
      </w:r>
    </w:p>
    <w:p w14:paraId="14249B73" w14:textId="5E3534DC" w:rsidR="00CA2C45" w:rsidRPr="00026F47" w:rsidRDefault="00CA2C45" w:rsidP="00885764">
      <w:pPr>
        <w:pStyle w:val="Space3"/>
        <w:ind w:firstLine="288"/>
      </w:pPr>
      <w:r w:rsidRPr="00026F47">
        <w:rPr>
          <w:b/>
          <w:bCs/>
          <w:rtl/>
        </w:rPr>
        <w:t>الجواب:</w:t>
      </w:r>
      <w:r w:rsidRPr="00026F47">
        <w:rPr>
          <w:rtl/>
        </w:rPr>
        <w:t xml:space="preserve"> إنّ الامتياز العمليّ في نظريّتنا تلك يتمثّل في تقديم تخريج موضوعيّ لحجيّة مرجعيّة القرآن التقييميّة ونلاحظ غياب مثل هذا التخريج في الاتّجاه المشهور وبذلك ينهدم من الأساس الطريق الذي سلكه الاتّجاه المشهور للوصول </w:t>
      </w:r>
      <w:r w:rsidRPr="00026F47">
        <w:rPr>
          <w:rtl/>
        </w:rPr>
        <w:lastRenderedPageBreak/>
        <w:t xml:space="preserve">إلی تلك المرجعيّة التقييميّة. </w:t>
      </w:r>
    </w:p>
    <w:p w14:paraId="5B6C515C" w14:textId="6B65658C" w:rsidR="00CA2C45" w:rsidRPr="00026F47" w:rsidRDefault="00CA2C45" w:rsidP="00894353">
      <w:pPr>
        <w:pStyle w:val="Space2"/>
        <w:rPr>
          <w:rtl/>
        </w:rPr>
      </w:pPr>
      <w:r w:rsidRPr="00026F47">
        <w:rPr>
          <w:rtl/>
        </w:rPr>
        <w:t xml:space="preserve">بيان ذلك: إنّنا نأخذ مبدأ المرجعيّة التقييميّة من نفس القرآن عن طريق التخريج الموضوعيّ الذي بيّناه آنفًا وأمّا الاتّجاه المشهور فهويأخذ هذا المبدأ ـ علی عكسنا تمامًا ـ من روايات العرض علی الكتاب والحال أنّه كان مجبورًا على سلوك سبيل معاكس، إذ ليس هناك أيّ ملتحد معرفيّ كنقطة انطلاق سوی القرآن الكريم. </w:t>
      </w:r>
    </w:p>
    <w:p w14:paraId="657A144E" w14:textId="48E05770" w:rsidR="00CA2C45" w:rsidRPr="00026F47" w:rsidRDefault="00CA2C45" w:rsidP="005E0B29">
      <w:pPr>
        <w:pStyle w:val="Space2"/>
        <w:rPr>
          <w:rtl/>
        </w:rPr>
      </w:pPr>
      <w:r w:rsidRPr="00026F47">
        <w:rPr>
          <w:rtl/>
        </w:rPr>
        <w:t>انطلاقًا من التخريج الموضوعيّ لحجيّة مرجعيّة القرآن التقييميّة فيترتّب علی ذلك امتياز عمليّ وهوالسلطة المطلقة للقرآن الكريم في محاكمة الحديث وعلی هذا فإن ادّعی الاتّجاه المشهور ـ كما هورأينا ـ تلك السلطة المطلقة فلا بدّ عندئذٍ من سلوك الطريق التي سلكناها ولا طريق آخر غير طريقنا المسلوكة.</w:t>
      </w:r>
    </w:p>
    <w:p w14:paraId="54841E93" w14:textId="1390D2E5" w:rsidR="00CA2C45" w:rsidRPr="00026F47" w:rsidRDefault="00CA2C45" w:rsidP="005E0B29">
      <w:pPr>
        <w:pStyle w:val="Space2"/>
        <w:rPr>
          <w:rtl/>
        </w:rPr>
      </w:pPr>
      <w:r w:rsidRPr="00026F47">
        <w:rPr>
          <w:rtl/>
        </w:rPr>
        <w:t xml:space="preserve">إذن، هناك نظريّة وحيدة في تخريج حجيّة مرجعيّة القرآن التقييميّة عند محاكمة الحديث، ألا وهي نظريّتنا هذه. </w:t>
      </w:r>
    </w:p>
    <w:p w14:paraId="6D53F852" w14:textId="6160F7B6" w:rsidR="00CA2C45" w:rsidRPr="00D87980" w:rsidRDefault="00CA2C45" w:rsidP="00D87980">
      <w:pPr>
        <w:pStyle w:val="Heading3"/>
        <w:rPr>
          <w:rtl/>
        </w:rPr>
      </w:pPr>
      <w:r w:rsidRPr="00D87980">
        <w:rPr>
          <w:rtl/>
        </w:rPr>
        <w:t xml:space="preserve"> </w:t>
      </w:r>
      <w:bookmarkStart w:id="119" w:name="_Toc422094350"/>
      <w:r w:rsidRPr="009B3B3F">
        <w:rPr>
          <w:rFonts w:cs="Ya-Ali"/>
          <w:rtl/>
        </w:rPr>
        <w:t>6</w:t>
      </w:r>
      <w:r w:rsidRPr="00D87980">
        <w:rPr>
          <w:rtl/>
        </w:rPr>
        <w:t>. نتيجة البحث</w:t>
      </w:r>
      <w:bookmarkEnd w:id="119"/>
    </w:p>
    <w:p w14:paraId="726E9714" w14:textId="77777777" w:rsidR="00CA2C45" w:rsidRPr="00026F47" w:rsidRDefault="00CA2C45" w:rsidP="00894353">
      <w:pPr>
        <w:pStyle w:val="Space2"/>
        <w:rPr>
          <w:rtl/>
        </w:rPr>
        <w:sectPr w:rsidR="00CA2C45" w:rsidRPr="00026F47" w:rsidSect="00B163BF">
          <w:headerReference w:type="default" r:id="rId21"/>
          <w:footnotePr>
            <w:numRestart w:val="eachPage"/>
          </w:footnotePr>
          <w:endnotePr>
            <w:numFmt w:val="decimal"/>
          </w:endnotePr>
          <w:type w:val="oddPage"/>
          <w:pgSz w:w="11909" w:h="16834" w:code="9"/>
          <w:pgMar w:top="3005" w:right="2552" w:bottom="3062" w:left="2552" w:header="2438" w:footer="720" w:gutter="0"/>
          <w:cols w:space="720"/>
          <w:titlePg/>
          <w:docGrid w:linePitch="360"/>
        </w:sectPr>
      </w:pPr>
      <w:r w:rsidRPr="00026F47">
        <w:rPr>
          <w:rtl/>
        </w:rPr>
        <w:t xml:space="preserve"> إنّ النتيجة النهائيّة التي ننتهي إليها من هذه الدراسة الموجزة، هي أنّ القرآن الكريم هوالمصدر المعرفيّ الدينيّ الوحيد وأنّ السنة الشريفة إنّما هي قراءة الرمزيّات الخفيّة للقرآن من قبل الرسول ـ صلی الله عليه وآله ـ وأنّ التحليل التأويليّ الذي قدّمناه آنفًا، يؤدّي إلى تشكيل منظومة معرفيّة قرآنيّة متّسقة في حركة إنتاج المعرفة الدينيّة بما فيها المعارف الفقهيّة، وأنّ القرآن بجوانبه الدلالية يزوّد مصدرًا معرفيًّا ظاهريًّا للمعارف الدينيّة والسنة النبويّة ـ بما أنّها الرموز القرآنيّة ـ مصدرًا معرفيًّا باطنيًّا لها، فإذًا، هناك مصدر معرفيّ دينيّ وحيد، ألا وهوالقرآن الكريم. </w:t>
      </w:r>
    </w:p>
    <w:p w14:paraId="59F679DD" w14:textId="77777777" w:rsidR="005E0B29" w:rsidRDefault="005E0B29" w:rsidP="00885764">
      <w:pPr>
        <w:pStyle w:val="2"/>
        <w:ind w:firstLine="288"/>
        <w:jc w:val="both"/>
        <w:rPr>
          <w:rFonts w:ascii="Mosawi" w:hAnsi="Mosawi"/>
          <w:rtl/>
        </w:rPr>
        <w:sectPr w:rsidR="005E0B29" w:rsidSect="00885764">
          <w:footnotePr>
            <w:numRestart w:val="eachPage"/>
          </w:footnotePr>
          <w:endnotePr>
            <w:numFmt w:val="decimal"/>
          </w:endnotePr>
          <w:type w:val="nextColumn"/>
          <w:pgSz w:w="11909" w:h="16834" w:code="9"/>
          <w:pgMar w:top="3005" w:right="2552" w:bottom="3062" w:left="2552" w:header="2438" w:footer="720" w:gutter="0"/>
          <w:cols w:space="720"/>
          <w:titlePg/>
          <w:docGrid w:linePitch="360"/>
        </w:sectPr>
      </w:pPr>
    </w:p>
    <w:p w14:paraId="7BBF92F5" w14:textId="7D44F84C" w:rsidR="00CA2C45" w:rsidRPr="00026F47" w:rsidRDefault="00885352" w:rsidP="00885764">
      <w:pPr>
        <w:pStyle w:val="2"/>
        <w:ind w:firstLine="288"/>
        <w:jc w:val="both"/>
        <w:rPr>
          <w:rFonts w:ascii="Mosawi" w:hAnsi="Mosawi"/>
          <w:rtl/>
        </w:rPr>
      </w:pPr>
      <w:r w:rsidRPr="00C52E0D">
        <w:rPr>
          <w:rFonts w:eastAsiaTheme="majorEastAsia" w:cs="AL-Mateen"/>
          <w:b/>
          <w:noProof/>
          <w:sz w:val="44"/>
          <w:szCs w:val="82"/>
          <w:rtl/>
          <w:lang w:bidi="ar-SA"/>
        </w:rPr>
        <w:lastRenderedPageBreak/>
        <w:drawing>
          <wp:anchor distT="0" distB="0" distL="114300" distR="114300" simplePos="0" relativeHeight="251735040" behindDoc="1" locked="0" layoutInCell="1" allowOverlap="1" wp14:anchorId="3E52FAE2" wp14:editId="40BA3DC8">
            <wp:simplePos x="0" y="0"/>
            <wp:positionH relativeFrom="margin">
              <wp:align>center</wp:align>
            </wp:positionH>
            <wp:positionV relativeFrom="margin">
              <wp:align>center</wp:align>
            </wp:positionV>
            <wp:extent cx="4319905" cy="6487160"/>
            <wp:effectExtent l="0" t="0" r="4445" b="8890"/>
            <wp:wrapNone/>
            <wp:docPr id="25" name="Picture 25" descr="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8" descr="Description: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319905" cy="6487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75CA45" w14:textId="77777777" w:rsidR="00CA2C45" w:rsidRPr="00026F47" w:rsidRDefault="00CA2C45" w:rsidP="00885764">
      <w:pPr>
        <w:rPr>
          <w:b/>
          <w:bCs/>
          <w:sz w:val="52"/>
          <w:szCs w:val="52"/>
          <w:rtl/>
        </w:rPr>
      </w:pPr>
    </w:p>
    <w:p w14:paraId="089CCA17" w14:textId="77777777" w:rsidR="00CA2C45" w:rsidRPr="00026F47" w:rsidRDefault="00CA2C45" w:rsidP="00885764">
      <w:pPr>
        <w:rPr>
          <w:b/>
          <w:bCs/>
          <w:sz w:val="52"/>
          <w:szCs w:val="52"/>
          <w:rtl/>
        </w:rPr>
      </w:pPr>
    </w:p>
    <w:p w14:paraId="02018EA7" w14:textId="77777777" w:rsidR="00CA2C45" w:rsidRPr="00026F47" w:rsidRDefault="00CA2C45" w:rsidP="00885764">
      <w:pPr>
        <w:rPr>
          <w:b/>
          <w:bCs/>
          <w:sz w:val="52"/>
          <w:szCs w:val="52"/>
          <w:rtl/>
        </w:rPr>
      </w:pPr>
    </w:p>
    <w:p w14:paraId="10CA5C49" w14:textId="77777777" w:rsidR="00CA2C45" w:rsidRPr="00026F47" w:rsidRDefault="00CA2C45" w:rsidP="00885764">
      <w:pPr>
        <w:rPr>
          <w:b/>
          <w:bCs/>
          <w:sz w:val="52"/>
          <w:szCs w:val="52"/>
          <w:rtl/>
        </w:rPr>
      </w:pPr>
    </w:p>
    <w:p w14:paraId="6285439E" w14:textId="77777777" w:rsidR="00885352" w:rsidRDefault="00885352" w:rsidP="00885764">
      <w:pPr>
        <w:pStyle w:val="Heading1-1"/>
        <w:ind w:firstLine="288"/>
        <w:rPr>
          <w:rtl/>
        </w:rPr>
      </w:pPr>
      <w:bookmarkStart w:id="120" w:name="_Toc422094351"/>
      <w:r>
        <w:rPr>
          <w:rtl/>
        </w:rPr>
        <w:t>الفصل الثاني</w:t>
      </w:r>
      <w:bookmarkEnd w:id="120"/>
    </w:p>
    <w:p w14:paraId="64DDB047" w14:textId="2D7FFBD6" w:rsidR="00CA2C45" w:rsidRPr="00026F47" w:rsidRDefault="00CA2C45" w:rsidP="00885764">
      <w:pPr>
        <w:pStyle w:val="Heading1-1"/>
        <w:ind w:firstLine="288"/>
        <w:rPr>
          <w:rtl/>
        </w:rPr>
      </w:pPr>
      <w:r w:rsidRPr="00026F47">
        <w:rPr>
          <w:rtl/>
        </w:rPr>
        <w:t xml:space="preserve"> </w:t>
      </w:r>
      <w:bookmarkStart w:id="121" w:name="_Toc422023535"/>
      <w:bookmarkStart w:id="122" w:name="_Toc422024266"/>
      <w:bookmarkStart w:id="123" w:name="_Toc422025050"/>
      <w:bookmarkStart w:id="124" w:name="_Toc422094352"/>
      <w:r w:rsidRPr="00026F47">
        <w:rPr>
          <w:rtl/>
        </w:rPr>
        <w:t>التقليد</w:t>
      </w:r>
      <w:bookmarkEnd w:id="121"/>
      <w:bookmarkEnd w:id="122"/>
      <w:bookmarkEnd w:id="123"/>
      <w:bookmarkEnd w:id="124"/>
    </w:p>
    <w:p w14:paraId="27C06D56" w14:textId="77777777" w:rsidR="00CA2C45" w:rsidRPr="00026F47" w:rsidRDefault="00CA2C45" w:rsidP="00885764">
      <w:pPr>
        <w:rPr>
          <w:b/>
          <w:bCs/>
          <w:sz w:val="52"/>
          <w:szCs w:val="52"/>
          <w:rtl/>
        </w:rPr>
      </w:pPr>
    </w:p>
    <w:p w14:paraId="1C2F320B" w14:textId="77777777" w:rsidR="00CA2C45" w:rsidRPr="00026F47" w:rsidRDefault="00CA2C45" w:rsidP="00885764">
      <w:pPr>
        <w:rPr>
          <w:b/>
          <w:bCs/>
          <w:sz w:val="52"/>
          <w:szCs w:val="52"/>
          <w:rtl/>
        </w:rPr>
      </w:pPr>
    </w:p>
    <w:p w14:paraId="599F9381" w14:textId="77777777" w:rsidR="00CA2C45" w:rsidRPr="00026F47" w:rsidRDefault="00CA2C45" w:rsidP="00885764">
      <w:pPr>
        <w:rPr>
          <w:b/>
          <w:bCs/>
          <w:sz w:val="52"/>
          <w:szCs w:val="52"/>
          <w:rtl/>
        </w:rPr>
      </w:pPr>
    </w:p>
    <w:p w14:paraId="506C470B" w14:textId="77777777" w:rsidR="00220328" w:rsidRPr="00026F47" w:rsidRDefault="00220328" w:rsidP="00885764">
      <w:pPr>
        <w:rPr>
          <w:b/>
          <w:bCs/>
          <w:sz w:val="52"/>
          <w:szCs w:val="52"/>
          <w:rtl/>
        </w:rPr>
        <w:sectPr w:rsidR="00220328" w:rsidRPr="00026F47" w:rsidSect="005E0B29">
          <w:footnotePr>
            <w:numRestart w:val="eachPage"/>
          </w:footnotePr>
          <w:endnotePr>
            <w:numFmt w:val="decimal"/>
          </w:endnotePr>
          <w:type w:val="oddPage"/>
          <w:pgSz w:w="11909" w:h="16834" w:code="9"/>
          <w:pgMar w:top="3005" w:right="2552" w:bottom="3062" w:left="2552" w:header="2438" w:footer="720" w:gutter="0"/>
          <w:cols w:space="720"/>
          <w:titlePg/>
          <w:docGrid w:linePitch="360"/>
        </w:sectPr>
      </w:pPr>
    </w:p>
    <w:p w14:paraId="2A399C02" w14:textId="77777777" w:rsidR="00B163BF" w:rsidRDefault="00B163BF" w:rsidP="00885764">
      <w:pPr>
        <w:rPr>
          <w:b/>
          <w:bCs/>
          <w:sz w:val="52"/>
          <w:szCs w:val="52"/>
          <w:rtl/>
        </w:rPr>
        <w:sectPr w:rsidR="00B163BF" w:rsidSect="00885764">
          <w:footnotePr>
            <w:numRestart w:val="eachPage"/>
          </w:footnotePr>
          <w:endnotePr>
            <w:numFmt w:val="decimal"/>
          </w:endnotePr>
          <w:type w:val="nextColumn"/>
          <w:pgSz w:w="11909" w:h="16834" w:code="9"/>
          <w:pgMar w:top="3005" w:right="2552" w:bottom="3062" w:left="2552" w:header="2438" w:footer="720" w:gutter="0"/>
          <w:cols w:space="720"/>
          <w:titlePg/>
          <w:docGrid w:linePitch="360"/>
        </w:sectPr>
      </w:pPr>
    </w:p>
    <w:p w14:paraId="7F87605A" w14:textId="43E102EA" w:rsidR="00CA2C45" w:rsidRPr="00026F47" w:rsidRDefault="00CA2C45" w:rsidP="00885764">
      <w:pPr>
        <w:rPr>
          <w:b/>
          <w:bCs/>
          <w:sz w:val="52"/>
          <w:szCs w:val="52"/>
          <w:rtl/>
        </w:rPr>
      </w:pPr>
    </w:p>
    <w:p w14:paraId="07885C74" w14:textId="77777777" w:rsidR="00CA2C45" w:rsidRPr="00026F47" w:rsidRDefault="00CA2C45" w:rsidP="00885764">
      <w:pPr>
        <w:rPr>
          <w:b/>
          <w:bCs/>
          <w:sz w:val="52"/>
          <w:szCs w:val="52"/>
          <w:rtl/>
        </w:rPr>
      </w:pPr>
    </w:p>
    <w:p w14:paraId="0F281148" w14:textId="77777777" w:rsidR="00220328" w:rsidRPr="00026F47" w:rsidRDefault="00220328" w:rsidP="00885764">
      <w:pPr>
        <w:rPr>
          <w:b/>
          <w:bCs/>
          <w:sz w:val="52"/>
          <w:szCs w:val="52"/>
          <w:rtl/>
        </w:rPr>
      </w:pPr>
    </w:p>
    <w:p w14:paraId="1F4FF476" w14:textId="79D80158" w:rsidR="00CA2C45" w:rsidRPr="00026F47" w:rsidRDefault="00CA2C45" w:rsidP="00885764">
      <w:pPr>
        <w:rPr>
          <w:b/>
          <w:bCs/>
          <w:sz w:val="52"/>
          <w:szCs w:val="52"/>
          <w:rtl/>
        </w:rPr>
      </w:pPr>
      <w:r w:rsidRPr="00026F47">
        <w:rPr>
          <w:rFonts w:ascii="Times" w:eastAsia="Times New Roman" w:hAnsi="Times"/>
          <w:noProof/>
          <w:sz w:val="28"/>
        </w:rPr>
        <w:drawing>
          <wp:anchor distT="0" distB="0" distL="114300" distR="114300" simplePos="0" relativeHeight="251727872" behindDoc="1" locked="0" layoutInCell="1" allowOverlap="1" wp14:anchorId="6EB87D49" wp14:editId="23D0EFE4">
            <wp:simplePos x="0" y="0"/>
            <wp:positionH relativeFrom="margin">
              <wp:align>center</wp:align>
            </wp:positionH>
            <wp:positionV relativeFrom="margin">
              <wp:align>center</wp:align>
            </wp:positionV>
            <wp:extent cx="4297680" cy="6081232"/>
            <wp:effectExtent l="0" t="0" r="762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5">
                      <a:extLst>
                        <a:ext uri="{28A0092B-C50C-407E-A947-70E740481C1C}">
                          <a14:useLocalDpi xmlns:a14="http://schemas.microsoft.com/office/drawing/2010/main" val="0"/>
                        </a:ext>
                      </a:extLst>
                    </a:blip>
                    <a:stretch>
                      <a:fillRect/>
                    </a:stretch>
                  </pic:blipFill>
                  <pic:spPr>
                    <a:xfrm>
                      <a:off x="0" y="0"/>
                      <a:ext cx="4297680" cy="6081232"/>
                    </a:xfrm>
                    <a:prstGeom prst="rect">
                      <a:avLst/>
                    </a:prstGeom>
                  </pic:spPr>
                </pic:pic>
              </a:graphicData>
            </a:graphic>
            <wp14:sizeRelH relativeFrom="page">
              <wp14:pctWidth>0</wp14:pctWidth>
            </wp14:sizeRelH>
            <wp14:sizeRelV relativeFrom="page">
              <wp14:pctHeight>0</wp14:pctHeight>
            </wp14:sizeRelV>
          </wp:anchor>
        </w:drawing>
      </w:r>
    </w:p>
    <w:p w14:paraId="596223DD" w14:textId="77777777" w:rsidR="00CA2C45" w:rsidRPr="00026F47" w:rsidRDefault="00CA2C45" w:rsidP="00885764">
      <w:pPr>
        <w:pStyle w:val="Heading1-2"/>
        <w:ind w:firstLine="288"/>
        <w:rPr>
          <w:sz w:val="48"/>
          <w:szCs w:val="48"/>
          <w:rtl/>
        </w:rPr>
      </w:pPr>
      <w:bookmarkStart w:id="125" w:name="_Toc422094353"/>
      <w:r w:rsidRPr="00026F47">
        <w:rPr>
          <w:sz w:val="48"/>
          <w:szCs w:val="48"/>
          <w:rtl/>
        </w:rPr>
        <w:t>المقال الأول</w:t>
      </w:r>
      <w:bookmarkEnd w:id="125"/>
    </w:p>
    <w:p w14:paraId="48BACD09" w14:textId="77777777" w:rsidR="00CA2C45" w:rsidRPr="00026F47" w:rsidRDefault="00CA2C45" w:rsidP="00885764">
      <w:pPr>
        <w:rPr>
          <w:sz w:val="6"/>
          <w:szCs w:val="16"/>
          <w:rtl/>
        </w:rPr>
      </w:pPr>
    </w:p>
    <w:p w14:paraId="2506BCB0" w14:textId="6DEB4685" w:rsidR="00CA2C45" w:rsidRPr="00026F47" w:rsidRDefault="00CA2C45" w:rsidP="00B163BF">
      <w:pPr>
        <w:pStyle w:val="Heading1-2"/>
        <w:ind w:left="284" w:right="567" w:firstLine="289"/>
        <w:rPr>
          <w:rtl/>
        </w:rPr>
      </w:pPr>
      <w:bookmarkStart w:id="126" w:name="_Toc422023537"/>
      <w:bookmarkStart w:id="127" w:name="_Toc422024268"/>
      <w:bookmarkStart w:id="128" w:name="_Toc422025052"/>
      <w:bookmarkStart w:id="129" w:name="_Toc422094354"/>
      <w:r w:rsidRPr="00026F47">
        <w:rPr>
          <w:rtl/>
        </w:rPr>
        <w:t>نحو</w:t>
      </w:r>
      <w:r w:rsidR="00B163BF">
        <w:rPr>
          <w:rFonts w:hint="cs"/>
          <w:rtl/>
        </w:rPr>
        <w:t xml:space="preserve"> </w:t>
      </w:r>
      <w:r w:rsidRPr="00026F47">
        <w:rPr>
          <w:rtl/>
        </w:rPr>
        <w:t>دفاع عقلاني عن رؤية مغيّبة في الثقافة الإسلاميّة</w:t>
      </w:r>
      <w:bookmarkEnd w:id="126"/>
      <w:bookmarkEnd w:id="127"/>
      <w:bookmarkEnd w:id="128"/>
      <w:bookmarkEnd w:id="129"/>
    </w:p>
    <w:p w14:paraId="0E8178E4" w14:textId="69E1AC85" w:rsidR="00CA2C45" w:rsidRPr="00026F47" w:rsidRDefault="00CA2C45" w:rsidP="00B163BF">
      <w:pPr>
        <w:pStyle w:val="Heading1-2"/>
        <w:ind w:left="284" w:right="567" w:firstLine="289"/>
        <w:rPr>
          <w:rtl/>
        </w:rPr>
      </w:pPr>
      <w:bookmarkStart w:id="130" w:name="_Toc422094355"/>
      <w:r w:rsidRPr="00026F47">
        <w:rPr>
          <w:rtl/>
        </w:rPr>
        <w:t>إعادة بناء مرتكزات رؤية أبوالمكارم السيد ابن زهرة الحلبي في ظاهرة التقليد</w:t>
      </w:r>
      <w:bookmarkEnd w:id="130"/>
    </w:p>
    <w:p w14:paraId="0028F2DC" w14:textId="77777777" w:rsidR="00CA2C45" w:rsidRPr="00026F47" w:rsidRDefault="00CA2C45" w:rsidP="00885764">
      <w:pPr>
        <w:rPr>
          <w:b/>
          <w:bCs/>
          <w:sz w:val="52"/>
          <w:szCs w:val="52"/>
          <w:rtl/>
        </w:rPr>
        <w:sectPr w:rsidR="00CA2C45" w:rsidRPr="00026F47" w:rsidSect="00B163BF">
          <w:footnotePr>
            <w:numRestart w:val="eachPage"/>
          </w:footnotePr>
          <w:endnotePr>
            <w:numFmt w:val="decimal"/>
          </w:endnotePr>
          <w:type w:val="oddPage"/>
          <w:pgSz w:w="11909" w:h="16834" w:code="9"/>
          <w:pgMar w:top="3005" w:right="2552" w:bottom="3062" w:left="2552" w:header="2438" w:footer="720" w:gutter="0"/>
          <w:cols w:space="720"/>
          <w:titlePg/>
          <w:docGrid w:linePitch="360"/>
        </w:sectPr>
      </w:pPr>
    </w:p>
    <w:p w14:paraId="6823994D" w14:textId="77777777" w:rsidR="00B163BF" w:rsidRDefault="00B163BF" w:rsidP="00885764">
      <w:pPr>
        <w:rPr>
          <w:rtl/>
        </w:rPr>
        <w:sectPr w:rsidR="00B163BF" w:rsidSect="00885764">
          <w:footnotePr>
            <w:numRestart w:val="eachPage"/>
          </w:footnotePr>
          <w:endnotePr>
            <w:numFmt w:val="decimal"/>
          </w:endnotePr>
          <w:type w:val="nextColumn"/>
          <w:pgSz w:w="11909" w:h="16834" w:code="9"/>
          <w:pgMar w:top="3005" w:right="2552" w:bottom="3062" w:left="2552" w:header="2438" w:footer="720" w:gutter="0"/>
          <w:cols w:space="720"/>
          <w:titlePg/>
          <w:docGrid w:linePitch="360"/>
        </w:sectPr>
      </w:pPr>
    </w:p>
    <w:p w14:paraId="76EA6D12" w14:textId="7D6D60B2" w:rsidR="00CA2C45" w:rsidRPr="00026F47" w:rsidRDefault="00CA2C45" w:rsidP="00885764">
      <w:pPr>
        <w:rPr>
          <w:rtl/>
        </w:rPr>
      </w:pPr>
    </w:p>
    <w:p w14:paraId="3DF98CEE" w14:textId="77777777" w:rsidR="00CA2C45" w:rsidRPr="00026F47" w:rsidRDefault="00CA2C45" w:rsidP="00885764">
      <w:pPr>
        <w:rPr>
          <w:rtl/>
        </w:rPr>
      </w:pPr>
    </w:p>
    <w:p w14:paraId="29A06A58" w14:textId="77777777" w:rsidR="00CA2C45" w:rsidRPr="00026F47" w:rsidRDefault="00CA2C45" w:rsidP="00885764">
      <w:pPr>
        <w:rPr>
          <w:rtl/>
        </w:rPr>
      </w:pPr>
    </w:p>
    <w:p w14:paraId="0A1C78B4" w14:textId="77777777" w:rsidR="00CA2C45" w:rsidRPr="00026F47" w:rsidRDefault="00CA2C45" w:rsidP="00885764">
      <w:pPr>
        <w:rPr>
          <w:rtl/>
        </w:rPr>
      </w:pPr>
    </w:p>
    <w:p w14:paraId="014F56DA" w14:textId="77777777" w:rsidR="00CA2C45" w:rsidRPr="00026F47" w:rsidRDefault="00CA2C45" w:rsidP="00885764">
      <w:pPr>
        <w:rPr>
          <w:rtl/>
        </w:rPr>
      </w:pPr>
    </w:p>
    <w:p w14:paraId="0644DB9F" w14:textId="2430BB86" w:rsidR="00CA2C45" w:rsidRPr="00D87980" w:rsidRDefault="00CA2C45" w:rsidP="00D87980">
      <w:pPr>
        <w:pStyle w:val="Heading3"/>
        <w:rPr>
          <w:rtl/>
        </w:rPr>
      </w:pPr>
      <w:bookmarkStart w:id="131" w:name="_Toc422094356"/>
      <w:r w:rsidRPr="009B3B3F">
        <w:rPr>
          <w:rFonts w:cs="Ya-Ali"/>
          <w:rtl/>
        </w:rPr>
        <w:t>1</w:t>
      </w:r>
      <w:r w:rsidRPr="00D87980">
        <w:rPr>
          <w:rtl/>
        </w:rPr>
        <w:t>.مقدمة</w:t>
      </w:r>
      <w:bookmarkEnd w:id="131"/>
    </w:p>
    <w:p w14:paraId="1AAA1604" w14:textId="126988C8" w:rsidR="00CA2C45" w:rsidRPr="00026F47" w:rsidRDefault="00CA2C45" w:rsidP="00885764">
      <w:pPr>
        <w:rPr>
          <w:rtl/>
          <w:lang w:val="az-Latn-AZ"/>
        </w:rPr>
      </w:pPr>
      <w:r w:rsidRPr="00026F47">
        <w:rPr>
          <w:rtl/>
          <w:lang w:val="az-Latn-AZ"/>
        </w:rPr>
        <w:t xml:space="preserve"> بودّي أن أستعرض في مقالي هذا كلام</w:t>
      </w:r>
      <w:r w:rsidRPr="00026F47">
        <w:rPr>
          <w:lang w:val="az-Latn-AZ"/>
        </w:rPr>
        <w:t xml:space="preserve"> </w:t>
      </w:r>
      <w:r w:rsidRPr="00026F47">
        <w:rPr>
          <w:rtl/>
          <w:lang w:val="az-Latn-AZ"/>
        </w:rPr>
        <w:t>الفقيه الشيعي الشهير أبوالمكارم السيد ابن زهرة الحلبي</w:t>
      </w:r>
      <w:r w:rsidRPr="00026F47">
        <w:rPr>
          <w:lang w:val="az-Latn-AZ"/>
        </w:rPr>
        <w:t xml:space="preserve"> </w:t>
      </w:r>
      <w:r w:rsidRPr="00026F47">
        <w:rPr>
          <w:rtl/>
          <w:lang w:val="az-Latn-AZ"/>
        </w:rPr>
        <w:t xml:space="preserve">المتوفّی سنة 585 ـ رضوان الله عليه ـ حول التقليد في كتابه المعروف «غنية النزوع» وأن أقف عنده قليلًا معيدًا لبناء مرتكزاته من وجهة نظر أخلاق </w:t>
      </w:r>
      <w:r w:rsidRPr="00026F47">
        <w:rPr>
          <w:rFonts w:ascii="Arno Pro Light 36pt" w:hAnsi="Arno Pro Light 36pt"/>
          <w:rtl/>
          <w:lang w:val="az-Latn-AZ"/>
        </w:rPr>
        <w:t>الاعتقاد (</w:t>
      </w:r>
      <w:r w:rsidRPr="00026F47">
        <w:rPr>
          <w:rFonts w:ascii="Arno Pro Light 36pt" w:hAnsi="Arno Pro Light 36pt"/>
          <w:lang w:val="az-Latn-AZ"/>
        </w:rPr>
        <w:t>The Ethics of Belief</w:t>
      </w:r>
      <w:r w:rsidRPr="00026F47">
        <w:rPr>
          <w:rFonts w:ascii="Arno Pro Light 36pt" w:hAnsi="Arno Pro Light 36pt"/>
          <w:rtl/>
          <w:lang w:val="az-Latn-AZ"/>
        </w:rPr>
        <w:t>).</w:t>
      </w:r>
    </w:p>
    <w:p w14:paraId="0A1B5439" w14:textId="0F9004D5" w:rsidR="00CA2C45" w:rsidRPr="00026F47" w:rsidRDefault="00CA2C45" w:rsidP="00885764">
      <w:pPr>
        <w:rPr>
          <w:rtl/>
          <w:lang w:val="az-Latn-AZ"/>
        </w:rPr>
      </w:pPr>
      <w:r w:rsidRPr="00026F47">
        <w:rPr>
          <w:rtl/>
          <w:lang w:val="az-Latn-AZ"/>
        </w:rPr>
        <w:t xml:space="preserve"> يقول السيد ابن زهرة: </w:t>
      </w:r>
    </w:p>
    <w:p w14:paraId="557ACE18" w14:textId="2281E2EB" w:rsidR="00CA2C45" w:rsidRPr="00026F47" w:rsidRDefault="00CA2C45" w:rsidP="00885764">
      <w:pPr>
        <w:rPr>
          <w:rtl/>
          <w:lang w:val="az-Latn-AZ"/>
        </w:rPr>
      </w:pPr>
      <w:r w:rsidRPr="00026F47">
        <w:rPr>
          <w:rtl/>
          <w:lang w:val="az-Latn-AZ"/>
        </w:rPr>
        <w:t xml:space="preserve"> «لا يجوز للمستفتي تقليد المفتي، لأنّ التقليد قبيح ولأنّ الطائفة مجمعة علی أنّه لا يجوز العمل إلاّ بعلم.</w:t>
      </w:r>
    </w:p>
    <w:p w14:paraId="6341622E" w14:textId="620DE717" w:rsidR="00CA2C45" w:rsidRPr="00026F47" w:rsidRDefault="00CA2C45" w:rsidP="00885764">
      <w:pPr>
        <w:rPr>
          <w:rtl/>
          <w:lang w:val="az-Latn-AZ"/>
        </w:rPr>
      </w:pPr>
      <w:r w:rsidRPr="00026F47">
        <w:rPr>
          <w:rtl/>
          <w:lang w:val="az-Latn-AZ"/>
        </w:rPr>
        <w:t xml:space="preserve">وليس لأحد أن يقول: قيام الدليل ـ وهوإجماع الطائفة علی وجوب رجوع العامی إلی المفتي، والعمل بقوله مع جواز الخطأ عليه ـ يؤمّنه من الإقدام علی القبيح، ويقتضي إسناد عمله إلی علم. </w:t>
      </w:r>
    </w:p>
    <w:p w14:paraId="5E607B64" w14:textId="11D8D300" w:rsidR="00CA2C45" w:rsidRPr="00026F47" w:rsidRDefault="00CA2C45" w:rsidP="00885764">
      <w:pPr>
        <w:rPr>
          <w:rtl/>
          <w:lang w:val="az-Latn-AZ"/>
        </w:rPr>
      </w:pPr>
      <w:r w:rsidRPr="00026F47">
        <w:rPr>
          <w:rtl/>
          <w:lang w:val="az-Latn-AZ"/>
        </w:rPr>
        <w:t xml:space="preserve"> لأنّا لا نسلّم إجماعها علی العمل بقوله مع جواز الخطأ عليه، وهوموضع خلاف، بل إنّما أُمروا برجوع العامي إلی المفتي فقط، فأمّا ليعمل بقوله تقليدًا فلا.</w:t>
      </w:r>
    </w:p>
    <w:p w14:paraId="366A8EC2" w14:textId="201B722F" w:rsidR="00CA2C45" w:rsidRPr="00026F47" w:rsidRDefault="00CA2C45" w:rsidP="00885764">
      <w:pPr>
        <w:rPr>
          <w:rtl/>
          <w:lang w:val="az-Latn-AZ"/>
        </w:rPr>
      </w:pPr>
      <w:r w:rsidRPr="00026F47">
        <w:rPr>
          <w:rtl/>
          <w:lang w:val="az-Latn-AZ"/>
        </w:rPr>
        <w:t xml:space="preserve"> فإن قيل: فما الفائدة في رجوعه إليه إذا لم يجز له العمل بقوله؟</w:t>
      </w:r>
    </w:p>
    <w:p w14:paraId="1D27EDA8" w14:textId="15AF74B5" w:rsidR="00CA2C45" w:rsidRPr="00026F47" w:rsidRDefault="00CA2C45" w:rsidP="003F0D9D">
      <w:pPr>
        <w:rPr>
          <w:rtl/>
          <w:lang w:val="az-Latn-AZ"/>
        </w:rPr>
      </w:pPr>
      <w:r w:rsidRPr="00026F47">
        <w:rPr>
          <w:rtl/>
          <w:lang w:val="az-Latn-AZ"/>
        </w:rPr>
        <w:t xml:space="preserve"> قلنا: الفائدة في ذلك أن يصير له بفتياه وفتيا غيره من علماء الإماميّة سبيل إلی </w:t>
      </w:r>
      <w:r w:rsidRPr="00026F47">
        <w:rPr>
          <w:rtl/>
          <w:lang w:val="az-Latn-AZ"/>
        </w:rPr>
        <w:lastRenderedPageBreak/>
        <w:t>العلم بإجماعهم، فيعمل بالحكم علی يقين»</w:t>
      </w:r>
      <w:r w:rsidR="00114125" w:rsidRPr="00026F47">
        <w:rPr>
          <w:rFonts w:cs="Taher"/>
          <w:vertAlign w:val="superscript"/>
          <w:rtl/>
          <w:lang w:val="az-Latn-AZ"/>
        </w:rPr>
        <w:t>(</w:t>
      </w:r>
      <w:r w:rsidRPr="00026F47">
        <w:rPr>
          <w:rStyle w:val="FootnoteReference"/>
          <w:rFonts w:cs="Taher"/>
          <w:rtl/>
          <w:lang w:val="az-Latn-AZ"/>
        </w:rPr>
        <w:footnoteReference w:id="15"/>
      </w:r>
      <w:r w:rsidR="00114125" w:rsidRPr="00026F47">
        <w:rPr>
          <w:rFonts w:cs="Taher"/>
          <w:vertAlign w:val="superscript"/>
          <w:rtl/>
          <w:lang w:val="az-Latn-AZ"/>
        </w:rPr>
        <w:t>)</w:t>
      </w:r>
      <w:r w:rsidR="003F0D9D" w:rsidRPr="00026F47">
        <w:rPr>
          <w:rtl/>
          <w:lang w:val="az-Latn-AZ"/>
        </w:rPr>
        <w:t>.</w:t>
      </w:r>
      <w:r w:rsidRPr="00026F47">
        <w:rPr>
          <w:rtl/>
          <w:lang w:val="az-Latn-AZ"/>
        </w:rPr>
        <w:t xml:space="preserve"> </w:t>
      </w:r>
    </w:p>
    <w:p w14:paraId="0911CCA5" w14:textId="7D6DCD52" w:rsidR="00CA2C45" w:rsidRPr="00D87980" w:rsidRDefault="00CA2C45" w:rsidP="00D87980">
      <w:pPr>
        <w:pStyle w:val="Heading3"/>
        <w:rPr>
          <w:rtl/>
        </w:rPr>
      </w:pPr>
      <w:r w:rsidRPr="00D87980">
        <w:rPr>
          <w:rtl/>
        </w:rPr>
        <w:t xml:space="preserve"> </w:t>
      </w:r>
      <w:bookmarkStart w:id="132" w:name="_Toc422094357"/>
      <w:r w:rsidRPr="009B3B3F">
        <w:rPr>
          <w:rFonts w:cs="Ya-Ali"/>
          <w:rtl/>
        </w:rPr>
        <w:t>2</w:t>
      </w:r>
      <w:r w:rsidRPr="00D87980">
        <w:rPr>
          <w:rtl/>
        </w:rPr>
        <w:t>. المراد بالتقليد القبيح عند ابن زهرة</w:t>
      </w:r>
      <w:bookmarkEnd w:id="132"/>
    </w:p>
    <w:p w14:paraId="1FD50BB8" w14:textId="6B63C9DC" w:rsidR="00CA2C45" w:rsidRPr="00026F47" w:rsidRDefault="00CA2C45" w:rsidP="00885764">
      <w:pPr>
        <w:rPr>
          <w:rtl/>
          <w:lang w:val="az-Latn-AZ" w:bidi="fa-IR"/>
        </w:rPr>
      </w:pPr>
      <w:r w:rsidRPr="00026F47">
        <w:rPr>
          <w:rtl/>
          <w:lang w:val="az-Latn-AZ"/>
        </w:rPr>
        <w:t xml:space="preserve"> كما يبدومن كلام السيد ابن زهرة المذكور أعلاه فإنّ التقليد ليس هوالاتّباع للفقيه اتّباعًا أعم</w:t>
      </w:r>
      <w:r w:rsidRPr="00026F47">
        <w:rPr>
          <w:rtl/>
          <w:lang w:val="az-Latn-AZ" w:bidi="fa-IR"/>
        </w:rPr>
        <w:t>ی والتقبّل لقوله دون أيّ يقينٍ مفادٍ بالدليل، بل وهواتباع له وتقبّل لقوله عن يقينٍ مفضٍ إليه الدليلُ ليس إلا، وفي نقده لمفهوم التقليد بمعناه الرائج يری أنّ هذا المعنی للتقليد يحمل معه طابعًا سلبيًّا في سياق الأخلاق وهوقبح أخلاقي يدركه كلّ مَن يتمتّع بالوجدان الأخلاقي السليم، و</w:t>
      </w:r>
      <w:r w:rsidRPr="00026F47">
        <w:rPr>
          <w:rtl/>
          <w:lang w:val="az-Latn-AZ"/>
        </w:rPr>
        <w:t>عل</w:t>
      </w:r>
      <w:r w:rsidRPr="00026F47">
        <w:rPr>
          <w:rtl/>
          <w:lang w:val="az-Latn-AZ" w:bidi="fa-IR"/>
        </w:rPr>
        <w:t xml:space="preserve">ی هذا الضوء يمكننا إدراج النقد الأخلاقي لمفهوم التقليد عند ابن زهرة تحت مقولة أخلاق الاعتقاد، وبالتالي تنسيقه ضمن هذا السياق الفلسفي الحديث. </w:t>
      </w:r>
    </w:p>
    <w:p w14:paraId="7C2B0308" w14:textId="3C713F62" w:rsidR="00CA2C45" w:rsidRPr="00D87980" w:rsidRDefault="00CA2C45" w:rsidP="00D87980">
      <w:pPr>
        <w:pStyle w:val="Heading3"/>
        <w:rPr>
          <w:rtl/>
        </w:rPr>
      </w:pPr>
      <w:r w:rsidRPr="00D87980">
        <w:rPr>
          <w:rtl/>
        </w:rPr>
        <w:t xml:space="preserve"> </w:t>
      </w:r>
      <w:bookmarkStart w:id="133" w:name="_Toc422094358"/>
      <w:r w:rsidRPr="009B3B3F">
        <w:rPr>
          <w:rFonts w:cs="Ya-Ali"/>
          <w:rtl/>
        </w:rPr>
        <w:t>2</w:t>
      </w:r>
      <w:r w:rsidRPr="00D87980">
        <w:rPr>
          <w:rFonts w:hint="cs"/>
          <w:rtl/>
        </w:rPr>
        <w:t>ـ</w:t>
      </w:r>
      <w:r w:rsidRPr="009B3B3F">
        <w:rPr>
          <w:rFonts w:cs="Ya-Ali"/>
          <w:rtl/>
        </w:rPr>
        <w:t>1</w:t>
      </w:r>
      <w:r w:rsidRPr="00D87980">
        <w:rPr>
          <w:rtl/>
        </w:rPr>
        <w:t>. قبح التقليد في ميزان أخلاق الاعتقاد</w:t>
      </w:r>
      <w:bookmarkEnd w:id="133"/>
      <w:r w:rsidRPr="00D87980">
        <w:rPr>
          <w:rtl/>
        </w:rPr>
        <w:t xml:space="preserve"> </w:t>
      </w:r>
    </w:p>
    <w:p w14:paraId="192045D7" w14:textId="61F422BF" w:rsidR="00CA2C45" w:rsidRPr="00026F47" w:rsidRDefault="00CA2C45" w:rsidP="00885764">
      <w:pPr>
        <w:pStyle w:val="Space3"/>
        <w:ind w:firstLine="288"/>
        <w:rPr>
          <w:rtl/>
          <w:lang w:val="az-Latn-AZ" w:bidi="fa-IR"/>
        </w:rPr>
      </w:pPr>
      <w:r w:rsidRPr="00026F47">
        <w:rPr>
          <w:rtl/>
          <w:lang w:val="az-Latn-AZ" w:bidi="fa-IR"/>
        </w:rPr>
        <w:t xml:space="preserve"> إنّ ويليام كليفورد (</w:t>
      </w:r>
      <w:r w:rsidRPr="00026F47">
        <w:rPr>
          <w:rFonts w:ascii="Arno Pro Light 36pt" w:hAnsi="Arno Pro Light 36pt"/>
          <w:lang w:val="az-Latn-AZ" w:bidi="fa-IR"/>
        </w:rPr>
        <w:t>William Clifford: 1845</w:t>
      </w:r>
      <w:r w:rsidRPr="00026F47">
        <w:rPr>
          <w:rFonts w:ascii="Arno Pro Light 36pt" w:hAnsi="Arno Pro Light 36pt"/>
          <w:rtl/>
          <w:lang w:val="az-Latn-AZ" w:bidi="fa-IR"/>
        </w:rPr>
        <w:t xml:space="preserve"> ـ </w:t>
      </w:r>
      <w:r w:rsidRPr="00026F47">
        <w:rPr>
          <w:rFonts w:ascii="Arno Pro Light 36pt" w:hAnsi="Arno Pro Light 36pt"/>
          <w:lang w:val="az-Latn-AZ" w:bidi="fa-IR"/>
        </w:rPr>
        <w:t>1879</w:t>
      </w:r>
      <w:r w:rsidRPr="00026F47">
        <w:rPr>
          <w:rFonts w:ascii="Arno Pro Light 36pt" w:hAnsi="Arno Pro Light 36pt"/>
          <w:rtl/>
          <w:lang w:val="az-Latn-AZ" w:bidi="fa-IR"/>
        </w:rPr>
        <w:t xml:space="preserve">) </w:t>
      </w:r>
      <w:r w:rsidRPr="00026F47">
        <w:rPr>
          <w:rtl/>
          <w:lang w:val="az-Latn-AZ" w:bidi="fa-IR"/>
        </w:rPr>
        <w:t>كان أوّل مفكّر تفطّن للارتباط الوثيق القائم بين الاعتقاد والسلوك ودافع عن أخلاق الاعتقاد قائلًا بأنّه كما لنا وظائف في أعمالنا وسلوكنا فكذلك لنا وظائف في اعتقاداتنا، أوقل: تكون اعتقاداتنا كأعمالنا تحت تأثير مجموعةٍ من الوظائف المحدّدة، إذًا فالاعتقاد والسلوك كلاهما يتمتّعان بالصحّة أوعدمها، وقد يحصل أن تُنقض هذه الوظائف وعند ذلك لا بد لنا أن نشمئزّ من نقض وظائفنا بشأن الاعتقادات كما هوالحال في اشمئزازنا من القاتل أوالزاني مثلًا.</w:t>
      </w:r>
    </w:p>
    <w:p w14:paraId="06240D5E" w14:textId="67D88C9C" w:rsidR="00CA2C45" w:rsidRPr="00026F47" w:rsidRDefault="00CA2C45" w:rsidP="00885764">
      <w:pPr>
        <w:rPr>
          <w:rtl/>
          <w:lang w:val="az-Latn-AZ" w:bidi="fa-IR"/>
        </w:rPr>
      </w:pPr>
      <w:r w:rsidRPr="00026F47">
        <w:rPr>
          <w:rtl/>
          <w:lang w:val="az-Latn-AZ" w:bidi="fa-IR"/>
        </w:rPr>
        <w:t xml:space="preserve"> يقول كليفورد بأنّ الوظائف التي تحكم </w:t>
      </w:r>
      <w:r w:rsidRPr="00026F47">
        <w:rPr>
          <w:rtl/>
          <w:lang w:val="az-Latn-AZ"/>
        </w:rPr>
        <w:t>عل</w:t>
      </w:r>
      <w:r w:rsidRPr="00026F47">
        <w:rPr>
          <w:rtl/>
          <w:lang w:val="az-Latn-AZ" w:bidi="fa-IR"/>
        </w:rPr>
        <w:t xml:space="preserve">ی اعتقاداتنا، إنما هي من الوظائف </w:t>
      </w:r>
      <w:r w:rsidRPr="00026F47">
        <w:rPr>
          <w:rtl/>
          <w:lang w:val="az-Latn-AZ" w:bidi="fa-IR"/>
        </w:rPr>
        <w:lastRenderedPageBreak/>
        <w:t xml:space="preserve">الأخلاقيّة العامّة، إذًا فما هي وظيفتنا الأخلاقيّة في الاعتقاد؟ الجواب </w:t>
      </w:r>
      <w:r w:rsidRPr="00026F47">
        <w:rPr>
          <w:rtl/>
          <w:lang w:val="az-Latn-AZ"/>
        </w:rPr>
        <w:t>عل</w:t>
      </w:r>
      <w:r w:rsidRPr="00026F47">
        <w:rPr>
          <w:rtl/>
          <w:lang w:val="az-Latn-AZ" w:bidi="fa-IR"/>
        </w:rPr>
        <w:t xml:space="preserve">ی هذا السؤال بلسان كليفورد بإيجاز بالغ واختصار شديد هوأنّ من الخطأ دائمًا في أيّ حقل من الحقول المعرفية أن يعتقد الإنسان بشيئٍ ما دون أن يملك دليلًا كافيًا عليه. ولذا فإن اعتقد أحد بأنّ «أ» هو«ب» ولم يكن له دليل كافٍ </w:t>
      </w:r>
      <w:r w:rsidRPr="00026F47">
        <w:rPr>
          <w:rtl/>
          <w:lang w:val="az-Latn-AZ"/>
        </w:rPr>
        <w:t>عل</w:t>
      </w:r>
      <w:r w:rsidRPr="00026F47">
        <w:rPr>
          <w:rtl/>
          <w:lang w:val="az-Latn-AZ" w:bidi="fa-IR"/>
        </w:rPr>
        <w:t xml:space="preserve">ی ذلك فقد نقض المبدأَ الأخلاقي المذكور فيعدّ عاصيًا تجاه محكمة الوجدان والعقل. </w:t>
      </w:r>
    </w:p>
    <w:p w14:paraId="0E32CC7F" w14:textId="6E43F1E2" w:rsidR="00CA2C45" w:rsidRPr="00026F47" w:rsidRDefault="00CA2C45" w:rsidP="00885764">
      <w:pPr>
        <w:rPr>
          <w:rtl/>
          <w:lang w:val="az-Latn-AZ" w:bidi="fa-IR"/>
        </w:rPr>
      </w:pPr>
      <w:r w:rsidRPr="00026F47">
        <w:rPr>
          <w:rtl/>
          <w:lang w:val="az-Latn-AZ" w:bidi="fa-IR"/>
        </w:rPr>
        <w:t xml:space="preserve"> و</w:t>
      </w:r>
      <w:r w:rsidRPr="00026F47">
        <w:rPr>
          <w:rtl/>
          <w:lang w:val="az-Latn-AZ"/>
        </w:rPr>
        <w:t>عل</w:t>
      </w:r>
      <w:r w:rsidRPr="00026F47">
        <w:rPr>
          <w:rtl/>
          <w:lang w:val="az-Latn-AZ" w:bidi="fa-IR"/>
        </w:rPr>
        <w:t xml:space="preserve">ی هذا الضوء يمكن لنا أن نفهم موقف السيد ابن زهرة من قبح التقليد بأنّه نقض للمبدأ الأخلاقي المذكورأعلاه، وذلك أنّ التقليد في تحليل بسيط يرجع إلی الاعتقاد المفضي للسلوك فيشمله حكم أخلاقي في بعده الاعتقادي كما يشمله في بعده السلوكي. وبناءً عليه، إذا لم يكن لدی المستفتي ـ علی حد تعبير السيد ابن زهرة ـ يقينٌ مفضٍ إليه الدليلُ فلا يجوز له أن يتّبع فتوی وقول الفقيه بموجب المبدأ الأخلاقي المشار إليه، فتأمّل هذه النكتة جيّدًا. </w:t>
      </w:r>
    </w:p>
    <w:p w14:paraId="13578660" w14:textId="551B1FF7" w:rsidR="00CA2C45" w:rsidRPr="00D87980" w:rsidRDefault="00CA2C45" w:rsidP="00D87980">
      <w:pPr>
        <w:pStyle w:val="Heading3"/>
        <w:rPr>
          <w:rtl/>
        </w:rPr>
      </w:pPr>
      <w:r w:rsidRPr="00D87980">
        <w:rPr>
          <w:rtl/>
        </w:rPr>
        <w:t xml:space="preserve"> </w:t>
      </w:r>
      <w:bookmarkStart w:id="134" w:name="_Toc422094359"/>
      <w:r w:rsidRPr="009B3B3F">
        <w:rPr>
          <w:rFonts w:cs="Ya-Ali"/>
          <w:rtl/>
        </w:rPr>
        <w:t>3</w:t>
      </w:r>
      <w:r w:rsidRPr="00D87980">
        <w:rPr>
          <w:rtl/>
        </w:rPr>
        <w:t>. المقصود باليقين/ العلم في كلام ابن زهرة</w:t>
      </w:r>
      <w:bookmarkEnd w:id="134"/>
      <w:r w:rsidRPr="00D87980">
        <w:rPr>
          <w:rtl/>
        </w:rPr>
        <w:t xml:space="preserve"> </w:t>
      </w:r>
    </w:p>
    <w:p w14:paraId="1FCABFEF" w14:textId="70A46D87" w:rsidR="00CA2C45" w:rsidRPr="00026F47" w:rsidRDefault="00CA2C45" w:rsidP="00885764">
      <w:pPr>
        <w:rPr>
          <w:rtl/>
          <w:lang w:val="az-Latn-AZ" w:bidi="fa-IR"/>
        </w:rPr>
      </w:pPr>
      <w:r w:rsidRPr="00026F47">
        <w:rPr>
          <w:b/>
          <w:bCs/>
          <w:rtl/>
          <w:lang w:val="az-Latn-AZ" w:bidi="fa-IR"/>
        </w:rPr>
        <w:t xml:space="preserve"> </w:t>
      </w:r>
      <w:r w:rsidRPr="00026F47">
        <w:rPr>
          <w:rtl/>
          <w:lang w:val="az-Latn-AZ" w:bidi="fa-IR"/>
        </w:rPr>
        <w:t>يمكننا تمييز المعاني الثلاث لليقين بعضها عن البعض الآخر: اليقين المنطقي واليقين الذاتي واليقين الموضوعي.</w:t>
      </w:r>
    </w:p>
    <w:p w14:paraId="4031E9FF" w14:textId="11242B92" w:rsidR="00CA2C45" w:rsidRPr="00026F47" w:rsidRDefault="00CA2C45" w:rsidP="00885764">
      <w:pPr>
        <w:rPr>
          <w:rtl/>
          <w:lang w:val="az-Latn-AZ" w:bidi="fa-IR"/>
        </w:rPr>
      </w:pPr>
      <w:r w:rsidRPr="00026F47">
        <w:rPr>
          <w:rtl/>
          <w:lang w:val="az-Latn-AZ" w:bidi="fa-IR"/>
        </w:rPr>
        <w:t xml:space="preserve"> إنّ اليقين المنطقي يعني العلم بقضيّة معيّنة والعلم بأنّ من المستحيل أن لا تكون القضيّة بالشكل الذي عُلم، ومثل هذا اليقين إنّما يوجد في علوم المنطق والرياضيّات وبعض البحوث الفلسفية، وأمّا اليقين الذاتي فهويعني جزم الإنسان بقضيّة من القضايا بشكل لا يراوده أيّ شكّ أواحتمال للخلاف فيها، وفي الواقع فاليقين الذاتي ليس له طابع موضوعي مستقلّ عن الحالة النفسيّة والمحتوی السيكولوجي الذي يعيشه هذا الإنسان أوذاك فعلًا، إذًا فهوإنما يمثّل الجانب </w:t>
      </w:r>
      <w:r w:rsidRPr="00026F47">
        <w:rPr>
          <w:rtl/>
          <w:lang w:val="az-Latn-AZ" w:bidi="fa-IR"/>
        </w:rPr>
        <w:lastRenderedPageBreak/>
        <w:t xml:space="preserve">السيكولوجي من المعرفة، وأمّا اليقين الموضوعي فهويعني اليقين المسوَّغ الذي تفرضها المبرَّرات والقرائن الموضوعيّة. </w:t>
      </w:r>
    </w:p>
    <w:p w14:paraId="55EAC1FD" w14:textId="523B639F" w:rsidR="00CA2C45" w:rsidRPr="00026F47" w:rsidRDefault="00CA2C45" w:rsidP="00885764">
      <w:pPr>
        <w:pStyle w:val="Space3"/>
        <w:ind w:firstLine="288"/>
        <w:rPr>
          <w:rtl/>
          <w:lang w:val="az-Latn-AZ" w:bidi="fa-IR"/>
        </w:rPr>
      </w:pPr>
      <w:r w:rsidRPr="00026F47">
        <w:rPr>
          <w:rtl/>
          <w:lang w:val="az-Latn-AZ" w:bidi="fa-IR"/>
        </w:rPr>
        <w:t xml:space="preserve"> ولتوضيح هذا المع</w:t>
      </w:r>
      <w:r w:rsidRPr="00026F47">
        <w:rPr>
          <w:rtl/>
          <w:lang w:val="az-Latn-AZ"/>
        </w:rPr>
        <w:t>ن</w:t>
      </w:r>
      <w:r w:rsidRPr="00026F47">
        <w:rPr>
          <w:rtl/>
          <w:lang w:val="az-Latn-AZ" w:bidi="fa-IR"/>
        </w:rPr>
        <w:t>ی الأخير لليقين يجب أن نميّز في اليقين بين ناحيتين: إحداهما القضيّة التي تعلّق بها اليقين والأخری درجة التصديق التي يمثّلها. فحين يوجد في نفسك يقين بأنّ جارك قد مات، تواجه قضيّةً تعلّق بها اليقين وهي أنّ فلانًا مات، وتواجه درجةً معيّنةً من التصديق يمثّلها هذا اليقين، لأنّ التصديق له درجات تتراوح من أدنی درجة للاحتمال إلی الجزم، واليقين يمثّل أعلی تلك الدرجات وهي درجة الجزم الذي لا يوجد في إطاره أيّ احتمال للخلاف. وإذا ميّزنا بين القضيّة التي تعلّق بها اليقين ودرجة التصديق التي يمثّلها، أمكننا أن نلاحظ أنّ هناك نوعين ممكنين من الحقيقة والخطأ في المعرفة البشرية:</w:t>
      </w:r>
    </w:p>
    <w:p w14:paraId="2A20E565" w14:textId="6ACA8E9F" w:rsidR="00CA2C45" w:rsidRPr="00026F47" w:rsidRDefault="00CA2C45" w:rsidP="00885764">
      <w:pPr>
        <w:pStyle w:val="Space3"/>
        <w:ind w:firstLine="288"/>
        <w:rPr>
          <w:rtl/>
          <w:lang w:val="az-Latn-AZ" w:bidi="fa-IR"/>
        </w:rPr>
      </w:pPr>
      <w:r w:rsidRPr="00026F47">
        <w:rPr>
          <w:rtl/>
          <w:lang w:val="az-Latn-AZ" w:bidi="fa-IR"/>
        </w:rPr>
        <w:t xml:space="preserve"> أحدهما: الحقيقة والخطأ من الناحية الأولی أي من ناحية القضيّة التي تعلّق بها. والحقيقة والخطأ من هذه الناحية مردّهما إلی تطابق القضيّة التي تعلّق بها اليقين، مع الواقع وعدم تطابقها، فإذا كانت مطابقةً فاليقين صادق في الكشف عن الحقيقة وإلّا فهومخطئ. </w:t>
      </w:r>
    </w:p>
    <w:p w14:paraId="4B0D2F67" w14:textId="350DFA91" w:rsidR="00CA2C45" w:rsidRPr="00026F47" w:rsidRDefault="00CA2C45" w:rsidP="00885764">
      <w:pPr>
        <w:pStyle w:val="Space3"/>
        <w:ind w:firstLine="288"/>
        <w:rPr>
          <w:rtl/>
          <w:lang w:val="az-Latn-AZ" w:bidi="fa-IR"/>
        </w:rPr>
      </w:pPr>
      <w:r w:rsidRPr="00026F47">
        <w:rPr>
          <w:rtl/>
          <w:lang w:val="az-Latn-AZ" w:bidi="fa-IR"/>
        </w:rPr>
        <w:t xml:space="preserve"> الآخر: الحقيقة والخطأ في اليقين من الناحية الثانية أي من ناحية الدرجة التي يمثلها من درجات التصديق، فقد يكون اليقين مصيبًا وكاشفًا عن الحقيقة من الناحية الأولی ولكنه مخطئ في درجة التصديق التي يمثّلها. فإذا تسرّع شخص وهويلقي قطعةَ النقد فجزم بأنها سوف تبرز وجه الصورة نتيجةً لرغبته النفسيّة في ذلك وبرز وجه الصورة فعلًا، فإنّ هذا الجزم واليقين المسبق يعتبر صحيحًا وصادقًا من ناحية القضيّة التي تعلّق بها، لأنّ هذه القضيّة طابقت الواقع، ولكنه </w:t>
      </w:r>
      <w:r w:rsidRPr="00026F47">
        <w:rPr>
          <w:rtl/>
          <w:lang w:val="az-Latn-AZ" w:bidi="fa-IR"/>
        </w:rPr>
        <w:lastRenderedPageBreak/>
        <w:t xml:space="preserve">رغم ذلك يعتبر يقينًا خاطئًا من ناحية درجة التصديق التي اتخذها بصورة مسبقة، إذ لم يكن من حقه أن يعطي درجةً للتصديق بالقضية أنّ وجه الصورة سوف يظهر، أكبر من الدرجة التي يعطيها للتصديق بالقضية الأخری أنّ وجه الكتابة سوف يظهر. </w:t>
      </w:r>
    </w:p>
    <w:p w14:paraId="53E068D8" w14:textId="1E84E45B" w:rsidR="00CA2C45" w:rsidRPr="00026F47" w:rsidRDefault="00CA2C45" w:rsidP="00885764">
      <w:pPr>
        <w:pStyle w:val="Space3"/>
        <w:ind w:firstLine="288"/>
        <w:rPr>
          <w:rtl/>
          <w:lang w:val="az-Latn-AZ" w:bidi="fa-IR"/>
        </w:rPr>
      </w:pPr>
      <w:r w:rsidRPr="00026F47">
        <w:rPr>
          <w:rtl/>
          <w:lang w:val="az-Latn-AZ" w:bidi="fa-IR"/>
        </w:rPr>
        <w:t xml:space="preserve"> وما دمنا قد افترضنا إمكانيّة الخطأ في درجة التصديق، فهذا يعني افتراض أنّ للتصديق درجةً محدّدةً في الواقع طبق مبرّرات موضوعيّة، وأنّ معنی كون اليقين مخطئًا أومصيبًا في درجة التصديق، أنّ درجة التصديق التي اتّخذها اليقين في نفس المتيقّن تطابق أولا تطابق الدرجة التي تفرضها المبرَّرات الموضوعيّة للتصديق. </w:t>
      </w:r>
    </w:p>
    <w:p w14:paraId="63230BEB" w14:textId="4DA75604" w:rsidR="00CA2C45" w:rsidRPr="00026F47" w:rsidRDefault="00CA2C45" w:rsidP="00885764">
      <w:pPr>
        <w:pStyle w:val="Space3"/>
        <w:ind w:firstLine="288"/>
        <w:rPr>
          <w:rtl/>
          <w:lang w:val="az-Latn-AZ" w:bidi="fa-IR"/>
        </w:rPr>
      </w:pPr>
      <w:r w:rsidRPr="00026F47">
        <w:rPr>
          <w:rtl/>
          <w:lang w:val="az-Latn-AZ" w:bidi="fa-IR"/>
        </w:rPr>
        <w:t xml:space="preserve"> لنأخذ مثالًا آخر ونفترض أنّنا دخلنا إلی مكتبة ضخمة تضمّ مئة ألف كتاب وقيل لنا: أنّ كتابًا واحدًا فقط من مجموعة هذه الكتب قد وقع نقص في أوراقه، ولم يعيّن لنا هذا الكتاب، ففي هذه الحالة إذا ألقينا نظرةً علی كتاب معيّن من تلك المجموعة فسوف نستبعد جدًا أن يكون هوالكتاب الناقص، لأنّ قيمة احتمال أن يكون هوذاك هي </w:t>
      </w:r>
      <m:oMath>
        <m:f>
          <m:fPr>
            <m:ctrlPr>
              <w:rPr>
                <w:rFonts w:ascii="Cambria Math" w:hAnsi="Cambria Math"/>
                <w:lang w:val="az-Latn-AZ" w:bidi="fa-IR"/>
              </w:rPr>
            </m:ctrlPr>
          </m:fPr>
          <m:num>
            <m:r>
              <m:rPr>
                <m:sty m:val="p"/>
              </m:rPr>
              <w:rPr>
                <w:rFonts w:ascii="Cambria Math" w:hAnsi="Cambria Math"/>
                <w:lang w:val="az-Latn-AZ" w:bidi="fa-IR"/>
              </w:rPr>
              <m:t>1</m:t>
            </m:r>
          </m:num>
          <m:den>
            <m:r>
              <m:rPr>
                <m:sty m:val="p"/>
              </m:rPr>
              <w:rPr>
                <w:rFonts w:ascii="Cambria Math" w:hAnsi="Cambria Math"/>
                <w:lang w:val="az-Latn-AZ" w:bidi="fa-IR"/>
              </w:rPr>
              <m:t>100000</m:t>
            </m:r>
          </m:den>
        </m:f>
      </m:oMath>
      <w:r w:rsidRPr="00026F47">
        <w:rPr>
          <w:rFonts w:eastAsiaTheme="minorEastAsia"/>
          <w:rtl/>
          <w:lang w:val="az-Latn-AZ" w:bidi="fa-IR"/>
        </w:rPr>
        <w:t xml:space="preserve"> ولكن إذا افترضنا أنّ شخصًا ما تسرّع وجزم </w:t>
      </w:r>
      <w:r w:rsidRPr="00026F47">
        <w:rPr>
          <w:rtl/>
          <w:lang w:val="az-Latn-AZ" w:bidi="fa-IR"/>
        </w:rPr>
        <w:t xml:space="preserve">علی أساس الاستبعاد بأنّ هذا الكتاب ليس هوالكتاب الناقص، فهذا يعني أنّ اليقين الذاتي قد وجد لديه، ولكننا نستطيع أن نقول بأنّه مخطئ في يقينه هذا، حتّی إذا لم يكن هذا الكتاب هوالكتاب الناقص حقًّا، فإنّ ذلك لا يقلّل من أهميّة الخطأ الذي تورّط فيه هذا الشخص، وسوف يكون بإمكاننا أن نحاجَّه قائلين: وما رأيك في الكتاب الآخر وفي الكتاب الثالث والرابع... وهكذا؟ </w:t>
      </w:r>
    </w:p>
    <w:p w14:paraId="528D3453" w14:textId="4E14FF8B" w:rsidR="00CA2C45" w:rsidRPr="00026F47" w:rsidRDefault="00CA2C45" w:rsidP="00885764">
      <w:pPr>
        <w:rPr>
          <w:rtl/>
          <w:lang w:val="az-Latn-AZ" w:bidi="fa-IR"/>
        </w:rPr>
      </w:pPr>
      <w:r w:rsidRPr="00026F47">
        <w:rPr>
          <w:rtl/>
          <w:lang w:val="az-Latn-AZ" w:bidi="fa-IR"/>
        </w:rPr>
        <w:t xml:space="preserve"> فإن أكّد جزمه ويقينه بأنّ الكتاب الآخر ليس هوالناقص أيضًا وكذلك الثالث... وهكذا فسوف يناقض نفسه، لأنه يعترف فعلًا بأنّ هناك كتابًا واحدًا </w:t>
      </w:r>
      <w:r w:rsidRPr="00026F47">
        <w:rPr>
          <w:rtl/>
          <w:lang w:val="az-Latn-AZ" w:bidi="fa-IR"/>
        </w:rPr>
        <w:lastRenderedPageBreak/>
        <w:t xml:space="preserve">ناقصًا في مجموعة الكتب، وإن لم يسرع إلی الجزم في الكتاب الثاني أوالثالث طالبناه بالفرق بين الكتاب الأول والثاني... وهكذا حتّی نغيّر موقفه من الكتاب الأول، ونجعل درجة تصديقه بعدم نقصانه لا تتجاوز القدر المعقول لها فلا تصل إلی اليقين والجزم. </w:t>
      </w:r>
    </w:p>
    <w:p w14:paraId="0E1D3AF5" w14:textId="07283390" w:rsidR="00CA2C45" w:rsidRPr="00026F47" w:rsidRDefault="00CA2C45" w:rsidP="00885764">
      <w:pPr>
        <w:pStyle w:val="Space3"/>
        <w:ind w:firstLine="288"/>
        <w:rPr>
          <w:rtl/>
          <w:lang w:val="az-Latn-AZ" w:bidi="fa-IR"/>
        </w:rPr>
      </w:pPr>
      <w:r w:rsidRPr="00026F47">
        <w:rPr>
          <w:rtl/>
          <w:lang w:val="az-Latn-AZ" w:bidi="fa-IR"/>
        </w:rPr>
        <w:t xml:space="preserve"> فهناك إذن تطابقان في كلّ يقين: تطابق القضيّة التي تعلّق اليقين بها، مع الواقع، وتطابق درجة التصديق التي يمثّلها اليقين مع الدرجة التي تحدّدها المبرّرات الموضوعية.</w:t>
      </w:r>
    </w:p>
    <w:p w14:paraId="126B8493" w14:textId="48FAACD1" w:rsidR="00CA2C45" w:rsidRPr="00026F47" w:rsidRDefault="00CA2C45" w:rsidP="00885764">
      <w:pPr>
        <w:pStyle w:val="Space3"/>
        <w:ind w:firstLine="288"/>
        <w:rPr>
          <w:rtl/>
          <w:lang w:val="az-Latn-AZ" w:bidi="fa-IR"/>
        </w:rPr>
      </w:pPr>
      <w:r w:rsidRPr="00026F47">
        <w:rPr>
          <w:rtl/>
          <w:lang w:val="az-Latn-AZ" w:bidi="fa-IR"/>
        </w:rPr>
        <w:t xml:space="preserve"> بعد أن حدّدنا بوضوحٍ معاني اليقين، قد يُتساءل عن نوع اليقين الذي جاء في كلام السيد ابن زهرة.</w:t>
      </w:r>
    </w:p>
    <w:p w14:paraId="41C9BE63" w14:textId="11FB027B" w:rsidR="00CA2C45" w:rsidRPr="00026F47" w:rsidRDefault="00CA2C45" w:rsidP="00885764">
      <w:pPr>
        <w:pStyle w:val="Space3"/>
        <w:ind w:firstLine="288"/>
        <w:rPr>
          <w:rtl/>
          <w:lang w:val="az-Latn-AZ" w:bidi="fa-IR"/>
        </w:rPr>
      </w:pPr>
      <w:r w:rsidRPr="00026F47">
        <w:rPr>
          <w:rtl/>
          <w:lang w:val="az-Latn-AZ" w:bidi="fa-IR"/>
        </w:rPr>
        <w:t xml:space="preserve"> الجواب: إنّ هذا اليقين ليس هواليقين المنطقي، لأنّ مثل هذا اليقين لا يوجد لدينا بالنسبة للنصوص التشريعيّة المقدسة وما إليها من مصادر معرفية فقهية، كما أنّه ليس هواليقين الذاتي، لأنّه لم ينشأ من القرائن والمبرّرات الموضوعيّة التي تفرضه، بل وتأثّر بحالة نفسيّة ونحوذلك من العوامل الذاتيّة البحتة. إذًا، فلا قيمة علمية لمثل هذا اليقين من وجهة النظر المعرفيّة، مضافًا إلی أنّه ينقض المبدأ الأخلاقي الحاكم علی اعتقاداتنا. </w:t>
      </w:r>
    </w:p>
    <w:p w14:paraId="4DDBD55D" w14:textId="3FA359C5" w:rsidR="00CA2C45" w:rsidRPr="00026F47" w:rsidRDefault="00CA2C45" w:rsidP="00885764">
      <w:pPr>
        <w:pStyle w:val="Space3"/>
        <w:ind w:firstLine="288"/>
        <w:rPr>
          <w:rtl/>
          <w:lang w:val="az-Latn-AZ" w:bidi="fa-IR"/>
        </w:rPr>
      </w:pPr>
      <w:r w:rsidRPr="00026F47">
        <w:rPr>
          <w:rtl/>
          <w:lang w:val="az-Latn-AZ" w:bidi="fa-IR"/>
        </w:rPr>
        <w:t xml:space="preserve"> وإنما المراد باليقين الذي نتساءل عن نوعه، هواليقين الموضوعي، وعندئذ يأتي سؤال آخر: فهل هناك مبرَّرات موضوعية لكي يحصل مثل هذا اليقين في النصوص التشريعية؟ هذا هوما نجيب عنه في الفقرة الآتية. </w:t>
      </w:r>
    </w:p>
    <w:p w14:paraId="6D1997E6" w14:textId="1B694228" w:rsidR="00CA2C45" w:rsidRPr="00D87980" w:rsidRDefault="00CA2C45" w:rsidP="00D87980">
      <w:pPr>
        <w:pStyle w:val="Heading4"/>
        <w:rPr>
          <w:rtl/>
        </w:rPr>
      </w:pPr>
      <w:bookmarkStart w:id="135" w:name="_Toc422094360"/>
      <w:r w:rsidRPr="009B3B3F">
        <w:rPr>
          <w:rFonts w:cs="Ya-Ali"/>
          <w:szCs w:val="32"/>
          <w:rtl/>
        </w:rPr>
        <w:t>3</w:t>
      </w:r>
      <w:r w:rsidRPr="00D87980">
        <w:rPr>
          <w:rFonts w:hint="cs"/>
          <w:rtl/>
        </w:rPr>
        <w:t>ـ</w:t>
      </w:r>
      <w:r w:rsidRPr="009B3B3F">
        <w:rPr>
          <w:rFonts w:cs="Ya-Ali"/>
          <w:szCs w:val="32"/>
          <w:rtl/>
        </w:rPr>
        <w:t>1</w:t>
      </w:r>
      <w:r w:rsidRPr="00D87980">
        <w:rPr>
          <w:rtl/>
        </w:rPr>
        <w:t>. المبرّرات المفضية إ</w:t>
      </w:r>
      <w:r w:rsidRPr="00D87980">
        <w:rPr>
          <w:rFonts w:hint="cs"/>
          <w:rtl/>
        </w:rPr>
        <w:t>لى</w:t>
      </w:r>
      <w:r w:rsidRPr="00D87980">
        <w:rPr>
          <w:rtl/>
        </w:rPr>
        <w:t xml:space="preserve"> </w:t>
      </w:r>
      <w:r w:rsidRPr="00D87980">
        <w:rPr>
          <w:rFonts w:hint="cs"/>
          <w:rtl/>
        </w:rPr>
        <w:t>اليقين</w:t>
      </w:r>
      <w:r w:rsidRPr="00D87980">
        <w:rPr>
          <w:rtl/>
        </w:rPr>
        <w:t xml:space="preserve"> </w:t>
      </w:r>
      <w:r w:rsidRPr="00D87980">
        <w:rPr>
          <w:rFonts w:hint="cs"/>
          <w:rtl/>
        </w:rPr>
        <w:t>الموضوعي</w:t>
      </w:r>
      <w:r w:rsidRPr="00D87980">
        <w:rPr>
          <w:rtl/>
        </w:rPr>
        <w:t xml:space="preserve"> </w:t>
      </w:r>
      <w:r w:rsidRPr="00D87980">
        <w:rPr>
          <w:rFonts w:hint="cs"/>
          <w:rtl/>
        </w:rPr>
        <w:t>بصدق</w:t>
      </w:r>
      <w:r w:rsidRPr="00D87980">
        <w:rPr>
          <w:rtl/>
        </w:rPr>
        <w:t xml:space="preserve"> </w:t>
      </w:r>
      <w:r w:rsidRPr="00D87980">
        <w:rPr>
          <w:rFonts w:hint="cs"/>
          <w:rtl/>
        </w:rPr>
        <w:t>الفتوى</w:t>
      </w:r>
      <w:r w:rsidRPr="00D87980">
        <w:rPr>
          <w:rtl/>
        </w:rPr>
        <w:t xml:space="preserve"> </w:t>
      </w:r>
      <w:r w:rsidRPr="00D87980">
        <w:rPr>
          <w:rFonts w:hint="cs"/>
          <w:rtl/>
        </w:rPr>
        <w:t>عند</w:t>
      </w:r>
      <w:r w:rsidRPr="00D87980">
        <w:rPr>
          <w:rtl/>
        </w:rPr>
        <w:t xml:space="preserve"> ابن زهرة</w:t>
      </w:r>
      <w:bookmarkEnd w:id="135"/>
    </w:p>
    <w:p w14:paraId="09E547F9" w14:textId="20388038" w:rsidR="00CA2C45" w:rsidRPr="00026F47" w:rsidRDefault="00CA2C45" w:rsidP="00885764">
      <w:pPr>
        <w:rPr>
          <w:rtl/>
          <w:lang w:val="az-Latn-AZ" w:bidi="fa-IR"/>
        </w:rPr>
      </w:pPr>
      <w:r w:rsidRPr="00026F47">
        <w:rPr>
          <w:b/>
          <w:bCs/>
          <w:rtl/>
          <w:lang w:val="az-Latn-AZ" w:bidi="fa-IR"/>
        </w:rPr>
        <w:t xml:space="preserve"> </w:t>
      </w:r>
      <w:r w:rsidRPr="00026F47">
        <w:rPr>
          <w:rtl/>
          <w:lang w:val="az-Latn-AZ" w:bidi="fa-IR"/>
        </w:rPr>
        <w:t xml:space="preserve">بالتأمّل في كلام السيد ابن زهرة يبدولنا أنّ المبرّرات التي تؤدي إلی اليقين </w:t>
      </w:r>
      <w:r w:rsidRPr="00026F47">
        <w:rPr>
          <w:rtl/>
          <w:lang w:val="az-Latn-AZ" w:bidi="fa-IR"/>
        </w:rPr>
        <w:lastRenderedPageBreak/>
        <w:t>الموضوعي بصدق فتوی الفقيه اثنان:</w:t>
      </w:r>
    </w:p>
    <w:p w14:paraId="3C06C0D9" w14:textId="1666E19A" w:rsidR="00CA2C45" w:rsidRPr="00026F47" w:rsidRDefault="00CA2C45" w:rsidP="00885764">
      <w:pPr>
        <w:rPr>
          <w:rtl/>
          <w:lang w:val="az-Latn-AZ" w:bidi="fa-IR"/>
        </w:rPr>
      </w:pPr>
      <w:r w:rsidRPr="00026F47">
        <w:rPr>
          <w:rtl/>
          <w:lang w:val="az-Latn-AZ" w:bidi="fa-IR"/>
        </w:rPr>
        <w:t xml:space="preserve"> المبرَّر المباشر: المصادر والأدلة التي استند إلیها الفقيه في عملية استنباط الحكم الشرعي،</w:t>
      </w:r>
    </w:p>
    <w:p w14:paraId="6A2110CF" w14:textId="69A67105" w:rsidR="00CA2C45" w:rsidRPr="00026F47" w:rsidRDefault="00CA2C45" w:rsidP="00885764">
      <w:pPr>
        <w:rPr>
          <w:rtl/>
          <w:lang w:val="az-Latn-AZ" w:bidi="fa-IR"/>
        </w:rPr>
      </w:pPr>
      <w:r w:rsidRPr="00026F47">
        <w:rPr>
          <w:rtl/>
          <w:lang w:val="az-Latn-AZ" w:bidi="fa-IR"/>
        </w:rPr>
        <w:t xml:space="preserve"> المبرَّر غير المباشر: الإجماع</w:t>
      </w:r>
      <w:r w:rsidR="00114125" w:rsidRPr="00026F47">
        <w:rPr>
          <w:rFonts w:cs="Taher"/>
          <w:vertAlign w:val="superscript"/>
          <w:rtl/>
          <w:lang w:val="az-Latn-AZ" w:bidi="fa-IR"/>
        </w:rPr>
        <w:t>(</w:t>
      </w:r>
      <w:r w:rsidRPr="00026F47">
        <w:rPr>
          <w:rStyle w:val="FootnoteReference"/>
          <w:rFonts w:cs="Taher"/>
          <w:rtl/>
          <w:lang w:val="az-Latn-AZ" w:bidi="fa-IR"/>
        </w:rPr>
        <w:footnoteReference w:id="16"/>
      </w:r>
      <w:r w:rsidR="00114125" w:rsidRPr="00026F47">
        <w:rPr>
          <w:rFonts w:cs="Taher"/>
          <w:vertAlign w:val="superscript"/>
          <w:rtl/>
          <w:lang w:val="az-Latn-AZ" w:bidi="fa-IR"/>
        </w:rPr>
        <w:t>)</w:t>
      </w:r>
      <w:r w:rsidRPr="00026F47">
        <w:rPr>
          <w:rtl/>
          <w:lang w:val="az-Latn-AZ" w:bidi="fa-IR"/>
        </w:rPr>
        <w:t xml:space="preserve"> الذي حصل المقلِّد عليه ـ أوالمستفتي علی حد تعبير ابن زهرة ـ بين فقهاء الإماميّة. </w:t>
      </w:r>
    </w:p>
    <w:p w14:paraId="118EB616" w14:textId="7C8671BC" w:rsidR="00CA2C45" w:rsidRPr="00026F47" w:rsidRDefault="00CA2C45" w:rsidP="00885764">
      <w:pPr>
        <w:rPr>
          <w:rtl/>
          <w:lang w:val="az-Latn-AZ" w:bidi="fa-IR"/>
        </w:rPr>
      </w:pPr>
      <w:r w:rsidRPr="00026F47">
        <w:rPr>
          <w:rtl/>
          <w:lang w:val="az-Latn-AZ" w:bidi="fa-IR"/>
        </w:rPr>
        <w:t xml:space="preserve"> توضيح ذلك: إننا حينما نحلّل مفهوم «الفتوی» نجد</w:t>
      </w:r>
      <w:r w:rsidRPr="00026F47">
        <w:rPr>
          <w:rtl/>
          <w:lang w:val="az-Latn-AZ"/>
        </w:rPr>
        <w:t xml:space="preserve"> أنّها تعتبر في واقعها معرفةً فقهيةً، والمعرفة </w:t>
      </w:r>
      <w:r w:rsidRPr="00026F47">
        <w:rPr>
          <w:rFonts w:ascii="Arno Pro Light 36pt" w:hAnsi="Arno Pro Light 36pt"/>
          <w:rtl/>
          <w:lang w:val="az-Latn-AZ"/>
        </w:rPr>
        <w:t>(</w:t>
      </w:r>
      <w:r w:rsidRPr="00026F47">
        <w:rPr>
          <w:rFonts w:ascii="Arno Pro Light 36pt" w:hAnsi="Arno Pro Light 36pt"/>
          <w:lang w:val="az-Latn-AZ"/>
        </w:rPr>
        <w:t>Knowledge</w:t>
      </w:r>
      <w:r w:rsidRPr="00026F47">
        <w:rPr>
          <w:rFonts w:ascii="Arno Pro Light 36pt" w:hAnsi="Arno Pro Light 36pt"/>
          <w:rtl/>
          <w:lang w:val="az-Latn-AZ"/>
        </w:rPr>
        <w:t>) ـ</w:t>
      </w:r>
      <w:r w:rsidRPr="00026F47">
        <w:rPr>
          <w:rtl/>
          <w:lang w:val="az-Latn-AZ"/>
        </w:rPr>
        <w:t xml:space="preserve"> كما ير</w:t>
      </w:r>
      <w:r w:rsidRPr="00026F47">
        <w:rPr>
          <w:rtl/>
          <w:lang w:val="az-Latn-AZ" w:bidi="fa-IR"/>
        </w:rPr>
        <w:t xml:space="preserve">ی الإبستمولوجيّون ـ هي الاعتقاد المسوَّغ الصادق </w:t>
      </w:r>
      <w:r w:rsidRPr="00026F47">
        <w:rPr>
          <w:rFonts w:ascii="Arno Pro Light 36pt" w:hAnsi="Arno Pro Light 36pt"/>
          <w:rtl/>
          <w:lang w:val="az-Latn-AZ" w:bidi="fa-IR"/>
        </w:rPr>
        <w:t>(</w:t>
      </w:r>
      <w:r w:rsidRPr="00026F47">
        <w:rPr>
          <w:rFonts w:ascii="Arno Pro Light 36pt" w:hAnsi="Arno Pro Light 36pt"/>
          <w:lang w:val="az-Latn-AZ" w:bidi="fa-IR"/>
        </w:rPr>
        <w:t>True Justified Belief</w:t>
      </w:r>
      <w:r w:rsidRPr="00026F47">
        <w:rPr>
          <w:rFonts w:ascii="Arno Pro Light 36pt" w:hAnsi="Arno Pro Light 36pt"/>
          <w:rtl/>
          <w:lang w:val="az-Latn-AZ" w:bidi="fa-IR"/>
        </w:rPr>
        <w:t xml:space="preserve">)، </w:t>
      </w:r>
      <w:r w:rsidRPr="00026F47">
        <w:rPr>
          <w:rtl/>
          <w:lang w:val="az-Latn-AZ" w:bidi="fa-IR"/>
        </w:rPr>
        <w:t xml:space="preserve">وعلی هذا الأساس فتتقوّم ماهيّة «الفتوی» بثلاثة عناصر كما في التالي: </w:t>
      </w:r>
    </w:p>
    <w:p w14:paraId="2AEC1826" w14:textId="77777777" w:rsidR="00CA2C45" w:rsidRPr="00026F47" w:rsidRDefault="00CA2C45" w:rsidP="00885764">
      <w:pPr>
        <w:rPr>
          <w:rtl/>
          <w:lang w:val="az-Latn-AZ"/>
        </w:rPr>
      </w:pPr>
      <w:r w:rsidRPr="00026F47">
        <w:rPr>
          <w:rtl/>
          <w:lang w:val="az-Latn-AZ" w:bidi="fa-IR"/>
        </w:rPr>
        <w:t xml:space="preserve">العنصر الأول: اعتقاد المقلِّد </w:t>
      </w:r>
      <w:r w:rsidRPr="00026F47">
        <w:rPr>
          <w:rFonts w:ascii="Arno Pro Light 36pt" w:hAnsi="Arno Pro Light 36pt"/>
          <w:rtl/>
          <w:lang w:val="az-Latn-AZ" w:bidi="fa-IR"/>
        </w:rPr>
        <w:t>بالفتوی (</w:t>
      </w:r>
      <w:r w:rsidRPr="00026F47">
        <w:rPr>
          <w:rFonts w:ascii="Arno Pro Light 36pt" w:hAnsi="Arno Pro Light 36pt"/>
          <w:lang w:bidi="fa-IR"/>
        </w:rPr>
        <w:t>Belief Condition</w:t>
      </w:r>
      <w:r w:rsidRPr="00026F47">
        <w:rPr>
          <w:rFonts w:ascii="Arno Pro Light 36pt" w:hAnsi="Arno Pro Light 36pt"/>
          <w:rtl/>
          <w:lang w:val="az-Latn-AZ" w:bidi="fa-IR"/>
        </w:rPr>
        <w:t>)</w:t>
      </w:r>
      <w:r w:rsidRPr="00026F47">
        <w:rPr>
          <w:lang w:val="az-Latn-AZ" w:bidi="fa-IR"/>
        </w:rPr>
        <w:t xml:space="preserve"> </w:t>
      </w:r>
    </w:p>
    <w:p w14:paraId="3E673F73" w14:textId="77777777" w:rsidR="00CA2C45" w:rsidRPr="00026F47" w:rsidRDefault="00CA2C45" w:rsidP="00885764">
      <w:pPr>
        <w:rPr>
          <w:rtl/>
          <w:lang w:val="az-Latn-AZ" w:bidi="fa-IR"/>
        </w:rPr>
      </w:pPr>
      <w:r w:rsidRPr="00026F47">
        <w:rPr>
          <w:rtl/>
          <w:lang w:val="az-Latn-AZ" w:bidi="fa-IR"/>
        </w:rPr>
        <w:t xml:space="preserve">العنصر الثاني: صدق الفتوی بمعنی مطابقتها </w:t>
      </w:r>
      <w:r w:rsidRPr="00026F47">
        <w:rPr>
          <w:rFonts w:ascii="Arno Pro Light 36pt" w:hAnsi="Arno Pro Light 36pt"/>
          <w:rtl/>
          <w:lang w:val="az-Latn-AZ" w:bidi="fa-IR"/>
        </w:rPr>
        <w:t>للواقع (</w:t>
      </w:r>
      <w:r w:rsidRPr="00026F47">
        <w:rPr>
          <w:rFonts w:ascii="Arno Pro Light 36pt" w:hAnsi="Arno Pro Light 36pt"/>
          <w:lang w:val="az-Latn-AZ" w:bidi="fa-IR"/>
        </w:rPr>
        <w:t>Truth Condition</w:t>
      </w:r>
      <w:r w:rsidRPr="00026F47">
        <w:rPr>
          <w:rFonts w:ascii="Arno Pro Light 36pt" w:hAnsi="Arno Pro Light 36pt"/>
          <w:rtl/>
          <w:lang w:val="az-Latn-AZ" w:bidi="fa-IR"/>
        </w:rPr>
        <w:t>)</w:t>
      </w:r>
    </w:p>
    <w:p w14:paraId="19F9E9DC" w14:textId="77777777" w:rsidR="00CA2C45" w:rsidRPr="00026F47" w:rsidRDefault="00CA2C45" w:rsidP="00885764">
      <w:pPr>
        <w:rPr>
          <w:rtl/>
          <w:lang w:val="az-Latn-AZ" w:bidi="fa-IR"/>
        </w:rPr>
      </w:pPr>
      <w:r w:rsidRPr="00026F47">
        <w:rPr>
          <w:rtl/>
          <w:lang w:val="az-Latn-AZ" w:bidi="fa-IR"/>
        </w:rPr>
        <w:t xml:space="preserve">العنصر الثالث: تسويغ </w:t>
      </w:r>
      <w:r w:rsidRPr="00026F47">
        <w:rPr>
          <w:rFonts w:ascii="Arno Pro Light 36pt" w:hAnsi="Arno Pro Light 36pt"/>
          <w:rtl/>
          <w:lang w:val="az-Latn-AZ" w:bidi="fa-IR"/>
        </w:rPr>
        <w:t>الفتوی (</w:t>
      </w:r>
      <w:r w:rsidRPr="00026F47">
        <w:rPr>
          <w:rFonts w:ascii="Arno Pro Light 36pt" w:hAnsi="Arno Pro Light 36pt"/>
          <w:lang w:val="az-Latn-AZ" w:bidi="fa-IR"/>
        </w:rPr>
        <w:t>Justification Condition</w:t>
      </w:r>
      <w:r w:rsidRPr="00026F47">
        <w:rPr>
          <w:rFonts w:ascii="Arno Pro Light 36pt" w:hAnsi="Arno Pro Light 36pt"/>
          <w:rtl/>
          <w:lang w:val="az-Latn-AZ" w:bidi="fa-IR"/>
        </w:rPr>
        <w:t>)</w:t>
      </w:r>
    </w:p>
    <w:p w14:paraId="238D508D" w14:textId="68D6F904" w:rsidR="00CA2C45" w:rsidRPr="00026F47" w:rsidRDefault="00CA2C45" w:rsidP="00885764">
      <w:pPr>
        <w:rPr>
          <w:rtl/>
          <w:lang w:val="az-Latn-AZ" w:bidi="fa-IR"/>
        </w:rPr>
      </w:pPr>
      <w:r w:rsidRPr="00026F47">
        <w:rPr>
          <w:rtl/>
          <w:lang w:val="az-Latn-AZ" w:bidi="fa-IR"/>
        </w:rPr>
        <w:t xml:space="preserve"> وعليه فإنّ المقلِّد ـ في رأي ابن زهرة ـ إنما يكون مأذونًا من وجهة النظر الأخلاقيّة في اعتقاده اليقيني بفتوی الفقيه فيما إذا كان لديه مبرّرات موضوعيّة لصالح صدق تلك الفتوی، وهذا ما يسمّی في المصطلح المعرفي بـ«التسويغ المعرفي</w:t>
      </w:r>
      <w:r w:rsidRPr="00026F47">
        <w:rPr>
          <w:rFonts w:ascii="Arno Pro Light 36pt" w:hAnsi="Arno Pro Light 36pt"/>
          <w:rtl/>
          <w:lang w:val="az-Latn-AZ" w:bidi="fa-IR"/>
        </w:rPr>
        <w:t>(</w:t>
      </w:r>
      <w:r w:rsidRPr="00026F47">
        <w:rPr>
          <w:rFonts w:ascii="Arno Pro Light 36pt" w:hAnsi="Arno Pro Light 36pt"/>
          <w:lang w:val="az-Latn-AZ" w:bidi="fa-IR"/>
        </w:rPr>
        <w:t>Epistemic Justification</w:t>
      </w:r>
      <w:r w:rsidRPr="00026F47">
        <w:rPr>
          <w:rFonts w:ascii="Arno Pro Light 36pt" w:hAnsi="Arno Pro Light 36pt"/>
          <w:rtl/>
          <w:lang w:val="az-Latn-AZ" w:bidi="fa-IR"/>
        </w:rPr>
        <w:t>)».</w:t>
      </w:r>
      <w:r w:rsidRPr="00026F47">
        <w:rPr>
          <w:rtl/>
          <w:lang w:val="az-Latn-AZ" w:bidi="fa-IR"/>
        </w:rPr>
        <w:t xml:space="preserve"> </w:t>
      </w:r>
    </w:p>
    <w:p w14:paraId="7F57EA77" w14:textId="291DDD1B" w:rsidR="00CA2C45" w:rsidRPr="00026F47" w:rsidRDefault="00CA2C45" w:rsidP="00885764">
      <w:pPr>
        <w:rPr>
          <w:rtl/>
          <w:lang w:val="az-Latn-AZ" w:bidi="fa-IR"/>
        </w:rPr>
      </w:pPr>
      <w:r w:rsidRPr="00026F47">
        <w:rPr>
          <w:rtl/>
          <w:lang w:val="az-Latn-AZ" w:bidi="fa-IR"/>
        </w:rPr>
        <w:t xml:space="preserve"> إنّ هذا التسويغ المعرفي في المبرَّر المباشر هوالنص التشريعي المقدّس وما إليه من مصادر استنباطيّة، بمعنی أنّ المقلِّد عندما يراجع الفقيهَ الذي يدلّه علی تلك </w:t>
      </w:r>
      <w:r w:rsidRPr="00026F47">
        <w:rPr>
          <w:rtl/>
          <w:lang w:val="az-Latn-AZ" w:bidi="fa-IR"/>
        </w:rPr>
        <w:lastRenderedPageBreak/>
        <w:t xml:space="preserve">المصادر والأدلة التي استنبط الحكمَ/ الفتوی منها، يصل من خلال ذلك إلی اليقين الموضوعي الذي تفرضه المبرّرات الموضوعيّة، وذلك فيما إذا اقتنع بالاستدلال الذي قدّمه الفقيه وإلّا فسوف يراجع فقيهًا آخر ليلاحظ استدلاله الفقهي وهكذا... وجدير بالذكر أنّ اكتشاف العنصر الثاني ـ أعني صدق «الفتوی» ـ بيد المقلِّد بأن يقتنع بذلك الاستدلال الفقهي فيجده كاشفًا عن الحقيقة وصادقًا. وأمّا التسويغ المعرفي في المبرَّر غير المباشر فهوالإجماع المتفق عليه بين الفقهاء الإماميّين، الذي يصل المقلِّد من خلاله إلی اليقين الموضوعي بأنّ هناك دليلًا أوأدلّةً يقوم عليها «الفتوی» المجمع عليها والتي تمثّل الحكم الإلهي المطلوب منّا حقًّا، وأمّا كيف نصل من خلال الإجماع إلی اليقين الموضوعي المذكور ونكتشف العنصر الثاني والثالث؟ فذلك يتحقّق عن طريقين: </w:t>
      </w:r>
    </w:p>
    <w:p w14:paraId="6ACACEBD" w14:textId="18518174" w:rsidR="00CA2C45" w:rsidRPr="00026F47" w:rsidRDefault="00CA2C45" w:rsidP="00885764">
      <w:pPr>
        <w:rPr>
          <w:rtl/>
          <w:lang w:val="az-Latn-AZ" w:bidi="fa-IR"/>
        </w:rPr>
      </w:pPr>
      <w:r w:rsidRPr="00026F47">
        <w:rPr>
          <w:rtl/>
          <w:lang w:val="az-Latn-AZ" w:bidi="fa-IR"/>
        </w:rPr>
        <w:t xml:space="preserve"> الأول: نظريّة حساب الاحتمالات</w:t>
      </w:r>
    </w:p>
    <w:p w14:paraId="016A1E14" w14:textId="6BE4F8D9" w:rsidR="00CA2C45" w:rsidRPr="00026F47" w:rsidRDefault="00CA2C45" w:rsidP="003F0D9D">
      <w:pPr>
        <w:pStyle w:val="Space3"/>
        <w:rPr>
          <w:lang w:bidi="fa-IR"/>
        </w:rPr>
      </w:pPr>
      <w:r w:rsidRPr="00026F47">
        <w:rPr>
          <w:rtl/>
          <w:lang w:val="az-Latn-AZ" w:bidi="fa-IR"/>
        </w:rPr>
        <w:t xml:space="preserve"> الثاني: نظريّة الاستنتاج القائم علی أفضل التفسير </w:t>
      </w:r>
      <w:r w:rsidRPr="00026F47">
        <w:rPr>
          <w:rFonts w:ascii="Arno Pro Light 36pt" w:hAnsi="Arno Pro Light 36pt"/>
          <w:rtl/>
          <w:lang w:val="az-Latn-AZ" w:bidi="fa-IR"/>
        </w:rPr>
        <w:t>(</w:t>
      </w:r>
      <w:r w:rsidRPr="00026F47">
        <w:rPr>
          <w:rFonts w:ascii="Arno Pro Light 36pt" w:hAnsi="Arno Pro Light 36pt"/>
          <w:lang w:val="az-Latn-AZ" w:bidi="fa-IR"/>
        </w:rPr>
        <w:t>Inference to the best explanation</w:t>
      </w:r>
      <w:r w:rsidRPr="00026F47">
        <w:rPr>
          <w:rFonts w:ascii="Arno Pro Light 36pt" w:hAnsi="Arno Pro Light 36pt"/>
          <w:rtl/>
          <w:lang w:val="az-Latn-AZ" w:bidi="fa-IR"/>
        </w:rPr>
        <w:t>)</w:t>
      </w:r>
    </w:p>
    <w:p w14:paraId="5F108AA7" w14:textId="07CC7C6A" w:rsidR="00CA2C45" w:rsidRPr="00026F47" w:rsidRDefault="00CA2C45" w:rsidP="003F0D9D">
      <w:pPr>
        <w:pStyle w:val="Space3"/>
        <w:rPr>
          <w:rtl/>
          <w:lang w:val="az-Latn-AZ" w:bidi="fa-IR"/>
        </w:rPr>
      </w:pPr>
      <w:r w:rsidRPr="00026F47">
        <w:rPr>
          <w:rtl/>
          <w:lang w:val="az-Latn-AZ" w:bidi="fa-IR"/>
        </w:rPr>
        <w:t xml:space="preserve"> توضيح الطريق الأول</w:t>
      </w:r>
      <w:r w:rsidRPr="00026F47">
        <w:rPr>
          <w:lang w:val="az-Latn-AZ" w:bidi="fa-IR"/>
        </w:rPr>
        <w:t xml:space="preserve"> </w:t>
      </w:r>
      <w:r w:rsidRPr="00026F47">
        <w:rPr>
          <w:rtl/>
          <w:lang w:val="az-Latn-AZ" w:bidi="fa-IR"/>
        </w:rPr>
        <w:t xml:space="preserve">: أنّ الإجماع إذا حلّلناه إلی مفرداته ـ أعني بها الفتاوی ـ بعد أن سلّمنا بتلك الخلفيّة </w:t>
      </w:r>
      <w:r w:rsidRPr="00026F47">
        <w:rPr>
          <w:rFonts w:ascii="Arno Pro Light 36pt" w:hAnsi="Arno Pro Light 36pt"/>
          <w:rtl/>
          <w:lang w:val="az-Latn-AZ" w:bidi="fa-IR"/>
        </w:rPr>
        <w:t>(</w:t>
      </w:r>
      <w:r w:rsidRPr="00026F47">
        <w:rPr>
          <w:rFonts w:ascii="Arno Pro Light 36pt" w:hAnsi="Arno Pro Light 36pt"/>
          <w:lang w:val="az-Latn-AZ"/>
        </w:rPr>
        <w:t>Presupposition</w:t>
      </w:r>
      <w:r w:rsidRPr="00026F47">
        <w:rPr>
          <w:rFonts w:ascii="Arno Pro Light 36pt" w:hAnsi="Arno Pro Light 36pt"/>
          <w:rtl/>
          <w:lang w:val="az-Latn-AZ" w:bidi="fa-IR"/>
        </w:rPr>
        <w:t>)</w:t>
      </w:r>
      <w:r w:rsidRPr="00026F47">
        <w:rPr>
          <w:rtl/>
          <w:lang w:val="az-Latn-AZ" w:bidi="fa-IR"/>
        </w:rPr>
        <w:t xml:space="preserve"> التي تعبّر عن عدم إفتاء الفقيه بدون اعتقاد للدليل الشرعي عادةً، ولاحظنا كل واحد بصورة مستقلة نجد أنّه يشكّل في السياق الإجماعي قرينةً احتماليّةً لصالح إثبات دليل شرعي قرأه الفقيه قراءةً موضوعيةً بحيث إنّ القراءة تطابق الواقع، ونحتمل في نفس الوقت أيضًا الخطأ في قراءة الدليل بمعنی عدم المطابقة للواقع. فإذا عرفنا أنّ فردين في السياق الإجماعي كانا يُفتيان بنفس الفتوی ازدادت قوة الإثبات الموضوعي ـ أعني به </w:t>
      </w:r>
      <w:r w:rsidRPr="00026F47">
        <w:rPr>
          <w:rtl/>
          <w:lang w:val="az-Latn-AZ" w:bidi="fa-IR"/>
        </w:rPr>
        <w:lastRenderedPageBreak/>
        <w:t xml:space="preserve">القراءة الموضوعيّة المطابقة للواقع ـ . وهكذا تكبر قوة ذلك الإثبات حتی تصل إلی درجة كبيرة عندما نعرف أنّ تلك الفتوی كانت فتوًی عامّةً يفتي بها جمهرة الفقهاء في ذلك السياق، إذ يبدومن المؤكّد حينئذٍ أنّ قراءة هؤلاء جميعًا لا يمكن أن تنشأ عن خطأ، لأنّ الخطأ قد يقع فيه هذا أوذاك، وليس من المحتمل عقلائيًّا أن يقع فيه جمهرة الفقهاء في السياق الإجماعي جميعًا. </w:t>
      </w:r>
    </w:p>
    <w:p w14:paraId="18A41B03" w14:textId="7A6D399F" w:rsidR="00CA2C45" w:rsidRPr="00026F47" w:rsidRDefault="00CA2C45" w:rsidP="00885764">
      <w:pPr>
        <w:rPr>
          <w:rtl/>
          <w:lang w:val="az-Latn-AZ" w:bidi="fa-IR"/>
        </w:rPr>
      </w:pPr>
      <w:r w:rsidRPr="00026F47">
        <w:rPr>
          <w:rtl/>
          <w:lang w:val="az-Latn-AZ" w:bidi="fa-IR"/>
        </w:rPr>
        <w:t xml:space="preserve"> وهكذا نعرف أنّ الفتوی المجمع عليها بين الفقهاء مستند إلی دليل شرعي قرأ من قبلهم قراءةً موضوعيةً تطابق الواقع. </w:t>
      </w:r>
    </w:p>
    <w:p w14:paraId="6AAD0812" w14:textId="5CC83205" w:rsidR="00CA2C45" w:rsidRPr="00026F47" w:rsidRDefault="00CA2C45" w:rsidP="00885764">
      <w:pPr>
        <w:rPr>
          <w:rtl/>
          <w:lang w:val="az-Latn-AZ" w:bidi="fa-IR"/>
        </w:rPr>
      </w:pPr>
      <w:r w:rsidRPr="00026F47">
        <w:rPr>
          <w:rtl/>
          <w:lang w:val="az-Latn-AZ" w:bidi="fa-IR"/>
        </w:rPr>
        <w:t xml:space="preserve"> وأمّا توضيح الطريق الثاني فهوأنّ منهج الاستنتاج القائم علی أفضل التفسير مكوّن من شتّی الأجزاء الرئيسة: </w:t>
      </w:r>
    </w:p>
    <w:p w14:paraId="0B1B8D68" w14:textId="5021F751" w:rsidR="00CA2C45" w:rsidRPr="00026F47" w:rsidRDefault="00CA2C45" w:rsidP="00885764">
      <w:pPr>
        <w:rPr>
          <w:rtl/>
          <w:lang w:val="az-Latn-AZ" w:bidi="fa-IR"/>
        </w:rPr>
      </w:pPr>
      <w:r w:rsidRPr="00026F47">
        <w:rPr>
          <w:rtl/>
          <w:lang w:val="az-Latn-AZ" w:bidi="fa-IR"/>
        </w:rPr>
        <w:t xml:space="preserve"> 1 ـ الظاهرة التي نحن بصدد تفسيرها</w:t>
      </w:r>
    </w:p>
    <w:p w14:paraId="3B0C93B7" w14:textId="73736FB2" w:rsidR="00CA2C45" w:rsidRPr="00026F47" w:rsidRDefault="00CA2C45" w:rsidP="00885764">
      <w:pPr>
        <w:rPr>
          <w:rtl/>
          <w:lang w:val="az-Latn-AZ" w:bidi="fa-IR"/>
        </w:rPr>
      </w:pPr>
      <w:r w:rsidRPr="00026F47">
        <w:rPr>
          <w:rtl/>
          <w:lang w:val="az-Latn-AZ" w:bidi="fa-IR"/>
        </w:rPr>
        <w:t xml:space="preserve"> 2 ـ مجموعة من التفاسير الممكنة </w:t>
      </w:r>
      <w:r w:rsidRPr="00026F47">
        <w:rPr>
          <w:rFonts w:ascii="Arno Pro Light 36pt" w:hAnsi="Arno Pro Light 36pt"/>
          <w:rtl/>
          <w:lang w:val="az-Latn-AZ" w:bidi="fa-IR"/>
        </w:rPr>
        <w:t>(</w:t>
      </w:r>
      <w:r w:rsidRPr="00026F47">
        <w:rPr>
          <w:rFonts w:ascii="Arno Pro Light 36pt" w:hAnsi="Arno Pro Light 36pt"/>
          <w:lang w:val="az-Latn-AZ" w:bidi="fa-IR"/>
        </w:rPr>
        <w:t>Potential explanations</w:t>
      </w:r>
      <w:r w:rsidRPr="00026F47">
        <w:rPr>
          <w:rFonts w:ascii="Arno Pro Light 36pt" w:hAnsi="Arno Pro Light 36pt"/>
          <w:rtl/>
          <w:lang w:val="az-Latn-AZ" w:bidi="fa-IR"/>
        </w:rPr>
        <w:t>)</w:t>
      </w:r>
      <w:r w:rsidRPr="00026F47">
        <w:rPr>
          <w:rtl/>
          <w:lang w:val="az-Latn-AZ" w:bidi="fa-IR"/>
        </w:rPr>
        <w:t xml:space="preserve"> البديلة</w:t>
      </w:r>
    </w:p>
    <w:p w14:paraId="6C8BB183" w14:textId="04BF06FB" w:rsidR="00CA2C45" w:rsidRPr="00026F47" w:rsidRDefault="00CA2C45" w:rsidP="00885764">
      <w:pPr>
        <w:rPr>
          <w:rtl/>
          <w:lang w:val="az-Latn-AZ" w:bidi="fa-IR"/>
        </w:rPr>
      </w:pPr>
      <w:r w:rsidRPr="00026F47">
        <w:rPr>
          <w:rtl/>
          <w:lang w:val="az-Latn-AZ" w:bidi="fa-IR"/>
        </w:rPr>
        <w:t xml:space="preserve"> 3 ـ السوابق المعرفية ـ أي مجموعة المعطيات المقبولة لدينا ـ </w:t>
      </w:r>
    </w:p>
    <w:p w14:paraId="4625ED38" w14:textId="54BCCA91" w:rsidR="00CA2C45" w:rsidRPr="00026F47" w:rsidRDefault="00CA2C45" w:rsidP="00885764">
      <w:pPr>
        <w:rPr>
          <w:rtl/>
          <w:lang w:val="az-Latn-AZ" w:bidi="fa-IR"/>
        </w:rPr>
      </w:pPr>
      <w:r w:rsidRPr="00026F47">
        <w:rPr>
          <w:rtl/>
          <w:lang w:val="az-Latn-AZ" w:bidi="fa-IR"/>
        </w:rPr>
        <w:t xml:space="preserve"> 4 ـ العمليّة الاستنتاجيّة التي تدلّنا في ضوء الظاهرة والسوابق المعرفيّة علی اختيار تفسير ـ بوصفه أفضلَ التفسير</w:t>
      </w:r>
      <w:r w:rsidRPr="00026F47">
        <w:rPr>
          <w:rFonts w:ascii="Arno Pro Light 36pt" w:hAnsi="Arno Pro Light 36pt"/>
          <w:rtl/>
          <w:lang w:val="az-Latn-AZ" w:bidi="fa-IR"/>
        </w:rPr>
        <w:t>(</w:t>
      </w:r>
      <w:r w:rsidRPr="00026F47">
        <w:rPr>
          <w:rFonts w:ascii="Arno Pro Light 36pt" w:hAnsi="Arno Pro Light 36pt"/>
          <w:lang w:val="az-Latn-AZ" w:bidi="fa-IR"/>
        </w:rPr>
        <w:t>The best explanation</w:t>
      </w:r>
      <w:r w:rsidRPr="00026F47">
        <w:rPr>
          <w:rtl/>
          <w:lang w:val="az-Latn-AZ" w:bidi="fa-IR"/>
        </w:rPr>
        <w:t xml:space="preserve">) ـ من بين التفاسير البديلة. </w:t>
      </w:r>
    </w:p>
    <w:p w14:paraId="380A5649" w14:textId="14B9D726" w:rsidR="00CA2C45" w:rsidRPr="00026F47" w:rsidRDefault="00CA2C45" w:rsidP="00885764">
      <w:pPr>
        <w:rPr>
          <w:rtl/>
          <w:lang w:val="az-Latn-AZ" w:bidi="fa-IR"/>
        </w:rPr>
      </w:pPr>
      <w:r w:rsidRPr="00026F47">
        <w:rPr>
          <w:rtl/>
          <w:lang w:val="az-Latn-AZ" w:bidi="fa-IR"/>
        </w:rPr>
        <w:t xml:space="preserve"> بناءً علی ذلك فإنّنا إذا لاحظنا الإجماع باعتبار كونها ظاهرةً </w:t>
      </w:r>
      <w:r w:rsidRPr="00026F47">
        <w:rPr>
          <w:rFonts w:ascii="Arno Pro Light 36pt" w:hAnsi="Arno Pro Light 36pt"/>
          <w:rtl/>
          <w:lang w:val="az-Latn-AZ" w:bidi="fa-IR"/>
        </w:rPr>
        <w:t>(</w:t>
      </w:r>
      <w:r w:rsidRPr="00026F47">
        <w:rPr>
          <w:rFonts w:ascii="Arno Pro Light 36pt" w:hAnsi="Arno Pro Light 36pt"/>
          <w:lang w:bidi="fa-IR"/>
        </w:rPr>
        <w:t>Phenomenon</w:t>
      </w:r>
      <w:r w:rsidRPr="00026F47">
        <w:rPr>
          <w:rFonts w:ascii="Arno Pro Light 36pt" w:hAnsi="Arno Pro Light 36pt"/>
          <w:rtl/>
          <w:lang w:val="az-Latn-AZ" w:bidi="fa-IR"/>
        </w:rPr>
        <w:t xml:space="preserve">) </w:t>
      </w:r>
      <w:r w:rsidRPr="00026F47">
        <w:rPr>
          <w:rtl/>
          <w:lang w:val="az-Latn-AZ" w:bidi="fa-IR"/>
        </w:rPr>
        <w:t>ـ ككلّ ـ مع سوابقنا المعرفيّة بالنسبة إلی الفقهاء، نجد أنّه يحتاج إلی تفسير، ومن ناحية أخری فإنّ هناك تفاسير ممكنة مختلفة كالتالي</w:t>
      </w:r>
      <w:r w:rsidRPr="00026F47">
        <w:rPr>
          <w:rtl/>
          <w:lang w:val="az-Latn-AZ"/>
        </w:rPr>
        <w:t xml:space="preserve">: </w:t>
      </w:r>
    </w:p>
    <w:p w14:paraId="7F9CF94B" w14:textId="77374935" w:rsidR="00CA2C45" w:rsidRPr="00026F47" w:rsidRDefault="00CA2C45" w:rsidP="00885764">
      <w:pPr>
        <w:pStyle w:val="Space2"/>
        <w:ind w:firstLine="288"/>
        <w:rPr>
          <w:rtl/>
          <w:lang w:val="az-Latn-AZ"/>
        </w:rPr>
      </w:pPr>
      <w:r w:rsidRPr="00026F47">
        <w:rPr>
          <w:rtl/>
          <w:lang w:val="az-Latn-AZ"/>
        </w:rPr>
        <w:t xml:space="preserve"> ـ الإصابة</w:t>
      </w:r>
    </w:p>
    <w:p w14:paraId="4414BD17" w14:textId="5A9B9670" w:rsidR="00CA2C45" w:rsidRPr="00026F47" w:rsidRDefault="00CA2C45" w:rsidP="00885764">
      <w:pPr>
        <w:pStyle w:val="Space2"/>
        <w:ind w:firstLine="288"/>
        <w:rPr>
          <w:rtl/>
          <w:lang w:val="az-Latn-AZ"/>
        </w:rPr>
      </w:pPr>
      <w:r w:rsidRPr="00026F47">
        <w:rPr>
          <w:rtl/>
          <w:lang w:val="az-Latn-AZ"/>
        </w:rPr>
        <w:t xml:space="preserve"> ـ الخطأ</w:t>
      </w:r>
    </w:p>
    <w:p w14:paraId="6AA6E528" w14:textId="1A3BB514" w:rsidR="00CA2C45" w:rsidRPr="00026F47" w:rsidRDefault="00CA2C45" w:rsidP="00885764">
      <w:pPr>
        <w:pStyle w:val="Space2"/>
        <w:ind w:firstLine="288"/>
        <w:rPr>
          <w:rtl/>
          <w:lang w:val="az-Latn-AZ"/>
        </w:rPr>
      </w:pPr>
      <w:r w:rsidRPr="00026F47">
        <w:rPr>
          <w:rtl/>
          <w:lang w:val="az-Latn-AZ"/>
        </w:rPr>
        <w:t xml:space="preserve"> ـ الغفلة</w:t>
      </w:r>
    </w:p>
    <w:p w14:paraId="1FB22C84" w14:textId="3E976AAA" w:rsidR="00CA2C45" w:rsidRPr="00026F47" w:rsidRDefault="00CA2C45" w:rsidP="00885764">
      <w:pPr>
        <w:pStyle w:val="Space2"/>
        <w:ind w:firstLine="288"/>
        <w:rPr>
          <w:rtl/>
          <w:lang w:val="az-Latn-AZ"/>
        </w:rPr>
      </w:pPr>
      <w:r w:rsidRPr="00026F47">
        <w:rPr>
          <w:rtl/>
          <w:lang w:val="az-Latn-AZ"/>
        </w:rPr>
        <w:lastRenderedPageBreak/>
        <w:t xml:space="preserve"> ـ التسامح</w:t>
      </w:r>
    </w:p>
    <w:p w14:paraId="11627688" w14:textId="0D63A6A2" w:rsidR="00CA2C45" w:rsidRPr="00026F47" w:rsidRDefault="00CA2C45" w:rsidP="00885764">
      <w:pPr>
        <w:pStyle w:val="Space2"/>
        <w:ind w:firstLine="288"/>
        <w:rPr>
          <w:rtl/>
          <w:lang w:val="az-Latn-AZ"/>
        </w:rPr>
      </w:pPr>
      <w:r w:rsidRPr="00026F47">
        <w:rPr>
          <w:rtl/>
          <w:lang w:val="az-Latn-AZ"/>
        </w:rPr>
        <w:t xml:space="preserve"> ـ تعمّد الكذب.</w:t>
      </w:r>
    </w:p>
    <w:p w14:paraId="6A5B14A7" w14:textId="433429D4" w:rsidR="00CA2C45" w:rsidRPr="00026F47" w:rsidRDefault="00CA2C45" w:rsidP="00885764">
      <w:pPr>
        <w:pStyle w:val="Space2"/>
        <w:ind w:firstLine="288"/>
        <w:rPr>
          <w:rtl/>
          <w:lang w:val="az-Latn-AZ"/>
        </w:rPr>
      </w:pPr>
      <w:r w:rsidRPr="00026F47">
        <w:rPr>
          <w:rtl/>
          <w:lang w:val="az-Latn-AZ" w:bidi="fa-IR"/>
        </w:rPr>
        <w:t xml:space="preserve"> انطلاقًا من سوابقنا المعرفيّة بالنسبة إلی الفقهاء المجمعين علی الفتوی فنختار من بين تلك التفاسير الممكنة البديلة التفسير الأكثر احتمالًا بوصفه أفضلَ التفسير وهوفي المقام الإصابة. فيثبت بذلك أنّ هناك دليلًا شرعيًّا استند إليه الفقهاء بصورة صحيحة بمعنی</w:t>
      </w:r>
      <w:r w:rsidRPr="00026F47">
        <w:rPr>
          <w:rtl/>
          <w:lang w:val="az-Latn-AZ"/>
        </w:rPr>
        <w:t xml:space="preserve"> أنّ قراءتهم إيّاه تكون مطابقةً للواقع.</w:t>
      </w:r>
    </w:p>
    <w:p w14:paraId="4415918E" w14:textId="0F0F5B8D" w:rsidR="00CA2C45" w:rsidRPr="00D87980" w:rsidRDefault="00CA2C45" w:rsidP="00D87980">
      <w:pPr>
        <w:pStyle w:val="Heading5"/>
        <w:rPr>
          <w:rtl/>
        </w:rPr>
      </w:pPr>
      <w:r w:rsidRPr="00D87980">
        <w:rPr>
          <w:rtl/>
        </w:rPr>
        <w:t xml:space="preserve"> </w:t>
      </w:r>
      <w:bookmarkStart w:id="136" w:name="_Toc422094361"/>
      <w:r w:rsidRPr="009B3B3F">
        <w:rPr>
          <w:rFonts w:cs="Ya-Ali"/>
          <w:szCs w:val="32"/>
          <w:rtl/>
        </w:rPr>
        <w:t>3</w:t>
      </w:r>
      <w:r w:rsidRPr="00D87980">
        <w:rPr>
          <w:rFonts w:hint="cs"/>
          <w:rtl/>
        </w:rPr>
        <w:t>ـ</w:t>
      </w:r>
      <w:r w:rsidRPr="009B3B3F">
        <w:rPr>
          <w:rFonts w:cs="Ya-Ali"/>
          <w:szCs w:val="32"/>
          <w:rtl/>
        </w:rPr>
        <w:t>1</w:t>
      </w:r>
      <w:r w:rsidRPr="00D87980">
        <w:rPr>
          <w:rFonts w:hint="cs"/>
          <w:rtl/>
        </w:rPr>
        <w:t>ـ</w:t>
      </w:r>
      <w:r w:rsidRPr="009B3B3F">
        <w:rPr>
          <w:rFonts w:cs="Ya-Ali"/>
          <w:szCs w:val="32"/>
          <w:rtl/>
        </w:rPr>
        <w:t>1</w:t>
      </w:r>
      <w:r w:rsidRPr="00D87980">
        <w:rPr>
          <w:rtl/>
        </w:rPr>
        <w:t>. العلاقة المنطقية القائمة بين المبرَّر المباشر والمبرَّر غير المباشر</w:t>
      </w:r>
      <w:bookmarkEnd w:id="136"/>
      <w:r w:rsidRPr="00D87980">
        <w:rPr>
          <w:rtl/>
        </w:rPr>
        <w:t xml:space="preserve"> </w:t>
      </w:r>
    </w:p>
    <w:p w14:paraId="504F37F7" w14:textId="5B8EE9D9" w:rsidR="00CA2C45" w:rsidRPr="00026F47" w:rsidRDefault="00CA2C45" w:rsidP="00885764">
      <w:pPr>
        <w:pStyle w:val="Space2"/>
        <w:ind w:firstLine="288"/>
        <w:rPr>
          <w:rtl/>
          <w:lang w:val="az-Latn-AZ" w:bidi="fa-IR"/>
        </w:rPr>
        <w:sectPr w:rsidR="00CA2C45" w:rsidRPr="00026F47" w:rsidSect="00B163BF">
          <w:headerReference w:type="default" r:id="rId22"/>
          <w:footnotePr>
            <w:numRestart w:val="eachPage"/>
          </w:footnotePr>
          <w:endnotePr>
            <w:numFmt w:val="decimal"/>
          </w:endnotePr>
          <w:type w:val="oddPage"/>
          <w:pgSz w:w="11909" w:h="16834" w:code="9"/>
          <w:pgMar w:top="3005" w:right="2552" w:bottom="3062" w:left="2552" w:header="2438" w:footer="720" w:gutter="0"/>
          <w:cols w:space="720"/>
          <w:titlePg/>
          <w:docGrid w:linePitch="360"/>
        </w:sectPr>
      </w:pPr>
      <w:r w:rsidRPr="00026F47">
        <w:rPr>
          <w:b/>
          <w:bCs/>
          <w:rtl/>
          <w:lang w:val="az-Latn-AZ"/>
        </w:rPr>
        <w:t xml:space="preserve"> </w:t>
      </w:r>
      <w:r w:rsidRPr="00026F47">
        <w:rPr>
          <w:rtl/>
          <w:lang w:val="az-Latn-AZ"/>
        </w:rPr>
        <w:t>بناءً عل</w:t>
      </w:r>
      <w:r w:rsidRPr="00026F47">
        <w:rPr>
          <w:rtl/>
          <w:lang w:val="az-Latn-AZ" w:bidi="fa-IR"/>
        </w:rPr>
        <w:t>ی</w:t>
      </w:r>
      <w:r w:rsidRPr="00026F47">
        <w:rPr>
          <w:rtl/>
          <w:lang w:val="az-Latn-AZ"/>
        </w:rPr>
        <w:t xml:space="preserve"> التفسير </w:t>
      </w:r>
      <w:r w:rsidRPr="00026F47">
        <w:rPr>
          <w:rFonts w:ascii="Arno Pro Light 36pt" w:hAnsi="Arno Pro Light 36pt"/>
          <w:rtl/>
          <w:lang w:val="az-Latn-AZ"/>
        </w:rPr>
        <w:t>السياقي</w:t>
      </w:r>
      <w:r w:rsidRPr="00026F47">
        <w:rPr>
          <w:rFonts w:ascii="Arno Pro Light 36pt" w:hAnsi="Arno Pro Light 36pt"/>
          <w:lang w:val="az-Latn-AZ"/>
        </w:rPr>
        <w:t xml:space="preserve"> </w:t>
      </w:r>
      <w:r w:rsidRPr="00026F47">
        <w:rPr>
          <w:rFonts w:ascii="Arno Pro Light 36pt" w:hAnsi="Arno Pro Light 36pt"/>
          <w:rtl/>
          <w:lang w:val="az-Latn-AZ"/>
        </w:rPr>
        <w:t>(</w:t>
      </w:r>
      <w:r w:rsidRPr="00026F47">
        <w:rPr>
          <w:rFonts w:ascii="Arno Pro Light 36pt" w:hAnsi="Arno Pro Light 36pt"/>
          <w:lang w:val="az-Latn-AZ"/>
        </w:rPr>
        <w:t>Contextual account</w:t>
      </w:r>
      <w:r w:rsidRPr="00026F47">
        <w:rPr>
          <w:rFonts w:ascii="Arno Pro Light 36pt" w:hAnsi="Arno Pro Light 36pt"/>
          <w:rtl/>
          <w:lang w:val="az-Latn-AZ"/>
        </w:rPr>
        <w:t>) ـ</w:t>
      </w:r>
      <w:r w:rsidRPr="00026F47">
        <w:rPr>
          <w:rtl/>
          <w:lang w:val="az-Latn-AZ"/>
        </w:rPr>
        <w:t xml:space="preserve"> الذي اقترحه فرد </w:t>
      </w:r>
      <w:r w:rsidRPr="00026F47">
        <w:rPr>
          <w:rFonts w:ascii="Arno Pro Light 36pt" w:hAnsi="Arno Pro Light 36pt"/>
          <w:rtl/>
          <w:lang w:val="az-Latn-AZ"/>
        </w:rPr>
        <w:t>درتسكي</w:t>
      </w:r>
      <w:r w:rsidRPr="00026F47">
        <w:rPr>
          <w:rFonts w:ascii="Arno Pro Light 36pt" w:hAnsi="Arno Pro Light 36pt"/>
          <w:lang w:val="az-Latn-AZ"/>
        </w:rPr>
        <w:t xml:space="preserve"> </w:t>
      </w:r>
      <w:r w:rsidRPr="00026F47">
        <w:rPr>
          <w:rFonts w:ascii="Arno Pro Light 36pt" w:hAnsi="Arno Pro Light 36pt"/>
          <w:rtl/>
          <w:lang w:val="az-Latn-AZ"/>
        </w:rPr>
        <w:t>(</w:t>
      </w:r>
      <w:r w:rsidRPr="00026F47">
        <w:rPr>
          <w:rFonts w:ascii="Arno Pro Light 36pt" w:hAnsi="Arno Pro Light 36pt"/>
          <w:lang w:val="az-Latn-AZ"/>
        </w:rPr>
        <w:t>Fred Dretske</w:t>
      </w:r>
      <w:r w:rsidRPr="00026F47">
        <w:rPr>
          <w:rFonts w:ascii="Arno Pro Light 36pt" w:hAnsi="Arno Pro Light 36pt"/>
          <w:rtl/>
          <w:lang w:val="az-Latn-AZ"/>
        </w:rPr>
        <w:t>)</w:t>
      </w:r>
      <w:r w:rsidRPr="00026F47">
        <w:rPr>
          <w:rtl/>
          <w:lang w:val="az-Latn-AZ"/>
        </w:rPr>
        <w:t xml:space="preserve"> في المعرفة فإنّ المعرفة الفقهيّة التي تمثّلها الفتو</w:t>
      </w:r>
      <w:r w:rsidRPr="00026F47">
        <w:rPr>
          <w:rtl/>
          <w:lang w:val="az-Latn-AZ" w:bidi="fa-IR"/>
        </w:rPr>
        <w:t>ی</w:t>
      </w:r>
      <w:r w:rsidRPr="00026F47">
        <w:rPr>
          <w:rtl/>
          <w:lang w:val="az-Latn-AZ"/>
        </w:rPr>
        <w:t xml:space="preserve"> وإن كانت أمرًا مطلقًا إلّا أنّ التسويغ يرتبط دائمًا بالسياق المعيَّن، وما دام تتمتّع المعرفة الفقهيّة بالصدق والتسويغ ـ سواء كان ذلك في المبرَّر المباشر أوفي المبرَّر غير المباشر ـ ولم يردع عنها شق بديل ـ أعني به هنا عدم اقتناع المقلِّد بالاستدلال الفقهي ـ فيمكننا القول بأنّ كلا المبرَّرين عل</w:t>
      </w:r>
      <w:r w:rsidRPr="00026F47">
        <w:rPr>
          <w:rtl/>
          <w:lang w:val="az-Latn-AZ" w:bidi="fa-IR"/>
        </w:rPr>
        <w:t>ی حد سِو</w:t>
      </w:r>
      <w:r w:rsidRPr="00026F47">
        <w:rPr>
          <w:rtl/>
          <w:lang w:val="az-Latn-AZ"/>
        </w:rPr>
        <w:t>ً</w:t>
      </w:r>
      <w:r w:rsidRPr="00026F47">
        <w:rPr>
          <w:rtl/>
          <w:lang w:val="az-Latn-AZ" w:bidi="fa-IR"/>
        </w:rPr>
        <w:t xml:space="preserve">ی، وأمّا إذا ردع عن المعرفة الفقهيّة ـ والحاصلة من المبرَّر غير المباشر ـ شق بديل فسوف تفقد تلك المعرفة قيمتها العمليّة وبالتالي يتعيّن الرجوع </w:t>
      </w:r>
      <w:r w:rsidRPr="00026F47">
        <w:rPr>
          <w:rtl/>
          <w:lang w:val="az-Latn-AZ"/>
        </w:rPr>
        <w:t>إل</w:t>
      </w:r>
      <w:r w:rsidRPr="00026F47">
        <w:rPr>
          <w:rtl/>
          <w:lang w:val="az-Latn-AZ" w:bidi="fa-IR"/>
        </w:rPr>
        <w:t xml:space="preserve">ی المبرَّر المباشر. وبلغة «كيث دي روز» </w:t>
      </w:r>
      <w:r w:rsidRPr="00026F47">
        <w:rPr>
          <w:rFonts w:ascii="Arno Pro Light 36pt" w:hAnsi="Arno Pro Light 36pt"/>
          <w:rtl/>
          <w:lang w:val="az-Latn-AZ" w:bidi="fa-IR"/>
        </w:rPr>
        <w:t>(</w:t>
      </w:r>
      <w:r w:rsidRPr="00026F47">
        <w:rPr>
          <w:rFonts w:ascii="Arno Pro Light 36pt" w:hAnsi="Arno Pro Light 36pt"/>
          <w:lang w:val="az-Latn-AZ" w:bidi="fa-IR"/>
        </w:rPr>
        <w:t>Keith DeRose</w:t>
      </w:r>
      <w:r w:rsidRPr="00026F47">
        <w:rPr>
          <w:rFonts w:ascii="Arno Pro Light 36pt" w:hAnsi="Arno Pro Light 36pt"/>
          <w:rtl/>
          <w:lang w:val="az-Latn-AZ" w:bidi="fa-IR"/>
        </w:rPr>
        <w:t>):</w:t>
      </w:r>
      <w:r w:rsidRPr="00026F47">
        <w:rPr>
          <w:rtl/>
          <w:lang w:val="az-Latn-AZ" w:bidi="fa-IR"/>
        </w:rPr>
        <w:t xml:space="preserve"> إنّ هناك سياقين: سياق </w:t>
      </w:r>
      <w:r w:rsidRPr="00026F47">
        <w:rPr>
          <w:rFonts w:ascii="Arno Pro Light 36pt" w:hAnsi="Arno Pro Light 36pt"/>
          <w:rtl/>
          <w:lang w:val="az-Latn-AZ" w:bidi="fa-IR"/>
        </w:rPr>
        <w:t>خفيف (</w:t>
      </w:r>
      <w:r w:rsidRPr="00026F47">
        <w:rPr>
          <w:rFonts w:ascii="Arno Pro Light 36pt" w:hAnsi="Arno Pro Light 36pt"/>
          <w:lang w:val="az-Latn-AZ" w:bidi="fa-IR"/>
        </w:rPr>
        <w:t>Low contexts</w:t>
      </w:r>
      <w:r w:rsidRPr="00026F47">
        <w:rPr>
          <w:rFonts w:ascii="Arno Pro Light 36pt" w:hAnsi="Arno Pro Light 36pt"/>
          <w:rtl/>
          <w:lang w:val="az-Latn-AZ" w:bidi="fa-IR"/>
        </w:rPr>
        <w:t>)</w:t>
      </w:r>
      <w:r w:rsidRPr="00026F47">
        <w:rPr>
          <w:rtl/>
          <w:lang w:val="az-Latn-AZ" w:bidi="fa-IR"/>
        </w:rPr>
        <w:t xml:space="preserve"> وسياق </w:t>
      </w:r>
      <w:r w:rsidRPr="00026F47">
        <w:rPr>
          <w:rFonts w:ascii="Arno Pro Light 36pt" w:hAnsi="Arno Pro Light 36pt"/>
          <w:rtl/>
          <w:lang w:val="az-Latn-AZ" w:bidi="fa-IR"/>
        </w:rPr>
        <w:t>ثقيل (</w:t>
      </w:r>
      <w:r w:rsidRPr="00026F47">
        <w:rPr>
          <w:rFonts w:ascii="Arno Pro Light 36pt" w:hAnsi="Arno Pro Light 36pt"/>
          <w:lang w:val="az-Latn-AZ" w:bidi="fa-IR"/>
        </w:rPr>
        <w:t>High contexts</w:t>
      </w:r>
      <w:r w:rsidRPr="00026F47">
        <w:rPr>
          <w:rFonts w:ascii="Arno Pro Light 36pt" w:hAnsi="Arno Pro Light 36pt"/>
          <w:rtl/>
          <w:lang w:val="az-Latn-AZ" w:bidi="fa-IR"/>
        </w:rPr>
        <w:t>)،</w:t>
      </w:r>
      <w:r w:rsidRPr="00026F47">
        <w:rPr>
          <w:rtl/>
          <w:lang w:val="az-Latn-AZ" w:bidi="fa-IR"/>
        </w:rPr>
        <w:t xml:space="preserve"> فإنّ المعرفة الفقهية التي حصل عليها المقلِّد في سياق خفيف، قد يمكن أن لا تعدّ معرفةً فقهيةً في سياق ثقيل. </w:t>
      </w:r>
    </w:p>
    <w:p w14:paraId="18F7DE0D" w14:textId="77777777" w:rsidR="00CA2C45" w:rsidRPr="00026F47" w:rsidRDefault="00CA2C45" w:rsidP="00885764">
      <w:pPr>
        <w:rPr>
          <w:b/>
          <w:bCs/>
          <w:sz w:val="52"/>
          <w:szCs w:val="52"/>
          <w:rtl/>
        </w:rPr>
      </w:pPr>
    </w:p>
    <w:p w14:paraId="780E52A4" w14:textId="77777777" w:rsidR="00CA2C45" w:rsidRPr="00026F47" w:rsidRDefault="00CA2C45" w:rsidP="00885764">
      <w:pPr>
        <w:rPr>
          <w:b/>
          <w:bCs/>
          <w:sz w:val="52"/>
          <w:szCs w:val="52"/>
          <w:rtl/>
        </w:rPr>
      </w:pPr>
    </w:p>
    <w:p w14:paraId="68C430A7" w14:textId="77777777" w:rsidR="00286F35" w:rsidRPr="00026F47" w:rsidRDefault="00286F35" w:rsidP="00885764">
      <w:pPr>
        <w:rPr>
          <w:b/>
          <w:bCs/>
          <w:sz w:val="52"/>
          <w:szCs w:val="52"/>
          <w:rtl/>
        </w:rPr>
      </w:pPr>
    </w:p>
    <w:p w14:paraId="4254D00C" w14:textId="77777777" w:rsidR="00CA2C45" w:rsidRPr="00026F47" w:rsidRDefault="00CA2C45" w:rsidP="00885764">
      <w:pPr>
        <w:rPr>
          <w:b/>
          <w:bCs/>
          <w:sz w:val="52"/>
          <w:szCs w:val="52"/>
          <w:rtl/>
        </w:rPr>
      </w:pPr>
    </w:p>
    <w:p w14:paraId="1FDB6C61" w14:textId="0A22E144" w:rsidR="00CA2C45" w:rsidRPr="00026F47" w:rsidRDefault="00CA2C45" w:rsidP="00885764">
      <w:pPr>
        <w:pStyle w:val="Heading1-2"/>
        <w:ind w:firstLine="288"/>
        <w:rPr>
          <w:sz w:val="48"/>
          <w:szCs w:val="52"/>
          <w:rtl/>
        </w:rPr>
      </w:pPr>
      <w:bookmarkStart w:id="137" w:name="_Toc422094362"/>
      <w:r w:rsidRPr="00026F47">
        <w:rPr>
          <w:rFonts w:ascii="Times" w:hAnsi="Times"/>
          <w:noProof/>
          <w:sz w:val="48"/>
          <w:szCs w:val="48"/>
        </w:rPr>
        <w:drawing>
          <wp:anchor distT="0" distB="0" distL="114300" distR="114300" simplePos="0" relativeHeight="251728896" behindDoc="1" locked="0" layoutInCell="1" allowOverlap="1" wp14:anchorId="77289BB5" wp14:editId="76BDC1E4">
            <wp:simplePos x="0" y="0"/>
            <wp:positionH relativeFrom="margin">
              <wp:align>center</wp:align>
            </wp:positionH>
            <wp:positionV relativeFrom="margin">
              <wp:align>center</wp:align>
            </wp:positionV>
            <wp:extent cx="4297680" cy="6081232"/>
            <wp:effectExtent l="0" t="0" r="762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5">
                      <a:extLst>
                        <a:ext uri="{28A0092B-C50C-407E-A947-70E740481C1C}">
                          <a14:useLocalDpi xmlns:a14="http://schemas.microsoft.com/office/drawing/2010/main" val="0"/>
                        </a:ext>
                      </a:extLst>
                    </a:blip>
                    <a:stretch>
                      <a:fillRect/>
                    </a:stretch>
                  </pic:blipFill>
                  <pic:spPr>
                    <a:xfrm>
                      <a:off x="0" y="0"/>
                      <a:ext cx="4297680" cy="6081232"/>
                    </a:xfrm>
                    <a:prstGeom prst="rect">
                      <a:avLst/>
                    </a:prstGeom>
                  </pic:spPr>
                </pic:pic>
              </a:graphicData>
            </a:graphic>
            <wp14:sizeRelH relativeFrom="page">
              <wp14:pctWidth>0</wp14:pctWidth>
            </wp14:sizeRelH>
            <wp14:sizeRelV relativeFrom="page">
              <wp14:pctHeight>0</wp14:pctHeight>
            </wp14:sizeRelV>
          </wp:anchor>
        </w:drawing>
      </w:r>
      <w:r w:rsidRPr="00026F47">
        <w:rPr>
          <w:sz w:val="48"/>
          <w:szCs w:val="48"/>
          <w:rtl/>
        </w:rPr>
        <w:t>المقال</w:t>
      </w:r>
      <w:r w:rsidRPr="00026F47">
        <w:rPr>
          <w:sz w:val="48"/>
          <w:szCs w:val="52"/>
          <w:rtl/>
        </w:rPr>
        <w:t xml:space="preserve"> الثاني</w:t>
      </w:r>
      <w:bookmarkEnd w:id="137"/>
    </w:p>
    <w:p w14:paraId="1ECBBF62" w14:textId="77777777" w:rsidR="00CA2C45" w:rsidRPr="00026F47" w:rsidRDefault="00CA2C45" w:rsidP="00885764">
      <w:pPr>
        <w:rPr>
          <w:sz w:val="2"/>
          <w:szCs w:val="10"/>
          <w:rtl/>
          <w:lang w:val="az-Latn-AZ"/>
        </w:rPr>
      </w:pPr>
    </w:p>
    <w:p w14:paraId="3FD991D1" w14:textId="77777777" w:rsidR="00CA2C45" w:rsidRPr="00026F47" w:rsidRDefault="00CA2C45" w:rsidP="00885764">
      <w:pPr>
        <w:pStyle w:val="Heading1-2"/>
        <w:ind w:firstLine="288"/>
        <w:rPr>
          <w:rtl/>
        </w:rPr>
      </w:pPr>
      <w:bookmarkStart w:id="138" w:name="_Toc422094363"/>
      <w:r w:rsidRPr="00026F47">
        <w:rPr>
          <w:rtl/>
        </w:rPr>
        <w:t>مقترح الفاضل التوني في ظاهرة التقليد</w:t>
      </w:r>
      <w:bookmarkEnd w:id="138"/>
    </w:p>
    <w:p w14:paraId="18BBCAD5" w14:textId="77777777" w:rsidR="00CA2C45" w:rsidRPr="00026F47" w:rsidRDefault="00CA2C45" w:rsidP="00885764">
      <w:pPr>
        <w:rPr>
          <w:b/>
          <w:bCs/>
          <w:sz w:val="52"/>
          <w:szCs w:val="52"/>
          <w:rtl/>
        </w:rPr>
      </w:pPr>
    </w:p>
    <w:p w14:paraId="776100ED" w14:textId="77777777" w:rsidR="00CA2C45" w:rsidRPr="00026F47" w:rsidRDefault="00CA2C45" w:rsidP="00885764">
      <w:pPr>
        <w:rPr>
          <w:b/>
          <w:bCs/>
          <w:sz w:val="52"/>
          <w:szCs w:val="52"/>
          <w:rtl/>
        </w:rPr>
      </w:pPr>
    </w:p>
    <w:p w14:paraId="5F6D8319" w14:textId="77777777" w:rsidR="00CA2C45" w:rsidRPr="00026F47" w:rsidRDefault="00CA2C45" w:rsidP="00885764">
      <w:pPr>
        <w:rPr>
          <w:b/>
          <w:bCs/>
          <w:sz w:val="52"/>
          <w:szCs w:val="52"/>
          <w:rtl/>
        </w:rPr>
      </w:pPr>
    </w:p>
    <w:p w14:paraId="074B51CB" w14:textId="77777777" w:rsidR="00CA2C45" w:rsidRPr="00026F47" w:rsidRDefault="00CA2C45" w:rsidP="00885764">
      <w:pPr>
        <w:rPr>
          <w:b/>
          <w:bCs/>
          <w:sz w:val="48"/>
          <w:szCs w:val="48"/>
          <w:rtl/>
        </w:rPr>
      </w:pPr>
    </w:p>
    <w:p w14:paraId="7DD05898" w14:textId="77777777" w:rsidR="00CA2C45" w:rsidRPr="00026F47" w:rsidRDefault="00CA2C45" w:rsidP="00885764">
      <w:pPr>
        <w:rPr>
          <w:b/>
          <w:bCs/>
          <w:sz w:val="48"/>
          <w:szCs w:val="48"/>
          <w:rtl/>
        </w:rPr>
        <w:sectPr w:rsidR="00CA2C45" w:rsidRPr="00026F47" w:rsidSect="00885764">
          <w:footnotePr>
            <w:numRestart w:val="eachPage"/>
          </w:footnotePr>
          <w:endnotePr>
            <w:numFmt w:val="decimal"/>
          </w:endnotePr>
          <w:type w:val="nextColumn"/>
          <w:pgSz w:w="11909" w:h="16834" w:code="9"/>
          <w:pgMar w:top="3005" w:right="2552" w:bottom="3062" w:left="2552" w:header="2438" w:footer="720" w:gutter="0"/>
          <w:cols w:space="720"/>
          <w:titlePg/>
          <w:docGrid w:linePitch="360"/>
        </w:sectPr>
      </w:pPr>
    </w:p>
    <w:p w14:paraId="1365F0FB" w14:textId="77777777" w:rsidR="00B163BF" w:rsidRDefault="00B163BF" w:rsidP="00885764">
      <w:pPr>
        <w:rPr>
          <w:rtl/>
        </w:rPr>
        <w:sectPr w:rsidR="00B163BF" w:rsidSect="00885764">
          <w:footnotePr>
            <w:numRestart w:val="eachPage"/>
          </w:footnotePr>
          <w:endnotePr>
            <w:numFmt w:val="decimal"/>
          </w:endnotePr>
          <w:type w:val="nextColumn"/>
          <w:pgSz w:w="11909" w:h="16834" w:code="9"/>
          <w:pgMar w:top="3005" w:right="2552" w:bottom="3062" w:left="2552" w:header="2438" w:footer="720" w:gutter="0"/>
          <w:cols w:space="720"/>
          <w:titlePg/>
          <w:docGrid w:linePitch="360"/>
        </w:sectPr>
      </w:pPr>
    </w:p>
    <w:p w14:paraId="77331860" w14:textId="75FD59AB" w:rsidR="00CA2C45" w:rsidRPr="00026F47" w:rsidRDefault="00CA2C45" w:rsidP="00885764">
      <w:pPr>
        <w:rPr>
          <w:rtl/>
        </w:rPr>
      </w:pPr>
    </w:p>
    <w:p w14:paraId="3CE3B1A3" w14:textId="77777777" w:rsidR="00CA2C45" w:rsidRPr="00026F47" w:rsidRDefault="00CA2C45" w:rsidP="00885764">
      <w:pPr>
        <w:rPr>
          <w:rtl/>
        </w:rPr>
      </w:pPr>
    </w:p>
    <w:p w14:paraId="06227BC8" w14:textId="77777777" w:rsidR="00CA2C45" w:rsidRPr="00026F47" w:rsidRDefault="00CA2C45" w:rsidP="00885764">
      <w:pPr>
        <w:rPr>
          <w:rtl/>
        </w:rPr>
      </w:pPr>
    </w:p>
    <w:p w14:paraId="73F358A8" w14:textId="77777777" w:rsidR="00CA2C45" w:rsidRDefault="00CA2C45" w:rsidP="00885764">
      <w:pPr>
        <w:rPr>
          <w:rtl/>
        </w:rPr>
      </w:pPr>
    </w:p>
    <w:p w14:paraId="3FB20C09" w14:textId="77777777" w:rsidR="00885352" w:rsidRPr="00026F47" w:rsidRDefault="00885352" w:rsidP="00885764">
      <w:pPr>
        <w:rPr>
          <w:rtl/>
        </w:rPr>
      </w:pPr>
    </w:p>
    <w:p w14:paraId="62CFCA68" w14:textId="7C96C936" w:rsidR="00CA2C45" w:rsidRPr="00D87980" w:rsidRDefault="00CA2C45" w:rsidP="00D87980">
      <w:pPr>
        <w:pStyle w:val="Heading3"/>
        <w:rPr>
          <w:rtl/>
        </w:rPr>
      </w:pPr>
      <w:bookmarkStart w:id="139" w:name="_Toc422094364"/>
      <w:r w:rsidRPr="009B3B3F">
        <w:rPr>
          <w:rFonts w:cs="Ya-Ali"/>
          <w:rtl/>
        </w:rPr>
        <w:t>1</w:t>
      </w:r>
      <w:r w:rsidRPr="00D87980">
        <w:rPr>
          <w:rtl/>
        </w:rPr>
        <w:t>. مقدّمة</w:t>
      </w:r>
      <w:bookmarkEnd w:id="139"/>
    </w:p>
    <w:p w14:paraId="5894DD88" w14:textId="654C1A09" w:rsidR="00CA2C45" w:rsidRPr="00026F47" w:rsidRDefault="00CA2C45" w:rsidP="00885764">
      <w:pPr>
        <w:rPr>
          <w:rtl/>
        </w:rPr>
      </w:pPr>
      <w:r w:rsidRPr="00026F47">
        <w:rPr>
          <w:rtl/>
          <w:lang w:val="az-Latn-AZ"/>
        </w:rPr>
        <w:t xml:space="preserve"> إنّ المقال الذي بين أيديكم، يحاول أن يسلّط الضوء عل</w:t>
      </w:r>
      <w:r w:rsidRPr="00026F47">
        <w:rPr>
          <w:rtl/>
          <w:lang w:val="az-Latn-AZ" w:bidi="fa-IR"/>
        </w:rPr>
        <w:t xml:space="preserve">ی مقترح الأصولي المبدع الشهير الفاضل التوني ـ المتوفّی في سنة 1071 ـ في ظاهرة </w:t>
      </w:r>
      <w:r w:rsidRPr="00026F47">
        <w:rPr>
          <w:rtl/>
        </w:rPr>
        <w:t>«</w:t>
      </w:r>
      <w:r w:rsidRPr="00026F47">
        <w:rPr>
          <w:rtl/>
          <w:lang w:val="az-Latn-AZ" w:bidi="fa-IR"/>
        </w:rPr>
        <w:t>التقليد</w:t>
      </w:r>
      <w:r w:rsidRPr="00026F47">
        <w:rPr>
          <w:rtl/>
        </w:rPr>
        <w:t>»</w:t>
      </w:r>
      <w:r w:rsidRPr="00026F47">
        <w:rPr>
          <w:rtl/>
          <w:lang w:val="az-Latn-AZ" w:bidi="fa-IR"/>
        </w:rPr>
        <w:t xml:space="preserve">، وأن يبيّن مكوّنات هذا المقترح الأساسيّة والذي لا يزال مغيّبًا في أوساطنا العلميّة. فتعالوا نقرأ معًا عباراته في كتابه القيّم «الوافية في أصول الفقه» قبل أن نتناول البحث عن الموضوع بالدراسة، إذ كتب يقول: </w:t>
      </w:r>
    </w:p>
    <w:p w14:paraId="62039DDE" w14:textId="403C7184" w:rsidR="00CA2C45" w:rsidRPr="00026F47" w:rsidRDefault="00CA2C45" w:rsidP="00885764">
      <w:pPr>
        <w:pStyle w:val="Space3"/>
        <w:ind w:firstLine="288"/>
      </w:pPr>
      <w:r w:rsidRPr="00026F47">
        <w:rPr>
          <w:rtl/>
          <w:lang w:val="az-Latn-AZ" w:bidi="fa-IR"/>
        </w:rPr>
        <w:t xml:space="preserve"> </w:t>
      </w:r>
      <w:r w:rsidRPr="00026F47">
        <w:rPr>
          <w:rtl/>
        </w:rPr>
        <w:t>«وأقول: الّذي يختلج في الخاطر في هذه المسألة، أنّ من علم من حاله أنّه لا يفتي في المسائل إلاّ بمنطوقات الأدلّة، ومدلولاتها الصريحة ـ كابني بابويه، وغيرهما من القدماء ـ يجوز تقليده حيّا كان أوميّتا، ولا تتفاوت حياته وموته في فتاواه</w:t>
      </w:r>
      <w:r w:rsidRPr="00026F47">
        <w:t>.</w:t>
      </w:r>
    </w:p>
    <w:p w14:paraId="3FCC4A54" w14:textId="039976F4" w:rsidR="00CA2C45" w:rsidRPr="00026F47" w:rsidRDefault="00CA2C45" w:rsidP="00885764">
      <w:pPr>
        <w:pStyle w:val="Space3"/>
        <w:ind w:firstLine="288"/>
      </w:pPr>
      <w:r w:rsidRPr="00026F47">
        <w:rPr>
          <w:rtl/>
        </w:rPr>
        <w:t xml:space="preserve"> وأمّا من لا يعلم من حاله ذلك، كمن يعمل باللّوازم غير البيّنة، والأفراد الخفيّة، والجزئيات غير البيّنة الاندراج فيشكل تقليده حيّا كان أوميّتا; فإنّ من تتبّع، وظهر عليه كثرة اختلاف الفقهاء في هذه الأحكام، يعلم أنّ قليل الغلط في هذه الأحكام قليل، مع أنّ شرط صحّة التقليد ندرة الغلط</w:t>
      </w:r>
      <w:r w:rsidRPr="00026F47">
        <w:t>.</w:t>
      </w:r>
    </w:p>
    <w:p w14:paraId="1B4C5BF3" w14:textId="650CEF8B" w:rsidR="00CA2C45" w:rsidRPr="00026F47" w:rsidRDefault="00CA2C45" w:rsidP="00885764">
      <w:r w:rsidRPr="00026F47">
        <w:rPr>
          <w:rtl/>
        </w:rPr>
        <w:t xml:space="preserve"> والسرّ فيه: أنّ مقدمات هذه الأحكام، لمّا لم يوجد فيها نصّ صريح، كثيرا ما </w:t>
      </w:r>
      <w:r w:rsidRPr="00026F47">
        <w:rPr>
          <w:rtl/>
        </w:rPr>
        <w:lastRenderedPageBreak/>
        <w:t>يشتبه فيها الظنّي بالقطعيّ، وربّما يشتبه الحال فيتوهّم جواز الاعتماد على مطلق الظنّ، فيكثر فيها الاختلاف;ولهذا قلّما يوجد في مقدّمات هذا القسم، مقدّمة غير قابلة للمنع، بل مقدّمة لم يذهب أحد إلى منعها وبطلانها</w:t>
      </w:r>
      <w:r w:rsidRPr="00026F47">
        <w:t>.</w:t>
      </w:r>
      <w:r w:rsidRPr="00026F47">
        <w:rPr>
          <w:rtl/>
        </w:rPr>
        <w:t xml:space="preserve"> بخلاف الاختلاف الواقع في القسم الأوّل، فإنّه يرجع إلى اختلاف الأخبار. </w:t>
      </w:r>
    </w:p>
    <w:p w14:paraId="5B702E2D" w14:textId="149F6BB3" w:rsidR="00CA2C45" w:rsidRPr="00026F47" w:rsidRDefault="00CA2C45" w:rsidP="00885764">
      <w:pPr>
        <w:rPr>
          <w:rtl/>
        </w:rPr>
      </w:pPr>
      <w:r w:rsidRPr="00026F47">
        <w:rPr>
          <w:rtl/>
        </w:rPr>
        <w:t xml:space="preserve"> فإن قلت: فعلى هذا يبطل جواز اعتماد المجتهد ـ أيضا ـ على اعتقاده في هذا القسم الثاني</w:t>
      </w:r>
      <w:r w:rsidRPr="00026F47">
        <w:t>.</w:t>
      </w:r>
    </w:p>
    <w:p w14:paraId="79A85753" w14:textId="45127E77" w:rsidR="00CA2C45" w:rsidRPr="00026F47" w:rsidRDefault="00CA2C45" w:rsidP="00885764">
      <w:r w:rsidRPr="00026F47">
        <w:rPr>
          <w:rtl/>
        </w:rPr>
        <w:t xml:space="preserve"> قلت: لا يلزم ذلك، لأنّه إذا حصل له الجزم باللّزوم أوالفرديّة، يحصل له الجزم بالحكم الشرعيّ، ومخالفة الحكم المقطوع به غير معقول، فتأمّل</w:t>
      </w:r>
      <w:r w:rsidRPr="00026F47">
        <w:t>.</w:t>
      </w:r>
    </w:p>
    <w:p w14:paraId="4A2B0955" w14:textId="66FF2D9D" w:rsidR="00CA2C45" w:rsidRPr="00026F47" w:rsidRDefault="00CA2C45" w:rsidP="00885764">
      <w:pPr>
        <w:rPr>
          <w:rtl/>
        </w:rPr>
      </w:pPr>
      <w:r w:rsidRPr="00026F47">
        <w:rPr>
          <w:rtl/>
        </w:rPr>
        <w:t xml:space="preserve"> إذا عرفت هذا: فالأولى والأحوط للمقلّد المتمكّن من فهم العبارات</w:t>
      </w:r>
      <w:r w:rsidRPr="00026F47">
        <w:t>:</w:t>
      </w:r>
    </w:p>
    <w:p w14:paraId="5CA4ED33" w14:textId="609F437A" w:rsidR="00CA2C45" w:rsidRPr="00026F47" w:rsidRDefault="00CA2C45" w:rsidP="00885764">
      <w:pPr>
        <w:rPr>
          <w:rtl/>
        </w:rPr>
      </w:pPr>
      <w:r w:rsidRPr="00026F47">
        <w:rPr>
          <w:rtl/>
        </w:rPr>
        <w:t xml:space="preserve"> أن لا يعتمد على فتوى القسم الثاني من الفقهاء إلاّ بعد العرض على الأحاديث، بل لوعكس أيضا كان أحوط.» (الوافية في أصول الفقه، ص:307 ـ 308)</w:t>
      </w:r>
    </w:p>
    <w:p w14:paraId="30D8170E" w14:textId="1621C9BA" w:rsidR="00CA2C45" w:rsidRPr="00D87980" w:rsidRDefault="00CA2C45" w:rsidP="00D87980">
      <w:pPr>
        <w:pStyle w:val="Heading3"/>
        <w:rPr>
          <w:rtl/>
        </w:rPr>
      </w:pPr>
      <w:bookmarkStart w:id="140" w:name="_Toc422094365"/>
      <w:r w:rsidRPr="009B3B3F">
        <w:rPr>
          <w:rFonts w:cs="Ya-Ali"/>
          <w:rtl/>
        </w:rPr>
        <w:t>2</w:t>
      </w:r>
      <w:r w:rsidRPr="00D87980">
        <w:rPr>
          <w:rtl/>
        </w:rPr>
        <w:t>. تصنيف الفقهاء ع</w:t>
      </w:r>
      <w:r w:rsidRPr="00D87980">
        <w:rPr>
          <w:rFonts w:hint="cs"/>
          <w:rtl/>
        </w:rPr>
        <w:t>لى</w:t>
      </w:r>
      <w:r w:rsidRPr="00D87980">
        <w:rPr>
          <w:rtl/>
        </w:rPr>
        <w:t xml:space="preserve"> </w:t>
      </w:r>
      <w:r w:rsidRPr="00D87980">
        <w:rPr>
          <w:rFonts w:hint="cs"/>
          <w:rtl/>
        </w:rPr>
        <w:t>أساس</w:t>
      </w:r>
      <w:r w:rsidRPr="00D87980">
        <w:rPr>
          <w:rtl/>
        </w:rPr>
        <w:t xml:space="preserve"> </w:t>
      </w:r>
      <w:r w:rsidRPr="00D87980">
        <w:rPr>
          <w:rFonts w:hint="cs"/>
          <w:rtl/>
        </w:rPr>
        <w:t>المنهجيّة</w:t>
      </w:r>
      <w:r w:rsidRPr="00D87980">
        <w:rPr>
          <w:rtl/>
        </w:rPr>
        <w:t xml:space="preserve"> </w:t>
      </w:r>
      <w:r w:rsidRPr="00D87980">
        <w:rPr>
          <w:rFonts w:hint="cs"/>
          <w:rtl/>
        </w:rPr>
        <w:t>الاجتهاديّ</w:t>
      </w:r>
      <w:r w:rsidRPr="00D87980">
        <w:rPr>
          <w:rtl/>
        </w:rPr>
        <w:t>ة</w:t>
      </w:r>
      <w:bookmarkEnd w:id="140"/>
    </w:p>
    <w:p w14:paraId="6CF939D7" w14:textId="55689103" w:rsidR="00CA2C45" w:rsidRPr="00026F47" w:rsidRDefault="00CA2C45" w:rsidP="00885764">
      <w:pPr>
        <w:spacing w:line="468" w:lineRule="atLeast"/>
        <w:rPr>
          <w:rFonts w:eastAsia="Times New Roman"/>
          <w:color w:val="000000"/>
          <w:rtl/>
          <w:lang w:val="az-Latn-AZ" w:bidi="fa-IR"/>
        </w:rPr>
      </w:pPr>
      <w:r w:rsidRPr="00026F47">
        <w:rPr>
          <w:rFonts w:eastAsia="Times New Roman"/>
          <w:color w:val="000000"/>
          <w:rtl/>
        </w:rPr>
        <w:t xml:space="preserve"> كما يبدومن النص أعلاه فإنّ الفاضل التوني ـ رضوان الله عليه ـ يقسّم الففهاء باعتبار منهجيّتهم الاجتهادية إ</w:t>
      </w:r>
      <w:r w:rsidRPr="00026F47">
        <w:rPr>
          <w:rFonts w:eastAsia="Times New Roman"/>
          <w:color w:val="000000"/>
          <w:rtl/>
          <w:lang w:val="az-Latn-AZ"/>
        </w:rPr>
        <w:t>ل</w:t>
      </w:r>
      <w:r w:rsidRPr="00026F47">
        <w:rPr>
          <w:rFonts w:eastAsia="Times New Roman"/>
          <w:color w:val="000000"/>
          <w:rtl/>
          <w:lang w:val="az-Latn-AZ" w:bidi="fa-IR"/>
        </w:rPr>
        <w:t xml:space="preserve">ی فريقين: </w:t>
      </w:r>
    </w:p>
    <w:p w14:paraId="302CF16E" w14:textId="08D7B0DE" w:rsidR="00CA2C45" w:rsidRPr="00026F47" w:rsidRDefault="00CA2C45" w:rsidP="00885764">
      <w:pPr>
        <w:spacing w:line="468" w:lineRule="atLeast"/>
        <w:rPr>
          <w:rFonts w:eastAsia="Times New Roman"/>
          <w:color w:val="000000"/>
          <w:rtl/>
          <w:lang w:val="az-Latn-AZ" w:bidi="fa-IR"/>
        </w:rPr>
      </w:pPr>
      <w:r w:rsidRPr="00026F47">
        <w:rPr>
          <w:rFonts w:eastAsia="Times New Roman"/>
          <w:color w:val="000000"/>
          <w:rtl/>
          <w:lang w:val="az-Latn-AZ" w:bidi="fa-IR"/>
        </w:rPr>
        <w:t xml:space="preserve"> الفريق الأو</w:t>
      </w:r>
      <w:r w:rsidRPr="00026F47">
        <w:rPr>
          <w:rFonts w:eastAsia="Times New Roman"/>
          <w:color w:val="000000"/>
          <w:rtl/>
          <w:lang w:val="az-Latn-AZ"/>
        </w:rPr>
        <w:t>ل</w:t>
      </w:r>
      <w:r w:rsidRPr="00026F47">
        <w:rPr>
          <w:rFonts w:eastAsia="Times New Roman"/>
          <w:color w:val="000000"/>
          <w:rtl/>
          <w:lang w:val="az-Latn-AZ" w:bidi="fa-IR"/>
        </w:rPr>
        <w:t>: هم الفقهاء الذين يفتون في أحداث الحياة ع</w:t>
      </w:r>
      <w:r w:rsidRPr="00026F47">
        <w:rPr>
          <w:rFonts w:eastAsia="Times New Roman"/>
          <w:color w:val="000000"/>
          <w:rtl/>
          <w:lang w:val="az-Latn-AZ"/>
        </w:rPr>
        <w:t>ل</w:t>
      </w:r>
      <w:r w:rsidRPr="00026F47">
        <w:rPr>
          <w:rFonts w:eastAsia="Times New Roman"/>
          <w:color w:val="000000"/>
          <w:rtl/>
          <w:lang w:val="az-Latn-AZ" w:bidi="fa-IR"/>
        </w:rPr>
        <w:t xml:space="preserve">ی أساس </w:t>
      </w:r>
      <w:r w:rsidRPr="00026F47">
        <w:rPr>
          <w:rFonts w:eastAsia="Times New Roman"/>
          <w:color w:val="000000"/>
          <w:rtl/>
        </w:rPr>
        <w:t>«</w:t>
      </w:r>
      <w:r w:rsidRPr="00026F47">
        <w:rPr>
          <w:rFonts w:eastAsia="Times New Roman"/>
          <w:color w:val="000000"/>
          <w:rtl/>
          <w:lang w:val="az-Latn-AZ" w:bidi="fa-IR"/>
        </w:rPr>
        <w:t>المدلولات الصريحة</w:t>
      </w:r>
      <w:r w:rsidRPr="00026F47">
        <w:rPr>
          <w:rFonts w:eastAsia="Times New Roman"/>
          <w:color w:val="000000"/>
          <w:rtl/>
        </w:rPr>
        <w:t>»</w:t>
      </w:r>
      <w:r w:rsidRPr="00026F47">
        <w:rPr>
          <w:rFonts w:eastAsia="Times New Roman"/>
          <w:color w:val="000000"/>
          <w:rtl/>
          <w:lang w:val="az-Latn-AZ" w:bidi="fa-IR"/>
        </w:rPr>
        <w:t xml:space="preserve"> للأدلّة ومصادر الاستنباط. </w:t>
      </w:r>
    </w:p>
    <w:p w14:paraId="4736DA68" w14:textId="4A095A60" w:rsidR="00CA2C45" w:rsidRPr="00026F47" w:rsidRDefault="00CA2C45" w:rsidP="00885764">
      <w:pPr>
        <w:pStyle w:val="Space3"/>
        <w:ind w:firstLine="288"/>
        <w:rPr>
          <w:rtl/>
        </w:rPr>
      </w:pPr>
      <w:r w:rsidRPr="00026F47">
        <w:rPr>
          <w:rtl/>
          <w:lang w:val="az-Latn-AZ" w:bidi="fa-IR"/>
        </w:rPr>
        <w:t xml:space="preserve"> الفريق الثاني: هم الفقهاء الذين يفتون فيها ع</w:t>
      </w:r>
      <w:r w:rsidRPr="00026F47">
        <w:rPr>
          <w:rtl/>
          <w:lang w:val="az-Latn-AZ"/>
        </w:rPr>
        <w:t>ل</w:t>
      </w:r>
      <w:r w:rsidRPr="00026F47">
        <w:rPr>
          <w:rtl/>
          <w:lang w:val="az-Latn-AZ" w:bidi="fa-IR"/>
        </w:rPr>
        <w:t xml:space="preserve">ی أساس </w:t>
      </w:r>
      <w:r w:rsidRPr="00026F47">
        <w:rPr>
          <w:rtl/>
        </w:rPr>
        <w:t>«</w:t>
      </w:r>
      <w:r w:rsidRPr="00026F47">
        <w:rPr>
          <w:rtl/>
          <w:lang w:val="az-Latn-AZ" w:bidi="fa-IR"/>
        </w:rPr>
        <w:t>المدلولات غير الصريحة</w:t>
      </w:r>
      <w:r w:rsidRPr="00026F47">
        <w:rPr>
          <w:rtl/>
        </w:rPr>
        <w:t>» للأدلة ومصادر الاستنباط.</w:t>
      </w:r>
    </w:p>
    <w:p w14:paraId="3E82A514" w14:textId="0EEE0851" w:rsidR="00CA2C45" w:rsidRPr="00026F47" w:rsidRDefault="00CA2C45" w:rsidP="00885764">
      <w:pPr>
        <w:pStyle w:val="Space3"/>
        <w:ind w:firstLine="288"/>
        <w:rPr>
          <w:rtl/>
        </w:rPr>
      </w:pPr>
      <w:r w:rsidRPr="00026F47">
        <w:rPr>
          <w:rtl/>
        </w:rPr>
        <w:lastRenderedPageBreak/>
        <w:t xml:space="preserve"> إنّ المقصود بـ«</w:t>
      </w:r>
      <w:r w:rsidRPr="00026F47">
        <w:rPr>
          <w:rtl/>
          <w:lang w:val="az-Latn-AZ" w:bidi="fa-IR"/>
        </w:rPr>
        <w:t>المدلولات الصريحة</w:t>
      </w:r>
      <w:r w:rsidRPr="00026F47">
        <w:rPr>
          <w:rtl/>
        </w:rPr>
        <w:t>» ـ لد</w:t>
      </w:r>
      <w:r w:rsidRPr="00026F47">
        <w:rPr>
          <w:rtl/>
          <w:lang w:bidi="fa-IR"/>
        </w:rPr>
        <w:t xml:space="preserve">ی الفاضل التوني ـ إنما هوالمدلولات التي يتم إنتاجها أواكتشافها في عملية الاستنباط من خلال الاستناد </w:t>
      </w:r>
      <w:r w:rsidRPr="00026F47">
        <w:rPr>
          <w:rtl/>
          <w:lang w:val="az-Latn-AZ" w:bidi="fa-IR"/>
        </w:rPr>
        <w:t>إ</w:t>
      </w:r>
      <w:r w:rsidRPr="00026F47">
        <w:rPr>
          <w:rtl/>
          <w:lang w:val="az-Latn-AZ"/>
        </w:rPr>
        <w:t>ل</w:t>
      </w:r>
      <w:r w:rsidRPr="00026F47">
        <w:rPr>
          <w:rtl/>
          <w:lang w:val="az-Latn-AZ" w:bidi="fa-IR"/>
        </w:rPr>
        <w:t>ی اللوازم البيّنة والأفراد الجليّة والجزئيّات البيّنة الاندراج والتي تحتويها النصوص التشريعيّة المقدّسة ع</w:t>
      </w:r>
      <w:r w:rsidRPr="00026F47">
        <w:rPr>
          <w:rtl/>
          <w:lang w:val="az-Latn-AZ"/>
        </w:rPr>
        <w:t>ل</w:t>
      </w:r>
      <w:r w:rsidRPr="00026F47">
        <w:rPr>
          <w:rtl/>
          <w:lang w:val="az-Latn-AZ" w:bidi="fa-IR"/>
        </w:rPr>
        <w:t xml:space="preserve">ی المستوی اللغويّ أوالعقلي، </w:t>
      </w:r>
      <w:r w:rsidRPr="00026F47">
        <w:rPr>
          <w:rtl/>
          <w:lang w:bidi="fa-IR"/>
        </w:rPr>
        <w:t xml:space="preserve">في حين أنّ </w:t>
      </w:r>
      <w:r w:rsidRPr="00026F47">
        <w:rPr>
          <w:rtl/>
        </w:rPr>
        <w:t>«</w:t>
      </w:r>
      <w:r w:rsidRPr="00026F47">
        <w:rPr>
          <w:rtl/>
          <w:lang w:val="az-Latn-AZ" w:bidi="fa-IR"/>
        </w:rPr>
        <w:t>المدلولات غير الصريحة</w:t>
      </w:r>
      <w:r w:rsidRPr="00026F47">
        <w:rPr>
          <w:rtl/>
        </w:rPr>
        <w:t xml:space="preserve">» </w:t>
      </w:r>
      <w:r w:rsidRPr="00026F47">
        <w:rPr>
          <w:rtl/>
          <w:lang w:val="az-Latn-AZ" w:bidi="fa-IR"/>
        </w:rPr>
        <w:t>ع</w:t>
      </w:r>
      <w:r w:rsidRPr="00026F47">
        <w:rPr>
          <w:rtl/>
          <w:lang w:val="az-Latn-AZ"/>
        </w:rPr>
        <w:t>ل</w:t>
      </w:r>
      <w:r w:rsidRPr="00026F47">
        <w:rPr>
          <w:rtl/>
          <w:lang w:val="az-Latn-AZ" w:bidi="fa-IR"/>
        </w:rPr>
        <w:t>ی العكس من ذلك فإنّها</w:t>
      </w:r>
      <w:r w:rsidRPr="00026F47">
        <w:rPr>
          <w:rtl/>
          <w:lang w:bidi="fa-IR"/>
        </w:rPr>
        <w:t xml:space="preserve"> هي</w:t>
      </w:r>
      <w:r w:rsidRPr="00026F47">
        <w:rPr>
          <w:rtl/>
        </w:rPr>
        <w:t xml:space="preserve"> المدلولات التي يتمّ إنتاجها أواكتشافها بواسطة اللوازم غير البيّنة والأفراد الخفيّة والجزئيّات غير البيّنة الاندراج.</w:t>
      </w:r>
    </w:p>
    <w:p w14:paraId="3503BAE5" w14:textId="7098F871" w:rsidR="00CA2C45" w:rsidRPr="00D87980" w:rsidRDefault="00CA2C45" w:rsidP="00D87980">
      <w:pPr>
        <w:pStyle w:val="Heading3"/>
        <w:rPr>
          <w:rtl/>
        </w:rPr>
      </w:pPr>
      <w:bookmarkStart w:id="141" w:name="_Toc422094366"/>
      <w:r w:rsidRPr="009B3B3F">
        <w:rPr>
          <w:rFonts w:cs="Ya-Ali"/>
          <w:rtl/>
        </w:rPr>
        <w:t>3</w:t>
      </w:r>
      <w:r w:rsidRPr="00D87980">
        <w:rPr>
          <w:rtl/>
        </w:rPr>
        <w:t>. التقليد الجائز وغير الجائز</w:t>
      </w:r>
      <w:bookmarkEnd w:id="141"/>
    </w:p>
    <w:p w14:paraId="6B25B9BB" w14:textId="190D7F84" w:rsidR="00CA2C45" w:rsidRPr="00026F47" w:rsidRDefault="00CA2C45" w:rsidP="003F0D9D">
      <w:pPr>
        <w:pStyle w:val="Space2"/>
        <w:rPr>
          <w:color w:val="000000"/>
          <w:rtl/>
          <w:lang w:val="az-Latn-AZ" w:bidi="fa-IR"/>
        </w:rPr>
      </w:pPr>
      <w:r w:rsidRPr="00026F47">
        <w:rPr>
          <w:rtl/>
        </w:rPr>
        <w:t xml:space="preserve"> ثمّ إنّ ما يدعوإليه الفاضل التوني في المقام هوأنّ الإنسان لا يجوز له أن يقلّد الفريقَ الثاني من الفقهاء ـ سواء كانوا أحياءً أوأمواتًا</w:t>
      </w:r>
      <w:r w:rsidR="00114125" w:rsidRPr="00026F47">
        <w:rPr>
          <w:rFonts w:cs="Taher"/>
          <w:vertAlign w:val="superscript"/>
          <w:rtl/>
        </w:rPr>
        <w:t>(</w:t>
      </w:r>
      <w:r w:rsidRPr="00026F47">
        <w:rPr>
          <w:rFonts w:cs="Taher"/>
          <w:vertAlign w:val="superscript"/>
          <w:rtl/>
        </w:rPr>
        <w:footnoteReference w:id="17"/>
      </w:r>
      <w:r w:rsidR="00114125" w:rsidRPr="00026F47">
        <w:rPr>
          <w:rFonts w:cs="Taher"/>
          <w:vertAlign w:val="superscript"/>
          <w:rtl/>
        </w:rPr>
        <w:t>)</w:t>
      </w:r>
      <w:r w:rsidRPr="00026F47">
        <w:rPr>
          <w:rtl/>
        </w:rPr>
        <w:t xml:space="preserve"> ـ، وأنّ التقليد الجائز منحصر بنطاق الفريق الأوّل منهم فقط. والمبرّر الذي يقدّمه لذلك هوالشرط الضروري ـ الذي توجبه العقلانيّة الموضوعيّ</w:t>
      </w:r>
      <w:r w:rsidRPr="00026F47">
        <w:rPr>
          <w:rFonts w:ascii="Arno Pro Light 36pt" w:hAnsi="Arno Pro Light 36pt"/>
          <w:rtl/>
        </w:rPr>
        <w:t>ة</w:t>
      </w:r>
      <w:r w:rsidRPr="00026F47">
        <w:rPr>
          <w:rFonts w:ascii="Arno Pro Light 36pt" w:hAnsi="Arno Pro Light 36pt"/>
        </w:rPr>
        <w:t xml:space="preserve"> (Objective</w:t>
      </w:r>
      <w:r w:rsidRPr="00026F47">
        <w:rPr>
          <w:rFonts w:ascii="Arno Pro Light 36pt" w:hAnsi="Arno Pro Light 36pt"/>
          <w:color w:val="000000"/>
          <w:lang w:val="az-Latn-AZ" w:bidi="fa-IR"/>
        </w:rPr>
        <w:t xml:space="preserve"> </w:t>
      </w:r>
      <w:r w:rsidRPr="00026F47">
        <w:rPr>
          <w:rFonts w:ascii="Arno Pro Light 36pt" w:hAnsi="Arno Pro Light 36pt"/>
        </w:rPr>
        <w:t>Rationality</w:t>
      </w:r>
      <w:r w:rsidRPr="00026F47">
        <w:t>)</w:t>
      </w:r>
      <w:r w:rsidRPr="00026F47">
        <w:rPr>
          <w:rtl/>
        </w:rPr>
        <w:t xml:space="preserve"> ـ في صحة أيّة مراجعةٍ لذوي الاختصاص في حقولهم المعرفيّة وهواحتمال انخفاض وجود الخطأ والغلط إلی الحد </w:t>
      </w:r>
      <w:r w:rsidRPr="00026F47">
        <w:rPr>
          <w:rFonts w:ascii="Arno Pro Light 36pt" w:hAnsi="Arno Pro Light 36pt"/>
          <w:rtl/>
        </w:rPr>
        <w:t>الأدنی</w:t>
      </w:r>
      <w:r w:rsidRPr="00026F47">
        <w:rPr>
          <w:rFonts w:ascii="Arno Pro Light 36pt" w:hAnsi="Arno Pro Light 36pt"/>
        </w:rPr>
        <w:t xml:space="preserve"> (Minimal)</w:t>
      </w:r>
      <w:r w:rsidRPr="00026F47">
        <w:t xml:space="preserve"> </w:t>
      </w:r>
      <w:r w:rsidRPr="00026F47">
        <w:rPr>
          <w:rtl/>
        </w:rPr>
        <w:t xml:space="preserve">ولذلك فإنّ الإنسان لا يراجع المتخصّصَ الذي يُحتمل فيه ارتفاعُ وجود الخطأ والغلط إلی الحد الأعلی </w:t>
      </w:r>
      <w:r w:rsidRPr="00026F47">
        <w:rPr>
          <w:rFonts w:ascii="Arno Pro Light 36pt" w:hAnsi="Arno Pro Light 36pt"/>
          <w:rtl/>
        </w:rPr>
        <w:t>(</w:t>
      </w:r>
      <w:r w:rsidRPr="00026F47">
        <w:rPr>
          <w:rFonts w:ascii="Arno Pro Light 36pt" w:hAnsi="Arno Pro Light 36pt"/>
        </w:rPr>
        <w:t>Maximal</w:t>
      </w:r>
      <w:r w:rsidRPr="00026F47">
        <w:rPr>
          <w:rFonts w:ascii="Arno Pro Light 36pt" w:hAnsi="Arno Pro Light 36pt"/>
          <w:rtl/>
        </w:rPr>
        <w:t>).</w:t>
      </w:r>
      <w:r w:rsidRPr="00026F47">
        <w:rPr>
          <w:rFonts w:ascii="Arno Pro Light 36pt" w:hAnsi="Arno Pro Light 36pt"/>
          <w:color w:val="000000"/>
          <w:rtl/>
          <w:lang w:val="az-Latn-AZ" w:bidi="fa-IR"/>
        </w:rPr>
        <w:t xml:space="preserve"> </w:t>
      </w:r>
    </w:p>
    <w:p w14:paraId="21533345" w14:textId="075EA86F" w:rsidR="00CA2C45" w:rsidRPr="00026F47" w:rsidRDefault="00CA2C45" w:rsidP="003F0D9D">
      <w:pPr>
        <w:pStyle w:val="Space3"/>
        <w:rPr>
          <w:rtl/>
        </w:rPr>
      </w:pPr>
      <w:r w:rsidRPr="00026F47">
        <w:rPr>
          <w:rtl/>
          <w:lang w:val="az-Latn-AZ" w:bidi="fa-IR"/>
        </w:rPr>
        <w:t xml:space="preserve"> انطلاقًا من المبدأ أعلاه فيقول الفاضل التوني: </w:t>
      </w:r>
      <w:r w:rsidRPr="00026F47">
        <w:rPr>
          <w:rtl/>
        </w:rPr>
        <w:t>«...مع أنّ شرط صحّة التقليد ندرة الغلط»</w:t>
      </w:r>
      <w:r w:rsidRPr="00026F47">
        <w:rPr>
          <w:rtl/>
          <w:lang w:val="az-Latn-AZ" w:bidi="fa-IR"/>
        </w:rPr>
        <w:t>، ثم يعقّب ذلك قائلًا:</w:t>
      </w:r>
      <w:r w:rsidRPr="00026F47">
        <w:rPr>
          <w:rtl/>
        </w:rPr>
        <w:t xml:space="preserve"> « والسرّ فيه: أنّ مقدمات هذه الأحكام </w:t>
      </w:r>
      <w:r w:rsidRPr="00026F47">
        <w:rPr>
          <w:b/>
          <w:bCs/>
          <w:rtl/>
        </w:rPr>
        <w:t xml:space="preserve">(التي اكتشفت بوصفها مدلولاتٍ غيرَ صريحة من خلال اللوازم غير البيّنة والأفراد </w:t>
      </w:r>
      <w:r w:rsidRPr="00026F47">
        <w:rPr>
          <w:b/>
          <w:bCs/>
          <w:rtl/>
        </w:rPr>
        <w:lastRenderedPageBreak/>
        <w:t>الخفيّة والجزئيّات غير البيّنة الاندراج )</w:t>
      </w:r>
      <w:r w:rsidRPr="00026F47">
        <w:rPr>
          <w:rtl/>
        </w:rPr>
        <w:t xml:space="preserve">، لمّا لم يوجد فيها نصّ صريح </w:t>
      </w:r>
      <w:r w:rsidRPr="00026F47">
        <w:rPr>
          <w:b/>
          <w:bCs/>
          <w:rtl/>
        </w:rPr>
        <w:t>(بالمعن</w:t>
      </w:r>
      <w:r w:rsidRPr="00026F47">
        <w:rPr>
          <w:b/>
          <w:bCs/>
          <w:rtl/>
          <w:lang w:bidi="fa-IR"/>
        </w:rPr>
        <w:t>ی ال</w:t>
      </w:r>
      <w:r w:rsidRPr="00026F47">
        <w:rPr>
          <w:b/>
          <w:bCs/>
          <w:rtl/>
        </w:rPr>
        <w:t>ذي مرّ بنا آنفًا)</w:t>
      </w:r>
      <w:r w:rsidRPr="00026F47">
        <w:rPr>
          <w:rtl/>
        </w:rPr>
        <w:t xml:space="preserve">، كثيًرا ما يشتبه فيها الظنّي بالقطعيّ، وربّما يشتبه الحال فيتوهّم جواز الاعتماد على مطلق الظنّ، فيكثر فيها الاختلاف; ولهذا قلّما يوجد في مقدّمات هذا القسم </w:t>
      </w:r>
      <w:r w:rsidRPr="00026F47">
        <w:rPr>
          <w:b/>
          <w:bCs/>
          <w:rtl/>
        </w:rPr>
        <w:t>(الذي يتمثّل في منهجيّة الفريق الثاني من الفقهاء)</w:t>
      </w:r>
      <w:r w:rsidRPr="00026F47">
        <w:rPr>
          <w:rtl/>
        </w:rPr>
        <w:t>، مقدّمة غير قابلة للمنع، بل مقدّمة لم يذهب أحد إلى منعها وبطلانها</w:t>
      </w:r>
      <w:r w:rsidRPr="00026F47">
        <w:t>.</w:t>
      </w:r>
      <w:r w:rsidRPr="00026F47">
        <w:rPr>
          <w:rtl/>
        </w:rPr>
        <w:t xml:space="preserve"> بخلاف الاختلاف الواقع في القسم الأوّل</w:t>
      </w:r>
      <w:r w:rsidRPr="00026F47">
        <w:rPr>
          <w:b/>
          <w:bCs/>
          <w:rtl/>
        </w:rPr>
        <w:t xml:space="preserve"> (الذي يتمثّل في منهجيّة الفريق الأول من الفقهاء)</w:t>
      </w:r>
      <w:r w:rsidRPr="00026F47">
        <w:rPr>
          <w:rtl/>
        </w:rPr>
        <w:t xml:space="preserve">، فإنّه يرجع إلى اختلاف الأخبار.» </w:t>
      </w:r>
    </w:p>
    <w:p w14:paraId="0FE2AD1E" w14:textId="7EA1707B" w:rsidR="00CA2C45" w:rsidRPr="00026F47" w:rsidRDefault="00CA2C45" w:rsidP="00885764">
      <w:pPr>
        <w:pStyle w:val="Space3"/>
        <w:ind w:firstLine="288"/>
        <w:rPr>
          <w:rtl/>
          <w:lang w:bidi="fa-IR"/>
        </w:rPr>
      </w:pPr>
      <w:r w:rsidRPr="00026F47">
        <w:rPr>
          <w:rtl/>
        </w:rPr>
        <w:t xml:space="preserve"> ويلاحظ ع</w:t>
      </w:r>
      <w:r w:rsidRPr="00026F47">
        <w:rPr>
          <w:rtl/>
          <w:lang w:val="az-Latn-AZ" w:bidi="fa-IR"/>
        </w:rPr>
        <w:t xml:space="preserve">لی هذا النص بوضوحٍ أنّ ما يقوم بتزويد صحّة التقليد بالشرط هوالقسم الأول ليس إلّا وذلك لأنّ استنباطات الفريق الثاني من الفقهاء يبتني بعضها علی الخلفيّات </w:t>
      </w:r>
      <w:r w:rsidRPr="00026F47">
        <w:rPr>
          <w:rFonts w:ascii="Arno Pro Light 36pt" w:hAnsi="Arno Pro Light 36pt"/>
          <w:rtl/>
          <w:lang w:val="az-Latn-AZ" w:bidi="fa-IR"/>
        </w:rPr>
        <w:t>الذاتية (</w:t>
      </w:r>
      <w:r w:rsidRPr="00026F47">
        <w:rPr>
          <w:rFonts w:ascii="Arno Pro Light 36pt" w:hAnsi="Arno Pro Light 36pt"/>
          <w:lang w:val="az-Latn-AZ" w:bidi="fa-IR"/>
        </w:rPr>
        <w:t>Subjective Presuppositions</w:t>
      </w:r>
      <w:r w:rsidRPr="00026F47">
        <w:rPr>
          <w:rFonts w:ascii="Arno Pro Light 36pt" w:hAnsi="Arno Pro Light 36pt"/>
          <w:rtl/>
          <w:lang w:val="az-Latn-AZ" w:bidi="fa-IR"/>
        </w:rPr>
        <w:t>)</w:t>
      </w:r>
      <w:r w:rsidRPr="00026F47">
        <w:rPr>
          <w:rtl/>
          <w:lang w:val="az-Latn-AZ" w:bidi="fa-IR"/>
        </w:rPr>
        <w:t xml:space="preserve"> ـ وهوقليل جدًّا ـ وبعضها الآخر علی الخلفيّات الموضوعية بالقوة </w:t>
      </w:r>
      <w:r w:rsidRPr="00026F47">
        <w:rPr>
          <w:rFonts w:ascii="Arno Pro Light 36pt" w:hAnsi="Arno Pro Light 36pt"/>
          <w:rtl/>
          <w:lang w:val="az-Latn-AZ" w:bidi="fa-IR"/>
        </w:rPr>
        <w:t>(</w:t>
      </w:r>
      <w:r w:rsidRPr="00026F47">
        <w:rPr>
          <w:rFonts w:ascii="Arno Pro Light 36pt" w:hAnsi="Arno Pro Light 36pt"/>
          <w:lang w:val="az-Latn-AZ" w:bidi="fa-IR"/>
        </w:rPr>
        <w:t>Potential Objective Presuppositions</w:t>
      </w:r>
      <w:r w:rsidRPr="00026F47">
        <w:rPr>
          <w:rFonts w:ascii="Arno Pro Light 36pt" w:hAnsi="Arno Pro Light 36pt"/>
          <w:rtl/>
          <w:lang w:val="az-Latn-AZ" w:bidi="fa-IR"/>
        </w:rPr>
        <w:t xml:space="preserve">) </w:t>
      </w:r>
      <w:r w:rsidRPr="00026F47">
        <w:rPr>
          <w:rtl/>
          <w:lang w:val="az-Latn-AZ" w:bidi="fa-IR"/>
        </w:rPr>
        <w:t>ـ وهوكثير ـ . ومن هنا يتّضح لنا سبب قلة الاختلاف في القسم الأول وكثرته في القسم الثاني. ولكي تتّضح المسألة بكل جلاء يجب أن نعلم أنّ</w:t>
      </w:r>
      <w:r w:rsidRPr="00026F47">
        <w:rPr>
          <w:b/>
          <w:bCs/>
          <w:rtl/>
          <w:lang w:bidi="fa-IR"/>
        </w:rPr>
        <w:t xml:space="preserve"> </w:t>
      </w:r>
      <w:r w:rsidRPr="00026F47">
        <w:rPr>
          <w:rtl/>
          <w:lang w:bidi="fa-IR"/>
        </w:rPr>
        <w:t xml:space="preserve">كل خلفيّة يستند إليه ويتبعه الفقيه ـ شعوريًّا أولاشعوريًّا ـ في عملية الاستنباط، لا يخلوعلی الحصر العقلي من ثلاثة فروض: </w:t>
      </w:r>
    </w:p>
    <w:p w14:paraId="06182394" w14:textId="1656CE9D" w:rsidR="00CA2C45" w:rsidRPr="00026F47" w:rsidRDefault="00CA2C45" w:rsidP="00885764">
      <w:pPr>
        <w:rPr>
          <w:rtl/>
          <w:lang w:bidi="fa-IR"/>
        </w:rPr>
      </w:pPr>
      <w:r w:rsidRPr="00026F47">
        <w:rPr>
          <w:b/>
          <w:bCs/>
          <w:rtl/>
          <w:lang w:bidi="fa-IR"/>
        </w:rPr>
        <w:t xml:space="preserve"> الفرض الأول:</w:t>
      </w:r>
      <w:r w:rsidRPr="00026F47">
        <w:rPr>
          <w:rtl/>
          <w:lang w:bidi="fa-IR"/>
        </w:rPr>
        <w:t xml:space="preserve"> أن تكون الخلفيّة ذاتيّةً </w:t>
      </w:r>
      <w:r w:rsidRPr="00026F47">
        <w:rPr>
          <w:rFonts w:ascii="Arno Pro Light 36pt" w:hAnsi="Arno Pro Light 36pt"/>
          <w:rtl/>
          <w:lang w:bidi="fa-IR"/>
        </w:rPr>
        <w:t>(</w:t>
      </w:r>
      <w:r w:rsidRPr="00026F47">
        <w:rPr>
          <w:rFonts w:ascii="Arno Pro Light 36pt" w:hAnsi="Arno Pro Light 36pt"/>
          <w:lang w:bidi="fa-IR"/>
        </w:rPr>
        <w:t>Subjective</w:t>
      </w:r>
      <w:r w:rsidRPr="00026F47">
        <w:rPr>
          <w:rFonts w:ascii="Arno Pro Light 36pt" w:hAnsi="Arno Pro Light 36pt"/>
          <w:rtl/>
          <w:lang w:bidi="fa-IR"/>
        </w:rPr>
        <w:t>)</w:t>
      </w:r>
      <w:r w:rsidRPr="00026F47">
        <w:rPr>
          <w:rtl/>
          <w:lang w:bidi="fa-IR"/>
        </w:rPr>
        <w:t xml:space="preserve"> </w:t>
      </w:r>
    </w:p>
    <w:p w14:paraId="6719A9C6" w14:textId="2A17C3C8" w:rsidR="00CA2C45" w:rsidRPr="00026F47" w:rsidRDefault="00CA2C45" w:rsidP="00885764">
      <w:pPr>
        <w:rPr>
          <w:lang w:bidi="fa-IR"/>
        </w:rPr>
      </w:pPr>
      <w:r w:rsidRPr="00026F47">
        <w:rPr>
          <w:b/>
          <w:bCs/>
          <w:rtl/>
          <w:lang w:bidi="fa-IR"/>
        </w:rPr>
        <w:t xml:space="preserve"> الفرض الثاني:</w:t>
      </w:r>
      <w:r w:rsidRPr="00026F47">
        <w:rPr>
          <w:rtl/>
          <w:lang w:bidi="fa-IR"/>
        </w:rPr>
        <w:t xml:space="preserve"> أن تكون الخلفيّة موضوعيّة بالقوة </w:t>
      </w:r>
      <w:r w:rsidRPr="00026F47">
        <w:rPr>
          <w:rFonts w:ascii="Arno Pro Light 36pt" w:hAnsi="Arno Pro Light 36pt"/>
          <w:rtl/>
          <w:lang w:bidi="fa-IR"/>
        </w:rPr>
        <w:t>(</w:t>
      </w:r>
      <w:r w:rsidRPr="00026F47">
        <w:rPr>
          <w:rFonts w:ascii="Arno Pro Light 36pt" w:hAnsi="Arno Pro Light 36pt"/>
          <w:lang w:bidi="fa-IR"/>
        </w:rPr>
        <w:t>Potential objective</w:t>
      </w:r>
      <w:r w:rsidRPr="00026F47">
        <w:rPr>
          <w:rFonts w:ascii="Arno Pro Light 36pt" w:hAnsi="Arno Pro Light 36pt"/>
          <w:rtl/>
          <w:lang w:bidi="fa-IR"/>
        </w:rPr>
        <w:t>)</w:t>
      </w:r>
    </w:p>
    <w:p w14:paraId="5E92F5EE" w14:textId="6620A558" w:rsidR="00CA2C45" w:rsidRPr="00026F47" w:rsidRDefault="00CA2C45" w:rsidP="00885764">
      <w:pPr>
        <w:rPr>
          <w:lang w:bidi="fa-IR"/>
        </w:rPr>
      </w:pPr>
      <w:r w:rsidRPr="00026F47">
        <w:rPr>
          <w:b/>
          <w:bCs/>
          <w:rtl/>
          <w:lang w:bidi="fa-IR"/>
        </w:rPr>
        <w:t xml:space="preserve"> الفرض الثالث:</w:t>
      </w:r>
      <w:r w:rsidRPr="00026F47">
        <w:rPr>
          <w:rtl/>
          <w:lang w:bidi="fa-IR"/>
        </w:rPr>
        <w:t xml:space="preserve"> أن تكون الخلفيّة موضوعيّة بالفعل </w:t>
      </w:r>
      <w:r w:rsidRPr="00026F47">
        <w:rPr>
          <w:rFonts w:ascii="Arno Pro Light 36pt" w:hAnsi="Arno Pro Light 36pt"/>
          <w:rtl/>
          <w:lang w:bidi="fa-IR"/>
        </w:rPr>
        <w:t>(</w:t>
      </w:r>
      <w:r w:rsidRPr="00026F47">
        <w:rPr>
          <w:rFonts w:ascii="Arno Pro Light 36pt" w:hAnsi="Arno Pro Light 36pt"/>
          <w:lang w:bidi="fa-IR"/>
        </w:rPr>
        <w:t>Actual objective</w:t>
      </w:r>
      <w:r w:rsidRPr="00026F47">
        <w:rPr>
          <w:rFonts w:ascii="Arno Pro Light 36pt" w:hAnsi="Arno Pro Light 36pt"/>
          <w:rtl/>
          <w:lang w:bidi="fa-IR"/>
        </w:rPr>
        <w:t>)</w:t>
      </w:r>
    </w:p>
    <w:p w14:paraId="46F1A5F8" w14:textId="3FA2C86C" w:rsidR="00CA2C45" w:rsidRPr="00026F47" w:rsidRDefault="00CA2C45" w:rsidP="00885764">
      <w:pPr>
        <w:rPr>
          <w:rtl/>
          <w:lang w:bidi="fa-IR"/>
        </w:rPr>
      </w:pPr>
      <w:r w:rsidRPr="00026F47">
        <w:rPr>
          <w:rtl/>
          <w:lang w:bidi="fa-IR"/>
        </w:rPr>
        <w:t xml:space="preserve"> إنّ الخلفيّة الذاتيّة فيما إذا اختُلِف فيه علی الافتراض فلا يمكن فيه حسم الخلاف، لأنه لا يوجد في المقام ميزان/ مقياس وضابط يتراضی عليه الخصيمان </w:t>
      </w:r>
      <w:r w:rsidRPr="00026F47">
        <w:rPr>
          <w:rtl/>
          <w:lang w:bidi="fa-IR"/>
        </w:rPr>
        <w:lastRenderedPageBreak/>
        <w:t xml:space="preserve">ولذلك لا يزال يبقی الخلاف قائمًا. </w:t>
      </w:r>
    </w:p>
    <w:p w14:paraId="3F78F442" w14:textId="3FB7B7E7" w:rsidR="00CA2C45" w:rsidRPr="00026F47" w:rsidRDefault="00CA2C45" w:rsidP="003F0D9D">
      <w:pPr>
        <w:pStyle w:val="Space3"/>
        <w:rPr>
          <w:rtl/>
          <w:lang w:bidi="fa-IR"/>
        </w:rPr>
      </w:pPr>
      <w:r w:rsidRPr="00026F47">
        <w:rPr>
          <w:rtl/>
          <w:lang w:bidi="fa-IR"/>
        </w:rPr>
        <w:t xml:space="preserve"> وأما الخلفيّة الموضوعيّة فهي فيما إذا اختُلِف فيه، فبما أنّ هناك ميزانًا ومحكَّمًا يتراضی عليه الخصيمان، يمكن فيه حسم الخلاف.</w:t>
      </w:r>
    </w:p>
    <w:p w14:paraId="1E3F67AA" w14:textId="0EED1994" w:rsidR="00CA2C45" w:rsidRPr="00026F47" w:rsidRDefault="00CA2C45" w:rsidP="003F0D9D">
      <w:pPr>
        <w:pStyle w:val="Space3"/>
        <w:rPr>
          <w:rtl/>
          <w:lang w:bidi="fa-IR"/>
        </w:rPr>
      </w:pPr>
      <w:r w:rsidRPr="00026F47">
        <w:rPr>
          <w:rtl/>
          <w:lang w:bidi="fa-IR"/>
        </w:rPr>
        <w:t xml:space="preserve"> هذا والخلفيّة الموضوعيّة تنقسم بدورها إلی قسمين: خلفيّة موضوعيّة بالقوة وخلفيّة موضوعيّة بالفعل. </w:t>
      </w:r>
    </w:p>
    <w:p w14:paraId="01789684" w14:textId="747860F0" w:rsidR="00CA2C45" w:rsidRPr="00026F47" w:rsidRDefault="00CA2C45" w:rsidP="003F0D9D">
      <w:pPr>
        <w:pStyle w:val="Space3"/>
        <w:rPr>
          <w:rtl/>
          <w:lang w:bidi="fa-IR"/>
        </w:rPr>
      </w:pPr>
      <w:r w:rsidRPr="00026F47">
        <w:rPr>
          <w:rtl/>
          <w:lang w:bidi="fa-IR"/>
        </w:rPr>
        <w:t xml:space="preserve"> أما الخلفيّة الموضوعيّة بالقوة فهي الخلفية الموضوعية التي يوجد ميزانها ومقياسها حسب الأصول </w:t>
      </w:r>
      <w:r w:rsidRPr="00026F47">
        <w:rPr>
          <w:rFonts w:ascii="Arno Pro Light 36pt" w:hAnsi="Arno Pro Light 36pt"/>
          <w:rtl/>
          <w:lang w:bidi="fa-IR"/>
        </w:rPr>
        <w:t>(</w:t>
      </w:r>
      <w:r w:rsidRPr="00026F47">
        <w:rPr>
          <w:rFonts w:ascii="Arno Pro Light 36pt" w:hAnsi="Arno Pro Light 36pt"/>
          <w:lang w:bidi="fa-IR"/>
        </w:rPr>
        <w:t>In principle</w:t>
      </w:r>
      <w:r w:rsidRPr="00026F47">
        <w:rPr>
          <w:rFonts w:ascii="Arno Pro Light 36pt" w:hAnsi="Arno Pro Light 36pt"/>
          <w:rtl/>
          <w:lang w:bidi="fa-IR"/>
        </w:rPr>
        <w:t>)</w:t>
      </w:r>
      <w:r w:rsidRPr="00026F47">
        <w:rPr>
          <w:rtl/>
          <w:lang w:bidi="fa-IR"/>
        </w:rPr>
        <w:t xml:space="preserve"> نظريًّا ولكنّه لم يوجد بعد في الحالة الراهنة للعلوم البشرية ويُترقّب أن يوجد فيما بعد، إذن فالميزان والمقياس له وجود بالقوة لم يتحقّق بعد. </w:t>
      </w:r>
    </w:p>
    <w:p w14:paraId="0A32EA72" w14:textId="0DD95A04" w:rsidR="00CA2C45" w:rsidRPr="00026F47" w:rsidRDefault="00CA2C45" w:rsidP="003F0D9D">
      <w:pPr>
        <w:pStyle w:val="Space3"/>
        <w:rPr>
          <w:rtl/>
          <w:lang w:bidi="fa-IR"/>
        </w:rPr>
      </w:pPr>
      <w:r w:rsidRPr="00026F47">
        <w:rPr>
          <w:rtl/>
          <w:lang w:bidi="fa-IR"/>
        </w:rPr>
        <w:t xml:space="preserve"> وأمّا الخلفيّة الموضوعيّة بالفعل فهي الخلفيّة الموضوعيّة التي يوجد ميزانها ومقياسها حاليًّا يمكن الرجوع إليه لحسم الخلاف وهذا يعني أنّ الميزان والمقياس له وجود بالفعل قد تحقّق. </w:t>
      </w:r>
    </w:p>
    <w:p w14:paraId="5E58DC7F" w14:textId="7C30587F" w:rsidR="00CA2C45" w:rsidRPr="00026F47" w:rsidRDefault="00CA2C45" w:rsidP="003F0D9D">
      <w:pPr>
        <w:pStyle w:val="Space3"/>
        <w:rPr>
          <w:rtl/>
          <w:lang w:bidi="fa-IR"/>
        </w:rPr>
      </w:pPr>
      <w:r w:rsidRPr="00026F47">
        <w:rPr>
          <w:rtl/>
          <w:lang w:bidi="fa-IR"/>
        </w:rPr>
        <w:t xml:space="preserve"> ثم إنّ ثمة مبدئين حاكمين في هذه الأنواع الثلاث من الخلفيّات وهما مبدأ الحقيقة ومبدأ العدالة. </w:t>
      </w:r>
    </w:p>
    <w:p w14:paraId="120FEB9D" w14:textId="7DC85E4D" w:rsidR="00CA2C45" w:rsidRPr="00026F47" w:rsidRDefault="00CA2C45" w:rsidP="003F0D9D">
      <w:pPr>
        <w:pStyle w:val="Space3"/>
        <w:rPr>
          <w:rtl/>
          <w:lang w:bidi="fa-IR"/>
        </w:rPr>
      </w:pPr>
      <w:r w:rsidRPr="00026F47">
        <w:rPr>
          <w:rtl/>
          <w:lang w:bidi="fa-IR"/>
        </w:rPr>
        <w:t xml:space="preserve"> أمّا مقتضی مبدإ الحقيقة فهوأنّ فهم الفقيه الذي يقوم علی الخلفيّات الموضوعيّة بالفعل، يجوز له أن يتعدّی حدود نفسه في مدی حجّيته وأن يكون حجةً للغير. </w:t>
      </w:r>
    </w:p>
    <w:p w14:paraId="07CE9E63" w14:textId="6CF642ED" w:rsidR="00CA2C45" w:rsidRPr="00026F47" w:rsidRDefault="00CA2C45" w:rsidP="003F0D9D">
      <w:pPr>
        <w:pStyle w:val="Space3"/>
        <w:rPr>
          <w:rtl/>
          <w:lang w:bidi="fa-IR"/>
        </w:rPr>
      </w:pPr>
      <w:r w:rsidRPr="00026F47">
        <w:rPr>
          <w:rtl/>
          <w:lang w:bidi="fa-IR"/>
        </w:rPr>
        <w:t xml:space="preserve"> وأمّا مقتضی مبدإ العدالة فهوأنّ فهم الفقيه الذي يقوم علی الخلفيّات الذاتيّة أوالموضوعيّة بالقوة، لا يجوز له أن يتعدّی حدود نفسه في مدی حجّيته وعلی أكثر تقدير يكون حجةً لنفسه فقط، ولا يكون حجةً للغير. </w:t>
      </w:r>
    </w:p>
    <w:p w14:paraId="1C9EDFDC" w14:textId="45A9CCA8" w:rsidR="00CA2C45" w:rsidRPr="00026F47" w:rsidRDefault="00CA2C45" w:rsidP="003F0D9D">
      <w:pPr>
        <w:pStyle w:val="Space3"/>
        <w:rPr>
          <w:i/>
          <w:iCs/>
          <w:sz w:val="28"/>
          <w:szCs w:val="28"/>
          <w:rtl/>
        </w:rPr>
      </w:pPr>
      <w:r w:rsidRPr="00026F47">
        <w:rPr>
          <w:rtl/>
          <w:lang w:bidi="fa-IR"/>
        </w:rPr>
        <w:lastRenderedPageBreak/>
        <w:t xml:space="preserve"> وبهذا البيان الفلسفي يتبيّن لنا قوله التالي:</w:t>
      </w:r>
      <w:r w:rsidRPr="00026F47">
        <w:rPr>
          <w:i/>
          <w:iCs/>
          <w:sz w:val="28"/>
          <w:szCs w:val="28"/>
          <w:rtl/>
        </w:rPr>
        <w:t xml:space="preserve"> </w:t>
      </w:r>
    </w:p>
    <w:p w14:paraId="15FEAEA0" w14:textId="276C6F3E" w:rsidR="00CA2C45" w:rsidRPr="00026F47" w:rsidRDefault="00CA2C45" w:rsidP="003F0D9D">
      <w:pPr>
        <w:pStyle w:val="Space3"/>
        <w:rPr>
          <w:rtl/>
        </w:rPr>
      </w:pPr>
      <w:r w:rsidRPr="00026F47">
        <w:rPr>
          <w:rtl/>
        </w:rPr>
        <w:t xml:space="preserve"> « فإن قلت: فعلى هذا يبطل جواز اعتماد المجتهد ـ أيضا ـ على اعتقاده في هذا القسم الثاني</w:t>
      </w:r>
      <w:r w:rsidRPr="00026F47">
        <w:t>.</w:t>
      </w:r>
    </w:p>
    <w:p w14:paraId="667DF056" w14:textId="497380B8" w:rsidR="00CA2C45" w:rsidRPr="00026F47" w:rsidRDefault="00CA2C45" w:rsidP="003F0D9D">
      <w:pPr>
        <w:pStyle w:val="Space3"/>
        <w:rPr>
          <w:rtl/>
        </w:rPr>
      </w:pPr>
      <w:r w:rsidRPr="00026F47">
        <w:rPr>
          <w:rtl/>
        </w:rPr>
        <w:t xml:space="preserve"> قلت: لا يلزم ذلك، لأنّه إذا حصل له الجزم باللّزوم أوالفرديّة، يحصل له الجزم بالحكم الشرعيّ، ومخالفة الحكم المقطوع به غير معقول، فتأمّل</w:t>
      </w:r>
      <w:r w:rsidRPr="00026F47">
        <w:t>.</w:t>
      </w:r>
      <w:r w:rsidRPr="00026F47">
        <w:rPr>
          <w:rtl/>
        </w:rPr>
        <w:t xml:space="preserve">» </w:t>
      </w:r>
    </w:p>
    <w:p w14:paraId="087A06A3" w14:textId="43A034C2" w:rsidR="00CA2C45" w:rsidRPr="00026F47" w:rsidRDefault="00CA2C45" w:rsidP="003F0D9D">
      <w:pPr>
        <w:pStyle w:val="Space3"/>
        <w:spacing w:line="223" w:lineRule="auto"/>
        <w:rPr>
          <w:rtl/>
          <w:lang w:val="az-Latn-AZ" w:bidi="fa-IR"/>
        </w:rPr>
      </w:pPr>
      <w:r w:rsidRPr="00026F47">
        <w:rPr>
          <w:rtl/>
        </w:rPr>
        <w:t xml:space="preserve"> توضيح ذلك: إنّ من الحقائق التي لا بد من الالتفات إليها أنّ الملاك الصحيح للقطع الموضوعي </w:t>
      </w:r>
      <w:r w:rsidRPr="00026F47">
        <w:rPr>
          <w:rFonts w:ascii="Arno Pro Light 36pt" w:hAnsi="Arno Pro Light 36pt"/>
          <w:rtl/>
        </w:rPr>
        <w:t>(</w:t>
      </w:r>
      <w:r w:rsidRPr="00026F47">
        <w:rPr>
          <w:rFonts w:ascii="Arno Pro Light 36pt" w:hAnsi="Arno Pro Light 36pt"/>
          <w:lang w:val="az-Latn-AZ" w:bidi="fa-IR"/>
        </w:rPr>
        <w:t>Objective</w:t>
      </w:r>
      <w:r w:rsidRPr="00026F47">
        <w:rPr>
          <w:rFonts w:ascii="Arno Pro Light 36pt" w:hAnsi="Arno Pro Light 36pt"/>
          <w:rtl/>
        </w:rPr>
        <w:t>)</w:t>
      </w:r>
      <w:r w:rsidRPr="00026F47">
        <w:rPr>
          <w:rtl/>
        </w:rPr>
        <w:t xml:space="preserve"> ليس هوالقطع المصيب أوالمطابق للواقع</w:t>
      </w:r>
      <w:r w:rsidRPr="00026F47">
        <w:rPr>
          <w:rtl/>
          <w:lang w:val="az-Latn-AZ" w:bidi="fa-IR"/>
        </w:rPr>
        <w:t xml:space="preserve">، وإنّما المراد به أنّ القطع استند </w:t>
      </w:r>
      <w:r w:rsidRPr="00026F47">
        <w:rPr>
          <w:rtl/>
          <w:lang w:bidi="fa-IR"/>
        </w:rPr>
        <w:t>إلی منهج صحيح في الاقتناص</w:t>
      </w:r>
      <w:r w:rsidRPr="00026F47">
        <w:rPr>
          <w:rtl/>
          <w:lang w:val="az-Latn-AZ" w:bidi="fa-IR"/>
        </w:rPr>
        <w:t xml:space="preserve">، بغضّ النظر عن إصابة الواقع وعدمها. </w:t>
      </w:r>
    </w:p>
    <w:p w14:paraId="4C5D4433" w14:textId="2BB5B191" w:rsidR="00CA2C45" w:rsidRPr="00026F47" w:rsidRDefault="00CA2C45" w:rsidP="003F0D9D">
      <w:pPr>
        <w:pStyle w:val="Space3"/>
        <w:rPr>
          <w:rtl/>
          <w:lang w:bidi="fa-IR"/>
        </w:rPr>
      </w:pPr>
      <w:r w:rsidRPr="00026F47">
        <w:rPr>
          <w:rtl/>
          <w:lang w:val="az-Latn-AZ" w:bidi="fa-IR"/>
        </w:rPr>
        <w:t xml:space="preserve"> هذا هوالملاك الصحيح في الموضوعيّة </w:t>
      </w:r>
      <w:r w:rsidRPr="00026F47">
        <w:rPr>
          <w:rFonts w:ascii="Arno Pro Light 36pt" w:hAnsi="Arno Pro Light 36pt"/>
          <w:rtl/>
          <w:lang w:val="az-Latn-AZ" w:bidi="fa-IR"/>
        </w:rPr>
        <w:t>(</w:t>
      </w:r>
      <w:r w:rsidRPr="00026F47">
        <w:rPr>
          <w:rFonts w:ascii="Arno Pro Light 36pt" w:hAnsi="Arno Pro Light 36pt"/>
          <w:lang w:val="az-Latn-AZ" w:bidi="fa-IR"/>
        </w:rPr>
        <w:t>Objectivity</w:t>
      </w:r>
      <w:r w:rsidRPr="00026F47">
        <w:rPr>
          <w:rFonts w:ascii="Arno Pro Light 36pt" w:hAnsi="Arno Pro Light 36pt"/>
          <w:rtl/>
          <w:lang w:val="az-Latn-AZ" w:bidi="fa-IR"/>
        </w:rPr>
        <w:t>)</w:t>
      </w:r>
      <w:r w:rsidRPr="00026F47">
        <w:rPr>
          <w:rtl/>
          <w:lang w:val="az-Latn-AZ" w:bidi="fa-IR"/>
        </w:rPr>
        <w:t xml:space="preserve"> والذاتيّة </w:t>
      </w:r>
      <w:r w:rsidRPr="00026F47">
        <w:rPr>
          <w:rFonts w:ascii="Arno Pro Light 36pt" w:hAnsi="Arno Pro Light 36pt"/>
          <w:rtl/>
          <w:lang w:val="az-Latn-AZ" w:bidi="fa-IR"/>
        </w:rPr>
        <w:t>(</w:t>
      </w:r>
      <w:r w:rsidRPr="00026F47">
        <w:rPr>
          <w:rFonts w:ascii="Arno Pro Light 36pt" w:hAnsi="Arno Pro Light 36pt"/>
          <w:lang w:val="az-Latn-AZ" w:bidi="fa-IR"/>
        </w:rPr>
        <w:t>Subjectivity</w:t>
      </w:r>
      <w:r w:rsidRPr="00026F47">
        <w:rPr>
          <w:rFonts w:ascii="Arno Pro Light 36pt" w:hAnsi="Arno Pro Light 36pt"/>
          <w:rtl/>
          <w:lang w:val="az-Latn-AZ" w:bidi="fa-IR"/>
        </w:rPr>
        <w:t>)</w:t>
      </w:r>
      <w:r w:rsidRPr="00026F47">
        <w:rPr>
          <w:rtl/>
          <w:lang w:val="az-Latn-AZ" w:bidi="fa-IR"/>
        </w:rPr>
        <w:t xml:space="preserve"> الموصوف بهما القطع المقتنص. فلوحصل قطع لإنسان من خلال اعتماده ع</w:t>
      </w:r>
      <w:r w:rsidRPr="00026F47">
        <w:rPr>
          <w:rtl/>
          <w:lang w:bidi="fa-IR"/>
        </w:rPr>
        <w:t>لی منظومة فكريّة ومنهج استدلالي أقام الدليل علی صحّته</w:t>
      </w:r>
      <w:r w:rsidRPr="00026F47">
        <w:rPr>
          <w:rtl/>
          <w:lang w:val="az-Latn-AZ" w:bidi="fa-IR"/>
        </w:rPr>
        <w:t>، فسوف يكون هذا القطع موضوعيًّا، وإذا لم يكن الأمر كذلك، بمعن</w:t>
      </w:r>
      <w:r w:rsidRPr="00026F47">
        <w:rPr>
          <w:rtl/>
          <w:lang w:bidi="fa-IR"/>
        </w:rPr>
        <w:t>ی أنّه لم يستند إلی منهج معرفيّ مستدِلًّ علی صحّته فلا يكون موضوعيًّا بل ذاتيًّا وإن أصاب الواقع صدفةً.</w:t>
      </w:r>
      <w:r w:rsidR="00114125" w:rsidRPr="00026F47">
        <w:rPr>
          <w:rFonts w:cs="Taher"/>
          <w:vertAlign w:val="superscript"/>
          <w:rtl/>
          <w:lang w:bidi="fa-IR"/>
        </w:rPr>
        <w:t>(</w:t>
      </w:r>
      <w:r w:rsidRPr="00026F47">
        <w:rPr>
          <w:rStyle w:val="FootnoteReference"/>
          <w:rFonts w:cs="Taher"/>
          <w:rtl/>
          <w:lang w:bidi="fa-IR"/>
        </w:rPr>
        <w:footnoteReference w:id="18"/>
      </w:r>
      <w:r w:rsidR="00114125" w:rsidRPr="00026F47">
        <w:rPr>
          <w:rFonts w:cs="Taher"/>
          <w:vertAlign w:val="superscript"/>
          <w:rtl/>
          <w:lang w:bidi="fa-IR"/>
        </w:rPr>
        <w:t>)</w:t>
      </w:r>
    </w:p>
    <w:p w14:paraId="310E4014" w14:textId="242093B1" w:rsidR="00CA2C45" w:rsidRPr="00026F47" w:rsidRDefault="00CA2C45" w:rsidP="00885764">
      <w:pPr>
        <w:pStyle w:val="Space3"/>
        <w:ind w:firstLine="288"/>
        <w:rPr>
          <w:rtl/>
          <w:lang w:val="az-Latn-AZ" w:bidi="fa-IR"/>
        </w:rPr>
      </w:pPr>
      <w:r w:rsidRPr="00026F47">
        <w:rPr>
          <w:rtl/>
          <w:lang w:bidi="fa-IR"/>
        </w:rPr>
        <w:lastRenderedPageBreak/>
        <w:t xml:space="preserve"> </w:t>
      </w:r>
      <w:r w:rsidRPr="00026F47">
        <w:rPr>
          <w:rtl/>
          <w:lang w:val="az-Latn-AZ" w:bidi="fa-IR"/>
        </w:rPr>
        <w:t>إذًا، فالقطع الذي له قيمة معرفيّة وأخلاقيّة، ليس إلّا قطعًا موضوعيًّا، هذا من جهة ومن جهة أخ</w:t>
      </w:r>
      <w:r w:rsidRPr="00026F47">
        <w:rPr>
          <w:rtl/>
          <w:lang w:bidi="fa-IR"/>
        </w:rPr>
        <w:t>ری أنّ هذا القطع يُقتنص إمّا من الخلفيّات الموضوعيّة بالفعل وإمّا من الخلفيّات الذاتيّة أوالموضوعيّة بالقوّة</w:t>
      </w:r>
      <w:r w:rsidRPr="00026F47">
        <w:rPr>
          <w:rtl/>
          <w:lang w:val="az-Latn-AZ" w:bidi="fa-IR"/>
        </w:rPr>
        <w:t>.</w:t>
      </w:r>
    </w:p>
    <w:p w14:paraId="13A130AC" w14:textId="5CC1C8DE" w:rsidR="00CA2C45" w:rsidRPr="00026F47" w:rsidRDefault="00CA2C45" w:rsidP="00885764">
      <w:pPr>
        <w:pStyle w:val="Space3"/>
        <w:ind w:firstLine="288"/>
        <w:rPr>
          <w:rtl/>
          <w:lang w:val="az-Latn-AZ" w:bidi="fa-IR"/>
        </w:rPr>
      </w:pPr>
      <w:r w:rsidRPr="00026F47">
        <w:rPr>
          <w:rtl/>
          <w:lang w:val="az-Latn-AZ" w:bidi="fa-IR"/>
        </w:rPr>
        <w:t xml:space="preserve"> وبناءً </w:t>
      </w:r>
      <w:r w:rsidRPr="00026F47">
        <w:rPr>
          <w:rtl/>
          <w:lang w:bidi="fa-IR"/>
        </w:rPr>
        <w:t>علی مبدئي الحقيقة والعدالة أعلاه</w:t>
      </w:r>
      <w:r w:rsidRPr="00026F47">
        <w:rPr>
          <w:rtl/>
          <w:lang w:val="az-Latn-AZ" w:bidi="fa-IR"/>
        </w:rPr>
        <w:t>، فالقطع الحاصل للفريق الثاني من الفقهاء في عمليّاتهم الاستنباطيّة ليس بحجةٍ إلّا لأنفسهم، ولا يكون حجةّ لغيرهم إلّا أن يكون القطع موضوعيًّا بالفعل وبالتالي فتصبح المدلولات المقتنصَة من النصوص التشريعيّة مدلولاتٍ صريحةً.</w:t>
      </w:r>
    </w:p>
    <w:p w14:paraId="29D4FC8B" w14:textId="4604A4F7" w:rsidR="00CA2C45" w:rsidRPr="00D87980" w:rsidRDefault="00CA2C45" w:rsidP="00D87980">
      <w:pPr>
        <w:pStyle w:val="Heading3"/>
        <w:rPr>
          <w:rtl/>
        </w:rPr>
      </w:pPr>
      <w:bookmarkStart w:id="142" w:name="_Toc422094367"/>
      <w:r w:rsidRPr="009B3B3F">
        <w:rPr>
          <w:rFonts w:cs="Ya-Ali"/>
          <w:rtl/>
        </w:rPr>
        <w:t>4</w:t>
      </w:r>
      <w:r w:rsidRPr="00D87980">
        <w:rPr>
          <w:rtl/>
        </w:rPr>
        <w:t>. وظيفة المقلِّد في مقترح الفاضل التوني</w:t>
      </w:r>
      <w:bookmarkEnd w:id="142"/>
      <w:r w:rsidRPr="00D87980">
        <w:rPr>
          <w:rtl/>
        </w:rPr>
        <w:t xml:space="preserve"> </w:t>
      </w:r>
    </w:p>
    <w:p w14:paraId="6AE933F7" w14:textId="187C54AB" w:rsidR="00CA2C45" w:rsidRPr="00026F47" w:rsidRDefault="00CA2C45" w:rsidP="00885764">
      <w:pPr>
        <w:pStyle w:val="Space3"/>
        <w:ind w:firstLine="288"/>
        <w:rPr>
          <w:rtl/>
          <w:lang w:val="az-Latn-AZ" w:bidi="fa-IR"/>
        </w:rPr>
      </w:pPr>
      <w:r w:rsidRPr="00026F47">
        <w:rPr>
          <w:rtl/>
          <w:lang w:val="az-Latn-AZ" w:bidi="fa-IR"/>
        </w:rPr>
        <w:t xml:space="preserve"> بنظر الفاضل التوني، إنّ للمقلِّد وظيفتين: وظيفة أوليّة ووظيفة ثانويّة.</w:t>
      </w:r>
    </w:p>
    <w:p w14:paraId="0F7B71E9" w14:textId="1354454F" w:rsidR="00CA2C45" w:rsidRPr="00026F47" w:rsidRDefault="00CA2C45" w:rsidP="00885764">
      <w:pPr>
        <w:pStyle w:val="Space3"/>
        <w:ind w:firstLine="288"/>
        <w:rPr>
          <w:rtl/>
          <w:lang w:val="az-Latn-AZ"/>
        </w:rPr>
      </w:pPr>
      <w:r w:rsidRPr="00026F47">
        <w:rPr>
          <w:rtl/>
          <w:lang w:val="az-Latn-AZ" w:bidi="fa-IR"/>
        </w:rPr>
        <w:t xml:space="preserve"> الوظيفة الأوليّة ـ وهي وظيفة إلزاميّة عامّة ـ أن يبحث المقلِّد فيجد فقيهًا يستند في عمليته الاستنباطيّة إ</w:t>
      </w:r>
      <w:r w:rsidRPr="00026F47">
        <w:rPr>
          <w:rtl/>
          <w:lang w:val="az-Latn-AZ"/>
        </w:rPr>
        <w:t>ل</w:t>
      </w:r>
      <w:r w:rsidRPr="00026F47">
        <w:rPr>
          <w:rtl/>
          <w:lang w:val="az-Latn-AZ" w:bidi="fa-IR"/>
        </w:rPr>
        <w:t>ی اللوازم البيّنة والأفراد الجليّة والجزئيّات البيّنة الاندراج والتي تحتويها النصوص التشريعيّة المقدّسة ع</w:t>
      </w:r>
      <w:r w:rsidRPr="00026F47">
        <w:rPr>
          <w:rtl/>
          <w:lang w:val="az-Latn-AZ"/>
        </w:rPr>
        <w:t>ل</w:t>
      </w:r>
      <w:r w:rsidRPr="00026F47">
        <w:rPr>
          <w:rtl/>
          <w:lang w:val="az-Latn-AZ" w:bidi="fa-IR"/>
        </w:rPr>
        <w:t>ی المستوی اللغويّ أوالعقلي، و</w:t>
      </w:r>
      <w:r w:rsidRPr="00026F47">
        <w:rPr>
          <w:rtl/>
          <w:lang w:val="az-Latn-AZ"/>
        </w:rPr>
        <w:t>هذا البحث عن الفقيه المتّصف بتلك الخصوصيّة والعثور عليه إنّما يحصل للإنسان عن طريق جهد نفسه أوجهد غيره وهوالشخص المتخصّص</w:t>
      </w:r>
      <w:r w:rsidRPr="00026F47">
        <w:rPr>
          <w:rtl/>
          <w:lang w:val="az-Latn-AZ" w:bidi="fa-IR"/>
        </w:rPr>
        <w:t xml:space="preserve">، وكلا الطريقين في متناول الجميع فيمكن الوصول إليه بسهولةٍ اليومَ كما في الأمس. </w:t>
      </w:r>
    </w:p>
    <w:p w14:paraId="0DCDAFC5" w14:textId="4C861056" w:rsidR="00CA2C45" w:rsidRPr="00026F47" w:rsidRDefault="00CA2C45" w:rsidP="00885764">
      <w:pPr>
        <w:rPr>
          <w:rtl/>
          <w:lang w:val="az-Latn-AZ" w:bidi="fa-IR"/>
        </w:rPr>
      </w:pPr>
      <w:r w:rsidRPr="00026F47">
        <w:rPr>
          <w:rtl/>
          <w:lang w:val="az-Latn-AZ"/>
        </w:rPr>
        <w:t xml:space="preserve"> وفيما يتعلّق بالوظيفة الثانويّة فهي وظيفة غير إلزاميّة خاصّة</w:t>
      </w:r>
      <w:r w:rsidRPr="00026F47">
        <w:rPr>
          <w:rtl/>
          <w:lang w:val="az-Latn-AZ" w:bidi="fa-IR"/>
        </w:rPr>
        <w:t>، تدلّ ع</w:t>
      </w:r>
      <w:r w:rsidRPr="00026F47">
        <w:rPr>
          <w:rtl/>
          <w:lang w:val="az-Latn-AZ"/>
        </w:rPr>
        <w:t>ل</w:t>
      </w:r>
      <w:r w:rsidRPr="00026F47">
        <w:rPr>
          <w:rtl/>
          <w:lang w:val="az-Latn-AZ" w:bidi="fa-IR"/>
        </w:rPr>
        <w:t xml:space="preserve">ی أنّ من </w:t>
      </w:r>
      <w:r w:rsidRPr="00026F47">
        <w:rPr>
          <w:rtl/>
          <w:lang w:val="az-Latn-AZ" w:bidi="fa-IR"/>
        </w:rPr>
        <w:lastRenderedPageBreak/>
        <w:t>الأحوط في المقام أن يحاول المقلِّد المتمكِّن من فهم النص الديني (بأن يعرف اللغة العربيّة) ـ أعني به القرآن الشريف والسنة النبويّة ـ إحراز صدق الفتوی ـ سواء صدرت عن الفريق الأول من الفقهاء أوعن الفريق الثاني ـ ع</w:t>
      </w:r>
      <w:r w:rsidRPr="00026F47">
        <w:rPr>
          <w:rtl/>
          <w:lang w:val="az-Latn-AZ"/>
        </w:rPr>
        <w:t>ل</w:t>
      </w:r>
      <w:r w:rsidRPr="00026F47">
        <w:rPr>
          <w:rtl/>
          <w:lang w:val="az-Latn-AZ" w:bidi="fa-IR"/>
        </w:rPr>
        <w:t>ی ضوء المقياس الوحياني وهوالكتاب والسنة. بل يمكننا القول بأنّ المقلِّد غير المتمكّن هوالآخر له وظيفة ثانويّة بأن يراجع شخصًا ـ متخصّصًا كان أومقلِّدًا متمكِّنًا ـ يساعده ع</w:t>
      </w:r>
      <w:r w:rsidRPr="00026F47">
        <w:rPr>
          <w:rtl/>
          <w:lang w:val="az-Latn-AZ"/>
        </w:rPr>
        <w:t>ل</w:t>
      </w:r>
      <w:r w:rsidRPr="00026F47">
        <w:rPr>
          <w:rtl/>
          <w:lang w:val="az-Latn-AZ" w:bidi="fa-IR"/>
        </w:rPr>
        <w:t xml:space="preserve">ی إحراز صدق الفتوی من خلال تفهيم النص الديني له. </w:t>
      </w:r>
    </w:p>
    <w:p w14:paraId="6FCF31DB" w14:textId="77777777" w:rsidR="00CA2C45" w:rsidRPr="00026F47" w:rsidRDefault="00CA2C45" w:rsidP="00885764">
      <w:pPr>
        <w:spacing w:line="468" w:lineRule="atLeast"/>
        <w:rPr>
          <w:rFonts w:eastAsia="Times New Roman"/>
          <w:b/>
          <w:bCs/>
          <w:i/>
          <w:iCs/>
          <w:color w:val="000000"/>
          <w:sz w:val="28"/>
          <w:szCs w:val="28"/>
          <w:rtl/>
        </w:rPr>
        <w:sectPr w:rsidR="00CA2C45" w:rsidRPr="00026F47" w:rsidSect="00B163BF">
          <w:headerReference w:type="default" r:id="rId23"/>
          <w:footnotePr>
            <w:numRestart w:val="eachPage"/>
          </w:footnotePr>
          <w:endnotePr>
            <w:numFmt w:val="decimal"/>
          </w:endnotePr>
          <w:type w:val="oddPage"/>
          <w:pgSz w:w="11909" w:h="16834" w:code="9"/>
          <w:pgMar w:top="3005" w:right="2552" w:bottom="3062" w:left="2552" w:header="2438" w:footer="720" w:gutter="0"/>
          <w:cols w:space="720"/>
          <w:titlePg/>
          <w:docGrid w:linePitch="360"/>
        </w:sectPr>
      </w:pPr>
    </w:p>
    <w:p w14:paraId="18578A9A" w14:textId="77777777" w:rsidR="00CA2C45" w:rsidRPr="00026F47" w:rsidRDefault="00CA2C45" w:rsidP="00885764">
      <w:pPr>
        <w:spacing w:line="468" w:lineRule="atLeast"/>
        <w:rPr>
          <w:rFonts w:eastAsia="Times New Roman"/>
          <w:b/>
          <w:bCs/>
          <w:i/>
          <w:iCs/>
          <w:color w:val="000000"/>
          <w:sz w:val="28"/>
          <w:szCs w:val="28"/>
          <w:rtl/>
        </w:rPr>
      </w:pPr>
    </w:p>
    <w:p w14:paraId="716CF21C" w14:textId="77777777" w:rsidR="00CA2C45" w:rsidRPr="00026F47" w:rsidRDefault="00CA2C45" w:rsidP="00885764">
      <w:pPr>
        <w:spacing w:line="468" w:lineRule="atLeast"/>
        <w:rPr>
          <w:rFonts w:eastAsia="Times New Roman"/>
          <w:b/>
          <w:bCs/>
          <w:i/>
          <w:iCs/>
          <w:color w:val="000000"/>
          <w:sz w:val="28"/>
          <w:szCs w:val="28"/>
          <w:rtl/>
        </w:rPr>
      </w:pPr>
    </w:p>
    <w:p w14:paraId="7B9116E7" w14:textId="77777777" w:rsidR="00CA2C45" w:rsidRPr="00026F47" w:rsidRDefault="00CA2C45" w:rsidP="00885764">
      <w:pPr>
        <w:spacing w:line="468" w:lineRule="atLeast"/>
        <w:rPr>
          <w:rFonts w:eastAsia="Times New Roman"/>
          <w:b/>
          <w:bCs/>
          <w:i/>
          <w:iCs/>
          <w:color w:val="000000"/>
          <w:sz w:val="28"/>
          <w:szCs w:val="28"/>
          <w:rtl/>
        </w:rPr>
      </w:pPr>
    </w:p>
    <w:p w14:paraId="08288A24" w14:textId="77777777" w:rsidR="00CA2C45" w:rsidRPr="00026F47" w:rsidRDefault="00CA2C45" w:rsidP="00885764">
      <w:pPr>
        <w:spacing w:line="468" w:lineRule="atLeast"/>
        <w:rPr>
          <w:rFonts w:eastAsia="Times New Roman"/>
          <w:b/>
          <w:bCs/>
          <w:i/>
          <w:iCs/>
          <w:color w:val="000000"/>
          <w:sz w:val="28"/>
          <w:szCs w:val="28"/>
          <w:rtl/>
        </w:rPr>
      </w:pPr>
    </w:p>
    <w:p w14:paraId="1648420D" w14:textId="77777777" w:rsidR="00CA2C45" w:rsidRPr="00026F47" w:rsidRDefault="00CA2C45" w:rsidP="00885764">
      <w:pPr>
        <w:spacing w:line="468" w:lineRule="atLeast"/>
        <w:rPr>
          <w:rFonts w:eastAsia="Times New Roman"/>
          <w:b/>
          <w:bCs/>
          <w:i/>
          <w:iCs/>
          <w:color w:val="000000"/>
          <w:sz w:val="28"/>
          <w:szCs w:val="28"/>
          <w:rtl/>
        </w:rPr>
      </w:pPr>
    </w:p>
    <w:p w14:paraId="0F0E523C" w14:textId="77777777" w:rsidR="00286F35" w:rsidRPr="00026F47" w:rsidRDefault="00286F35" w:rsidP="00885764">
      <w:pPr>
        <w:spacing w:line="468" w:lineRule="atLeast"/>
        <w:rPr>
          <w:rFonts w:eastAsia="Times New Roman"/>
          <w:b/>
          <w:bCs/>
          <w:i/>
          <w:iCs/>
          <w:color w:val="000000"/>
          <w:sz w:val="28"/>
          <w:szCs w:val="28"/>
          <w:rtl/>
        </w:rPr>
      </w:pPr>
    </w:p>
    <w:p w14:paraId="61C25619" w14:textId="7AB89A1D" w:rsidR="00CA2C45" w:rsidRPr="00026F47" w:rsidRDefault="00CA2C45" w:rsidP="00885764">
      <w:pPr>
        <w:spacing w:line="468" w:lineRule="atLeast"/>
        <w:rPr>
          <w:rFonts w:eastAsia="Times New Roman"/>
          <w:b/>
          <w:bCs/>
          <w:i/>
          <w:iCs/>
          <w:color w:val="000000"/>
          <w:sz w:val="28"/>
          <w:szCs w:val="28"/>
          <w:rtl/>
        </w:rPr>
      </w:pPr>
      <w:r w:rsidRPr="00026F47">
        <w:rPr>
          <w:rFonts w:ascii="Times" w:eastAsia="Times New Roman" w:hAnsi="Times"/>
          <w:noProof/>
          <w:sz w:val="28"/>
        </w:rPr>
        <w:drawing>
          <wp:anchor distT="0" distB="0" distL="114300" distR="114300" simplePos="0" relativeHeight="251729920" behindDoc="1" locked="0" layoutInCell="1" allowOverlap="1" wp14:anchorId="16FD389C" wp14:editId="4C31015E">
            <wp:simplePos x="0" y="0"/>
            <wp:positionH relativeFrom="margin">
              <wp:align>center</wp:align>
            </wp:positionH>
            <wp:positionV relativeFrom="margin">
              <wp:align>center</wp:align>
            </wp:positionV>
            <wp:extent cx="4297680" cy="6081232"/>
            <wp:effectExtent l="0" t="0" r="762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5">
                      <a:extLst>
                        <a:ext uri="{28A0092B-C50C-407E-A947-70E740481C1C}">
                          <a14:useLocalDpi xmlns:a14="http://schemas.microsoft.com/office/drawing/2010/main" val="0"/>
                        </a:ext>
                      </a:extLst>
                    </a:blip>
                    <a:stretch>
                      <a:fillRect/>
                    </a:stretch>
                  </pic:blipFill>
                  <pic:spPr>
                    <a:xfrm>
                      <a:off x="0" y="0"/>
                      <a:ext cx="4297680" cy="6081232"/>
                    </a:xfrm>
                    <a:prstGeom prst="rect">
                      <a:avLst/>
                    </a:prstGeom>
                  </pic:spPr>
                </pic:pic>
              </a:graphicData>
            </a:graphic>
            <wp14:sizeRelH relativeFrom="page">
              <wp14:pctWidth>0</wp14:pctWidth>
            </wp14:sizeRelH>
            <wp14:sizeRelV relativeFrom="page">
              <wp14:pctHeight>0</wp14:pctHeight>
            </wp14:sizeRelV>
          </wp:anchor>
        </w:drawing>
      </w:r>
    </w:p>
    <w:p w14:paraId="776DF63D" w14:textId="77777777" w:rsidR="00CA2C45" w:rsidRPr="00026F47" w:rsidRDefault="00CA2C45" w:rsidP="00B163BF">
      <w:pPr>
        <w:pStyle w:val="Heading1-2"/>
        <w:ind w:firstLine="288"/>
        <w:rPr>
          <w:sz w:val="44"/>
          <w:szCs w:val="48"/>
          <w:rtl/>
        </w:rPr>
      </w:pPr>
      <w:bookmarkStart w:id="143" w:name="_Toc422094368"/>
      <w:r w:rsidRPr="00026F47">
        <w:rPr>
          <w:sz w:val="44"/>
          <w:szCs w:val="48"/>
          <w:rtl/>
        </w:rPr>
        <w:t>المقال الثالث</w:t>
      </w:r>
      <w:bookmarkEnd w:id="143"/>
    </w:p>
    <w:p w14:paraId="70DB1A4D" w14:textId="77777777" w:rsidR="00CA2C45" w:rsidRPr="00026F47" w:rsidRDefault="00CA2C45" w:rsidP="00B163BF">
      <w:pPr>
        <w:jc w:val="center"/>
        <w:rPr>
          <w:sz w:val="2"/>
          <w:szCs w:val="6"/>
          <w:rtl/>
        </w:rPr>
      </w:pPr>
    </w:p>
    <w:p w14:paraId="661B1A36" w14:textId="5691CC64" w:rsidR="00885352" w:rsidRDefault="00885352" w:rsidP="00B163BF">
      <w:pPr>
        <w:pStyle w:val="Heading1-2"/>
        <w:ind w:right="397" w:firstLine="288"/>
        <w:rPr>
          <w:rtl/>
        </w:rPr>
      </w:pPr>
      <w:bookmarkStart w:id="144" w:name="_Toc422094369"/>
      <w:r>
        <w:rPr>
          <w:rtl/>
        </w:rPr>
        <w:t>طريقة الترجيح</w:t>
      </w:r>
      <w:bookmarkEnd w:id="144"/>
    </w:p>
    <w:p w14:paraId="508C7759" w14:textId="64AAF965" w:rsidR="00CA2C45" w:rsidRPr="00026F47" w:rsidRDefault="00885352" w:rsidP="00B163BF">
      <w:pPr>
        <w:pStyle w:val="Heading1-2"/>
        <w:ind w:right="397" w:firstLine="288"/>
        <w:rPr>
          <w:rtl/>
        </w:rPr>
      </w:pPr>
      <w:bookmarkStart w:id="145" w:name="_Toc422023551"/>
      <w:bookmarkStart w:id="146" w:name="_Toc422024282"/>
      <w:bookmarkStart w:id="147" w:name="_Toc422025066"/>
      <w:bookmarkStart w:id="148" w:name="_Toc422094370"/>
      <w:r>
        <w:rPr>
          <w:rtl/>
        </w:rPr>
        <w:t xml:space="preserve">مرتبة وسطى بين الاجتهاد </w:t>
      </w:r>
      <w:r w:rsidR="00CA2C45" w:rsidRPr="00026F47">
        <w:rPr>
          <w:rtl/>
        </w:rPr>
        <w:t xml:space="preserve"> </w:t>
      </w:r>
      <w:r>
        <w:rPr>
          <w:rFonts w:hint="cs"/>
          <w:rtl/>
        </w:rPr>
        <w:t>و</w:t>
      </w:r>
      <w:r w:rsidR="00CA2C45" w:rsidRPr="00026F47">
        <w:rPr>
          <w:rtl/>
        </w:rPr>
        <w:t>التقليد</w:t>
      </w:r>
      <w:bookmarkEnd w:id="145"/>
      <w:bookmarkEnd w:id="146"/>
      <w:bookmarkEnd w:id="147"/>
      <w:bookmarkEnd w:id="148"/>
    </w:p>
    <w:p w14:paraId="37CB6E78" w14:textId="77777777" w:rsidR="00CA2C45" w:rsidRPr="00026F47" w:rsidRDefault="00CA2C45" w:rsidP="00885764">
      <w:pPr>
        <w:rPr>
          <w:b/>
          <w:bCs/>
          <w:sz w:val="48"/>
          <w:szCs w:val="48"/>
          <w:rtl/>
        </w:rPr>
      </w:pPr>
    </w:p>
    <w:p w14:paraId="1259C2F8" w14:textId="77777777" w:rsidR="00CA2C45" w:rsidRPr="00026F47" w:rsidRDefault="00CA2C45" w:rsidP="00885764">
      <w:pPr>
        <w:rPr>
          <w:b/>
          <w:bCs/>
          <w:sz w:val="48"/>
          <w:szCs w:val="48"/>
          <w:rtl/>
        </w:rPr>
      </w:pPr>
    </w:p>
    <w:p w14:paraId="1899619D" w14:textId="77777777" w:rsidR="00CA2C45" w:rsidRPr="00026F47" w:rsidRDefault="00CA2C45" w:rsidP="00885764">
      <w:pPr>
        <w:rPr>
          <w:b/>
          <w:bCs/>
          <w:sz w:val="48"/>
          <w:szCs w:val="48"/>
          <w:rtl/>
        </w:rPr>
      </w:pPr>
    </w:p>
    <w:p w14:paraId="1228CFB3" w14:textId="77777777" w:rsidR="00CA2C45" w:rsidRPr="00026F47" w:rsidRDefault="00CA2C45" w:rsidP="00885764">
      <w:pPr>
        <w:rPr>
          <w:b/>
          <w:bCs/>
          <w:sz w:val="48"/>
          <w:szCs w:val="48"/>
          <w:rtl/>
        </w:rPr>
        <w:sectPr w:rsidR="00CA2C45" w:rsidRPr="00026F47" w:rsidSect="00885764">
          <w:footnotePr>
            <w:numRestart w:val="eachPage"/>
          </w:footnotePr>
          <w:endnotePr>
            <w:numFmt w:val="decimal"/>
          </w:endnotePr>
          <w:type w:val="nextColumn"/>
          <w:pgSz w:w="11909" w:h="16834" w:code="9"/>
          <w:pgMar w:top="3005" w:right="2552" w:bottom="3062" w:left="2552" w:header="2438" w:footer="720" w:gutter="0"/>
          <w:cols w:space="720"/>
          <w:titlePg/>
          <w:docGrid w:linePitch="360"/>
        </w:sectPr>
      </w:pPr>
    </w:p>
    <w:p w14:paraId="2A36627D" w14:textId="77777777" w:rsidR="00B163BF" w:rsidRDefault="00B163BF" w:rsidP="00885764">
      <w:pPr>
        <w:rPr>
          <w:rtl/>
        </w:rPr>
        <w:sectPr w:rsidR="00B163BF" w:rsidSect="00885764">
          <w:headerReference w:type="default" r:id="rId24"/>
          <w:footnotePr>
            <w:numRestart w:val="eachPage"/>
          </w:footnotePr>
          <w:endnotePr>
            <w:numFmt w:val="decimal"/>
          </w:endnotePr>
          <w:type w:val="nextColumn"/>
          <w:pgSz w:w="11909" w:h="16834" w:code="9"/>
          <w:pgMar w:top="3005" w:right="2552" w:bottom="3062" w:left="2552" w:header="2438" w:footer="720" w:gutter="0"/>
          <w:cols w:space="720"/>
          <w:titlePg/>
          <w:docGrid w:linePitch="360"/>
        </w:sectPr>
      </w:pPr>
    </w:p>
    <w:p w14:paraId="28C0504E" w14:textId="3064E873" w:rsidR="00CA2C45" w:rsidRPr="00026F47" w:rsidRDefault="00CA2C45" w:rsidP="00885764">
      <w:pPr>
        <w:rPr>
          <w:rtl/>
        </w:rPr>
      </w:pPr>
    </w:p>
    <w:p w14:paraId="42B4BC0D" w14:textId="77777777" w:rsidR="00CA2C45" w:rsidRPr="00026F47" w:rsidRDefault="00CA2C45" w:rsidP="00885764">
      <w:pPr>
        <w:rPr>
          <w:rtl/>
        </w:rPr>
      </w:pPr>
    </w:p>
    <w:p w14:paraId="2A9F1724" w14:textId="77777777" w:rsidR="00CA2C45" w:rsidRPr="00026F47" w:rsidRDefault="00CA2C45" w:rsidP="00885764">
      <w:pPr>
        <w:rPr>
          <w:rtl/>
        </w:rPr>
      </w:pPr>
    </w:p>
    <w:p w14:paraId="34478071" w14:textId="77777777" w:rsidR="00CA2C45" w:rsidRPr="00026F47" w:rsidRDefault="00CA2C45" w:rsidP="00885764">
      <w:pPr>
        <w:rPr>
          <w:rtl/>
        </w:rPr>
      </w:pPr>
    </w:p>
    <w:p w14:paraId="36174A04" w14:textId="77777777" w:rsidR="00CA2C45" w:rsidRPr="00026F47" w:rsidRDefault="00CA2C45" w:rsidP="00885764">
      <w:pPr>
        <w:rPr>
          <w:rtl/>
        </w:rPr>
      </w:pPr>
    </w:p>
    <w:p w14:paraId="0BC1E273" w14:textId="0413240A" w:rsidR="00CA2C45" w:rsidRPr="00D87980" w:rsidRDefault="00CA2C45" w:rsidP="003F0D9D">
      <w:pPr>
        <w:pStyle w:val="Heading3"/>
        <w:spacing w:before="0"/>
        <w:rPr>
          <w:rStyle w:val="Heading3Char"/>
          <w:b/>
          <w:szCs w:val="24"/>
          <w:rtl/>
        </w:rPr>
      </w:pPr>
      <w:bookmarkStart w:id="149" w:name="_Toc422094371"/>
      <w:r w:rsidRPr="009B3B3F">
        <w:rPr>
          <w:rFonts w:cs="Ya-Ali"/>
          <w:rtl/>
        </w:rPr>
        <w:t>1</w:t>
      </w:r>
      <w:r w:rsidRPr="00D87980">
        <w:rPr>
          <w:rStyle w:val="Heading3Char"/>
          <w:b/>
          <w:szCs w:val="24"/>
          <w:rtl/>
        </w:rPr>
        <w:t>. تمهيد</w:t>
      </w:r>
      <w:r w:rsidR="00885352" w:rsidRPr="003F0D9D">
        <w:rPr>
          <w:vertAlign w:val="superscript"/>
          <w:rtl/>
        </w:rPr>
        <w:t>(</w:t>
      </w:r>
      <w:r w:rsidR="00885352" w:rsidRPr="003F0D9D">
        <w:rPr>
          <w:rStyle w:val="FootnoteReference"/>
          <w:szCs w:val="24"/>
          <w:rtl/>
        </w:rPr>
        <w:footnoteReference w:id="19"/>
      </w:r>
      <w:r w:rsidR="00885352" w:rsidRPr="003F0D9D">
        <w:rPr>
          <w:vertAlign w:val="superscript"/>
          <w:rtl/>
        </w:rPr>
        <w:t>)</w:t>
      </w:r>
      <w:bookmarkEnd w:id="149"/>
    </w:p>
    <w:p w14:paraId="28191684" w14:textId="12BC9759" w:rsidR="00CA2C45" w:rsidRPr="00026F47" w:rsidRDefault="00CA2C45" w:rsidP="003F0D9D">
      <w:pPr>
        <w:pStyle w:val="Space3"/>
        <w:rPr>
          <w:rtl/>
        </w:rPr>
      </w:pPr>
      <w:r w:rsidRPr="00026F47">
        <w:rPr>
          <w:b/>
          <w:bCs/>
          <w:rtl/>
          <w:lang w:val="az-Latn-AZ"/>
        </w:rPr>
        <w:t xml:space="preserve"> </w:t>
      </w:r>
      <w:r w:rsidRPr="00026F47">
        <w:rPr>
          <w:rtl/>
        </w:rPr>
        <w:t>ممّا لا شكّ فيه أنّ لعامل الزمن دخالةً كبيرةً في توجيه طريقة التعامل المناسب لمعرفة الأحكام الشرعيّة. ففي عصر التشريع</w:t>
      </w:r>
      <w:r w:rsidR="00114125" w:rsidRPr="00026F47">
        <w:rPr>
          <w:rFonts w:cs="Taher"/>
          <w:vertAlign w:val="superscript"/>
          <w:rtl/>
        </w:rPr>
        <w:t>(</w:t>
      </w:r>
      <w:r w:rsidRPr="00026F47">
        <w:rPr>
          <w:rStyle w:val="FootnoteReference"/>
          <w:rFonts w:cs="Taher"/>
          <w:rtl/>
        </w:rPr>
        <w:footnoteReference w:id="20"/>
      </w:r>
      <w:r w:rsidR="00114125" w:rsidRPr="00026F47">
        <w:rPr>
          <w:rFonts w:cs="Taher"/>
          <w:vertAlign w:val="superscript"/>
          <w:rtl/>
        </w:rPr>
        <w:t>)</w:t>
      </w:r>
      <w:r w:rsidRPr="00026F47">
        <w:rPr>
          <w:rtl/>
        </w:rPr>
        <w:t xml:space="preserve"> لم تكن هناك حاجة للاجتهاد ولا التقليد، إذ كان الناس فيه يأخذون معالم دينهم عبر عمليّة تُدع</w:t>
      </w:r>
      <w:r w:rsidRPr="00026F47">
        <w:rPr>
          <w:rtl/>
          <w:lang w:bidi="fa-IR"/>
        </w:rPr>
        <w:t>ی</w:t>
      </w:r>
      <w:r w:rsidRPr="00026F47">
        <w:rPr>
          <w:rtl/>
        </w:rPr>
        <w:t xml:space="preserve"> بـ «الاتّباع» وهي تعني اتّباع أقوال النبيّ والأئمّة وسيرتهم، ولوبصورة غير مباشرة من خلال ما يكشف عنها من سيرة الصحابة والتابعين أومن حيث نقل الناقلين. وذلك لتوفّر قرائن العلم والوضوح بما لم يدع ذريعةً للعمل بالرأي إلّا في حدود الاضطرار الخاصة والنادرة. أمّا بعد عصر التشريع، فقد أخذت قرائن العلم والوضوح تضعف شيئًا فشيئًا بمرور الزمن، ممّا أدّى إلى فرض العمل بقاعدة الاجتهاد للكشف عن الأحكام الشرعيّة ولوعل</w:t>
      </w:r>
      <w:r w:rsidRPr="00026F47">
        <w:rPr>
          <w:rtl/>
          <w:lang w:bidi="fa-IR"/>
        </w:rPr>
        <w:t xml:space="preserve">ی سبيل </w:t>
      </w:r>
      <w:r w:rsidRPr="00026F47">
        <w:rPr>
          <w:rtl/>
        </w:rPr>
        <w:t xml:space="preserve">الظنّ والتخمين. لذلك احتاج الأمر إلى مزيد من الجهد العلميّ؛ كالذي مارسه العلماء طوال التأريخ الإسلامي. </w:t>
      </w:r>
      <w:r w:rsidRPr="00026F47">
        <w:rPr>
          <w:rtl/>
        </w:rPr>
        <w:lastRenderedPageBreak/>
        <w:t>وقد اتّبعهم الناس كمقلِّدين بعد أن كانوا في عصر التشريع مُتَّبِعين بالمعنی ال</w:t>
      </w:r>
      <w:r w:rsidRPr="00026F47">
        <w:rPr>
          <w:rtl/>
          <w:lang w:val="az-Latn-AZ"/>
        </w:rPr>
        <w:t>ذي مرّ آنفًا</w:t>
      </w:r>
      <w:r w:rsidRPr="00026F47">
        <w:rPr>
          <w:rtl/>
        </w:rPr>
        <w:t>.</w:t>
      </w:r>
    </w:p>
    <w:p w14:paraId="65819D64" w14:textId="156C0166" w:rsidR="00CA2C45" w:rsidRPr="00026F47" w:rsidRDefault="00CA2C45" w:rsidP="00885764">
      <w:pPr>
        <w:rPr>
          <w:rFonts w:eastAsia="Times New Roman"/>
          <w:rtl/>
        </w:rPr>
      </w:pPr>
      <w:r w:rsidRPr="00026F47">
        <w:rPr>
          <w:rFonts w:eastAsia="Times New Roman"/>
          <w:rtl/>
        </w:rPr>
        <w:t xml:space="preserve"> من هنا فقد ظهر التقسيم الخاص بالمكلَّفين، فهم إمّا مجتهدون أومقلِّدون. وهوأمر ينسجم مع ما كان عليه المجتمع آنذاك، حيث أنّه في الغالب ينقسم من الناحية المعرفيّة إلى طبقتين: إحداهما عالمة متخصّصة، وهي الفئة الضئيلة من المجتمع، وأُخرى عامية لا تحمل ثقافة كافية، وهي ما عليه الغالبيّة من الناس.</w:t>
      </w:r>
    </w:p>
    <w:p w14:paraId="3880048F" w14:textId="26BA48CA" w:rsidR="00CA2C45" w:rsidRPr="00026F47" w:rsidRDefault="00CA2C45" w:rsidP="00885764">
      <w:pPr>
        <w:rPr>
          <w:rFonts w:eastAsia="Times New Roman"/>
          <w:rtl/>
        </w:rPr>
      </w:pPr>
      <w:r w:rsidRPr="00026F47">
        <w:rPr>
          <w:rFonts w:eastAsia="Times New Roman"/>
          <w:rtl/>
        </w:rPr>
        <w:t xml:space="preserve"> لكن ظهرت حديثًا طبقة وسطى أخذت تنمووتتّسع باضطراد. فهي ليست من فئة الفقهاء المختصين، ولا من فئة العوامّ المحرومين من الوعي الثقافي الإسلامي، وهي المسمّاة بطبقة المثقّفين التي أخذت تضع ثقلها الكبير في التأثير على الحياة العامة، والتي يتوقّع أن تتّسع مساحتها لتكون أكثر الطبقات عددًا وأعظمها تأثيرًا. فهذه الطبقة وإن كانت ليست بمستوى التخصّص والاجتهاد؛ إلّا أنّها ليست بمستوى العامية الصرفة والتقليد، وذلك لما تمتاز به من استعداد وقابليّة عقليّة على التمييز بين ما يقبل وما لا يقبل من الآراء والفتاوى، وبالتالي فهي جديرة بممارسة الطريقة التي سنتعرّض لها بعد قليلٍ في الفقرة التالية.</w:t>
      </w:r>
    </w:p>
    <w:p w14:paraId="7AB128DD" w14:textId="1143C465" w:rsidR="00CA2C45" w:rsidRPr="00026F47" w:rsidRDefault="00CA2C45" w:rsidP="00885764">
      <w:pPr>
        <w:rPr>
          <w:rFonts w:eastAsia="Times New Roman"/>
          <w:rtl/>
        </w:rPr>
      </w:pPr>
      <w:r w:rsidRPr="00026F47">
        <w:rPr>
          <w:rFonts w:eastAsia="Times New Roman"/>
          <w:rtl/>
        </w:rPr>
        <w:t xml:space="preserve">على أنّا لسنا بصدد تحديد مفهوم دقيق وخاصّ للمُثقَّف، وهومفهوم أخذت مداليله تختلف وتتّسع باختلاف وجهات النظر حوله، وزاد في الطين بلة أنّ بعضها رُكِّب ضمن اعتبارات آيديولوجية جعلت منه صورة محدّدة بلون معين من الايديولوجيا دون غيره، وهوأمر يقوم على ابتسار الواقع وتشويهه. إنّما نفترض أنّ كينونته العامّة متقوّمة بالمتابعة المعرفية والقدرة على الفهم بفضل اطّلاعه وتحقيقه في القضايا المطروحة، إلى الدرجة التي يتبلور لديه موقف على الصعيد </w:t>
      </w:r>
      <w:r w:rsidRPr="00026F47">
        <w:rPr>
          <w:rFonts w:eastAsia="Times New Roman"/>
          <w:rtl/>
        </w:rPr>
        <w:lastRenderedPageBreak/>
        <w:t>المعرفي، لا سيما بالنسبة للقضايا التي تكتسب أهميةً خاصّةً، لكن على شرط أن لا تكون صفة الثقافة متداخلة مع النزعة التخصّصية، ومن ثم أن لا يكون المثقّف مثقفًا في القضايا التي قد تنتسب إليه بنحوالتخصص. الأمر الذي لا يمنع من الجمع بين التخصّص في موضوع والثقافة في غيره.</w:t>
      </w:r>
    </w:p>
    <w:p w14:paraId="6552EC13" w14:textId="77777777" w:rsidR="00CA2C45" w:rsidRPr="00D87980" w:rsidRDefault="00CA2C45" w:rsidP="00D87980">
      <w:pPr>
        <w:pStyle w:val="Heading3"/>
        <w:rPr>
          <w:rtl/>
        </w:rPr>
      </w:pPr>
      <w:bookmarkStart w:id="150" w:name="_Toc422094372"/>
      <w:r w:rsidRPr="009B3B3F">
        <w:rPr>
          <w:rFonts w:cs="Ya-Ali"/>
          <w:rtl/>
        </w:rPr>
        <w:t>2</w:t>
      </w:r>
      <w:r w:rsidRPr="00D87980">
        <w:rPr>
          <w:rtl/>
        </w:rPr>
        <w:t>. تعريف طريقة الترجيح</w:t>
      </w:r>
      <w:bookmarkEnd w:id="150"/>
      <w:r w:rsidRPr="00D87980">
        <w:rPr>
          <w:rtl/>
        </w:rPr>
        <w:t xml:space="preserve"> </w:t>
      </w:r>
    </w:p>
    <w:p w14:paraId="3937849F" w14:textId="3E358306" w:rsidR="00CA2C45" w:rsidRPr="00026F47" w:rsidRDefault="00CA2C45" w:rsidP="00885764">
      <w:pPr>
        <w:rPr>
          <w:rFonts w:eastAsia="Times New Roman"/>
          <w:rtl/>
        </w:rPr>
      </w:pPr>
      <w:r w:rsidRPr="00026F47">
        <w:rPr>
          <w:rtl/>
        </w:rPr>
        <w:t xml:space="preserve"> إنّني أعتقد كبعض الباحثين المعاصرين ـ ومنهم المفكّر الإسلاميّ يحي</w:t>
      </w:r>
      <w:r w:rsidRPr="00026F47">
        <w:rPr>
          <w:rtl/>
          <w:lang w:bidi="fa-IR"/>
        </w:rPr>
        <w:t xml:space="preserve">ی </w:t>
      </w:r>
      <w:r w:rsidRPr="00026F47">
        <w:rPr>
          <w:rtl/>
          <w:lang w:val="az-Latn-AZ"/>
        </w:rPr>
        <w:t xml:space="preserve">محمد ـ </w:t>
      </w:r>
      <w:r w:rsidRPr="00026F47">
        <w:rPr>
          <w:rtl/>
        </w:rPr>
        <w:t>بأنّ هناك</w:t>
      </w:r>
      <w:r w:rsidRPr="00026F47">
        <w:rPr>
          <w:rFonts w:eastAsia="Times New Roman"/>
          <w:rtl/>
        </w:rPr>
        <w:t xml:space="preserve"> مرت</w:t>
      </w:r>
      <w:r w:rsidR="00885352">
        <w:rPr>
          <w:rFonts w:eastAsia="Times New Roman"/>
          <w:rtl/>
        </w:rPr>
        <w:t xml:space="preserve">بةً وسطى بين الاجتهاد والتقليد </w:t>
      </w:r>
      <w:r w:rsidR="00885352">
        <w:rPr>
          <w:rFonts w:eastAsia="Times New Roman" w:hint="cs"/>
          <w:rtl/>
        </w:rPr>
        <w:t>تُ</w:t>
      </w:r>
      <w:r w:rsidRPr="00026F47">
        <w:rPr>
          <w:rFonts w:eastAsia="Times New Roman"/>
          <w:rtl/>
        </w:rPr>
        <w:t>سمّ</w:t>
      </w:r>
      <w:r w:rsidRPr="00026F47">
        <w:rPr>
          <w:rFonts w:eastAsia="Times New Roman"/>
          <w:rtl/>
          <w:lang w:bidi="fa-IR"/>
        </w:rPr>
        <w:t>ی بـ«طريقة الترجيح»</w:t>
      </w:r>
      <w:r w:rsidRPr="00026F47">
        <w:rPr>
          <w:rFonts w:eastAsia="Times New Roman"/>
          <w:rtl/>
        </w:rPr>
        <w:t>، وهذه الطريقة تختلف عن كل من طريقي الاجتهاد والتقليد كلّ الاختلاف، فهي عبارة عن نظر المكلّف في أدلّة الفقهاء ومن ثم ترجيح بعضها على البعض الآخر، أو</w:t>
      </w:r>
      <w:r w:rsidR="00885352">
        <w:rPr>
          <w:rFonts w:eastAsia="Times New Roman" w:hint="cs"/>
          <w:rtl/>
        </w:rPr>
        <w:t xml:space="preserve"> </w:t>
      </w:r>
      <w:r w:rsidRPr="00026F47">
        <w:rPr>
          <w:rFonts w:eastAsia="Times New Roman"/>
          <w:rtl/>
        </w:rPr>
        <w:t>الاقتناع به وعدمه حسبما يمليه عليه الوجدان والإطمئنان. أو</w:t>
      </w:r>
      <w:r w:rsidR="00885352">
        <w:rPr>
          <w:rFonts w:eastAsia="Times New Roman" w:hint="cs"/>
          <w:rtl/>
        </w:rPr>
        <w:t xml:space="preserve"> </w:t>
      </w:r>
      <w:r w:rsidRPr="00026F47">
        <w:rPr>
          <w:rFonts w:eastAsia="Times New Roman"/>
          <w:rtl/>
        </w:rPr>
        <w:t>قل: هي عبارة عن تفكير المكلّف ـ الذي له حصيلةٌ م</w:t>
      </w:r>
      <w:r w:rsidR="00885352">
        <w:rPr>
          <w:rFonts w:eastAsia="Times New Roman"/>
          <w:rtl/>
        </w:rPr>
        <w:t>ن العلم ـ في الأدلّة الف</w:t>
      </w:r>
      <w:r w:rsidR="00885352">
        <w:rPr>
          <w:rFonts w:eastAsia="Times New Roman" w:hint="cs"/>
          <w:rtl/>
        </w:rPr>
        <w:t>ق</w:t>
      </w:r>
      <w:r w:rsidRPr="00026F47">
        <w:rPr>
          <w:rFonts w:eastAsia="Times New Roman"/>
          <w:rtl/>
        </w:rPr>
        <w:t>هيّة وترجيحه بينها وبالتالي أخذه بأقواها.</w:t>
      </w:r>
    </w:p>
    <w:p w14:paraId="21E79AEF" w14:textId="25F04B42" w:rsidR="00CA2C45" w:rsidRPr="00026F47" w:rsidRDefault="00CA2C45" w:rsidP="00885764">
      <w:pPr>
        <w:rPr>
          <w:rFonts w:eastAsia="Times New Roman"/>
          <w:rtl/>
        </w:rPr>
      </w:pPr>
      <w:r w:rsidRPr="00026F47">
        <w:rPr>
          <w:rFonts w:eastAsia="Times New Roman"/>
          <w:rtl/>
        </w:rPr>
        <w:t xml:space="preserve"> والدليل على مدى اختلاف الترجيح عن الاجتهاد والتقليد هوأنّ معنى الاجتهاد أساسًا هوالنظر في النصّ واستنباط الحكم الشرعي منه مباشرةً، وهو</w:t>
      </w:r>
      <w:r w:rsidR="00885352">
        <w:rPr>
          <w:rFonts w:eastAsia="Times New Roman" w:hint="cs"/>
          <w:rtl/>
        </w:rPr>
        <w:t xml:space="preserve"> </w:t>
      </w:r>
      <w:r w:rsidRPr="00026F47">
        <w:rPr>
          <w:rFonts w:eastAsia="Times New Roman"/>
          <w:rtl/>
        </w:rPr>
        <w:t>بذلك غير مُوجِّه للنظر في أدلّة الفقهاء إلا بالعرض ليفاد منها التنبيه على عملية الاستنباط التي تشكّل العمود الفقري وحجر الزاوية من عملية الاجتهاد، بخلاف ما هوالحال في طريقة الترجيح من حيث أنّها متوجّهة بالذات إلی الترجيح والاقتناع في أدلّة الفقهاء وليس من مهمّتها القيام بعملية الاستنباط، رغم ما يحصل بينهما من تداخل أحيانًا، فيكون الفقيه ف</w:t>
      </w:r>
      <w:r w:rsidRPr="00026F47">
        <w:rPr>
          <w:rFonts w:eastAsia="Times New Roman"/>
          <w:rtl/>
          <w:lang w:val="ru-RU"/>
        </w:rPr>
        <w:t xml:space="preserve">ي حقيقته </w:t>
      </w:r>
      <w:r w:rsidRPr="00026F47">
        <w:rPr>
          <w:rFonts w:eastAsia="Times New Roman"/>
          <w:rtl/>
        </w:rPr>
        <w:t xml:space="preserve">«مُرجِّحًا» حين يكتفي بممارسة عملية الترجيح لبعض الأدلّة المطروحة على البعض الآخر، </w:t>
      </w:r>
      <w:r w:rsidRPr="00026F47">
        <w:rPr>
          <w:rFonts w:eastAsia="Times New Roman"/>
          <w:rtl/>
        </w:rPr>
        <w:lastRenderedPageBreak/>
        <w:t>بحيث لولا هذه الأدلّة ما كان بإمكانه أن يتوصّل إلى المطلوب، ممّا يعني أنّه عاجز عن أن يستنبط الحكم الشرعي من مصادره المعرفيّة. كذلك يمكن للمُرجِّح أن يكون أحيانًا فقيهًا، وذلك فيما لوأنّ ترجيحه لبعض الأدلّة لم يكن مجرد ترجيح، بل كان بإمكانه الاستدلال على المطلوب حتى مع عدم علمه بما هومطروح من الأدلة الاجتهاديّة.</w:t>
      </w:r>
    </w:p>
    <w:p w14:paraId="7979AA02" w14:textId="6FD1FEB3" w:rsidR="00CA2C45" w:rsidRPr="00026F47" w:rsidRDefault="00CA2C45" w:rsidP="00885764">
      <w:pPr>
        <w:rPr>
          <w:rFonts w:eastAsia="Times New Roman"/>
          <w:rtl/>
        </w:rPr>
      </w:pPr>
      <w:r w:rsidRPr="00026F47">
        <w:rPr>
          <w:rFonts w:eastAsia="Times New Roman"/>
          <w:rtl/>
        </w:rPr>
        <w:t xml:space="preserve"> وأمّا معنى التقليد فهواتّباع ما يفضي إليه قول الفقيه دون فحص دليله. وهوبهذا يختلف عن طريقة الترجيح التي يشترط فيها فحص الدليل والنظر فيه.</w:t>
      </w:r>
    </w:p>
    <w:p w14:paraId="346C5085" w14:textId="77777777" w:rsidR="00CA2C45" w:rsidRPr="00D87980" w:rsidRDefault="00CA2C45" w:rsidP="00D87980">
      <w:pPr>
        <w:pStyle w:val="Heading3"/>
        <w:rPr>
          <w:rtl/>
        </w:rPr>
      </w:pPr>
      <w:bookmarkStart w:id="151" w:name="_Toc422094373"/>
      <w:r w:rsidRPr="009B3B3F">
        <w:rPr>
          <w:rFonts w:cs="Ya-Ali"/>
          <w:rtl/>
        </w:rPr>
        <w:t>3</w:t>
      </w:r>
      <w:r w:rsidRPr="00D87980">
        <w:rPr>
          <w:rtl/>
        </w:rPr>
        <w:t>. مراتب طريقة الترجيح</w:t>
      </w:r>
      <w:bookmarkEnd w:id="151"/>
    </w:p>
    <w:p w14:paraId="4B7BF527" w14:textId="6B50ED32" w:rsidR="00CA2C45" w:rsidRPr="00026F47" w:rsidRDefault="00CA2C45" w:rsidP="00885764">
      <w:pPr>
        <w:pStyle w:val="Space3"/>
        <w:ind w:firstLine="288"/>
        <w:rPr>
          <w:b/>
          <w:bCs/>
          <w:rtl/>
          <w:lang w:val="az-Latn-AZ"/>
        </w:rPr>
      </w:pPr>
      <w:r w:rsidRPr="00026F47">
        <w:rPr>
          <w:rtl/>
        </w:rPr>
        <w:t xml:space="preserve"> في البدء نعترف أنّ من الصعوبة بمكان وضع فواصل حدّية تفصل بين مراتب عمليّة الترجيح، أوبين بعض من هذه المراتب وبين الاجتهاد أوحتى التقليد، وذلك لتداخل الحدود الوسطى المتقاربة. فعلى حدّ قول الغزالي وهوفي معرض التمييز بين العامي والفقيه: إنّ «بين درجة المبتدئ في العلم وبين رتبة الكمال منازل واقعة بين طرفين وللنظر (أي طريقة الترجيح) فيها مجال</w:t>
      </w:r>
      <w:r w:rsidRPr="00026F47">
        <w:rPr>
          <w:rtl/>
          <w:lang w:bidi="fa-IR"/>
        </w:rPr>
        <w:t>»</w:t>
      </w:r>
      <w:r w:rsidR="00114125" w:rsidRPr="00026F47">
        <w:rPr>
          <w:rFonts w:cs="Taher"/>
          <w:vertAlign w:val="superscript"/>
          <w:rtl/>
          <w:lang w:bidi="fa-IR"/>
        </w:rPr>
        <w:t>(</w:t>
      </w:r>
      <w:r w:rsidRPr="00026F47">
        <w:rPr>
          <w:rStyle w:val="FootnoteReference"/>
          <w:rFonts w:cs="Taher"/>
          <w:rtl/>
          <w:lang w:bidi="fa-IR"/>
        </w:rPr>
        <w:footnoteReference w:id="21"/>
      </w:r>
      <w:r w:rsidR="00114125" w:rsidRPr="00026F47">
        <w:rPr>
          <w:rFonts w:cs="Taher"/>
          <w:vertAlign w:val="superscript"/>
          <w:rtl/>
          <w:lang w:bidi="fa-IR"/>
        </w:rPr>
        <w:t>)</w:t>
      </w:r>
      <w:r w:rsidRPr="00026F47">
        <w:rPr>
          <w:rtl/>
          <w:lang w:bidi="fa-IR"/>
        </w:rPr>
        <w:t>. لكن</w:t>
      </w:r>
      <w:r w:rsidRPr="00026F47">
        <w:rPr>
          <w:rtl/>
        </w:rPr>
        <w:t xml:space="preserve"> مع ذلك إنّه من الناحية</w:t>
      </w:r>
      <w:r w:rsidRPr="00026F47">
        <w:rPr>
          <w:rFonts w:ascii="Cambria" w:hAnsi="Cambria" w:cs="Times New Roman" w:hint="cs"/>
          <w:rtl/>
        </w:rPr>
        <w:t xml:space="preserve"> </w:t>
      </w:r>
      <w:r w:rsidRPr="00026F47">
        <w:rPr>
          <w:rFonts w:hint="cs"/>
          <w:rtl/>
        </w:rPr>
        <w:t>المنهجي</w:t>
      </w:r>
      <w:r w:rsidRPr="00026F47">
        <w:rPr>
          <w:rtl/>
        </w:rPr>
        <w:t>ّة يمكن تقسيم طريقة الترجيح إلى مرتبتين كما يلي:</w:t>
      </w:r>
      <w:r w:rsidRPr="00026F47">
        <w:rPr>
          <w:b/>
          <w:bCs/>
          <w:rtl/>
          <w:lang w:val="az-Latn-AZ"/>
        </w:rPr>
        <w:t xml:space="preserve"> </w:t>
      </w:r>
    </w:p>
    <w:p w14:paraId="22C95396" w14:textId="574F2E96" w:rsidR="00CA2C45" w:rsidRPr="00D87980" w:rsidRDefault="00CA2C45" w:rsidP="00D87980">
      <w:pPr>
        <w:pStyle w:val="Heading4"/>
        <w:rPr>
          <w:rtl/>
        </w:rPr>
      </w:pPr>
      <w:bookmarkStart w:id="152" w:name="_Toc422094374"/>
      <w:r w:rsidRPr="009B3B3F">
        <w:rPr>
          <w:rFonts w:cs="Ya-Ali"/>
          <w:szCs w:val="32"/>
          <w:rtl/>
        </w:rPr>
        <w:t>3</w:t>
      </w:r>
      <w:r w:rsidRPr="00D87980">
        <w:rPr>
          <w:rFonts w:hint="cs"/>
          <w:rtl/>
        </w:rPr>
        <w:t>ـ</w:t>
      </w:r>
      <w:r w:rsidRPr="009B3B3F">
        <w:rPr>
          <w:rFonts w:cs="Ya-Ali"/>
          <w:szCs w:val="32"/>
          <w:rtl/>
        </w:rPr>
        <w:t>1</w:t>
      </w:r>
      <w:r w:rsidRPr="00D87980">
        <w:rPr>
          <w:rtl/>
        </w:rPr>
        <w:t>. المرتبة التفصيليّة</w:t>
      </w:r>
      <w:bookmarkEnd w:id="152"/>
    </w:p>
    <w:p w14:paraId="209865E7" w14:textId="2B5E8222" w:rsidR="00CA2C45" w:rsidRPr="00026F47" w:rsidRDefault="00CA2C45" w:rsidP="00885764">
      <w:pPr>
        <w:pStyle w:val="Space3"/>
        <w:ind w:firstLine="288"/>
        <w:rPr>
          <w:rtl/>
        </w:rPr>
      </w:pPr>
      <w:r w:rsidRPr="00026F47">
        <w:rPr>
          <w:b/>
          <w:bCs/>
          <w:rtl/>
          <w:lang w:val="az-Latn-AZ"/>
        </w:rPr>
        <w:t xml:space="preserve"> </w:t>
      </w:r>
      <w:r w:rsidRPr="00026F47">
        <w:rPr>
          <w:rtl/>
        </w:rPr>
        <w:t xml:space="preserve">حيث في هذه المرتبة يكون صاحب الترجيح على مستوى دقيق وواضح في استبعاده لبعض الأفكار وقبول الأُخرى؛ نتيجة الاقتناع بالأدلّة المفصَّلة أوعدم اقتناعه بها. وربما تختلط هذه المرتبة بعملية الاجتهاد. فقد يُعدّ مثل هذا الضرب </w:t>
      </w:r>
      <w:r w:rsidRPr="00026F47">
        <w:rPr>
          <w:rtl/>
        </w:rPr>
        <w:lastRenderedPageBreak/>
        <w:t>من السلوك المعرفيّ اجتهادًا، وإن كان حسب المفهوم إنّه لا يقوم بالمهمّة التي تقع على عاتق الفقيه. ذلك أنّ مهمّة الأخير هي استنباط الحكم من المصادر الشرعيّة، أويفترض أنّه قادر على ذلك ولولم يعتمد في معرفة الأحكام على عمليّة الترجيح في أدلّة الفقهاء الآخرين، فلوكان معوِّلًا على تلك العمليّة في أدلّة الفقهاء دون أن تكون له القدرة الذاتيّة المستقلّة؛ فسيكون بذلك من المُرجِّحين لا الفقهاء. وربما يكون أغلب ما يعتقد أنّهم فقهاء هم في واقع الأمر مُرجِّحون، أوقلّما تبدوعليهم حالة الاجتهاد التي تتضمّن الإبداع خلاف حالة الترجيح.</w:t>
      </w:r>
    </w:p>
    <w:p w14:paraId="6D78BEB1" w14:textId="383FFE71" w:rsidR="00CA2C45" w:rsidRPr="00026F47" w:rsidRDefault="00CA2C45" w:rsidP="00885764">
      <w:pPr>
        <w:pStyle w:val="Space3"/>
        <w:ind w:firstLine="288"/>
        <w:rPr>
          <w:rtl/>
        </w:rPr>
      </w:pPr>
      <w:r w:rsidRPr="00026F47">
        <w:rPr>
          <w:rtl/>
        </w:rPr>
        <w:t xml:space="preserve"> وهنا نلفت النظر إلى أنّ طلبة العلم الذين يدخلون في مرحلة ما يُسمّى بالبحث الخارج، أوما يشاكلهاـ والذين يمكنهم التمييز في التفاصيل التي تردهم من أقوال الفقهاء إنّما ينزلون هذه المنزلة من الترجيح التفصيلي. مع أنّ الفقهاء يعدّونهم ممّن ينطبق عليهم حكم التقليد طالما لم يحصلوا على الاجتهاد بعد؛ رغم أنهم يُعتبَرون من أهل الخبرة في تمييز التفاوت بين درجات العلماء ومراتبهم العلمية، لهذا عدّهم الفقهاء ممّن تقام بهم الحجة على العوامّ في تشخيص الأعلم وسط العلماء. وهنا المفارقة والتناقض، إذ كونهم مُعدّين من أهل الخبرة والاستطاعة على التمييز بين المراتب العلميّة للعلماء هوفي حد ذاته يُبطل رصفهم مع فئة المقلِّدين. ذلك أنّ قدرتهم على التمييز بين المراتب لا تتحقق ما لم يكونوا متمكِّنين من فهم أدلّة العلماء وأذواقهم، وهوفي حد ذاته يجعلهم متمكِّنين من الترجيح بين الأدلة؛ وبالتالي لا يجوز عليهم التقليد. وآية ذلك إنّهم كثيرًا ما يتعرّضون لمناقشة الأدلّة التي يعرضها عليهم الأُستاذ... فكيف يُسمح لمثل هؤلاء أن يكونوا بمرتبةٍ لا تختلف عن مرتبة الناس العوام؟!</w:t>
      </w:r>
    </w:p>
    <w:p w14:paraId="7B5BD6E1" w14:textId="0979D133" w:rsidR="00CA2C45" w:rsidRPr="00D87980" w:rsidRDefault="00CA2C45" w:rsidP="00D87980">
      <w:pPr>
        <w:pStyle w:val="Heading4"/>
        <w:rPr>
          <w:rtl/>
        </w:rPr>
      </w:pPr>
      <w:bookmarkStart w:id="153" w:name="_Toc422094375"/>
      <w:r w:rsidRPr="009B3B3F">
        <w:rPr>
          <w:rFonts w:cs="Ya-Ali"/>
          <w:szCs w:val="32"/>
          <w:rtl/>
        </w:rPr>
        <w:lastRenderedPageBreak/>
        <w:t>3</w:t>
      </w:r>
      <w:r w:rsidRPr="00D87980">
        <w:rPr>
          <w:rFonts w:hint="cs"/>
          <w:rtl/>
        </w:rPr>
        <w:t>ـ</w:t>
      </w:r>
      <w:r w:rsidRPr="009B3B3F">
        <w:rPr>
          <w:rFonts w:cs="Ya-Ali"/>
          <w:szCs w:val="32"/>
          <w:rtl/>
        </w:rPr>
        <w:t>2</w:t>
      </w:r>
      <w:r w:rsidRPr="00D87980">
        <w:rPr>
          <w:rtl/>
        </w:rPr>
        <w:t>. المرتبة الإجماليّة</w:t>
      </w:r>
      <w:bookmarkEnd w:id="153"/>
    </w:p>
    <w:p w14:paraId="0D4F7246" w14:textId="2D1A642D" w:rsidR="00CA2C45" w:rsidRPr="00026F47" w:rsidRDefault="00CA2C45" w:rsidP="00885764">
      <w:pPr>
        <w:pStyle w:val="Space3"/>
        <w:ind w:firstLine="288"/>
        <w:rPr>
          <w:rtl/>
        </w:rPr>
      </w:pPr>
      <w:r w:rsidRPr="00026F47">
        <w:rPr>
          <w:b/>
          <w:bCs/>
          <w:rtl/>
          <w:lang w:val="az-Latn-AZ"/>
        </w:rPr>
        <w:t xml:space="preserve"> </w:t>
      </w:r>
      <w:r w:rsidRPr="00026F47">
        <w:rPr>
          <w:rtl/>
        </w:rPr>
        <w:t>وفي هذه المرتبة يعتمد صاحب الترجيح على ما يرد إليه من إجمال في الأدلّة فيطمئن لبعضها دون البعض الآخر؛ مستعينًا بذلك على ما له من قدرة فطريّة يميز فيها ما يراه عقله أنّه أقرب إلى الصواب، كما هوحال أغلب المثقفين. فلوأن مثقّفًا أومُرجِّحًا سأل جماعةً من الفقهاء عن مسألة ما ونوع الدليل الذي اعتمدوه على نحوالإجمال مع التوضيح؛ فإنّ من حقّه أن يختار ما يراه صحيحًا بحسب ما يمليه عليه وجدانه من غير اعتبارٍ للأعلميّة والحياة التي يشترطها الفقهاء في التقليد.</w:t>
      </w:r>
    </w:p>
    <w:p w14:paraId="3BDF96B6" w14:textId="2EBF9E8C" w:rsidR="00CA2C45" w:rsidRPr="00026F47" w:rsidRDefault="00CA2C45" w:rsidP="00885764">
      <w:pPr>
        <w:pStyle w:val="Space3"/>
        <w:ind w:firstLine="288"/>
        <w:rPr>
          <w:rtl/>
        </w:rPr>
      </w:pPr>
      <w:r w:rsidRPr="00026F47">
        <w:rPr>
          <w:rtl/>
        </w:rPr>
        <w:t xml:space="preserve"> فلا يخلوالمُرجِّح من مرتكزات معرفيّة قد يستمدّها من دراسته للعلوم الدينيّة كما هوالحال مع طلبة هذه العلوم، أومن الدراسات الإنسانيّة والخبرة الحياتيّة، كما قد يستمدّها من المقاصد الكليّة للتشريع. وكل ذلك يساعده على فهم الأدلّة والترجيح فيما بينها. إذ قد يأخذ بالدليل الأقرب إلى تلك المرتكزات وإن لم يكن مدركًا لمرتكزاته على نحوالتمييز والتخصيص، ومن ثم فقد لا يكون مدركًا لعلة ترجيحه على نحوالتفصيل حسب الصنعة الاستدلاليّة. لكن في جميع الأحوال إنّه يُرجِّح ما يراه أقرب إلى واقع الحكم الشرعي، فما توصل اليه بالترجيح يشكّل أرجح الاحتمالات الممكنة المتنافسة في تعيين الحكم الحقيقي للشرع.</w:t>
      </w:r>
    </w:p>
    <w:p w14:paraId="0BA58F33" w14:textId="5050C811" w:rsidR="00CA2C45" w:rsidRPr="00026F47" w:rsidRDefault="00CA2C45" w:rsidP="00885764">
      <w:pPr>
        <w:pStyle w:val="Space2"/>
        <w:ind w:firstLine="288"/>
        <w:rPr>
          <w:rtl/>
        </w:rPr>
      </w:pPr>
      <w:r w:rsidRPr="00026F47">
        <w:rPr>
          <w:rtl/>
        </w:rPr>
        <w:t xml:space="preserve"> وتجدر الإشارة إلى أنّ الكثير من علماء الاتجاهين السني والشيعي قد عدّوا صورة الإجمال في معرفة الدليل مقبولة بخصوص العقائد وعلم الكلام حتى بالنسبة للعامي فضلًا عن الفقيه. فقد عدّوا من الواجب على كل عامي أن يعلم أدلّة العقائد ولوإجمالًا لعدم اختصاصه وتبحّره، كما هورأي الشريف المرتضى </w:t>
      </w:r>
      <w:r w:rsidRPr="00026F47">
        <w:rPr>
          <w:rtl/>
        </w:rPr>
        <w:lastRenderedPageBreak/>
        <w:t>والشيخ الطوسي وغيرهما من العلماء والأتباع.</w:t>
      </w:r>
      <w:r w:rsidR="00114125" w:rsidRPr="00026F47">
        <w:rPr>
          <w:rFonts w:cs="Taher"/>
          <w:vertAlign w:val="superscript"/>
          <w:rtl/>
        </w:rPr>
        <w:t>(</w:t>
      </w:r>
      <w:r w:rsidRPr="00026F47">
        <w:rPr>
          <w:rStyle w:val="FootnoteReference"/>
          <w:rFonts w:cs="Taher"/>
          <w:rtl/>
        </w:rPr>
        <w:footnoteReference w:id="22"/>
      </w:r>
      <w:r w:rsidR="00114125" w:rsidRPr="00026F47">
        <w:rPr>
          <w:rFonts w:cs="Taher"/>
          <w:vertAlign w:val="superscript"/>
          <w:rtl/>
        </w:rPr>
        <w:t>)</w:t>
      </w:r>
      <w:r w:rsidRPr="00026F47">
        <w:rPr>
          <w:rtl/>
        </w:rPr>
        <w:t xml:space="preserve"> فإذا كان هذا سليمًا رغم أهميّة العقائد وكونها تحتاج إلى الأدلّة القاطعة؛ فكيف لا يصح الأمر مع الأحكام وهي من الفروع التي لا ترقى إلى مستوى تلك العقائد؟!</w:t>
      </w:r>
    </w:p>
    <w:p w14:paraId="69734B27" w14:textId="268D8238" w:rsidR="00CA2C45" w:rsidRPr="00026F47" w:rsidRDefault="00CA2C45" w:rsidP="00885764">
      <w:pPr>
        <w:pStyle w:val="Space3"/>
        <w:ind w:firstLine="288"/>
        <w:rPr>
          <w:rtl/>
          <w:lang w:bidi="fa-IR"/>
        </w:rPr>
      </w:pPr>
      <w:r w:rsidRPr="00026F47">
        <w:rPr>
          <w:rtl/>
        </w:rPr>
        <w:t xml:space="preserve"> بل حتى في الفروع يجيز العلماء الاعتماد على الدليل الإجمالي الذي يسمح بمشروعيّة الاستفتاء، ومن ذلك قول الشريف المرتضى: «اعلم أنّ العامي لا يجوز أن يسوغ له العمل بفتيا العلماء إلّا بعد أن يكون ممّن قامت عليه الحجة بصحة الاستفتاء والعلم بجوازه. ولن يكون كذلك إلّا وهوممّن يصح أن يعلم الأحوال التي نشأ عليها صحة الاستفتاء إمّا على جملة أوتفصيل، لأنّه إن لم يكن بذلك عالمًا كان مقدمًا من العمل بالفتيا على ما لا يأمن كونه قبيحًا، وإنّما يأمن أن يكون كذلك بأن يعلم الحجة في جواز الاستفتاء وصحته.</w:t>
      </w:r>
      <w:r w:rsidRPr="00026F47">
        <w:rPr>
          <w:rtl/>
          <w:lang w:bidi="fa-IR"/>
        </w:rPr>
        <w:t>»</w:t>
      </w:r>
      <w:r w:rsidR="00114125" w:rsidRPr="00026F47">
        <w:rPr>
          <w:rFonts w:cs="Taher"/>
          <w:vertAlign w:val="superscript"/>
          <w:rtl/>
          <w:lang w:bidi="fa-IR"/>
        </w:rPr>
        <w:t>(</w:t>
      </w:r>
      <w:r w:rsidRPr="00026F47">
        <w:rPr>
          <w:rStyle w:val="FootnoteReference"/>
          <w:rFonts w:cs="Taher"/>
          <w:rtl/>
          <w:lang w:bidi="fa-IR"/>
        </w:rPr>
        <w:footnoteReference w:id="23"/>
      </w:r>
      <w:r w:rsidR="00114125" w:rsidRPr="00026F47">
        <w:rPr>
          <w:rFonts w:cs="Taher"/>
          <w:vertAlign w:val="superscript"/>
          <w:rtl/>
          <w:lang w:bidi="fa-IR"/>
        </w:rPr>
        <w:t>)</w:t>
      </w:r>
    </w:p>
    <w:p w14:paraId="0716F6C8" w14:textId="51238224" w:rsidR="00CA2C45" w:rsidRPr="00026F47" w:rsidRDefault="00CA2C45" w:rsidP="00885764">
      <w:pPr>
        <w:pStyle w:val="Space3"/>
        <w:ind w:firstLine="288"/>
        <w:rPr>
          <w:rtl/>
        </w:rPr>
      </w:pPr>
      <w:r w:rsidRPr="00026F47">
        <w:rPr>
          <w:rtl/>
        </w:rPr>
        <w:t xml:space="preserve"> هكذا فمثلما يقال في العقائد: «إنّ تحرير الأدلّة بالعبارات المصطلح عليها ودفع الشبه الواردة فيها ليس بلازم، بل اللازم معرفة الدليل الإجمالي بحيث يوجب الطمأنينة، وهذا ما يحصل بأيسر نظر.</w:t>
      </w:r>
      <w:r w:rsidRPr="00026F47">
        <w:rPr>
          <w:rtl/>
          <w:lang w:bidi="fa-IR"/>
        </w:rPr>
        <w:t>»</w:t>
      </w:r>
      <w:r w:rsidR="00114125" w:rsidRPr="00026F47">
        <w:rPr>
          <w:rFonts w:cs="Taher"/>
          <w:vertAlign w:val="superscript"/>
          <w:rtl/>
          <w:lang w:bidi="fa-IR"/>
        </w:rPr>
        <w:t>(</w:t>
      </w:r>
      <w:r w:rsidRPr="00026F47">
        <w:rPr>
          <w:rStyle w:val="FootnoteReference"/>
          <w:rFonts w:cs="Taher"/>
          <w:rtl/>
          <w:lang w:bidi="fa-IR"/>
        </w:rPr>
        <w:footnoteReference w:id="24"/>
      </w:r>
      <w:r w:rsidR="00114125" w:rsidRPr="00026F47">
        <w:rPr>
          <w:rFonts w:cs="Taher"/>
          <w:vertAlign w:val="superscript"/>
          <w:rtl/>
          <w:lang w:bidi="fa-IR"/>
        </w:rPr>
        <w:t>)</w:t>
      </w:r>
      <w:r w:rsidRPr="00026F47">
        <w:rPr>
          <w:rtl/>
        </w:rPr>
        <w:t>؛ فكذا يصح أن يقال نفس الشيء مع أدلّة الفقه. بل أنّ الأولويّة تكون مع هذا الأخير لا مع غيره؛ لا لكونه أقلّ أهميّة من العقائد فحسب، بل كذلك باعتبار أنّ الذي يفكّر في أدلّة العقائد مرجِّحًا بعضها عل</w:t>
      </w:r>
      <w:r w:rsidRPr="00026F47">
        <w:rPr>
          <w:rtl/>
          <w:lang w:bidi="fa-IR"/>
        </w:rPr>
        <w:t>ی</w:t>
      </w:r>
      <w:r w:rsidRPr="00026F47">
        <w:rPr>
          <w:rtl/>
          <w:lang w:val="az-Latn-AZ"/>
        </w:rPr>
        <w:t xml:space="preserve"> البعض الآخر</w:t>
      </w:r>
      <w:r w:rsidRPr="00026F47">
        <w:rPr>
          <w:rtl/>
        </w:rPr>
        <w:t xml:space="preserve"> بالترجيح الإجمالي، غالبًا ما يلجأ إلى ذات الأدلّة التي تطرحها بيئته «المذهبيّة»؛ دون أن يلتفت بجدّية إلى أدلّة الخصوم. ولا نغالي لوقلنا </w:t>
      </w:r>
      <w:r w:rsidRPr="00026F47">
        <w:rPr>
          <w:rtl/>
        </w:rPr>
        <w:lastRenderedPageBreak/>
        <w:t>أنّ هذا هوسلوك أغلب العلماء فكيف الحال بالعوام، وذلك باعتبار أنّ الشروط التي وضعها العلماء للتفكير في العقائديّات تفرض على الإنسان أن يمارس مثل هذا الدور التمثيليّ. فهويدرك ـ ولولا شعورًا ـ أنّه لوكان اعتقاده مخالفًا لاعتقاد بيئته التي فرضت عليه التفكير لأصبح محكومًا عليه بالكفر أوالضلال. وهذا ما لا يواجهه المُرجِّح في الفقه إذا ما أيَّد رأيًا ورجَّحه على غيره من الآراء ما لم يخرج عن المذهب.</w:t>
      </w:r>
    </w:p>
    <w:p w14:paraId="17060171" w14:textId="0E1C555A" w:rsidR="00CA2C45" w:rsidRPr="00026F47" w:rsidRDefault="00CA2C45" w:rsidP="00885764">
      <w:pPr>
        <w:pStyle w:val="Space3"/>
        <w:ind w:firstLine="288"/>
        <w:rPr>
          <w:rtl/>
        </w:rPr>
      </w:pPr>
      <w:r w:rsidRPr="00026F47">
        <w:rPr>
          <w:rtl/>
        </w:rPr>
        <w:t xml:space="preserve"> من هنا يتبيّن أنّه لا يشترط في علم الفقه، ونفس الحال في علم العقائد، أن يكون المُرجِّح قادرًا على تقديم الأدلّة. فضلًا عن أنّه ليس كل من لم يستطع تقديم الأدلّة لا يكون عالمًا؛ كما نصّ على ذلك الشيخ الطوسي، إذ اعتبر تقديم الأدلّة صناعة لا يتوقف حصول المعرفة عليها.</w:t>
      </w:r>
      <w:r w:rsidR="00114125" w:rsidRPr="00026F47">
        <w:rPr>
          <w:rFonts w:cs="Taher"/>
          <w:vertAlign w:val="superscript"/>
          <w:rtl/>
        </w:rPr>
        <w:t>(</w:t>
      </w:r>
      <w:r w:rsidRPr="00026F47">
        <w:rPr>
          <w:rStyle w:val="FootnoteReference"/>
          <w:rFonts w:cs="Taher"/>
          <w:rtl/>
        </w:rPr>
        <w:footnoteReference w:id="25"/>
      </w:r>
      <w:r w:rsidR="00114125" w:rsidRPr="00026F47">
        <w:rPr>
          <w:rFonts w:cs="Taher"/>
          <w:vertAlign w:val="superscript"/>
          <w:rtl/>
        </w:rPr>
        <w:t>)</w:t>
      </w:r>
    </w:p>
    <w:p w14:paraId="5C721B06" w14:textId="5E556526" w:rsidR="00CA2C45" w:rsidRPr="00026F47" w:rsidRDefault="00CA2C45" w:rsidP="00885764">
      <w:pPr>
        <w:pStyle w:val="Space3"/>
        <w:ind w:firstLine="288"/>
        <w:rPr>
          <w:rtl/>
        </w:rPr>
      </w:pPr>
      <w:r w:rsidRPr="00026F47">
        <w:rPr>
          <w:rtl/>
        </w:rPr>
        <w:t xml:space="preserve"> لكن من الواجب على المُرجِّح أن يكون على بيّنةٍ واطّلاعٍ فيما يخصّ معالم الدين الأساسية وأُصول الفقه دون حاجة للدخول في التفاصيل التي يزاولها الفقهاء. ذلك أنّ الكثير من المبادئ المقرّرة يمكن ممارستها بشكل تلقائيّ حتّى مع عدم الدقّة في معرفتها على نحوالتفصيل، شبيه بالممارسة الصحيحة لقضايا المنطق المقرّرة حتى مع عدم الاطّلاع على المنطق. إذًا فيمكن له أن يقتصر في الأُصول على الإحاطة بالمسلّمات والمشهورات بين العقلاء والعلماء وما هوالمعتبر لدى الأذهان المستقيمة دون الحاجة إل</w:t>
      </w:r>
      <w:r w:rsidRPr="00026F47">
        <w:rPr>
          <w:rtl/>
          <w:lang w:bidi="fa-IR"/>
        </w:rPr>
        <w:t>ی</w:t>
      </w:r>
      <w:r w:rsidRPr="00026F47">
        <w:rPr>
          <w:rtl/>
        </w:rPr>
        <w:t xml:space="preserve"> التدقيقات العقلية والاحتمالات البعيدة التي تعج بها كتب الأُصول. فهي من الحشووالفضل التي لا عبرة بها. مع هذا ينبغي على المرجِّح أن يمارس الترجيح لكل ما لم يكن واضحًا؛ طبقًا لما يعتقد أنّه أقرب إلى </w:t>
      </w:r>
      <w:r w:rsidRPr="00026F47">
        <w:rPr>
          <w:rtl/>
        </w:rPr>
        <w:lastRenderedPageBreak/>
        <w:t xml:space="preserve">الشريعة ومقاصدها. </w:t>
      </w:r>
    </w:p>
    <w:p w14:paraId="2083A041" w14:textId="09A7D9C8" w:rsidR="00CA2C45" w:rsidRPr="00026F47" w:rsidRDefault="00CA2C45" w:rsidP="003F0D9D">
      <w:pPr>
        <w:pStyle w:val="Space2"/>
        <w:rPr>
          <w:rtl/>
        </w:rPr>
      </w:pPr>
      <w:r w:rsidRPr="00026F47">
        <w:rPr>
          <w:rtl/>
        </w:rPr>
        <w:t xml:space="preserve"> لذلك فالأولى أن لا يتقيّد المرجِّح بالاجتهاد المذهبي كالذي سار عليه بعض الفقهاء ممّن رجّح العمل ضمن الإطار الواسع للإسلام دون التقيّد بحدود ذلك الاجتهاد، كما هوحال الشيخ محمد جواد مغنية. فمثلًا أنّه يقول: «إنّ مخالفة المذهب ليست مخالفة لواقع الإسلام وحقيقته، بل لصاحب المذهب، وبالأصح للصورة الذهنية التي تصورها عن الإسلام». كذلك يقول: «آن لنا أن نعيش أحرارًا في أفكارنا... وندع التقليد لمذهب خاص وقول معيّن، ونختار من اجتهادات جميع المذاهب ما يتّفق مع تطوّر الحياة ويسر الشريعة. وإذا لم يكن التخيّر من المذاهب اجتهادًا مطلقًا ف</w:t>
      </w:r>
      <w:r w:rsidR="00286F35" w:rsidRPr="00026F47">
        <w:rPr>
          <w:rtl/>
        </w:rPr>
        <w:t>إنّه على كل حال ضرب من الاجتهاد</w:t>
      </w:r>
      <w:r w:rsidRPr="00026F47">
        <w:rPr>
          <w:rtl/>
          <w:lang w:bidi="fa-IR"/>
        </w:rPr>
        <w:t>»</w:t>
      </w:r>
      <w:r w:rsidR="00114125" w:rsidRPr="00026F47">
        <w:rPr>
          <w:rFonts w:cs="Taher"/>
          <w:vertAlign w:val="superscript"/>
          <w:rtl/>
          <w:lang w:bidi="fa-IR"/>
        </w:rPr>
        <w:t>(</w:t>
      </w:r>
      <w:r w:rsidRPr="00026F47">
        <w:rPr>
          <w:rStyle w:val="FootnoteReference"/>
          <w:rFonts w:cs="Taher"/>
          <w:rtl/>
          <w:lang w:bidi="fa-IR"/>
        </w:rPr>
        <w:footnoteReference w:id="26"/>
      </w:r>
      <w:r w:rsidR="00114125" w:rsidRPr="00026F47">
        <w:rPr>
          <w:rFonts w:cs="Taher"/>
          <w:vertAlign w:val="superscript"/>
          <w:rtl/>
          <w:lang w:bidi="fa-IR"/>
        </w:rPr>
        <w:t>)</w:t>
      </w:r>
      <w:r w:rsidR="00286F35" w:rsidRPr="00026F47">
        <w:rPr>
          <w:rFonts w:cs="Taher" w:hint="cs"/>
          <w:rtl/>
        </w:rPr>
        <w:t>.</w:t>
      </w:r>
    </w:p>
    <w:p w14:paraId="6A8EEA03" w14:textId="0A10F74A" w:rsidR="00CA2C45" w:rsidRPr="00026F47" w:rsidRDefault="00CA2C45" w:rsidP="003F0D9D">
      <w:pPr>
        <w:pStyle w:val="Space3"/>
        <w:rPr>
          <w:rtl/>
        </w:rPr>
      </w:pPr>
      <w:r w:rsidRPr="00026F47">
        <w:rPr>
          <w:rtl/>
        </w:rPr>
        <w:t xml:space="preserve"> بل من الأهميّة بمكان أن يتربّى المسلم ويتدرّب على ممارسة التفقه والترجيح في آراء الفقهاء لبعضها علی </w:t>
      </w:r>
      <w:r w:rsidRPr="00026F47">
        <w:rPr>
          <w:rtl/>
          <w:lang w:val="az-Latn-AZ"/>
        </w:rPr>
        <w:t>البعض الآخر</w:t>
      </w:r>
      <w:r w:rsidRPr="00026F47">
        <w:rPr>
          <w:rtl/>
        </w:rPr>
        <w:t xml:space="preserve"> ومداركهم الاستدلاليّة؛ شيئاً فشيئاً بالتدريج، وذلك من أجل الخلاص من نزعة التقليد وطرحها.</w:t>
      </w:r>
    </w:p>
    <w:p w14:paraId="5429FD68" w14:textId="77777777" w:rsidR="00CA2C45" w:rsidRPr="00D87980" w:rsidRDefault="00CA2C45" w:rsidP="00D87980">
      <w:pPr>
        <w:pStyle w:val="Heading3"/>
        <w:rPr>
          <w:rtl/>
        </w:rPr>
      </w:pPr>
      <w:bookmarkStart w:id="154" w:name="_Toc422094376"/>
      <w:r w:rsidRPr="009B3B3F">
        <w:rPr>
          <w:rFonts w:cs="Ya-Ali"/>
          <w:rtl/>
        </w:rPr>
        <w:t>4</w:t>
      </w:r>
      <w:r w:rsidRPr="00D87980">
        <w:rPr>
          <w:rtl/>
        </w:rPr>
        <w:t>. جذور طريقة الترجيح في تراثنا</w:t>
      </w:r>
      <w:bookmarkEnd w:id="154"/>
      <w:r w:rsidRPr="00D87980">
        <w:rPr>
          <w:rtl/>
        </w:rPr>
        <w:t xml:space="preserve"> </w:t>
      </w:r>
    </w:p>
    <w:p w14:paraId="69EB7384" w14:textId="2B925220" w:rsidR="00CA2C45" w:rsidRPr="00026F47" w:rsidRDefault="00CA2C45" w:rsidP="003F0D9D">
      <w:pPr>
        <w:pStyle w:val="Space3"/>
        <w:rPr>
          <w:rtl/>
          <w:lang w:bidi="fa-IR"/>
        </w:rPr>
      </w:pPr>
      <w:r w:rsidRPr="00026F47">
        <w:rPr>
          <w:b/>
          <w:bCs/>
          <w:rtl/>
          <w:lang w:val="az-Latn-AZ"/>
        </w:rPr>
        <w:t xml:space="preserve"> </w:t>
      </w:r>
      <w:r w:rsidRPr="00026F47">
        <w:rPr>
          <w:rtl/>
        </w:rPr>
        <w:t xml:space="preserve">إنّ ما يُلاحظ في تراثنا الفقهي هوأنّ الفقهاء أنفسهم يمارسون أحيانًا طريقة الترجيح بين الآراء الفقهية، فيزاولون بذلك عملية الترجيح من دون تمييز لها عن طريقة الاجتهاد. فالفقيه يعرض الآراء المتعلقة في المسألة؛ فإمّا أن يُبدي قناعته الكلية ببعض هذه الآراء، أوأنّه يرجِّح بعضها على البعض الآخر، أويكون له رأيٌ جديد فيها. وهوحينما يرجِّح بعض الآراء على البعض الآخر بلحاظ الأدلّة المقدمة إنّما يزاول طريقة الترجيح متضمنة ضمن مفهوم الاجتهاد. ومن ذلك ما يوصي </w:t>
      </w:r>
      <w:r w:rsidRPr="00026F47">
        <w:rPr>
          <w:rtl/>
        </w:rPr>
        <w:lastRenderedPageBreak/>
        <w:t>به المحقق الحلي بقوله: «أكثِرْ من التطلّع على الأقوال لتظفر بمزايا الاحتمال، واستنفض البحث عن مستند المسائل لتكون على بصيرة فيما تتخيره.</w:t>
      </w:r>
      <w:r w:rsidRPr="00026F47">
        <w:rPr>
          <w:rtl/>
          <w:lang w:bidi="fa-IR"/>
        </w:rPr>
        <w:t>»</w:t>
      </w:r>
      <w:r w:rsidR="00114125" w:rsidRPr="00026F47">
        <w:rPr>
          <w:rFonts w:cs="Taher"/>
          <w:vertAlign w:val="superscript"/>
          <w:rtl/>
          <w:lang w:bidi="fa-IR"/>
        </w:rPr>
        <w:t>(</w:t>
      </w:r>
      <w:r w:rsidRPr="00026F47">
        <w:rPr>
          <w:rStyle w:val="FootnoteReference"/>
          <w:rFonts w:cs="Taher"/>
          <w:rtl/>
          <w:lang w:bidi="fa-IR"/>
        </w:rPr>
        <w:footnoteReference w:id="27"/>
      </w:r>
      <w:r w:rsidR="00114125" w:rsidRPr="00026F47">
        <w:rPr>
          <w:rFonts w:cs="Taher"/>
          <w:vertAlign w:val="superscript"/>
          <w:rtl/>
          <w:lang w:bidi="fa-IR"/>
        </w:rPr>
        <w:t>)</w:t>
      </w:r>
    </w:p>
    <w:p w14:paraId="08BB8F02" w14:textId="760DE0F5" w:rsidR="00CA2C45" w:rsidRPr="00026F47" w:rsidRDefault="00CA2C45" w:rsidP="003F0D9D">
      <w:pPr>
        <w:pStyle w:val="Space3"/>
        <w:spacing w:line="226" w:lineRule="auto"/>
        <w:rPr>
          <w:rtl/>
        </w:rPr>
      </w:pPr>
      <w:r w:rsidRPr="00026F47">
        <w:rPr>
          <w:b/>
          <w:bCs/>
          <w:rtl/>
          <w:lang w:val="az-Latn-AZ"/>
        </w:rPr>
        <w:t xml:space="preserve"> </w:t>
      </w:r>
      <w:r w:rsidRPr="00026F47">
        <w:rPr>
          <w:rtl/>
        </w:rPr>
        <w:t>لكن من الناحية المبدئيّة لا يجعل تراثنا الفقهيّ لطريقة الترجيح مرتبةً خاصّةً. فهويقسم أعمال المكلّفين إلى ثلاثة أقسام هي الاجتهاد والتقليد والاحتياط. فكما يذكر السيد الخوئي أنّ العقل مستقلّ بلزوم تحصيل العلم بالفراغ عن الذمة، من حيث إدراكه لدفع الضرر المحتمل بمعنى العقاب، ودفع الضرر أوتحصيل العلم بالفراغ عن الذمة لا يتحقق إلا عبر أحد تلك الأقسام الثلاثة.</w:t>
      </w:r>
      <w:r w:rsidR="00114125" w:rsidRPr="00026F47">
        <w:rPr>
          <w:rFonts w:cs="Taher"/>
          <w:vertAlign w:val="superscript"/>
          <w:rtl/>
        </w:rPr>
        <w:t>(</w:t>
      </w:r>
      <w:r w:rsidRPr="00026F47">
        <w:rPr>
          <w:rStyle w:val="FootnoteReference"/>
          <w:rFonts w:cs="Taher"/>
          <w:rtl/>
        </w:rPr>
        <w:footnoteReference w:id="28"/>
      </w:r>
      <w:r w:rsidR="00114125" w:rsidRPr="00026F47">
        <w:rPr>
          <w:rFonts w:cs="Taher"/>
          <w:vertAlign w:val="superscript"/>
          <w:rtl/>
        </w:rPr>
        <w:t>)</w:t>
      </w:r>
    </w:p>
    <w:p w14:paraId="1E6A0377" w14:textId="694BC3C3" w:rsidR="00CA2C45" w:rsidRPr="00026F47" w:rsidRDefault="00CA2C45" w:rsidP="003F0D9D">
      <w:pPr>
        <w:pStyle w:val="Space3"/>
        <w:spacing w:line="226" w:lineRule="auto"/>
        <w:rPr>
          <w:rtl/>
        </w:rPr>
      </w:pPr>
      <w:r w:rsidRPr="00026F47">
        <w:rPr>
          <w:rtl/>
        </w:rPr>
        <w:t xml:space="preserve"> على أنّه إذا كان الاجتهاد والتقليد والاحتياط بعضها يقع في عرض البعض الآخر من حيث العمل والوظيفة، إذ لا بدّ للمكلّف أن يأتي بواحد منها؛ فإنّ الأمر من حيث المرتبة ليس كذلك، إذ أنّ مشروعيّة التقليد لا تكون إلّا بالاجتهاد، فالمقلِّد لا يصح له أن يُقلِّد ما لم يجتهد بذلك، وإلّا تسلسل الأمر أودار. كذلك الحال مع الاحتياط، فهولا يصحّ ما لم يقم على الاجتهاد. لهذا يُذكر أنّه لا يجوز للمقلِّد الاحتياط قبل الفحص عن مذهب فقيهه، وإن كان يجوز له ذلك بعده. وعليه فقد اشتهر لدى علماء الإمامية «أنّ عبادة تارك طريقي الاجتهاد والتقليد غير صحيحة وإن علم إجمالاً بمطابقتها للواقع، بل يجب أخذ أحكام العبادات عن اجتهاد أوتقليد.</w:t>
      </w:r>
      <w:r w:rsidR="00114125" w:rsidRPr="00026F47">
        <w:rPr>
          <w:rFonts w:cs="Taher"/>
          <w:vertAlign w:val="superscript"/>
          <w:rtl/>
        </w:rPr>
        <w:t>(</w:t>
      </w:r>
      <w:r w:rsidRPr="00026F47">
        <w:rPr>
          <w:rStyle w:val="FootnoteReference"/>
          <w:rFonts w:cs="Taher"/>
          <w:rtl/>
        </w:rPr>
        <w:footnoteReference w:id="29"/>
      </w:r>
      <w:r w:rsidR="00114125" w:rsidRPr="00026F47">
        <w:rPr>
          <w:rFonts w:cs="Taher"/>
          <w:vertAlign w:val="superscript"/>
          <w:rtl/>
        </w:rPr>
        <w:t>)</w:t>
      </w:r>
    </w:p>
    <w:p w14:paraId="6413A77F" w14:textId="53A50651" w:rsidR="00CA2C45" w:rsidRPr="00026F47" w:rsidRDefault="00CA2C45" w:rsidP="003F0D9D">
      <w:pPr>
        <w:pStyle w:val="Space2"/>
        <w:rPr>
          <w:rtl/>
        </w:rPr>
      </w:pPr>
      <w:r w:rsidRPr="00026F47">
        <w:rPr>
          <w:rtl/>
        </w:rPr>
        <w:lastRenderedPageBreak/>
        <w:t xml:space="preserve"> هكذا يصبح المحور الأساس الذي يدور عليه التكليف في تراثنا الفقهيّ هوالاجتهاد. فهويُعدّ الأصل الوحيد الذي يتصدى «لتحصيل القطع بالحجة على العمل، لأن به يقطع بعدم العقاب على مخالفة الواقع.»</w:t>
      </w:r>
      <w:r w:rsidR="00114125" w:rsidRPr="00026F47">
        <w:rPr>
          <w:rFonts w:cs="Taher"/>
          <w:vertAlign w:val="superscript"/>
          <w:rtl/>
        </w:rPr>
        <w:t>(</w:t>
      </w:r>
      <w:r w:rsidRPr="00026F47">
        <w:rPr>
          <w:rStyle w:val="FootnoteReference"/>
          <w:rFonts w:cs="Taher"/>
          <w:rtl/>
        </w:rPr>
        <w:footnoteReference w:id="30"/>
      </w:r>
      <w:r w:rsidR="00114125" w:rsidRPr="00026F47">
        <w:rPr>
          <w:rFonts w:cs="Taher"/>
          <w:vertAlign w:val="superscript"/>
          <w:rtl/>
        </w:rPr>
        <w:t>)</w:t>
      </w:r>
      <w:r w:rsidRPr="00026F47">
        <w:rPr>
          <w:rtl/>
        </w:rPr>
        <w:t xml:space="preserve"> ومع ذلك لا يلغي تراثنا الفقهيّ بعض الأقسام العملية للمكلَّف والتي لا ترجع إلى الصور الثلاث المذكورة. فهولا ينكر أثر وجود العلم الوجداني عند العامي وغيره، وهوالعلم بمطابقة عمل المكلّف لواقع الحكم الإلهي، كما يحصل في الضروريّات والقطعيّات والمسائل الواضحة. فهي</w:t>
      </w:r>
      <w:r w:rsidRPr="00026F47">
        <w:rPr>
          <w:rFonts w:ascii="Cambria" w:hAnsi="Cambria" w:cs="Cambria" w:hint="cs"/>
          <w:rtl/>
        </w:rPr>
        <w:t> </w:t>
      </w:r>
      <w:r w:rsidRPr="00026F47">
        <w:rPr>
          <w:rtl/>
        </w:rPr>
        <w:t xml:space="preserve">وإن كانت قليلة جدًا، لكنّها في جميع الأحوال تتجاوز حدود التقسيم المبدئيّ لعمل المكلّفين، ومن ذلك تجاوزها لممارسة الاجتهاد والتقليد. </w:t>
      </w:r>
    </w:p>
    <w:p w14:paraId="610DA6F9" w14:textId="274AE3C3" w:rsidR="00CA2C45" w:rsidRPr="00026F47" w:rsidRDefault="00CA2C45" w:rsidP="003F0D9D">
      <w:pPr>
        <w:pStyle w:val="Space2"/>
        <w:rPr>
          <w:rtl/>
        </w:rPr>
      </w:pPr>
      <w:r w:rsidRPr="00026F47">
        <w:rPr>
          <w:rtl/>
        </w:rPr>
        <w:t xml:space="preserve"> مهما يكن، فمن المتفق عليه في تراثنا الفقهيّ أنّه لا ينبغي للعامي أن يكون مقلَّدًا في جميع الأحوال، كما في موارد علمه الوجداني الخاصّ، وفي الضرورة والإجماع والدليل القاطع، وفيما لووجد أمامه نصًّا صريحًا خلاف رأي الفقيه، فضلًا عما يتعلّق بتشخيص الموضوعات وفهم المعاني العرفيّة، حيث لا يقلّد الفقيه إلّا فيما يحكيه عن الشارع الإسلامي.</w:t>
      </w:r>
      <w:r w:rsidR="00114125" w:rsidRPr="00026F47">
        <w:rPr>
          <w:rFonts w:cs="Taher"/>
          <w:vertAlign w:val="superscript"/>
          <w:rtl/>
        </w:rPr>
        <w:t>(</w:t>
      </w:r>
      <w:r w:rsidRPr="00026F47">
        <w:rPr>
          <w:rStyle w:val="FootnoteReference"/>
          <w:rFonts w:cs="Taher"/>
          <w:rtl/>
        </w:rPr>
        <w:footnoteReference w:id="31"/>
      </w:r>
      <w:r w:rsidR="00114125" w:rsidRPr="00026F47">
        <w:rPr>
          <w:rFonts w:cs="Taher"/>
          <w:vertAlign w:val="superscript"/>
          <w:rtl/>
        </w:rPr>
        <w:t>)</w:t>
      </w:r>
    </w:p>
    <w:p w14:paraId="63CB979D" w14:textId="5A7DDC7A" w:rsidR="00CA2C45" w:rsidRPr="00026F47" w:rsidRDefault="00CA2C45" w:rsidP="003F0D9D">
      <w:pPr>
        <w:pStyle w:val="Space1"/>
        <w:rPr>
          <w:rtl/>
        </w:rPr>
      </w:pPr>
      <w:r w:rsidRPr="00026F47">
        <w:rPr>
          <w:rtl/>
        </w:rPr>
        <w:t xml:space="preserve"> بل برأي عدد من العلماء، ومنهم السيد الخوئي، أنّ العامي لوكان متمكّنًا من الاستنباط في مسألةٍ ما من المسائل، كمسألة الأعلم، وأدّى نظره إلى عدم جواز تقليد غير الأعلم؛ فإنّه على هذا يجوز له مخالفة من يقلّده ولم يجز له الرجوع إلى غير الأعلم</w:t>
      </w:r>
      <w:r w:rsidR="00114125" w:rsidRPr="00026F47">
        <w:rPr>
          <w:rFonts w:cs="Taher"/>
          <w:vertAlign w:val="superscript"/>
          <w:rtl/>
        </w:rPr>
        <w:t>(</w:t>
      </w:r>
      <w:r w:rsidRPr="00026F47">
        <w:rPr>
          <w:rStyle w:val="FootnoteReference"/>
          <w:rFonts w:cs="Taher"/>
          <w:rtl/>
        </w:rPr>
        <w:footnoteReference w:id="32"/>
      </w:r>
      <w:r w:rsidR="00114125" w:rsidRPr="00026F47">
        <w:rPr>
          <w:rFonts w:cs="Taher"/>
          <w:vertAlign w:val="superscript"/>
          <w:rtl/>
        </w:rPr>
        <w:t>)</w:t>
      </w:r>
      <w:r w:rsidRPr="00026F47">
        <w:rPr>
          <w:rtl/>
        </w:rPr>
        <w:t xml:space="preserve">، وذلك للزوم اتّباع العامي لعلمه ونظره فيما يعرفه من الحكم، ولا يجوز </w:t>
      </w:r>
      <w:r w:rsidRPr="00026F47">
        <w:rPr>
          <w:rtl/>
        </w:rPr>
        <w:lastRenderedPageBreak/>
        <w:t>له الرجوع إلى الغير.</w:t>
      </w:r>
      <w:r w:rsidR="00114125" w:rsidRPr="00026F47">
        <w:rPr>
          <w:rFonts w:cs="Taher"/>
          <w:vertAlign w:val="superscript"/>
          <w:rtl/>
        </w:rPr>
        <w:t>(</w:t>
      </w:r>
      <w:r w:rsidRPr="00026F47">
        <w:rPr>
          <w:rStyle w:val="FootnoteReference"/>
          <w:rFonts w:cs="Taher"/>
          <w:rtl/>
        </w:rPr>
        <w:footnoteReference w:id="33"/>
      </w:r>
      <w:r w:rsidR="00114125" w:rsidRPr="00026F47">
        <w:rPr>
          <w:rFonts w:cs="Taher"/>
          <w:vertAlign w:val="superscript"/>
          <w:rtl/>
        </w:rPr>
        <w:t>)</w:t>
      </w:r>
      <w:r w:rsidRPr="00026F47">
        <w:rPr>
          <w:rtl/>
        </w:rPr>
        <w:t xml:space="preserve"> </w:t>
      </w:r>
    </w:p>
    <w:p w14:paraId="1484573A" w14:textId="2B79F07C" w:rsidR="00CA2C45" w:rsidRPr="00026F47" w:rsidRDefault="00CA2C45" w:rsidP="003F0D9D">
      <w:pPr>
        <w:pStyle w:val="Space3"/>
        <w:rPr>
          <w:rtl/>
        </w:rPr>
      </w:pPr>
      <w:r w:rsidRPr="00026F47">
        <w:rPr>
          <w:rtl/>
        </w:rPr>
        <w:t xml:space="preserve"> ومثل ذلك ما ذكره الآخوند الخراساني من أنّ المقلّد لوالتفت إلى الخلاف الحاصل بين العلماء حول وجوب تقليد الأعلم فاستقلّ عقله ورأى أنّه لا فرق في التقليد بين أن يكون للأعلم أوغيره؛ ففي هذه الحالة لا يجب عليه تقليد الأعلم، وعليه اتّباع ما آل إليه علمه.</w:t>
      </w:r>
      <w:r w:rsidR="00114125" w:rsidRPr="00026F47">
        <w:rPr>
          <w:rFonts w:cs="Taher"/>
          <w:vertAlign w:val="superscript"/>
          <w:rtl/>
        </w:rPr>
        <w:t>(</w:t>
      </w:r>
      <w:r w:rsidRPr="00026F47">
        <w:rPr>
          <w:rStyle w:val="FootnoteReference"/>
          <w:rFonts w:cs="Taher"/>
          <w:rtl/>
        </w:rPr>
        <w:footnoteReference w:id="34"/>
      </w:r>
      <w:r w:rsidR="00114125" w:rsidRPr="00026F47">
        <w:rPr>
          <w:rFonts w:cs="Taher"/>
          <w:vertAlign w:val="superscript"/>
          <w:rtl/>
        </w:rPr>
        <w:t>)</w:t>
      </w:r>
      <w:r w:rsidRPr="00026F47">
        <w:rPr>
          <w:rtl/>
        </w:rPr>
        <w:t xml:space="preserve"> كل ذلك يمكن عدّه من حيث المبدأ منطقيًّا، إذ لا يصح تقليد العامي في الأساس ما لم يُبنَ على اجتهاده ونظره وليس عن تقليد، وإلّا تسلسل الأمر أودار. لذلك يقال أنّ مسألة جواز التقليد ليست تقليديّةً، إذ لا بدّ أن تستند إلى اجتهاد المكلف أوقطعه واطمئنانه.</w:t>
      </w:r>
      <w:r w:rsidR="00114125" w:rsidRPr="00026F47">
        <w:rPr>
          <w:rFonts w:cs="Taher"/>
          <w:vertAlign w:val="superscript"/>
          <w:rtl/>
        </w:rPr>
        <w:t>(</w:t>
      </w:r>
      <w:r w:rsidRPr="00026F47">
        <w:rPr>
          <w:rStyle w:val="FootnoteReference"/>
          <w:rFonts w:cs="Taher"/>
          <w:rtl/>
        </w:rPr>
        <w:footnoteReference w:id="35"/>
      </w:r>
      <w:r w:rsidR="00114125" w:rsidRPr="00026F47">
        <w:rPr>
          <w:rFonts w:cs="Taher"/>
          <w:vertAlign w:val="superscript"/>
          <w:rtl/>
        </w:rPr>
        <w:t>)</w:t>
      </w:r>
    </w:p>
    <w:p w14:paraId="341302D8" w14:textId="58290427" w:rsidR="00CA2C45" w:rsidRPr="00026F47" w:rsidRDefault="00CA2C45" w:rsidP="003F0D9D">
      <w:pPr>
        <w:pStyle w:val="Space3"/>
        <w:rPr>
          <w:rtl/>
        </w:rPr>
      </w:pPr>
      <w:r w:rsidRPr="00026F47">
        <w:rPr>
          <w:rtl/>
        </w:rPr>
        <w:t xml:space="preserve">فكما نعرف أنّ هناك دليلين في حق العامي ينبغي الاستناد إليهما ليصح تقليده، وهما دليل الارتكاز العقلائيّ ودليل الانسداد. وفحوى الدليل الأول هوأنّ العامي يعي صحة الرجوع إلى أهل الاختصاص من الفقهاء مثلما يرجع العقلاء في الحرف والصنايع إلى أهل الخبرة والاطّلاع، دون أن يكون هناك ردع من قبل الشريعة. أما فحوى دليل الانسداد فكما ثبت في محله هوأنّ كل مكلّف يعلم بثبوت أحكام إلزاميّة في حقه، كما يعلم أنّه غير مفوّض في أفعاله بحيث له أن يفعل ما يشاء، وبالتالي فإنّ عقله يستقل بلزوم الخروج عن عهدة التكاليف الواقعيّة المنجّزة بعلمه، وليس أمامه إلّا الاجتهاد أوالاحتياط أوالتقليد، لكن العامي ليس بوسعه الاجتهاد، كذلك فإنّ الاحتياط غير ميسور له لعدم تمكّنه من تشخيص موارده، </w:t>
      </w:r>
      <w:r w:rsidRPr="00026F47">
        <w:rPr>
          <w:rtl/>
        </w:rPr>
        <w:lastRenderedPageBreak/>
        <w:t>لذلك يتعيّن عليه التقليد للحصر الآنف الذكر.</w:t>
      </w:r>
      <w:r w:rsidR="00114125" w:rsidRPr="00026F47">
        <w:rPr>
          <w:rFonts w:cs="Taher"/>
          <w:vertAlign w:val="superscript"/>
          <w:rtl/>
        </w:rPr>
        <w:t>(</w:t>
      </w:r>
      <w:r w:rsidRPr="00026F47">
        <w:rPr>
          <w:rStyle w:val="FootnoteReference"/>
          <w:rFonts w:cs="Taher"/>
          <w:rtl/>
        </w:rPr>
        <w:footnoteReference w:id="36"/>
      </w:r>
      <w:r w:rsidR="00114125" w:rsidRPr="00026F47">
        <w:rPr>
          <w:rFonts w:cs="Taher"/>
          <w:vertAlign w:val="superscript"/>
          <w:rtl/>
        </w:rPr>
        <w:t>)</w:t>
      </w:r>
    </w:p>
    <w:p w14:paraId="5860E9D7" w14:textId="37264F1A" w:rsidR="00CA2C45" w:rsidRPr="00026F47" w:rsidRDefault="00CA2C45" w:rsidP="003F0D9D">
      <w:pPr>
        <w:pStyle w:val="Space3"/>
        <w:rPr>
          <w:rtl/>
        </w:rPr>
      </w:pPr>
      <w:r w:rsidRPr="00026F47">
        <w:rPr>
          <w:rFonts w:ascii="Cambria" w:hAnsi="Cambria" w:cs="Times New Roman"/>
          <w:rtl/>
        </w:rPr>
        <w:t xml:space="preserve"> </w:t>
      </w:r>
      <w:r w:rsidRPr="00026F47">
        <w:rPr>
          <w:rtl/>
        </w:rPr>
        <w:t>ويُلاحظ أن دليل الإرتكاز لا يخلومن إشكال يتعلق بالمسحة القياسيّة كما هوواضح</w:t>
      </w:r>
      <w:r w:rsidR="00114125" w:rsidRPr="00026F47">
        <w:rPr>
          <w:rFonts w:cs="Taher"/>
          <w:vertAlign w:val="superscript"/>
          <w:rtl/>
        </w:rPr>
        <w:t>(</w:t>
      </w:r>
      <w:r w:rsidRPr="00026F47">
        <w:rPr>
          <w:rStyle w:val="FootnoteReference"/>
          <w:rFonts w:cs="Taher"/>
          <w:rtl/>
        </w:rPr>
        <w:footnoteReference w:id="37"/>
      </w:r>
      <w:r w:rsidR="00114125" w:rsidRPr="00026F47">
        <w:rPr>
          <w:rFonts w:cs="Taher"/>
          <w:vertAlign w:val="superscript"/>
          <w:rtl/>
        </w:rPr>
        <w:t>)</w:t>
      </w:r>
      <w:r w:rsidRPr="00026F47">
        <w:rPr>
          <w:rtl/>
        </w:rPr>
        <w:t xml:space="preserve">، وكان الأجدر أن يقال دليل العقل من حيث ضرورة رجوع العامي إلى المختص فيما لا علم له به. لكن بغضّ النظر عن ذلك فإنّ هذا الدليل يمكن أن يُوظّف لصالح إثبات صحة التعويل على طريقة الترجيح لكلّ من باستطاعته استخدام هذه الطريقة كما سنعرف فيما بعد. </w:t>
      </w:r>
    </w:p>
    <w:p w14:paraId="18F7C0FD" w14:textId="6F61D50E" w:rsidR="00CA2C45" w:rsidRPr="00026F47" w:rsidRDefault="00CA2C45" w:rsidP="00894353">
      <w:pPr>
        <w:pStyle w:val="Space2"/>
        <w:rPr>
          <w:rtl/>
        </w:rPr>
      </w:pPr>
      <w:r w:rsidRPr="00026F47">
        <w:rPr>
          <w:rtl/>
        </w:rPr>
        <w:t xml:space="preserve"> يظلّ أن نعرف بأنّ هناك جماعةً من قدماء الإماميّة أنكروا التقليد، وقد عوّل بعضهم على أن يكون جميع المكلفين منقادين إلى تحصيل العلم بالأحكام الشرعيّة وليس الظن، كما هورأي ابن زهرة. لكن نُقل عن البعض الآخر أنّهم يوجبون الاستدلال على العلم ومساءلة الفقهاء، وهي طريقة وإن كانت لم تنقّح، إلّا أنّنا </w:t>
      </w:r>
      <w:r w:rsidRPr="00026F47">
        <w:rPr>
          <w:rtl/>
        </w:rPr>
        <w:lastRenderedPageBreak/>
        <w:t>نعتبرها تصبّ في ذات الطريقة التي ندعوإلى الالتزام بها. فقد جاء عن «بعض قدماء الأصحاب وفقهاء حلب منهم القول بوجوب الإستدلال على العوام، وإنّهم اكتفوا فيه بمعرفة الإجماع الحاصل من مناقشة العلماء عند الحاجة إلى الوقائع أوالنصوص الظاهرة، أوأنّ الأصل في المنافع الإباحة وفي المضار الحرمة، مع فقد نص قاطع في متنه ودلالته، والنصوص محصورة». وقد ضعّف صاحب كتاب «المعارج» هذا الرأي وتابعه في النقد صاحب «المعالم»؛ فذكر أن</w:t>
      </w:r>
      <w:r w:rsidRPr="00026F47">
        <w:rPr>
          <w:rtl/>
          <w:lang w:val="az-Latn-AZ"/>
        </w:rPr>
        <w:t>ّ</w:t>
      </w:r>
      <w:r w:rsidRPr="00026F47">
        <w:rPr>
          <w:rtl/>
        </w:rPr>
        <w:t>ه «قد حكى غير واحد من الأصحاب اتّفاق العلماء على الإذن للعوام في الإستفتاء من غير تناكر، واحتجّوا في ذلك: بأنّه لووجب على العامي النظر في أدلة المسائل الفقهية لكان ذلك إمّا قبل وقوع الحادثة أوعندها، والقسمان باطلان. أما قبلها فبالإجماع، ولأنّه يؤدّي إلى استيعاب وقته بالنظر في ذلك فيؤدي إلى الضرر بأمر المعاش المضطر إليه، وأمّا عند نزول الواقعة فلأنّ ذلك متعذّر لاستحالة اتّصاف كل عامي عند نزول الحادثة بصفة المجتهدين، وبالجملة فهذا الحكم لا مجال للتوقّف فيه</w:t>
      </w:r>
      <w:r w:rsidRPr="00026F47">
        <w:rPr>
          <w:rtl/>
          <w:lang w:bidi="fa-IR"/>
        </w:rPr>
        <w:t>»</w:t>
      </w:r>
      <w:r w:rsidR="00114125" w:rsidRPr="00026F47">
        <w:rPr>
          <w:rFonts w:cs="Taher"/>
          <w:vertAlign w:val="superscript"/>
          <w:rtl/>
          <w:lang w:bidi="fa-IR"/>
        </w:rPr>
        <w:t>(</w:t>
      </w:r>
      <w:r w:rsidRPr="00026F47">
        <w:rPr>
          <w:rStyle w:val="FootnoteReference"/>
          <w:rFonts w:cs="Taher"/>
          <w:rtl/>
        </w:rPr>
        <w:footnoteReference w:id="38"/>
      </w:r>
      <w:r w:rsidR="00114125" w:rsidRPr="00026F47">
        <w:rPr>
          <w:rFonts w:cs="Taher"/>
          <w:vertAlign w:val="superscript"/>
          <w:rtl/>
          <w:lang w:bidi="fa-IR"/>
        </w:rPr>
        <w:t>)</w:t>
      </w:r>
      <w:r w:rsidRPr="00026F47">
        <w:rPr>
          <w:rtl/>
        </w:rPr>
        <w:t>.</w:t>
      </w:r>
    </w:p>
    <w:p w14:paraId="07B452AE" w14:textId="2DE1A32A" w:rsidR="00CA2C45" w:rsidRPr="00026F47" w:rsidRDefault="00CA2C45" w:rsidP="00894353">
      <w:pPr>
        <w:pStyle w:val="Space1"/>
        <w:rPr>
          <w:rtl/>
        </w:rPr>
      </w:pPr>
      <w:r w:rsidRPr="00026F47">
        <w:rPr>
          <w:rtl/>
        </w:rPr>
        <w:t xml:space="preserve"> مع أنه بحسب طريقة الترجيح تسقط مثل تلك المناقشة، حيث ليس المطلوب من العامي أن يتّصف بصفة المجتهدين ولا أن يصرف عمره في طلب علم الفقه ويكون من أهل الخبرة والاختصاص، بل يكفيه أن يتعلم معالم الدين بصورة مجملة وتكون له بعض الخبرة في تفهّم الآراء الفقهيّة حتى يصبح بمقدوره الترجيح بينها ليأخذ بما يطمئن إليه وجدانه ويعرض عمّا لا يطمئنّ.</w:t>
      </w:r>
    </w:p>
    <w:p w14:paraId="43CD483B" w14:textId="77777777" w:rsidR="00CA2C45" w:rsidRPr="00D87980" w:rsidRDefault="00CA2C45" w:rsidP="00894353">
      <w:pPr>
        <w:pStyle w:val="Heading3"/>
        <w:spacing w:before="240"/>
        <w:rPr>
          <w:rtl/>
        </w:rPr>
      </w:pPr>
      <w:bookmarkStart w:id="155" w:name="_Toc422094377"/>
      <w:r w:rsidRPr="009B3B3F">
        <w:rPr>
          <w:rFonts w:cs="Ya-Ali"/>
          <w:rtl/>
        </w:rPr>
        <w:t>5</w:t>
      </w:r>
      <w:r w:rsidRPr="00D87980">
        <w:rPr>
          <w:rtl/>
        </w:rPr>
        <w:t>. أدلّة طريقة الترجيح</w:t>
      </w:r>
      <w:bookmarkEnd w:id="155"/>
    </w:p>
    <w:p w14:paraId="2BD48BAB" w14:textId="492BBC3F" w:rsidR="00CA2C45" w:rsidRPr="00026F47" w:rsidRDefault="00CA2C45" w:rsidP="00894353">
      <w:pPr>
        <w:pStyle w:val="Space1"/>
        <w:rPr>
          <w:rtl/>
        </w:rPr>
      </w:pPr>
      <w:r w:rsidRPr="00026F47">
        <w:rPr>
          <w:rtl/>
        </w:rPr>
        <w:t xml:space="preserve"> إنّ لنا أدلّةً متنوّعةً عل</w:t>
      </w:r>
      <w:r w:rsidRPr="00026F47">
        <w:rPr>
          <w:rtl/>
          <w:lang w:bidi="fa-IR"/>
        </w:rPr>
        <w:t>ی صحّة طريقة الترجيح</w:t>
      </w:r>
      <w:r w:rsidRPr="00026F47">
        <w:rPr>
          <w:rtl/>
        </w:rPr>
        <w:t xml:space="preserve"> ونذكرها باختصارٍ شديدٍ كالآتي:</w:t>
      </w:r>
    </w:p>
    <w:p w14:paraId="2C9FA396" w14:textId="4878463F" w:rsidR="00CA2C45" w:rsidRPr="00D87980" w:rsidRDefault="00CA2C45" w:rsidP="00D87980">
      <w:pPr>
        <w:pStyle w:val="Heading4"/>
        <w:rPr>
          <w:rtl/>
        </w:rPr>
      </w:pPr>
      <w:bookmarkStart w:id="156" w:name="_Toc422094378"/>
      <w:r w:rsidRPr="009B3B3F">
        <w:rPr>
          <w:rFonts w:cs="Ya-Ali"/>
          <w:szCs w:val="32"/>
          <w:rtl/>
        </w:rPr>
        <w:lastRenderedPageBreak/>
        <w:t>5</w:t>
      </w:r>
      <w:r w:rsidRPr="00D87980">
        <w:rPr>
          <w:rFonts w:hint="cs"/>
          <w:rtl/>
        </w:rPr>
        <w:t>ـ</w:t>
      </w:r>
      <w:r w:rsidRPr="009B3B3F">
        <w:rPr>
          <w:rFonts w:cs="Ya-Ali"/>
          <w:szCs w:val="32"/>
          <w:rtl/>
        </w:rPr>
        <w:t>1</w:t>
      </w:r>
      <w:r w:rsidRPr="00D87980">
        <w:rPr>
          <w:rtl/>
        </w:rPr>
        <w:t>. الدليل الأول: الدليل الشرعي</w:t>
      </w:r>
      <w:bookmarkEnd w:id="156"/>
    </w:p>
    <w:p w14:paraId="03537A67" w14:textId="45F97F07" w:rsidR="00CA2C45" w:rsidRPr="00026F47" w:rsidRDefault="00CA2C45" w:rsidP="00885764">
      <w:pPr>
        <w:rPr>
          <w:rFonts w:eastAsia="Times New Roman"/>
          <w:rtl/>
        </w:rPr>
      </w:pPr>
      <w:r w:rsidRPr="00026F47">
        <w:rPr>
          <w:b/>
          <w:bCs/>
          <w:rtl/>
          <w:lang w:val="az-Latn-AZ"/>
        </w:rPr>
        <w:t xml:space="preserve"> </w:t>
      </w:r>
      <w:r w:rsidRPr="00026F47">
        <w:rPr>
          <w:rFonts w:eastAsia="Times New Roman"/>
          <w:rtl/>
        </w:rPr>
        <w:t xml:space="preserve">في البدء لا يمكننا أن ندّعي أنّ في الكتاب والسنة تشريعًا يخصّ الحث على التعامل مع الآراء الاجتهاديّة للفقهاء. فالاجتهاد الفقهي من حيث أنّه عمليّة استنباط من الشرع تفضي إلى الظنّ، لم يثبت طريقه ولا التلويح إليه في الشريعة المقدّسة، وبالتالي فليس هناك تشريع خاصّ بالترجيح. لكن هناك بعض الدلالات الشرعيّة العامّة التي يمكن أن يفاد منها على إثبات المطلوب؛ أهمّها قوله تعالى في محكم كتابه: </w:t>
      </w:r>
      <w:r w:rsidRPr="00026F47">
        <w:rPr>
          <w:rFonts w:eastAsia="Times New Roman"/>
          <w:rtl/>
          <w:lang w:bidi="fa-IR"/>
        </w:rPr>
        <w:t>«</w:t>
      </w:r>
      <w:r w:rsidRPr="00026F47">
        <w:rPr>
          <w:rFonts w:eastAsia="Times New Roman"/>
          <w:rtl/>
        </w:rPr>
        <w:t>وبشّر عبادِ الذين يستمعون القول فيتّبعون أحسنه، أولئك الذين هداهم الله وأولئك هم أُولوالألباب»</w:t>
      </w:r>
      <w:r w:rsidR="00114125" w:rsidRPr="00026F47">
        <w:rPr>
          <w:rFonts w:eastAsia="Times New Roman" w:cs="Taher"/>
          <w:vertAlign w:val="superscript"/>
          <w:rtl/>
        </w:rPr>
        <w:t>(</w:t>
      </w:r>
      <w:r w:rsidRPr="00026F47">
        <w:rPr>
          <w:rStyle w:val="FootnoteReference"/>
          <w:rFonts w:eastAsia="Times New Roman" w:cs="Taher"/>
          <w:rtl/>
        </w:rPr>
        <w:footnoteReference w:id="39"/>
      </w:r>
      <w:r w:rsidR="00114125" w:rsidRPr="00026F47">
        <w:rPr>
          <w:rFonts w:eastAsia="Times New Roman" w:cs="Taher"/>
          <w:vertAlign w:val="superscript"/>
          <w:rtl/>
        </w:rPr>
        <w:t>)</w:t>
      </w:r>
      <w:r w:rsidRPr="00026F47">
        <w:rPr>
          <w:rFonts w:eastAsia="Times New Roman"/>
        </w:rPr>
        <w:t xml:space="preserve"> </w:t>
      </w:r>
      <w:r w:rsidRPr="00026F47">
        <w:rPr>
          <w:rFonts w:eastAsia="Times New Roman"/>
          <w:rtl/>
        </w:rPr>
        <w:t>فهذه الآية وإن كانت ليست بصدد الإخبار عن التعامل مع الآراء الاجتهاديّة، لكن العموم والإطلاق فيها يمكن أن ينطبقا على ما نحن فيه من التعامل مع الآراء. فالمُرجِّح يتعامل مع الآراء الفقهيّة كأقوالٍ مختلفة، والواجب عليه أن يعوّل على ما يراه أنّه أحسنها وأقربها للحق، ليصبح بذلك أحد تطبيقات الآية الشريفة.</w:t>
      </w:r>
    </w:p>
    <w:p w14:paraId="348B6AC8" w14:textId="7BA6AFEC" w:rsidR="00CA2C45" w:rsidRPr="00026F47" w:rsidRDefault="00CA2C45" w:rsidP="00885764">
      <w:pPr>
        <w:rPr>
          <w:b/>
          <w:bCs/>
          <w:rtl/>
          <w:lang w:val="az-Latn-AZ"/>
        </w:rPr>
      </w:pPr>
      <w:r w:rsidRPr="00026F47">
        <w:rPr>
          <w:rFonts w:eastAsia="Times New Roman"/>
          <w:rtl/>
        </w:rPr>
        <w:t xml:space="preserve"> ولا بدّ من الإشارة إلی أنّ ما يفيده قوله تعال</w:t>
      </w:r>
      <w:r w:rsidRPr="00026F47">
        <w:rPr>
          <w:rFonts w:eastAsia="Times New Roman"/>
          <w:rtl/>
          <w:lang w:bidi="fa-IR"/>
        </w:rPr>
        <w:t>ی</w:t>
      </w:r>
      <w:r w:rsidRPr="00026F47">
        <w:rPr>
          <w:rFonts w:eastAsia="Times New Roman"/>
          <w:rtl/>
        </w:rPr>
        <w:t xml:space="preserve"> </w:t>
      </w:r>
      <w:r w:rsidRPr="00026F47">
        <w:rPr>
          <w:rFonts w:eastAsia="Times New Roman"/>
          <w:rtl/>
          <w:lang w:bidi="fa-IR"/>
        </w:rPr>
        <w:t>«</w:t>
      </w:r>
      <w:r w:rsidRPr="00026F47">
        <w:rPr>
          <w:rFonts w:eastAsia="Times New Roman"/>
          <w:rtl/>
          <w:lang w:val="az-Latn-AZ"/>
        </w:rPr>
        <w:t>أحسنه</w:t>
      </w:r>
      <w:r w:rsidRPr="00026F47">
        <w:rPr>
          <w:rFonts w:eastAsia="Times New Roman"/>
          <w:rtl/>
          <w:lang w:bidi="fa-IR"/>
        </w:rPr>
        <w:t>»</w:t>
      </w:r>
      <w:r w:rsidRPr="00026F47">
        <w:rPr>
          <w:rFonts w:eastAsia="Times New Roman"/>
          <w:rtl/>
          <w:lang w:val="az-Latn-AZ"/>
        </w:rPr>
        <w:t xml:space="preserve"> ليس معنًی أخلاقيًّا بل وهومعنی معرفيّ وهذا يعني أنّ التعبير المذكور في الآية الشريفة تعبير توصيفيّ </w:t>
      </w:r>
      <w:r w:rsidRPr="00026F47">
        <w:rPr>
          <w:rFonts w:ascii="Arno Pro Light 36pt" w:eastAsia="Times New Roman" w:hAnsi="Arno Pro Light 36pt"/>
          <w:rtl/>
          <w:lang w:val="az-Latn-AZ"/>
        </w:rPr>
        <w:t>(</w:t>
      </w:r>
      <w:r w:rsidRPr="00026F47">
        <w:rPr>
          <w:rFonts w:ascii="Arno Pro Light 36pt" w:eastAsia="Times New Roman" w:hAnsi="Arno Pro Light 36pt"/>
          <w:lang w:val="az-Latn-AZ"/>
        </w:rPr>
        <w:t>Descriptive</w:t>
      </w:r>
      <w:r w:rsidRPr="00026F47">
        <w:rPr>
          <w:rFonts w:eastAsia="Times New Roman"/>
          <w:rtl/>
          <w:lang w:val="az-Latn-AZ"/>
        </w:rPr>
        <w:t xml:space="preserve">) وليس تعبيرًا معياريًّا </w:t>
      </w:r>
      <w:r w:rsidRPr="00026F47">
        <w:rPr>
          <w:rFonts w:ascii="Arno Pro Light 36pt" w:eastAsia="Times New Roman" w:hAnsi="Arno Pro Light 36pt"/>
          <w:rtl/>
          <w:lang w:val="az-Latn-AZ"/>
        </w:rPr>
        <w:t>(</w:t>
      </w:r>
      <w:r w:rsidRPr="00026F47">
        <w:rPr>
          <w:rFonts w:ascii="Arno Pro Light 36pt" w:eastAsia="Times New Roman" w:hAnsi="Arno Pro Light 36pt"/>
          <w:lang w:val="az-Latn-AZ"/>
        </w:rPr>
        <w:t>Normative</w:t>
      </w:r>
      <w:r w:rsidRPr="00026F47">
        <w:rPr>
          <w:rFonts w:ascii="Arno Pro Light 36pt" w:eastAsia="Times New Roman" w:hAnsi="Arno Pro Light 36pt"/>
          <w:rtl/>
          <w:lang w:val="az-Latn-AZ"/>
        </w:rPr>
        <w:t>)،</w:t>
      </w:r>
      <w:r w:rsidRPr="00026F47">
        <w:rPr>
          <w:rFonts w:eastAsia="Times New Roman"/>
          <w:rtl/>
          <w:lang w:val="az-Latn-AZ"/>
        </w:rPr>
        <w:t xml:space="preserve"> ومعنی كون التعبير توصيفيًّا إنّما هوأنّ هناك خيارًا واحدًا أمام الإنسان وهووجوب الاتّباع لأحسن القول فقط. </w:t>
      </w:r>
    </w:p>
    <w:p w14:paraId="638C3853" w14:textId="00A9E0C4" w:rsidR="00CA2C45" w:rsidRPr="00D87980" w:rsidRDefault="00CA2C45" w:rsidP="00D87980">
      <w:pPr>
        <w:pStyle w:val="Heading4"/>
        <w:rPr>
          <w:rtl/>
        </w:rPr>
      </w:pPr>
      <w:bookmarkStart w:id="157" w:name="_Toc422094379"/>
      <w:r w:rsidRPr="009B3B3F">
        <w:rPr>
          <w:rFonts w:cs="Ya-Ali"/>
          <w:szCs w:val="32"/>
          <w:rtl/>
        </w:rPr>
        <w:t>5</w:t>
      </w:r>
      <w:r w:rsidRPr="00D87980">
        <w:rPr>
          <w:rFonts w:hint="cs"/>
          <w:rtl/>
        </w:rPr>
        <w:t>ـ</w:t>
      </w:r>
      <w:r w:rsidRPr="009B3B3F">
        <w:rPr>
          <w:rFonts w:cs="Ya-Ali"/>
          <w:szCs w:val="32"/>
          <w:rtl/>
        </w:rPr>
        <w:t>2</w:t>
      </w:r>
      <w:r w:rsidRPr="00D87980">
        <w:rPr>
          <w:rtl/>
        </w:rPr>
        <w:t>. الدليل الثاني: الدليل العقلي</w:t>
      </w:r>
      <w:bookmarkEnd w:id="157"/>
      <w:r w:rsidRPr="00D87980">
        <w:rPr>
          <w:rtl/>
        </w:rPr>
        <w:t xml:space="preserve"> </w:t>
      </w:r>
    </w:p>
    <w:p w14:paraId="1559A571" w14:textId="6ADE780F" w:rsidR="00CA2C45" w:rsidRPr="00026F47" w:rsidRDefault="00CA2C45" w:rsidP="00C37E4C">
      <w:pPr>
        <w:pStyle w:val="Space3"/>
        <w:rPr>
          <w:rtl/>
        </w:rPr>
      </w:pPr>
      <w:r w:rsidRPr="00026F47">
        <w:rPr>
          <w:b/>
          <w:bCs/>
          <w:rtl/>
          <w:lang w:val="az-Latn-AZ"/>
        </w:rPr>
        <w:t xml:space="preserve"> </w:t>
      </w:r>
      <w:r w:rsidRPr="00026F47">
        <w:rPr>
          <w:rtl/>
        </w:rPr>
        <w:t xml:space="preserve">وفحوى هذا الدليل هوأنّ المُرجِّح إنّما يعوّل على دليل دون آخر بعد الفحص، وذلك لعلمه الوجدانيّ بأنّ الدليل الذي رجَّحه هوأقرب إلى واقع الحكم الإلهي </w:t>
      </w:r>
      <w:r w:rsidRPr="00026F47">
        <w:rPr>
          <w:rtl/>
        </w:rPr>
        <w:lastRenderedPageBreak/>
        <w:t>من غيره، وهذا الظنّ يقوم مقام العلم عند تعذّر الوصول إلى العلم، وهي قاعدة كثيرًا ما أشار إليها العلماء الأُصوليون.</w:t>
      </w:r>
      <w:r w:rsidR="00114125" w:rsidRPr="00026F47">
        <w:rPr>
          <w:rFonts w:cs="Taher"/>
          <w:vertAlign w:val="superscript"/>
          <w:rtl/>
        </w:rPr>
        <w:t>(</w:t>
      </w:r>
      <w:r w:rsidRPr="00026F47">
        <w:rPr>
          <w:rStyle w:val="FootnoteReference"/>
          <w:rFonts w:cs="Taher"/>
          <w:rtl/>
        </w:rPr>
        <w:footnoteReference w:id="40"/>
      </w:r>
      <w:r w:rsidR="00114125" w:rsidRPr="00026F47">
        <w:rPr>
          <w:rFonts w:cs="Taher"/>
          <w:vertAlign w:val="superscript"/>
          <w:rtl/>
        </w:rPr>
        <w:t>)</w:t>
      </w:r>
      <w:r w:rsidRPr="00026F47">
        <w:rPr>
          <w:rtl/>
        </w:rPr>
        <w:t xml:space="preserve"> لكن هذا الظنّ غير منقطع عن القطع الوجداني، بل إنّه يقوم عليه من حيث أنّ الترجيح مقطوع بصحّة العمل به باعتباره يعدّ أقرب إلى واقع الحكم الشرعي. لهذا صرح المحقّق القمي طبقًا لدليل الانسداد بأنّ العبرة بقوة الظن، والمعيار هوالرجحان، حيث لولم يجب العمل بالظنّ للزم ترجيح المرجوح على الراجح، وهوبديهيّ البطلان.</w:t>
      </w:r>
      <w:r w:rsidR="00114125" w:rsidRPr="00026F47">
        <w:rPr>
          <w:rFonts w:cs="Taher"/>
          <w:vertAlign w:val="superscript"/>
          <w:rtl/>
        </w:rPr>
        <w:t>(</w:t>
      </w:r>
      <w:r w:rsidRPr="00026F47">
        <w:rPr>
          <w:rStyle w:val="FootnoteReference"/>
          <w:rFonts w:cs="Taher"/>
          <w:rtl/>
        </w:rPr>
        <w:footnoteReference w:id="41"/>
      </w:r>
      <w:r w:rsidR="00114125" w:rsidRPr="00026F47">
        <w:rPr>
          <w:rFonts w:cs="Taher"/>
          <w:vertAlign w:val="superscript"/>
          <w:rtl/>
        </w:rPr>
        <w:t>)</w:t>
      </w:r>
    </w:p>
    <w:p w14:paraId="2B2C98FF" w14:textId="07C7B977" w:rsidR="00CA2C45" w:rsidRPr="00026F47" w:rsidRDefault="00CA2C45" w:rsidP="00C37E4C">
      <w:pPr>
        <w:pStyle w:val="Space3"/>
        <w:rPr>
          <w:rtl/>
        </w:rPr>
      </w:pPr>
      <w:r w:rsidRPr="00026F47">
        <w:rPr>
          <w:rtl/>
        </w:rPr>
        <w:t xml:space="preserve"> بل إنّ التعويل على الأعلمية هوفي حد ذاته قائم على الرجحان في قبال غير الأعلم. حتّی أنّ أغلب الفقهاء رجّحوا الأعلميّة على الأورعيّة عند التعارض بين من هوأعلم ومن هوأورع. وهم يستدلّون على ذلك باعتبار أنّ قول الأعلم أرجح من حيث الظنّ، فلذا يؤخذ بقوله كما يؤخذ بالراجح من الأدلة. أي أنّ ملاك الحكم هوالرجحان والاقربيّة لا الأعلميّة من حيث ذاتها. لهذا لا ينبغي الالتفات إلى الأعلم باعتبار أعلميّته، وإلّا لكان حكم الأعلم حجةً في حق المجتهد الأقل منه علمًا، وهومعلوم البطلان. فالأعلميّة شيء والأخذ بالأقربيّة شيء آخر. ومن المعلوم منطقيًّا أنّ الأخذ بالأقربيّة أرجح من الأخذ بالأعلميّة، لذلك فإنّ المجتهد المفضول يعوّل على ما يراه أقرب إلى واقع الحكم الإلهي ولا يعوّل مطلقًا على ما يقوله الأعلم، لعلمه بأنّ الأقربيّة مقدّمة على الأعلميّة. فلوتحقّقت الأقربيّة بنظر المجتهد لما زاحمتها الأعلميّة، باعتبار أنّ هذه الاخيرة إنما يُعوَّل عليها لكونها مقاسة على تقديم الراجح من الأدلّة على المرجوح، فكيف إذا ما كان الراجح حاضرًا؟!</w:t>
      </w:r>
    </w:p>
    <w:p w14:paraId="68F64A46" w14:textId="19AE789A" w:rsidR="00CA2C45" w:rsidRPr="00026F47" w:rsidRDefault="00CA2C45" w:rsidP="00C37E4C">
      <w:pPr>
        <w:pStyle w:val="Space3"/>
        <w:rPr>
          <w:rtl/>
        </w:rPr>
      </w:pPr>
      <w:r w:rsidRPr="00026F47">
        <w:rPr>
          <w:rtl/>
        </w:rPr>
        <w:lastRenderedPageBreak/>
        <w:t xml:space="preserve"> وبلا شكّ أنّ نفس هذا الأمر ينطبق على ما يراه المُرجِّح بالقياس لما يقوله الأعلم، ولا يصح التفكيك بحجّة الفارق بين المجتهد والمُرجِّح، حيث أن الأول مختصّ والآخر ليس مثله. ذلك أنّ المُرجِّح وإن كان ليس بمختصّ كالمجتهد إلّا أنّه يفترض فيه القدرة على التمييز بين ما هوأقرب إلى الصواب وما هوأبعد عنه. وحيث أنّه مميّز فمن المنطقيّ أن يتبع ما يراه راجحًا وإن خالف قول الأعلم، وليس في هذا الحكم العقلي من تخصيص ولا تعارضه حجةٌ ناهضةٌ.</w:t>
      </w:r>
    </w:p>
    <w:p w14:paraId="53DAF6C3" w14:textId="6239D43E" w:rsidR="00CA2C45" w:rsidRPr="00026F47" w:rsidRDefault="00CA2C45" w:rsidP="00C37E4C">
      <w:pPr>
        <w:pStyle w:val="Space3"/>
        <w:rPr>
          <w:rtl/>
        </w:rPr>
      </w:pPr>
      <w:r w:rsidRPr="00026F47">
        <w:rPr>
          <w:rtl/>
        </w:rPr>
        <w:t xml:space="preserve"> على أنّ ظنون المُرجِّح وترجيحاته موضوعيّة تستند إلى أساس معتبر من الناحية العقلائية، وهي تختلف عن ظنون المقلِّد وأوهامه التي لا شأن لها بالأقربية مادامت لا تبتني على الترجيح في الأدلة ولا مستمدّة من الفطرة والظنون النوعيّة العامّة. لهذا فإنّ الأُصوليين لا يمنعون من عمل المقلّد بالظّنّ على إطلاقه، فهم يفرقون بين ظنه في تعيين الطريق وظنّه في الحكم الشرعي، فيجيزون الأول دون الثاني؛ لأنّ ظنون المقلّد في نفس الحكم أُمور غير منضبطة، وهي لذلك تُعدّ كثيرة المخالفة، بخلاف الظنون في تعيين الطريق؛ مثل تعيينه للمجتهد. وعليه لوأنّ بإمكان المقلّد أن يضبط الأُمور في تعيين واقع الحكم لكان المتعين عليه هوالعمل بالظنّ في نفس هذا الواقع. فالشرط في صحة العمل بالظن كما هورأي الشيخ الأنصاري هوأن لا يكون هناك علم إجمالي بكثرة مخالفة واقع الحكم الإلهيّ، وأن لا يكون هناك مانع شرعيّ بالخصوص.</w:t>
      </w:r>
      <w:r w:rsidR="00114125" w:rsidRPr="00026F47">
        <w:rPr>
          <w:rFonts w:cs="Taher"/>
          <w:vertAlign w:val="superscript"/>
          <w:rtl/>
        </w:rPr>
        <w:t>(</w:t>
      </w:r>
      <w:r w:rsidRPr="00026F47">
        <w:rPr>
          <w:rStyle w:val="FootnoteReference"/>
          <w:rFonts w:cs="Taher"/>
          <w:rtl/>
        </w:rPr>
        <w:footnoteReference w:id="42"/>
      </w:r>
      <w:r w:rsidR="00114125" w:rsidRPr="00026F47">
        <w:rPr>
          <w:rFonts w:cs="Taher"/>
          <w:vertAlign w:val="superscript"/>
          <w:rtl/>
        </w:rPr>
        <w:t>)</w:t>
      </w:r>
      <w:r w:rsidRPr="00026F47">
        <w:rPr>
          <w:rtl/>
        </w:rPr>
        <w:t xml:space="preserve"> وهذا الجواب وإن كان يمكن أن يشكل عليه من أنّه كيف يمكن أن نعرف أنّ المقلد الذي يعمل بحسب ظنونه، يقع من حيث الإجمال في المخالفة الكثيرة مع وقائع الأحكام الشرعية، خاصّةً إذا كانت </w:t>
      </w:r>
      <w:r w:rsidRPr="00026F47">
        <w:rPr>
          <w:rtl/>
        </w:rPr>
        <w:lastRenderedPageBreak/>
        <w:t>ظنونه توافق في النتيجة فتاوى عدد غير منضبط من الفقهاء، إذ في هذه الحالة لا يتجرّأ أحدٌ أن يقول بأنّ آراء هؤلاء يكثر فيها المخالفة لذلك الواقع... لكن علی الرغم من ذلك، فإنّ من الصحيح أن تكون الظنون غير المنضبطة بضابط موضوعي مرفوضة، إذ إنّها في هذه الحالة تصبح قائمةً على الوهم والهوى، فلا يعلم ـ صاحبها ـ من الناحية الموضوعية أيّها أقرب إلى واقع الحكم الشرعي. وهوأمر يختلف تمامًا مع الممارسة التي يبديها صاحب الترجيح؛ من حيث أنّ ظنونه منضبطة ضمن ضوابط الفحص والتمييز العقلائيّ، فلا تقع أسر ذلك الإشكال الوارد في حق المقلِّد.</w:t>
      </w:r>
    </w:p>
    <w:p w14:paraId="5E55740A" w14:textId="20A0852C" w:rsidR="00CA2C45" w:rsidRPr="00026F47" w:rsidRDefault="00CA2C45" w:rsidP="00885764">
      <w:pPr>
        <w:pStyle w:val="Heading4"/>
        <w:ind w:firstLine="288"/>
        <w:rPr>
          <w:rtl/>
          <w:lang w:val="az-Latn-AZ"/>
        </w:rPr>
      </w:pPr>
      <w:bookmarkStart w:id="158" w:name="_Toc422094380"/>
      <w:r w:rsidRPr="00026F47">
        <w:rPr>
          <w:rFonts w:cs="Ya-Ali"/>
          <w:rtl/>
          <w:lang w:val="az-Latn-AZ"/>
        </w:rPr>
        <w:t>5</w:t>
      </w:r>
      <w:r w:rsidRPr="00026F47">
        <w:rPr>
          <w:rFonts w:hint="cs"/>
          <w:rtl/>
          <w:lang w:val="az-Latn-AZ"/>
        </w:rPr>
        <w:t>ـ</w:t>
      </w:r>
      <w:r w:rsidRPr="00026F47">
        <w:rPr>
          <w:rFonts w:cs="Ya-Ali"/>
          <w:rtl/>
          <w:lang w:val="az-Latn-AZ"/>
        </w:rPr>
        <w:t>3</w:t>
      </w:r>
      <w:r w:rsidRPr="00026F47">
        <w:rPr>
          <w:rtl/>
          <w:lang w:val="az-Latn-AZ"/>
        </w:rPr>
        <w:t>. الدليل الثالث: الدليل المنطقي</w:t>
      </w:r>
      <w:bookmarkEnd w:id="158"/>
      <w:r w:rsidRPr="00026F47">
        <w:rPr>
          <w:rtl/>
          <w:lang w:val="az-Latn-AZ"/>
        </w:rPr>
        <w:t xml:space="preserve"> </w:t>
      </w:r>
    </w:p>
    <w:p w14:paraId="0F517ADA" w14:textId="3CAD9850" w:rsidR="00CA2C45" w:rsidRPr="00026F47" w:rsidRDefault="00CA2C45" w:rsidP="00C37E4C">
      <w:pPr>
        <w:pStyle w:val="Space2"/>
        <w:spacing w:line="214" w:lineRule="auto"/>
        <w:rPr>
          <w:rtl/>
        </w:rPr>
      </w:pPr>
      <w:r w:rsidRPr="00026F47">
        <w:rPr>
          <w:b/>
          <w:bCs/>
          <w:rtl/>
          <w:lang w:val="az-Latn-AZ"/>
        </w:rPr>
        <w:t xml:space="preserve"> </w:t>
      </w:r>
      <w:r w:rsidRPr="00026F47">
        <w:rPr>
          <w:rtl/>
        </w:rPr>
        <w:t>وتستند طريقة الترجيح في الأساس على قاعدة منطقيّة، وهي أنّه لا يصحّ العدول عن اتّباع الدليل الراجح باتّباع الدليل المرجوح. وكما يقول صاحب المعالم: «إنّ العقل قاضٍ بأنّ الظنّ إذا كان له جهات متعدّدة متفاوتة بالقوة والضعف؛ فالعدول عن القويّ منها إلى الضعيف قبيح»</w:t>
      </w:r>
      <w:r w:rsidR="00114125" w:rsidRPr="00026F47">
        <w:rPr>
          <w:rFonts w:cs="Taher"/>
          <w:vertAlign w:val="superscript"/>
          <w:rtl/>
        </w:rPr>
        <w:t>(</w:t>
      </w:r>
      <w:r w:rsidRPr="00026F47">
        <w:rPr>
          <w:rStyle w:val="FootnoteReference"/>
          <w:rFonts w:cs="Taher"/>
          <w:rtl/>
        </w:rPr>
        <w:footnoteReference w:id="43"/>
      </w:r>
      <w:r w:rsidR="00114125" w:rsidRPr="00026F47">
        <w:rPr>
          <w:rFonts w:cs="Taher"/>
          <w:vertAlign w:val="superscript"/>
          <w:rtl/>
        </w:rPr>
        <w:t>)</w:t>
      </w:r>
      <w:r w:rsidRPr="00026F47">
        <w:rPr>
          <w:rtl/>
        </w:rPr>
        <w:t xml:space="preserve">. لذلك يلاحظ أنّ من بين استدلالات الفقهاء على وجوب تقليد الأعلم هوتشبيه أقوال المفتين بالأدلّة؛ من حيث أنّه كما يجب العمل بالدليل الراجح يجب تقليد الأفضل </w:t>
      </w:r>
      <w:r w:rsidR="00114125" w:rsidRPr="00026F47">
        <w:rPr>
          <w:rFonts w:cs="Taher" w:hint="cs"/>
          <w:vertAlign w:val="superscript"/>
          <w:rtl/>
        </w:rPr>
        <w:t>(</w:t>
      </w:r>
      <w:r w:rsidRPr="00026F47">
        <w:rPr>
          <w:rStyle w:val="FootnoteReference"/>
          <w:rFonts w:cs="Taher"/>
          <w:rtl/>
        </w:rPr>
        <w:footnoteReference w:id="44"/>
      </w:r>
      <w:r w:rsidR="00114125" w:rsidRPr="00026F47">
        <w:rPr>
          <w:rFonts w:cs="Taher" w:hint="cs"/>
          <w:vertAlign w:val="superscript"/>
          <w:rtl/>
        </w:rPr>
        <w:t>)</w:t>
      </w:r>
      <w:r w:rsidRPr="00026F47">
        <w:rPr>
          <w:rtl/>
        </w:rPr>
        <w:t>. ممّا يعني أنّ</w:t>
      </w:r>
      <w:r w:rsidRPr="00026F47">
        <w:t xml:space="preserve"> </w:t>
      </w:r>
      <w:r w:rsidRPr="00026F47">
        <w:rPr>
          <w:rtl/>
        </w:rPr>
        <w:t xml:space="preserve">حجية الدليل قائمة أساسًا على الترجيح، ومنه قيس عليه العمل بتقليد الأعلم، فكيف إذا ما كان العامي باستطاعته التمييز والترجيح مباشرةً؛ فكيف يسوغ له في هذه الحالة العمل على خلاف ترجيحه ونقض أصل القاعدة التي يستند إليها </w:t>
      </w:r>
      <w:r w:rsidRPr="00026F47">
        <w:rPr>
          <w:rtl/>
        </w:rPr>
        <w:lastRenderedPageBreak/>
        <w:t xml:space="preserve">الفقهاء... وكيف يأخذ بفتوى وهي لم تقع في نفسه موقع الصحة والحق؟! </w:t>
      </w:r>
    </w:p>
    <w:p w14:paraId="43E2C128" w14:textId="45953587" w:rsidR="00CA2C45" w:rsidRPr="00026F47" w:rsidRDefault="00CA2C45" w:rsidP="00885764">
      <w:pPr>
        <w:rPr>
          <w:rFonts w:eastAsia="Times New Roman"/>
          <w:rtl/>
        </w:rPr>
      </w:pPr>
      <w:r w:rsidRPr="00026F47">
        <w:rPr>
          <w:rFonts w:eastAsia="Times New Roman"/>
          <w:rtl/>
        </w:rPr>
        <w:t xml:space="preserve"> وعليه فانّه بحسب تلك القاعدة يمكن الحكم بعدم جواز رجوع المكلّف إلى من يراه مخطئًا في حكمه، أوأنّ حكمه لا يفيد الاطمئنان بشيءٍ، وهي صورة يمكن أن نجد الموافقة على جزئياتها من قبل الفقهاء، إذ طبقت أحيانًا على المجتهد من حيث رجوعه إلى مجتهد آخر؛ كعدم جواز رجوع المجتهد الذي يجهل الحكم الشرعي من حيث انسداد باب العلم والظن المعتبر في حقه إلى مجتهد آخر يعتقد بالانفتاح. فعلى حد قول الشيخ الأنصاري: إنّ «الجاهل الذي يبذل الجهد وشاهد مستند العالم وغلّطه في استناده إليه واعتقاده عنه؛ فلا دليل على حجيّة فتواه بالنسبة إليه. وليست فتواه من الطرق المقرّرة لهذا الجاهل؛ فإنّ من يُخطّئ القائل بحجيّة خبر الواحد ـ مثلًا ـ في فهم دلالة آية النبأ عليها؛ كيف يجوز له متابعته؟ وأيّ مزية له عليه؟ حتى يجب رجوع هذا إليه ولا يجب العكس</w:t>
      </w:r>
      <w:r w:rsidRPr="00026F47">
        <w:rPr>
          <w:rFonts w:eastAsia="Times New Roman"/>
          <w:rtl/>
          <w:lang w:bidi="fa-IR"/>
        </w:rPr>
        <w:t>»</w:t>
      </w:r>
      <w:r w:rsidR="00114125" w:rsidRPr="00026F47">
        <w:rPr>
          <w:rFonts w:eastAsia="Times New Roman" w:cs="Taher"/>
          <w:vertAlign w:val="superscript"/>
          <w:rtl/>
          <w:lang w:bidi="fa-IR"/>
        </w:rPr>
        <w:t>(</w:t>
      </w:r>
      <w:r w:rsidRPr="00026F47">
        <w:rPr>
          <w:rStyle w:val="FootnoteReference"/>
          <w:rFonts w:eastAsia="Times New Roman" w:cs="Taher"/>
          <w:rtl/>
        </w:rPr>
        <w:footnoteReference w:id="45"/>
      </w:r>
      <w:r w:rsidR="00114125" w:rsidRPr="00026F47">
        <w:rPr>
          <w:rFonts w:eastAsia="Times New Roman" w:cs="Taher"/>
          <w:vertAlign w:val="superscript"/>
          <w:rtl/>
          <w:lang w:bidi="fa-IR"/>
        </w:rPr>
        <w:t>)</w:t>
      </w:r>
      <w:r w:rsidRPr="00026F47">
        <w:rPr>
          <w:rFonts w:eastAsia="Times New Roman"/>
          <w:rtl/>
          <w:lang w:bidi="fa-IR"/>
        </w:rPr>
        <w:t>.</w:t>
      </w:r>
    </w:p>
    <w:p w14:paraId="6D18EBB4" w14:textId="36CE359E" w:rsidR="00CA2C45" w:rsidRPr="00026F47" w:rsidRDefault="00CA2C45" w:rsidP="00C37E4C">
      <w:pPr>
        <w:pStyle w:val="Space2"/>
        <w:rPr>
          <w:rtl/>
        </w:rPr>
      </w:pPr>
      <w:r w:rsidRPr="00026F47">
        <w:rPr>
          <w:rtl/>
        </w:rPr>
        <w:t xml:space="preserve"> ومثل ذلك ما ذكره السيد الخوئي في حق المجتهد المتجزّئ، حيث أنّه لا يسوّغ تقليده للمجتهد المطلق. فكما يذكر أنّه كيف يمكن دعوى جواز رجوع المجتهد المتجزّئ إلى من يرى خطأه واشتباهه، ذلك أنّه حسب الأدلة اللفظية تكون أدلة جواز التقليد مختصّة بمن لم يتمكّن من تحصيل الحجة على الحكم الشرعي</w:t>
      </w:r>
      <w:r w:rsidRPr="00026F47">
        <w:t>.</w:t>
      </w:r>
      <w:r w:rsidR="00114125" w:rsidRPr="00026F47">
        <w:rPr>
          <w:rFonts w:cs="Taher"/>
          <w:vertAlign w:val="superscript"/>
        </w:rPr>
        <w:t>(</w:t>
      </w:r>
      <w:r w:rsidRPr="00026F47">
        <w:rPr>
          <w:rStyle w:val="FootnoteReference"/>
          <w:rFonts w:cs="Taher"/>
        </w:rPr>
        <w:footnoteReference w:id="46"/>
      </w:r>
      <w:r w:rsidR="00114125" w:rsidRPr="00026F47">
        <w:rPr>
          <w:rFonts w:cs="Taher"/>
          <w:vertAlign w:val="superscript"/>
        </w:rPr>
        <w:t>)</w:t>
      </w:r>
      <w:r w:rsidRPr="00026F47">
        <w:rPr>
          <w:rtl/>
        </w:rPr>
        <w:t xml:space="preserve"> ومن الواضح أنّ هذا ينطبق على صاحب الترجيح.</w:t>
      </w:r>
    </w:p>
    <w:p w14:paraId="70173FDD" w14:textId="30264399" w:rsidR="00CA2C45" w:rsidRPr="00026F47" w:rsidRDefault="00CA2C45" w:rsidP="00C37E4C">
      <w:pPr>
        <w:pStyle w:val="Space1"/>
        <w:rPr>
          <w:rtl/>
        </w:rPr>
      </w:pPr>
      <w:r w:rsidRPr="00026F47">
        <w:rPr>
          <w:rtl/>
        </w:rPr>
        <w:t xml:space="preserve"> بل إنّ عددًا من العلماء يسلمون بإمكانيّة استقلال عقل العامي واتّباع نظره ومن ثم مخالفة غيره من أهل الإجتهاد بمن فيهم الأعلم، كما هوالحال مع الآخوند الخراساني الذي رأى أنّ العامي يمكن أن يتفق له أن يكون خبيرًا في بعض الموارد </w:t>
      </w:r>
      <w:r w:rsidRPr="00026F47">
        <w:rPr>
          <w:rtl/>
        </w:rPr>
        <w:lastRenderedPageBreak/>
        <w:t xml:space="preserve">عالمًا بالأدلة وبصيرًا في المدرك غير مقلد، وهولهذا لا يحكم عليه بالتقليد فيما أدّى إليه نظره، ومن ذلك أنّ له أن يرجع إلى المفضول في التقليد ومخالفة الأعلم إن استقلّ بعقله ورأى جواز ذلك </w:t>
      </w:r>
      <w:r w:rsidR="00114125" w:rsidRPr="00026F47">
        <w:rPr>
          <w:rFonts w:cs="Taher"/>
          <w:vertAlign w:val="superscript"/>
          <w:rtl/>
        </w:rPr>
        <w:t>(</w:t>
      </w:r>
      <w:r w:rsidRPr="00026F47">
        <w:rPr>
          <w:rStyle w:val="FootnoteReference"/>
          <w:rFonts w:cs="Taher"/>
          <w:rtl/>
        </w:rPr>
        <w:footnoteReference w:id="47"/>
      </w:r>
      <w:r w:rsidR="00114125" w:rsidRPr="00026F47">
        <w:rPr>
          <w:rFonts w:cs="Taher"/>
          <w:vertAlign w:val="superscript"/>
          <w:rtl/>
        </w:rPr>
        <w:t>)</w:t>
      </w:r>
      <w:r w:rsidRPr="00026F47">
        <w:rPr>
          <w:rtl/>
        </w:rPr>
        <w:t>.</w:t>
      </w:r>
    </w:p>
    <w:p w14:paraId="46F9FBA5" w14:textId="1382D0CD" w:rsidR="00CA2C45" w:rsidRPr="00026F47" w:rsidRDefault="00CA2C45" w:rsidP="00C37E4C">
      <w:pPr>
        <w:pStyle w:val="Space2"/>
        <w:rPr>
          <w:rtl/>
        </w:rPr>
      </w:pPr>
      <w:r w:rsidRPr="00026F47">
        <w:rPr>
          <w:rtl/>
        </w:rPr>
        <w:t xml:space="preserve"> كذلك فإنّ الشيخ الإصفهاني اعتبر أنّ المقلد قد يتفق له أن يقف على مدارك الخلاف بين العلماء فيترجح في نظره فتوى البعض دون البعض الآخر، فيكون بذلك غير مقلد</w:t>
      </w:r>
      <w:r w:rsidRPr="00026F47">
        <w:t>.</w:t>
      </w:r>
      <w:r w:rsidR="00114125" w:rsidRPr="00026F47">
        <w:rPr>
          <w:rFonts w:cs="Taher"/>
          <w:vertAlign w:val="superscript"/>
        </w:rPr>
        <w:t>(</w:t>
      </w:r>
      <w:r w:rsidRPr="00026F47">
        <w:rPr>
          <w:rStyle w:val="FootnoteReference"/>
          <w:rFonts w:cs="Taher"/>
        </w:rPr>
        <w:footnoteReference w:id="48"/>
      </w:r>
      <w:r w:rsidR="00114125" w:rsidRPr="00026F47">
        <w:rPr>
          <w:rFonts w:cs="Taher"/>
          <w:vertAlign w:val="superscript"/>
        </w:rPr>
        <w:t>)</w:t>
      </w:r>
      <w:r w:rsidRPr="00026F47">
        <w:rPr>
          <w:rtl/>
        </w:rPr>
        <w:t xml:space="preserve"> كما أنّه أقرّ بأنّ العامي لوعلم بطلان ما أفتى به المفتي فإنّه لا يقلّده في ذلك وعليه مراجعة غيره </w:t>
      </w:r>
      <w:r w:rsidR="00114125" w:rsidRPr="00026F47">
        <w:rPr>
          <w:rFonts w:cs="Taher"/>
          <w:vertAlign w:val="superscript"/>
          <w:rtl/>
        </w:rPr>
        <w:t>(</w:t>
      </w:r>
      <w:r w:rsidRPr="00026F47">
        <w:rPr>
          <w:rStyle w:val="FootnoteReference"/>
          <w:rFonts w:cs="Taher"/>
          <w:rtl/>
        </w:rPr>
        <w:footnoteReference w:id="49"/>
      </w:r>
      <w:r w:rsidR="00114125" w:rsidRPr="00026F47">
        <w:rPr>
          <w:rFonts w:cs="Taher"/>
          <w:vertAlign w:val="superscript"/>
          <w:rtl/>
        </w:rPr>
        <w:t>)</w:t>
      </w:r>
      <w:r w:rsidRPr="00026F47">
        <w:rPr>
          <w:rtl/>
        </w:rPr>
        <w:t>.</w:t>
      </w:r>
    </w:p>
    <w:p w14:paraId="7F37B43E" w14:textId="00B12FDE" w:rsidR="00CA2C45" w:rsidRPr="00026F47" w:rsidRDefault="00CA2C45" w:rsidP="00C37E4C">
      <w:pPr>
        <w:pStyle w:val="Space3"/>
        <w:rPr>
          <w:rtl/>
          <w:lang w:bidi="fa-IR"/>
        </w:rPr>
      </w:pPr>
      <w:r w:rsidRPr="00026F47">
        <w:rPr>
          <w:rtl/>
        </w:rPr>
        <w:t xml:space="preserve"> كما نجد لد</w:t>
      </w:r>
      <w:r w:rsidRPr="00026F47">
        <w:rPr>
          <w:rtl/>
          <w:lang w:bidi="fa-IR"/>
        </w:rPr>
        <w:t>ی</w:t>
      </w:r>
      <w:r w:rsidRPr="00026F47">
        <w:rPr>
          <w:rtl/>
        </w:rPr>
        <w:t xml:space="preserve"> بعض المعاصرين كالشيخ المنتظري تصريحًا بعدم جواز تقليد العامي بكل ما لا يرى اطمئنانًا في حكم المجتهد. فهويقول: «في الحقيقة العمل إنّما يكون بالوثوق الذي هوعلم عاديّ تسكن به النفس، لا بالتقليد والتعبّد. وأمّا إذا لم يحصل الوثوق في مورد خاص لجهة من الجهات؛ فالعمل به تعبّدّا مشكل». ويقول أيضاً: «وأمّا ما قد يُرى من بعض العوامّ من التعبّد المحض بفتوى المجتهد مطلقًا من دون التفات إلى أنّه يطابق الواقع أم لا، بل وإن التفتوا إلى ذلك وشكّوا في مطابقته له؛ فلعلّه من جهة ما لُقنوا كثيراً بأنّ تكليف العامي ليس إلّا العمل بفتوى المجتهد، وأنّ ما أفتى به المفتي فهوحكم الله في حقه مطلقًا. والظاهر أنّ هذه الجملة تكون من بقايا إلقاءات المصوّبة، وإن تردّدت على ألسنتنا أيضًا» </w:t>
      </w:r>
      <w:r w:rsidR="00114125" w:rsidRPr="00026F47">
        <w:rPr>
          <w:rFonts w:cs="Taher"/>
          <w:vertAlign w:val="superscript"/>
          <w:rtl/>
        </w:rPr>
        <w:t>(</w:t>
      </w:r>
      <w:r w:rsidRPr="00026F47">
        <w:rPr>
          <w:rStyle w:val="FootnoteReference"/>
          <w:rFonts w:cs="Taher"/>
          <w:rtl/>
        </w:rPr>
        <w:footnoteReference w:id="50"/>
      </w:r>
      <w:r w:rsidR="00114125" w:rsidRPr="00026F47">
        <w:rPr>
          <w:rFonts w:cs="Taher"/>
          <w:vertAlign w:val="superscript"/>
          <w:rtl/>
        </w:rPr>
        <w:t>)</w:t>
      </w:r>
      <w:r w:rsidRPr="00026F47">
        <w:rPr>
          <w:rtl/>
        </w:rPr>
        <w:t>.</w:t>
      </w:r>
    </w:p>
    <w:p w14:paraId="170A9D6C" w14:textId="39CD17A5" w:rsidR="00CA2C45" w:rsidRPr="00026F47" w:rsidRDefault="00CA2C45" w:rsidP="00885764">
      <w:pPr>
        <w:pStyle w:val="Space3"/>
        <w:ind w:firstLine="288"/>
        <w:rPr>
          <w:rtl/>
        </w:rPr>
      </w:pPr>
      <w:r w:rsidRPr="00026F47">
        <w:rPr>
          <w:rtl/>
        </w:rPr>
        <w:t xml:space="preserve"> كما جاء عن الشيرازي اعتباره أنّ من الواضح حكم العقل بعدم جواز اتّباع </w:t>
      </w:r>
      <w:r w:rsidRPr="00026F47">
        <w:rPr>
          <w:rtl/>
        </w:rPr>
        <w:lastRenderedPageBreak/>
        <w:t xml:space="preserve">المرجع فيما لوعلم المقلد خطأه. وذلك لأنّه لا يقلده إلّا لأنّه يراد منه إدراك الواقع، فلوعلم المقلد أنّه لم يدرك الواقع وقطع بذلك لما جاز أن يقلده، بل حتى لوكان علمه لا على سبيل القطع وإنّما على سبيل الظنّ النوعي فرأى أنّ المرجع مخطئ ومخالف للحكم الواقعي، كأن يفتي وهوفي حالة اضطراب شديد مثلًا؛ ففي هذه الحالة يحرم على المقلد أن يأخذ بفتواه </w:t>
      </w:r>
      <w:r w:rsidR="00114125" w:rsidRPr="00026F47">
        <w:rPr>
          <w:rFonts w:cs="Taher"/>
          <w:vertAlign w:val="superscript"/>
          <w:rtl/>
        </w:rPr>
        <w:t>(</w:t>
      </w:r>
      <w:r w:rsidRPr="00026F47">
        <w:rPr>
          <w:rStyle w:val="FootnoteReference"/>
          <w:rFonts w:cs="Taher"/>
          <w:rtl/>
        </w:rPr>
        <w:footnoteReference w:id="51"/>
      </w:r>
      <w:r w:rsidR="00114125" w:rsidRPr="00026F47">
        <w:rPr>
          <w:rFonts w:cs="Taher"/>
          <w:vertAlign w:val="superscript"/>
          <w:rtl/>
        </w:rPr>
        <w:t>)</w:t>
      </w:r>
      <w:r w:rsidRPr="00026F47">
        <w:rPr>
          <w:rtl/>
        </w:rPr>
        <w:t>.</w:t>
      </w:r>
    </w:p>
    <w:p w14:paraId="1239679E" w14:textId="5C1D6405" w:rsidR="00CA2C45" w:rsidRPr="00026F47" w:rsidRDefault="00CA2C45" w:rsidP="00885764">
      <w:pPr>
        <w:pStyle w:val="Space3"/>
        <w:ind w:firstLine="288"/>
        <w:rPr>
          <w:rtl/>
        </w:rPr>
      </w:pPr>
      <w:r w:rsidRPr="00026F47">
        <w:rPr>
          <w:rtl/>
        </w:rPr>
        <w:t xml:space="preserve"> عل</w:t>
      </w:r>
      <w:r w:rsidRPr="00026F47">
        <w:rPr>
          <w:rtl/>
          <w:lang w:bidi="fa-IR"/>
        </w:rPr>
        <w:t xml:space="preserve">ی </w:t>
      </w:r>
      <w:r w:rsidRPr="00026F47">
        <w:rPr>
          <w:rtl/>
          <w:lang w:val="az-Latn-AZ"/>
        </w:rPr>
        <w:t>أنّه</w:t>
      </w:r>
      <w:r w:rsidRPr="00026F47">
        <w:rPr>
          <w:rtl/>
        </w:rPr>
        <w:t xml:space="preserve"> بهذا الدليل تتنقّح السيرة العقلائية في قبول ورفض المذاهب الفكرية والعقائدية من قبل المُرجِّحين الذين لا يعقل أن يكونوا مختصين في جميع ما يتعرّضون إليه بالبحث والدراسة والنقد. لذلك لوأنّا اعتبرنا المُرجِّح لا يحق له تأييد أورفض ما يطّلع عليه من أدلة فقهية بحجة عدم اختصاصه؛ لكان يعني ذلك أنّ الناس لا يحقّ لهم أن يؤيّدوا أوينقضوا أيّ مذهب أوفكرة يطّلعون عليها، ومنها الأفكار الماديّة والإلحاديّة، كما أنّ منها القضايا العقائديّة التي يصعب على العامي أن يحقّق فيها بمثل ما يفعل المختص. بل يقال أن الفقهاء أنفسهم يصبح من الواجب عليهم أن لا يتعرّضوا إلى أيّ فكرة أومذهب من مذاهب الفكر والعقيدة ما لم يختصّوا بذلك، وبالتالي لا يحق لهم نقض الأفكار الغربيّة والمفاهيم الوافدة نظرًا لعدم اختصاصهم في المجالات الفكريّة. مع أنّ الجاري ليس كذلك، ممّا يدل على صحّة مزاولة طريقة الترجيح. إذ لا تجد هناك أيّ اعتراض حتى لد</w:t>
      </w:r>
      <w:r w:rsidRPr="00026F47">
        <w:rPr>
          <w:rtl/>
          <w:lang w:bidi="fa-IR"/>
        </w:rPr>
        <w:t xml:space="preserve">ی </w:t>
      </w:r>
      <w:r w:rsidRPr="00026F47">
        <w:rPr>
          <w:rtl/>
        </w:rPr>
        <w:t xml:space="preserve">أهل الإختصاص، إذا ما كان قارئهم غير مقتنع بما يطرحونه من أفكار ونظريّات. وهوفي حد ذاته ينقّح صحة ما يمكن أن يلجأ إليه عامة الناس في النظر في قضايا العقيدة المختلف حولها دون حاجة للاجتهاد أوالتقليد. وهي قضية سبق أن </w:t>
      </w:r>
      <w:r w:rsidRPr="00026F47">
        <w:rPr>
          <w:rtl/>
        </w:rPr>
        <w:lastRenderedPageBreak/>
        <w:t>طرحها العلماء من غير تنقيح في الغالب.</w:t>
      </w:r>
    </w:p>
    <w:p w14:paraId="4D73822B" w14:textId="2D56202F" w:rsidR="00CA2C45" w:rsidRPr="00026F47" w:rsidRDefault="00CA2C45" w:rsidP="00885764">
      <w:pPr>
        <w:pStyle w:val="Heading4"/>
        <w:ind w:firstLine="288"/>
        <w:rPr>
          <w:rtl/>
          <w:lang w:val="az-Latn-AZ"/>
        </w:rPr>
      </w:pPr>
      <w:bookmarkStart w:id="159" w:name="_Toc422094381"/>
      <w:r w:rsidRPr="00026F47">
        <w:rPr>
          <w:rFonts w:cs="Ya-Ali"/>
          <w:rtl/>
          <w:lang w:val="az-Latn-AZ"/>
        </w:rPr>
        <w:t>5</w:t>
      </w:r>
      <w:r w:rsidRPr="00026F47">
        <w:rPr>
          <w:rFonts w:hint="cs"/>
          <w:rtl/>
          <w:lang w:val="az-Latn-AZ"/>
        </w:rPr>
        <w:t>ـ</w:t>
      </w:r>
      <w:r w:rsidRPr="00026F47">
        <w:rPr>
          <w:rFonts w:cs="Ya-Ali"/>
          <w:rtl/>
          <w:lang w:val="az-Latn-AZ"/>
        </w:rPr>
        <w:t>4</w:t>
      </w:r>
      <w:r w:rsidRPr="00026F47">
        <w:rPr>
          <w:rtl/>
          <w:lang w:val="az-Latn-AZ"/>
        </w:rPr>
        <w:t>. الدليل الرابع: الدليل العقلائي</w:t>
      </w:r>
      <w:bookmarkEnd w:id="159"/>
    </w:p>
    <w:p w14:paraId="63559664" w14:textId="589908E1" w:rsidR="00CA2C45" w:rsidRPr="00026F47" w:rsidRDefault="00CA2C45" w:rsidP="00885764">
      <w:pPr>
        <w:pStyle w:val="Space3"/>
        <w:ind w:firstLine="288"/>
        <w:rPr>
          <w:rtl/>
        </w:rPr>
      </w:pPr>
      <w:r w:rsidRPr="00026F47">
        <w:rPr>
          <w:b/>
          <w:bCs/>
          <w:rtl/>
          <w:lang w:val="az-Latn-AZ"/>
        </w:rPr>
        <w:t xml:space="preserve"> </w:t>
      </w:r>
      <w:r w:rsidRPr="00026F47">
        <w:rPr>
          <w:rtl/>
        </w:rPr>
        <w:t>وهذا الدليل يكشف عن أنّ</w:t>
      </w:r>
      <w:r w:rsidRPr="00026F47">
        <w:rPr>
          <w:rtl/>
          <w:lang w:val="az-Latn-AZ"/>
        </w:rPr>
        <w:t>ه</w:t>
      </w:r>
      <w:r w:rsidRPr="00026F47">
        <w:rPr>
          <w:rtl/>
        </w:rPr>
        <w:t xml:space="preserve"> في جميع الحرف والمهن يلاحظ أنّ الذين يراجعون المختصين ويكون لهم نوع من التمييز والخبرة المجملة ؛ فإنّهم ربّما لا يولون أهميّةً لقول الأكثر علمًا إذا ما ظنّوا أنّه على خطأ وغيره على صواب.</w:t>
      </w:r>
    </w:p>
    <w:p w14:paraId="6577744F" w14:textId="7D50F6B5" w:rsidR="00CA2C45" w:rsidRPr="00026F47" w:rsidRDefault="00CA2C45" w:rsidP="00885764">
      <w:pPr>
        <w:pStyle w:val="Space2"/>
        <w:ind w:firstLine="288"/>
        <w:rPr>
          <w:rtl/>
        </w:rPr>
      </w:pPr>
      <w:r w:rsidRPr="00026F47">
        <w:rPr>
          <w:rtl/>
        </w:rPr>
        <w:t xml:space="preserve"> وقد طُبّق هذا الدليل على عدم جواز تقليد صاحب ملكة الإجتهاد لغيره من المجتهدين، وذلك كقول الخوئي: «كيف يسوغ دعوى أنّ العقلاء يلزمون صاحب الملكة بالرجوع إلى من يحتمل انكشاف خطأه إذا راجع الأدلة. بل قد يكون قاطعًا بأنه لوراجع الأدلة لخطأه في كثير من استدلالاته ومثله لا يكون مشمولًا للسيرة العقلائيّة» </w:t>
      </w:r>
      <w:r w:rsidR="00114125" w:rsidRPr="00026F47">
        <w:rPr>
          <w:rFonts w:cs="Taher"/>
          <w:vertAlign w:val="superscript"/>
          <w:rtl/>
        </w:rPr>
        <w:t>(</w:t>
      </w:r>
      <w:r w:rsidRPr="00026F47">
        <w:rPr>
          <w:rStyle w:val="FootnoteReference"/>
          <w:rFonts w:cs="Taher"/>
          <w:rtl/>
        </w:rPr>
        <w:footnoteReference w:id="52"/>
      </w:r>
      <w:r w:rsidR="00114125" w:rsidRPr="00026F47">
        <w:rPr>
          <w:rFonts w:cs="Taher"/>
          <w:vertAlign w:val="superscript"/>
          <w:rtl/>
        </w:rPr>
        <w:t>)</w:t>
      </w:r>
      <w:r w:rsidRPr="00026F47">
        <w:rPr>
          <w:rtl/>
        </w:rPr>
        <w:t>.</w:t>
      </w:r>
    </w:p>
    <w:p w14:paraId="32B5EFD0" w14:textId="270E6BFF" w:rsidR="00CA2C45" w:rsidRPr="00026F47" w:rsidRDefault="00CA2C45" w:rsidP="00C37E4C">
      <w:pPr>
        <w:pStyle w:val="Space3"/>
        <w:spacing w:line="216" w:lineRule="auto"/>
        <w:rPr>
          <w:rtl/>
        </w:rPr>
      </w:pPr>
      <w:r w:rsidRPr="00026F47">
        <w:rPr>
          <w:rtl/>
        </w:rPr>
        <w:t xml:space="preserve"> وهذا مجرد صاحب ملكة وليس بمجتهد على نحوالفعلية. أمّا الأمر مع صاحب الترجيح فالحال قد يكون أشدّ ثبوتًا طبقًا للدليل الآنف الذكر، حيث أنّه يمارس التمييز والفحص، وهونوع من الاجتهاد الفعلي رغم ضعفه بالقياس مع المجتهد الحقيقي. لهذا فمن الأولى أن يقال في حقه بأنّه كيف يسوغ دعوى أنّ العقلاء يلزمون صاحب الترجيح بالرجوع إلى من يراه مخطئًا بعد الفحص وليس مجرّد أنّه يحتمل ذلك كما لدى صاحب الملكة الذي لم يمارس عملية الفحص فعلًا، بل هوأقوى من ذلك اعتبارًا، لكونه قائمًا بالفحص ومتوصّلًا الى رؤية محدّدة، خلافًا لصاحب الملكة.</w:t>
      </w:r>
    </w:p>
    <w:p w14:paraId="3F48C488" w14:textId="6E92EF74" w:rsidR="00CA2C45" w:rsidRPr="00026F47" w:rsidRDefault="00CA2C45" w:rsidP="00885764">
      <w:pPr>
        <w:rPr>
          <w:rFonts w:eastAsia="Times New Roman"/>
          <w:rtl/>
        </w:rPr>
      </w:pPr>
      <w:r w:rsidRPr="00026F47">
        <w:rPr>
          <w:rFonts w:eastAsia="Times New Roman"/>
          <w:rtl/>
        </w:rPr>
        <w:t xml:space="preserve"> وإذا ما غضضنا الطرف عمّا في الدليل العقلائي من المسحة القياسية كما سبق </w:t>
      </w:r>
      <w:r w:rsidRPr="00026F47">
        <w:rPr>
          <w:rFonts w:eastAsia="Times New Roman"/>
          <w:rtl/>
        </w:rPr>
        <w:lastRenderedPageBreak/>
        <w:t>أن عرفنا؛ فربما يفاد منه الوجوب في الحالة التي يعمل فيها المُرجِّح بحسب اطمئنانه باتّباع من يرى قوله صحيحًا وطرح رأي الغير ولوكان أعلم المختصّين.</w:t>
      </w:r>
    </w:p>
    <w:p w14:paraId="7596DF6D" w14:textId="77777777" w:rsidR="00CA2C45" w:rsidRPr="00D87980" w:rsidRDefault="00CA2C45" w:rsidP="00D87980">
      <w:pPr>
        <w:pStyle w:val="Heading3"/>
        <w:rPr>
          <w:rtl/>
        </w:rPr>
      </w:pPr>
      <w:bookmarkStart w:id="160" w:name="_Toc422094382"/>
      <w:r w:rsidRPr="009B3B3F">
        <w:rPr>
          <w:rFonts w:cs="Ya-Ali"/>
          <w:rtl/>
        </w:rPr>
        <w:t>6</w:t>
      </w:r>
      <w:r w:rsidRPr="00D87980">
        <w:rPr>
          <w:rtl/>
        </w:rPr>
        <w:t>. حصيلة البحث</w:t>
      </w:r>
      <w:bookmarkEnd w:id="160"/>
      <w:r w:rsidRPr="00D87980">
        <w:rPr>
          <w:rtl/>
        </w:rPr>
        <w:t xml:space="preserve"> </w:t>
      </w:r>
    </w:p>
    <w:p w14:paraId="38063C1A" w14:textId="571036EE" w:rsidR="00CA2C45" w:rsidRPr="00026F47" w:rsidRDefault="00CA2C45" w:rsidP="00885764">
      <w:pPr>
        <w:rPr>
          <w:rtl/>
          <w:lang w:val="az-Latn-AZ" w:bidi="fa-IR"/>
        </w:rPr>
      </w:pPr>
      <w:r w:rsidRPr="00026F47">
        <w:rPr>
          <w:rtl/>
          <w:lang w:val="az-Latn-AZ"/>
        </w:rPr>
        <w:t xml:space="preserve"> لقد ظهر لنا ممّا سبق أنّ هناك </w:t>
      </w:r>
      <w:r w:rsidRPr="00026F47">
        <w:rPr>
          <w:rtl/>
        </w:rPr>
        <w:t>مرتبةً وسط</w:t>
      </w:r>
      <w:r w:rsidRPr="00026F47">
        <w:rPr>
          <w:rtl/>
          <w:lang w:bidi="fa-IR"/>
        </w:rPr>
        <w:t xml:space="preserve">ی </w:t>
      </w:r>
      <w:r w:rsidRPr="00026F47">
        <w:rPr>
          <w:rtl/>
          <w:lang w:val="az-Latn-AZ"/>
        </w:rPr>
        <w:t>بين الاجتهاد وبين التقليد وهي المسمّاة بـ«</w:t>
      </w:r>
      <w:r w:rsidRPr="00026F47">
        <w:rPr>
          <w:rtl/>
        </w:rPr>
        <w:t>طريقة الترجيح»</w:t>
      </w:r>
      <w:r w:rsidRPr="00026F47">
        <w:rPr>
          <w:rtl/>
          <w:lang w:val="az-Latn-AZ"/>
        </w:rPr>
        <w:t xml:space="preserve">، وأنّ هناك أدلّة تثبت شرعيّة هذه الطريقة ووجوبها علی كلّ من هوأهل لها في مجال الأحكام الفرعيّة. أمّا من لم يسعه الترجيح بأيّ من الطريقتين الآنفتي الذكر فإنّه إن كان قاصرًا غير مقصّر فهومعذور وليس بمكلّف في ذلك. </w:t>
      </w:r>
    </w:p>
    <w:p w14:paraId="623C93AD" w14:textId="2A45C35E" w:rsidR="00CA2C45" w:rsidRPr="00026F47" w:rsidRDefault="00CA2C45" w:rsidP="00885764">
      <w:pPr>
        <w:rPr>
          <w:rtl/>
          <w:lang w:bidi="fa-IR"/>
        </w:rPr>
      </w:pPr>
      <w:r w:rsidRPr="00026F47">
        <w:rPr>
          <w:rtl/>
          <w:lang w:val="az-Latn-AZ"/>
        </w:rPr>
        <w:t xml:space="preserve"> </w:t>
      </w:r>
    </w:p>
    <w:p w14:paraId="09AC7678" w14:textId="77777777" w:rsidR="00CA2C45" w:rsidRPr="00026F47" w:rsidRDefault="00CA2C45" w:rsidP="00885764">
      <w:pPr>
        <w:rPr>
          <w:b/>
          <w:bCs/>
          <w:sz w:val="52"/>
          <w:szCs w:val="52"/>
          <w:rtl/>
        </w:rPr>
        <w:sectPr w:rsidR="00CA2C45" w:rsidRPr="00026F47" w:rsidSect="00B163BF">
          <w:footnotePr>
            <w:numRestart w:val="eachPage"/>
          </w:footnotePr>
          <w:endnotePr>
            <w:numFmt w:val="decimal"/>
          </w:endnotePr>
          <w:type w:val="oddPage"/>
          <w:pgSz w:w="11909" w:h="16834" w:code="9"/>
          <w:pgMar w:top="3005" w:right="2552" w:bottom="3062" w:left="2552" w:header="2438" w:footer="720" w:gutter="0"/>
          <w:cols w:space="720"/>
          <w:titlePg/>
          <w:docGrid w:linePitch="360"/>
        </w:sectPr>
      </w:pPr>
    </w:p>
    <w:p w14:paraId="0C6496D3" w14:textId="77777777" w:rsidR="00B163BF" w:rsidRDefault="00B163BF" w:rsidP="00885764">
      <w:pPr>
        <w:rPr>
          <w:b/>
          <w:bCs/>
          <w:sz w:val="52"/>
          <w:szCs w:val="52"/>
          <w:rtl/>
        </w:rPr>
        <w:sectPr w:rsidR="00B163BF" w:rsidSect="00885764">
          <w:footnotePr>
            <w:numRestart w:val="eachPage"/>
          </w:footnotePr>
          <w:endnotePr>
            <w:numFmt w:val="decimal"/>
          </w:endnotePr>
          <w:type w:val="nextColumn"/>
          <w:pgSz w:w="11909" w:h="16834" w:code="9"/>
          <w:pgMar w:top="3005" w:right="2552" w:bottom="3062" w:left="2552" w:header="2438" w:footer="720" w:gutter="0"/>
          <w:cols w:space="720"/>
          <w:titlePg/>
          <w:docGrid w:linePitch="360"/>
        </w:sectPr>
      </w:pPr>
    </w:p>
    <w:p w14:paraId="4D0361FC" w14:textId="036D1FAB" w:rsidR="00CA2C45" w:rsidRPr="00026F47" w:rsidRDefault="00CA2C45" w:rsidP="00885764">
      <w:pPr>
        <w:rPr>
          <w:b/>
          <w:bCs/>
          <w:sz w:val="52"/>
          <w:szCs w:val="52"/>
          <w:rtl/>
        </w:rPr>
      </w:pPr>
    </w:p>
    <w:p w14:paraId="15D2D452" w14:textId="77777777" w:rsidR="00CA2C45" w:rsidRPr="00026F47" w:rsidRDefault="00CA2C45" w:rsidP="00885764">
      <w:pPr>
        <w:rPr>
          <w:b/>
          <w:bCs/>
          <w:sz w:val="52"/>
          <w:szCs w:val="52"/>
          <w:rtl/>
        </w:rPr>
      </w:pPr>
    </w:p>
    <w:p w14:paraId="5428041C" w14:textId="77777777" w:rsidR="00CA2C45" w:rsidRPr="00026F47" w:rsidRDefault="00CA2C45" w:rsidP="00885764">
      <w:pPr>
        <w:rPr>
          <w:b/>
          <w:bCs/>
          <w:sz w:val="52"/>
          <w:szCs w:val="52"/>
          <w:rtl/>
        </w:rPr>
      </w:pPr>
    </w:p>
    <w:p w14:paraId="1E329A77" w14:textId="77777777" w:rsidR="00CA2C45" w:rsidRPr="00026F47" w:rsidRDefault="00CA2C45" w:rsidP="00885764">
      <w:pPr>
        <w:rPr>
          <w:b/>
          <w:bCs/>
          <w:sz w:val="52"/>
          <w:szCs w:val="52"/>
          <w:rtl/>
        </w:rPr>
      </w:pPr>
    </w:p>
    <w:p w14:paraId="171B89CA" w14:textId="77777777" w:rsidR="00113751" w:rsidRPr="00026F47" w:rsidRDefault="00113751" w:rsidP="00885764">
      <w:pPr>
        <w:rPr>
          <w:b/>
          <w:bCs/>
          <w:sz w:val="52"/>
          <w:szCs w:val="52"/>
          <w:rtl/>
        </w:rPr>
      </w:pPr>
    </w:p>
    <w:p w14:paraId="270DC91C" w14:textId="3849831B" w:rsidR="00CA2C45" w:rsidRPr="00026F47" w:rsidRDefault="00CA2C45" w:rsidP="00885764">
      <w:pPr>
        <w:pStyle w:val="Heading1-2"/>
        <w:ind w:firstLine="288"/>
        <w:rPr>
          <w:sz w:val="48"/>
          <w:szCs w:val="48"/>
          <w:rtl/>
        </w:rPr>
      </w:pPr>
      <w:bookmarkStart w:id="161" w:name="_Toc422094383"/>
      <w:r w:rsidRPr="00026F47">
        <w:rPr>
          <w:rFonts w:ascii="Times" w:hAnsi="Times"/>
          <w:noProof/>
          <w:sz w:val="48"/>
          <w:szCs w:val="48"/>
        </w:rPr>
        <w:drawing>
          <wp:anchor distT="0" distB="0" distL="114300" distR="114300" simplePos="0" relativeHeight="251730944" behindDoc="1" locked="0" layoutInCell="1" allowOverlap="1" wp14:anchorId="77376E68" wp14:editId="5FA6A52D">
            <wp:simplePos x="0" y="0"/>
            <wp:positionH relativeFrom="margin">
              <wp:align>center</wp:align>
            </wp:positionH>
            <wp:positionV relativeFrom="margin">
              <wp:align>center</wp:align>
            </wp:positionV>
            <wp:extent cx="4297680" cy="6081232"/>
            <wp:effectExtent l="0" t="0" r="762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5">
                      <a:extLst>
                        <a:ext uri="{28A0092B-C50C-407E-A947-70E740481C1C}">
                          <a14:useLocalDpi xmlns:a14="http://schemas.microsoft.com/office/drawing/2010/main" val="0"/>
                        </a:ext>
                      </a:extLst>
                    </a:blip>
                    <a:stretch>
                      <a:fillRect/>
                    </a:stretch>
                  </pic:blipFill>
                  <pic:spPr>
                    <a:xfrm>
                      <a:off x="0" y="0"/>
                      <a:ext cx="4297680" cy="6081232"/>
                    </a:xfrm>
                    <a:prstGeom prst="rect">
                      <a:avLst/>
                    </a:prstGeom>
                  </pic:spPr>
                </pic:pic>
              </a:graphicData>
            </a:graphic>
            <wp14:sizeRelH relativeFrom="page">
              <wp14:pctWidth>0</wp14:pctWidth>
            </wp14:sizeRelH>
            <wp14:sizeRelV relativeFrom="page">
              <wp14:pctHeight>0</wp14:pctHeight>
            </wp14:sizeRelV>
          </wp:anchor>
        </w:drawing>
      </w:r>
      <w:r w:rsidRPr="00026F47">
        <w:rPr>
          <w:sz w:val="48"/>
          <w:szCs w:val="48"/>
          <w:rtl/>
        </w:rPr>
        <w:t>المقال الرابع</w:t>
      </w:r>
      <w:bookmarkEnd w:id="161"/>
    </w:p>
    <w:p w14:paraId="22483FB3" w14:textId="77777777" w:rsidR="00CA2C45" w:rsidRPr="00026F47" w:rsidRDefault="00CA2C45" w:rsidP="00885764">
      <w:pPr>
        <w:rPr>
          <w:sz w:val="2"/>
          <w:szCs w:val="10"/>
          <w:rtl/>
        </w:rPr>
      </w:pPr>
    </w:p>
    <w:p w14:paraId="56E903D3" w14:textId="77777777" w:rsidR="00CA2C45" w:rsidRPr="00026F47" w:rsidRDefault="00CA2C45" w:rsidP="00885764">
      <w:pPr>
        <w:pStyle w:val="Heading1-2"/>
        <w:ind w:firstLine="288"/>
        <w:rPr>
          <w:rtl/>
        </w:rPr>
      </w:pPr>
      <w:bookmarkStart w:id="162" w:name="_Toc422094384"/>
      <w:r w:rsidRPr="00026F47">
        <w:rPr>
          <w:rtl/>
        </w:rPr>
        <w:t>قراءة نقدية خاطفة في مفهوم الأعلم</w:t>
      </w:r>
      <w:bookmarkEnd w:id="162"/>
    </w:p>
    <w:p w14:paraId="44448886" w14:textId="77777777" w:rsidR="00CA2C45" w:rsidRPr="00026F47" w:rsidRDefault="00CA2C45" w:rsidP="00885764">
      <w:pPr>
        <w:rPr>
          <w:b/>
          <w:bCs/>
          <w:sz w:val="52"/>
          <w:szCs w:val="52"/>
          <w:rtl/>
        </w:rPr>
      </w:pPr>
    </w:p>
    <w:p w14:paraId="1436527A" w14:textId="77777777" w:rsidR="00CA2C45" w:rsidRPr="00026F47" w:rsidRDefault="00CA2C45" w:rsidP="00885764">
      <w:pPr>
        <w:rPr>
          <w:b/>
          <w:bCs/>
          <w:sz w:val="52"/>
          <w:szCs w:val="52"/>
          <w:rtl/>
        </w:rPr>
      </w:pPr>
    </w:p>
    <w:p w14:paraId="0306C4FA" w14:textId="77777777" w:rsidR="00CA2C45" w:rsidRPr="00026F47" w:rsidRDefault="00CA2C45" w:rsidP="00885764">
      <w:pPr>
        <w:rPr>
          <w:b/>
          <w:bCs/>
          <w:sz w:val="52"/>
          <w:szCs w:val="52"/>
          <w:rtl/>
        </w:rPr>
      </w:pPr>
    </w:p>
    <w:p w14:paraId="35BF5634" w14:textId="77777777" w:rsidR="00CA2C45" w:rsidRPr="00026F47" w:rsidRDefault="00CA2C45" w:rsidP="00885764">
      <w:pPr>
        <w:rPr>
          <w:b/>
          <w:bCs/>
          <w:sz w:val="52"/>
          <w:szCs w:val="52"/>
          <w:rtl/>
        </w:rPr>
      </w:pPr>
    </w:p>
    <w:p w14:paraId="79825762" w14:textId="77777777" w:rsidR="00CA2C45" w:rsidRPr="00026F47" w:rsidRDefault="00CA2C45" w:rsidP="00885764">
      <w:pPr>
        <w:rPr>
          <w:b/>
          <w:bCs/>
          <w:rtl/>
        </w:rPr>
        <w:sectPr w:rsidR="00CA2C45" w:rsidRPr="00026F47" w:rsidSect="00B163BF">
          <w:footnotePr>
            <w:numRestart w:val="eachPage"/>
          </w:footnotePr>
          <w:endnotePr>
            <w:numFmt w:val="decimal"/>
          </w:endnotePr>
          <w:type w:val="oddPage"/>
          <w:pgSz w:w="11909" w:h="16834" w:code="9"/>
          <w:pgMar w:top="3005" w:right="2552" w:bottom="3062" w:left="2552" w:header="2438" w:footer="720" w:gutter="0"/>
          <w:cols w:space="720"/>
          <w:titlePg/>
          <w:docGrid w:linePitch="360"/>
        </w:sectPr>
      </w:pPr>
    </w:p>
    <w:p w14:paraId="77F7FDAC" w14:textId="77777777" w:rsidR="00B163BF" w:rsidRDefault="00B163BF" w:rsidP="00885764">
      <w:pPr>
        <w:rPr>
          <w:b/>
          <w:bCs/>
          <w:rtl/>
        </w:rPr>
        <w:sectPr w:rsidR="00B163BF" w:rsidSect="00885764">
          <w:footnotePr>
            <w:numRestart w:val="eachPage"/>
          </w:footnotePr>
          <w:endnotePr>
            <w:numFmt w:val="decimal"/>
          </w:endnotePr>
          <w:type w:val="nextColumn"/>
          <w:pgSz w:w="11909" w:h="16834" w:code="9"/>
          <w:pgMar w:top="3005" w:right="2552" w:bottom="3062" w:left="2552" w:header="2438" w:footer="720" w:gutter="0"/>
          <w:cols w:space="720"/>
          <w:titlePg/>
          <w:docGrid w:linePitch="360"/>
        </w:sectPr>
      </w:pPr>
    </w:p>
    <w:p w14:paraId="7BBE3344" w14:textId="09FADCDF" w:rsidR="00CA2C45" w:rsidRPr="00026F47" w:rsidRDefault="00CA2C45" w:rsidP="00885764">
      <w:pPr>
        <w:rPr>
          <w:b/>
          <w:bCs/>
          <w:rtl/>
        </w:rPr>
      </w:pPr>
    </w:p>
    <w:p w14:paraId="185F55D2" w14:textId="77777777" w:rsidR="00CA2C45" w:rsidRPr="00026F47" w:rsidRDefault="00CA2C45" w:rsidP="00885764">
      <w:pPr>
        <w:rPr>
          <w:b/>
          <w:bCs/>
          <w:rtl/>
        </w:rPr>
      </w:pPr>
    </w:p>
    <w:p w14:paraId="1C6C1FA6" w14:textId="77777777" w:rsidR="00CA2C45" w:rsidRPr="00026F47" w:rsidRDefault="00CA2C45" w:rsidP="00885764">
      <w:pPr>
        <w:rPr>
          <w:b/>
          <w:bCs/>
          <w:rtl/>
        </w:rPr>
      </w:pPr>
    </w:p>
    <w:p w14:paraId="7B06EC48" w14:textId="77777777" w:rsidR="00CA2C45" w:rsidRPr="00026F47" w:rsidRDefault="00CA2C45" w:rsidP="00885764">
      <w:pPr>
        <w:rPr>
          <w:b/>
          <w:bCs/>
          <w:rtl/>
        </w:rPr>
      </w:pPr>
    </w:p>
    <w:p w14:paraId="53A38336" w14:textId="77777777" w:rsidR="00CA2C45" w:rsidRPr="00026F47" w:rsidRDefault="00CA2C45" w:rsidP="00885764">
      <w:pPr>
        <w:rPr>
          <w:b/>
          <w:bCs/>
          <w:rtl/>
        </w:rPr>
      </w:pPr>
    </w:p>
    <w:p w14:paraId="058807B8" w14:textId="0E83E0CC" w:rsidR="00CA2C45" w:rsidRPr="00D87980" w:rsidRDefault="00CA2C45" w:rsidP="00D87980">
      <w:pPr>
        <w:pStyle w:val="Heading3"/>
        <w:rPr>
          <w:rtl/>
        </w:rPr>
      </w:pPr>
      <w:bookmarkStart w:id="163" w:name="_Toc422094385"/>
      <w:r w:rsidRPr="009B3B3F">
        <w:rPr>
          <w:rFonts w:cs="Ya-Ali"/>
          <w:rtl/>
        </w:rPr>
        <w:t>1</w:t>
      </w:r>
      <w:r w:rsidRPr="00D87980">
        <w:rPr>
          <w:rtl/>
        </w:rPr>
        <w:t>. تمهيد</w:t>
      </w:r>
      <w:bookmarkEnd w:id="163"/>
    </w:p>
    <w:p w14:paraId="4E9CE207" w14:textId="59FEE96D" w:rsidR="00CA2C45" w:rsidRPr="00026F47" w:rsidRDefault="00CA2C45" w:rsidP="00885764">
      <w:pPr>
        <w:pStyle w:val="Space3"/>
        <w:ind w:firstLine="288"/>
        <w:rPr>
          <w:rtl/>
          <w:lang w:bidi="fa-IR"/>
        </w:rPr>
      </w:pPr>
      <w:r w:rsidRPr="00026F47">
        <w:rPr>
          <w:rtl/>
        </w:rPr>
        <w:t xml:space="preserve"> إنّي أعتقد</w:t>
      </w:r>
      <w:r w:rsidRPr="00026F47">
        <w:rPr>
          <w:rtl/>
          <w:lang w:bidi="fa-IR"/>
        </w:rPr>
        <w:t xml:space="preserve"> بأنّ طبيعة موضوع الأعلميّة ـ باعتبار كونها مفهومة ضبابيّة</w:t>
      </w:r>
      <w:r w:rsidRPr="00026F47">
        <w:rPr>
          <w:lang w:bidi="fa-IR"/>
        </w:rPr>
        <w:t xml:space="preserve"> </w:t>
      </w:r>
      <w:r w:rsidRPr="00026F47">
        <w:rPr>
          <w:rFonts w:ascii="Arno Pro Light 36pt" w:hAnsi="Arno Pro Light 36pt"/>
          <w:rtl/>
          <w:lang w:bidi="fa-IR"/>
        </w:rPr>
        <w:t>(</w:t>
      </w:r>
      <w:r w:rsidRPr="00026F47">
        <w:rPr>
          <w:rFonts w:ascii="Arno Pro Light 36pt" w:hAnsi="Arno Pro Light 36pt"/>
          <w:lang w:bidi="fa-IR"/>
        </w:rPr>
        <w:t>Fuzzy concept</w:t>
      </w:r>
      <w:r w:rsidRPr="00026F47">
        <w:rPr>
          <w:rFonts w:ascii="Arno Pro Light 36pt" w:hAnsi="Arno Pro Light 36pt"/>
          <w:rtl/>
          <w:lang w:bidi="fa-IR"/>
        </w:rPr>
        <w:t>) ـ</w:t>
      </w:r>
      <w:r w:rsidRPr="00026F47">
        <w:rPr>
          <w:rtl/>
          <w:lang w:bidi="fa-IR"/>
        </w:rPr>
        <w:t xml:space="preserve"> في الفقه تُبعِدُ عن الإنسان قدرة الجزم والوصول لنتيجةٍ مطمئنّة. ولهذا فإنّني أريد علی سبيل العجالة أن أسجّل حول هذه القضيّة الهامّة ملاحظاتي الشخصيّة المتواضعة علی أساس المنطق الضبابي </w:t>
      </w:r>
      <w:r w:rsidRPr="00026F47">
        <w:rPr>
          <w:rFonts w:ascii="Arno Pro Light 36pt" w:hAnsi="Arno Pro Light 36pt"/>
          <w:rtl/>
          <w:lang w:bidi="fa-IR"/>
        </w:rPr>
        <w:t>(</w:t>
      </w:r>
      <w:r w:rsidRPr="00026F47">
        <w:rPr>
          <w:rFonts w:ascii="Arno Pro Light 36pt" w:hAnsi="Arno Pro Light 36pt"/>
          <w:lang w:bidi="fa-IR"/>
        </w:rPr>
        <w:t>Fuzzy logic</w:t>
      </w:r>
      <w:r w:rsidRPr="00026F47">
        <w:rPr>
          <w:rtl/>
          <w:lang w:bidi="fa-IR"/>
        </w:rPr>
        <w:t xml:space="preserve">) دون أن أدخل في التفاصيل المطوّلة. </w:t>
      </w:r>
    </w:p>
    <w:p w14:paraId="73980B9E" w14:textId="2E08A43F" w:rsidR="00CA2C45" w:rsidRPr="00026F47" w:rsidRDefault="00CA2C45" w:rsidP="00885764">
      <w:pPr>
        <w:pStyle w:val="Space3"/>
        <w:ind w:firstLine="288"/>
        <w:rPr>
          <w:rtl/>
          <w:lang w:bidi="fa-IR"/>
        </w:rPr>
      </w:pPr>
      <w:r w:rsidRPr="00026F47">
        <w:rPr>
          <w:rtl/>
          <w:lang w:bidi="fa-IR"/>
        </w:rPr>
        <w:t xml:space="preserve"> إنّ الإشكاليّة المطروحة في مسألة الأعلميّة هي عدم وجود تحديد دقيق ـ كميًّا كان أوكيفيًّا ـ وإجرائي لها بحيث يمكن الاستناد إليها علی المستوی النظري أوالعملي. وما ورد من التحديد لدی الفقهاء إشكاليّ، باعتبار أنّهم لم يلتفتوا إلی طبيعة الموضوع وكونه ضبابيًّا، وإلّا لما حاولوا أن يعالجوه بآليّات محدّدة استخدموها في تعيين الفرد الأعلم، ولكن ما هي الإشكاليّة أوالإشكاليّات التي قد تطرح في المسألة أعلاه؟ </w:t>
      </w:r>
    </w:p>
    <w:p w14:paraId="2B02ADE0" w14:textId="0695EA66" w:rsidR="00CA2C45" w:rsidRPr="00026F47" w:rsidRDefault="00CA2C45" w:rsidP="00885764">
      <w:pPr>
        <w:rPr>
          <w:rtl/>
          <w:lang w:bidi="fa-IR"/>
        </w:rPr>
      </w:pPr>
      <w:r w:rsidRPr="00026F47">
        <w:rPr>
          <w:rtl/>
          <w:lang w:bidi="fa-IR"/>
        </w:rPr>
        <w:t xml:space="preserve"> أظنّ أنّ هذه الإشكاليّة في الموضوع يمكن طرحها علی المستویين النظري والعملي، أمّا علی المستوی النظري فيمكننا أن نلاحظ الإشكاليّة في الجوانب المختلفة للقضيّة موضوعة البحث:</w:t>
      </w:r>
    </w:p>
    <w:p w14:paraId="20D53F6C" w14:textId="205CF6CD" w:rsidR="00CA2C45" w:rsidRPr="00026F47" w:rsidRDefault="00CA2C45" w:rsidP="00885764">
      <w:pPr>
        <w:rPr>
          <w:rtl/>
          <w:lang w:bidi="fa-IR"/>
        </w:rPr>
      </w:pPr>
      <w:r w:rsidRPr="00026F47">
        <w:rPr>
          <w:rtl/>
          <w:lang w:bidi="fa-IR"/>
        </w:rPr>
        <w:lastRenderedPageBreak/>
        <w:t xml:space="preserve"> 1 ـ الجانب التعريفيّ،</w:t>
      </w:r>
    </w:p>
    <w:p w14:paraId="2FEECBEE" w14:textId="019973C3" w:rsidR="00CA2C45" w:rsidRPr="00026F47" w:rsidRDefault="00CA2C45" w:rsidP="00885764">
      <w:pPr>
        <w:rPr>
          <w:rtl/>
          <w:lang w:bidi="fa-IR"/>
        </w:rPr>
      </w:pPr>
      <w:r w:rsidRPr="00026F47">
        <w:rPr>
          <w:rtl/>
          <w:lang w:bidi="fa-IR"/>
        </w:rPr>
        <w:t>2 ـ الجانب العنصريّ،</w:t>
      </w:r>
    </w:p>
    <w:p w14:paraId="77123E0D" w14:textId="0AEBFA08" w:rsidR="00CA2C45" w:rsidRPr="00026F47" w:rsidRDefault="00CA2C45" w:rsidP="00885764">
      <w:pPr>
        <w:rPr>
          <w:rtl/>
          <w:lang w:bidi="fa-IR"/>
        </w:rPr>
      </w:pPr>
      <w:r w:rsidRPr="00026F47">
        <w:rPr>
          <w:rtl/>
          <w:lang w:bidi="fa-IR"/>
        </w:rPr>
        <w:t>3 ـ الجانب المنهجيّ،</w:t>
      </w:r>
    </w:p>
    <w:p w14:paraId="11E37BB3" w14:textId="536CB382" w:rsidR="00CA2C45" w:rsidRPr="00026F47" w:rsidRDefault="00CA2C45" w:rsidP="00885764">
      <w:pPr>
        <w:rPr>
          <w:rtl/>
          <w:lang w:bidi="fa-IR"/>
        </w:rPr>
      </w:pPr>
      <w:r w:rsidRPr="00026F47">
        <w:rPr>
          <w:rtl/>
          <w:lang w:bidi="fa-IR"/>
        </w:rPr>
        <w:t xml:space="preserve"> 4 ـ الجانب الذاتيّ،</w:t>
      </w:r>
    </w:p>
    <w:p w14:paraId="5F0D48FC" w14:textId="137DE0BA" w:rsidR="00CA2C45" w:rsidRPr="00026F47" w:rsidRDefault="00CA2C45" w:rsidP="00885764">
      <w:pPr>
        <w:rPr>
          <w:rtl/>
          <w:lang w:bidi="fa-IR"/>
        </w:rPr>
      </w:pPr>
      <w:r w:rsidRPr="00026F47">
        <w:rPr>
          <w:rtl/>
          <w:lang w:bidi="fa-IR"/>
        </w:rPr>
        <w:t xml:space="preserve"> 5 ـ الجانب الإحرازيّ.</w:t>
      </w:r>
    </w:p>
    <w:p w14:paraId="277657BC" w14:textId="57B5CEF8" w:rsidR="00CA2C45" w:rsidRPr="00026F47" w:rsidRDefault="00CA2C45" w:rsidP="00C37E4C">
      <w:pPr>
        <w:pStyle w:val="Space3"/>
        <w:rPr>
          <w:rtl/>
          <w:lang w:bidi="fa-IR"/>
        </w:rPr>
      </w:pPr>
      <w:r w:rsidRPr="00026F47">
        <w:rPr>
          <w:rtl/>
          <w:lang w:bidi="fa-IR"/>
        </w:rPr>
        <w:t xml:space="preserve"> وأمّا فيما يتعلّق بالمستوی العملي فهومختصّ بالوسائل الإثباتيّة لقضيّة الأعلميّة وأقصد بذلك البيّىنة </w:t>
      </w:r>
      <w:r w:rsidRPr="00026F47">
        <w:rPr>
          <w:rFonts w:ascii="Arno Pro Light 36pt" w:hAnsi="Arno Pro Light 36pt"/>
          <w:rtl/>
          <w:lang w:bidi="fa-IR"/>
        </w:rPr>
        <w:t>(</w:t>
      </w:r>
      <w:r w:rsidRPr="00026F47">
        <w:rPr>
          <w:rFonts w:ascii="Arno Pro Light 36pt" w:hAnsi="Arno Pro Light 36pt"/>
          <w:lang w:bidi="fa-IR"/>
        </w:rPr>
        <w:t>Testimony</w:t>
      </w:r>
      <w:r w:rsidRPr="00026F47">
        <w:rPr>
          <w:rFonts w:ascii="Arno Pro Light 36pt" w:hAnsi="Arno Pro Light 36pt"/>
          <w:rtl/>
          <w:lang w:bidi="fa-IR"/>
        </w:rPr>
        <w:t>)</w:t>
      </w:r>
      <w:r w:rsidRPr="00026F47">
        <w:rPr>
          <w:rtl/>
          <w:lang w:bidi="fa-IR"/>
        </w:rPr>
        <w:t xml:space="preserve"> والمتخصّص </w:t>
      </w:r>
      <w:r w:rsidRPr="00026F47">
        <w:rPr>
          <w:rFonts w:ascii="Arno Pro Light 36pt" w:hAnsi="Arno Pro Light 36pt"/>
          <w:rtl/>
          <w:lang w:bidi="fa-IR"/>
        </w:rPr>
        <w:t>(</w:t>
      </w:r>
      <w:r w:rsidRPr="00026F47">
        <w:rPr>
          <w:rFonts w:ascii="Arno Pro Light 36pt" w:hAnsi="Arno Pro Light 36pt"/>
          <w:lang w:bidi="fa-IR"/>
        </w:rPr>
        <w:t>Specialist</w:t>
      </w:r>
      <w:r w:rsidRPr="00026F47">
        <w:rPr>
          <w:rFonts w:ascii="Arno Pro Light 36pt" w:hAnsi="Arno Pro Light 36pt"/>
          <w:rtl/>
          <w:lang w:bidi="fa-IR"/>
        </w:rPr>
        <w:t xml:space="preserve">) </w:t>
      </w:r>
      <w:r w:rsidRPr="00026F47">
        <w:rPr>
          <w:rtl/>
          <w:lang w:bidi="fa-IR"/>
        </w:rPr>
        <w:t xml:space="preserve">والشهرة </w:t>
      </w:r>
      <w:r w:rsidRPr="00026F47">
        <w:rPr>
          <w:rFonts w:ascii="Arno Pro Light 36pt" w:hAnsi="Arno Pro Light 36pt"/>
          <w:rtl/>
          <w:lang w:bidi="fa-IR"/>
        </w:rPr>
        <w:t>(</w:t>
      </w:r>
      <w:r w:rsidRPr="00026F47">
        <w:rPr>
          <w:rFonts w:ascii="Arno Pro Light 36pt" w:hAnsi="Arno Pro Light 36pt"/>
          <w:lang w:bidi="fa-IR"/>
        </w:rPr>
        <w:t>Fame</w:t>
      </w:r>
      <w:r w:rsidRPr="00026F47">
        <w:rPr>
          <w:rFonts w:ascii="Arno Pro Light 36pt" w:hAnsi="Arno Pro Light 36pt"/>
          <w:rtl/>
          <w:lang w:bidi="fa-IR"/>
        </w:rPr>
        <w:t xml:space="preserve">). </w:t>
      </w:r>
    </w:p>
    <w:p w14:paraId="021083D8" w14:textId="441CE737" w:rsidR="00CA2C45" w:rsidRPr="00D87980" w:rsidRDefault="00CA2C45" w:rsidP="00D87980">
      <w:pPr>
        <w:pStyle w:val="Heading3"/>
        <w:rPr>
          <w:rtl/>
        </w:rPr>
      </w:pPr>
      <w:r w:rsidRPr="00D87980">
        <w:rPr>
          <w:rtl/>
        </w:rPr>
        <w:t xml:space="preserve"> </w:t>
      </w:r>
      <w:bookmarkStart w:id="164" w:name="_Toc422094386"/>
      <w:r w:rsidRPr="009B3B3F">
        <w:rPr>
          <w:rFonts w:cs="Ya-Ali"/>
          <w:rtl/>
        </w:rPr>
        <w:t>2</w:t>
      </w:r>
      <w:r w:rsidRPr="00D87980">
        <w:rPr>
          <w:rtl/>
        </w:rPr>
        <w:t>. إشكاليّة البحث ع</w:t>
      </w:r>
      <w:r w:rsidRPr="00D87980">
        <w:rPr>
          <w:rFonts w:hint="cs"/>
          <w:rtl/>
        </w:rPr>
        <w:t>لى</w:t>
      </w:r>
      <w:r w:rsidRPr="00D87980">
        <w:rPr>
          <w:rtl/>
        </w:rPr>
        <w:t xml:space="preserve"> </w:t>
      </w:r>
      <w:r w:rsidRPr="00D87980">
        <w:rPr>
          <w:rFonts w:hint="cs"/>
          <w:rtl/>
        </w:rPr>
        <w:t>المستوى</w:t>
      </w:r>
      <w:r w:rsidRPr="00D87980">
        <w:rPr>
          <w:rtl/>
        </w:rPr>
        <w:t xml:space="preserve"> </w:t>
      </w:r>
      <w:r w:rsidRPr="00D87980">
        <w:rPr>
          <w:rFonts w:hint="cs"/>
          <w:rtl/>
        </w:rPr>
        <w:t>النظري</w:t>
      </w:r>
      <w:bookmarkEnd w:id="164"/>
    </w:p>
    <w:p w14:paraId="4E9E9FF4" w14:textId="0D386A62" w:rsidR="00CA2C45" w:rsidRPr="00026F47" w:rsidRDefault="00CA2C45" w:rsidP="00C37E4C">
      <w:pPr>
        <w:pStyle w:val="Heading4"/>
        <w:spacing w:before="120"/>
        <w:ind w:firstLine="288"/>
        <w:rPr>
          <w:rtl/>
          <w:lang w:bidi="fa-IR"/>
        </w:rPr>
      </w:pPr>
      <w:r w:rsidRPr="00026F47">
        <w:rPr>
          <w:rtl/>
          <w:lang w:bidi="fa-IR"/>
        </w:rPr>
        <w:t xml:space="preserve"> </w:t>
      </w:r>
      <w:bookmarkStart w:id="165" w:name="_Toc422094387"/>
      <w:r w:rsidRPr="00026F47">
        <w:rPr>
          <w:rFonts w:cs="Ya-Ali"/>
          <w:rtl/>
          <w:lang w:bidi="fa-IR"/>
        </w:rPr>
        <w:t>2</w:t>
      </w:r>
      <w:r w:rsidR="00C37E4C">
        <w:rPr>
          <w:rFonts w:hint="cs"/>
          <w:rtl/>
        </w:rPr>
        <w:t>ـ</w:t>
      </w:r>
      <w:r w:rsidRPr="00026F47">
        <w:rPr>
          <w:rFonts w:cs="Ya-Ali"/>
          <w:rtl/>
          <w:lang w:bidi="fa-IR"/>
        </w:rPr>
        <w:t>1</w:t>
      </w:r>
      <w:r w:rsidRPr="00026F47">
        <w:rPr>
          <w:rtl/>
          <w:lang w:bidi="fa-IR"/>
        </w:rPr>
        <w:t>. الجانب التعريفي</w:t>
      </w:r>
      <w:bookmarkEnd w:id="165"/>
    </w:p>
    <w:p w14:paraId="366B2D1C" w14:textId="7634C758" w:rsidR="00CA2C45" w:rsidRPr="00026F47" w:rsidRDefault="00CA2C45" w:rsidP="00C37E4C">
      <w:pPr>
        <w:pStyle w:val="Space3"/>
        <w:rPr>
          <w:rtl/>
          <w:lang w:bidi="fa-IR"/>
        </w:rPr>
      </w:pPr>
      <w:r w:rsidRPr="00026F47">
        <w:rPr>
          <w:b/>
          <w:bCs/>
          <w:rtl/>
          <w:lang w:bidi="fa-IR"/>
        </w:rPr>
        <w:t xml:space="preserve"> </w:t>
      </w:r>
      <w:r w:rsidRPr="00026F47">
        <w:rPr>
          <w:rtl/>
          <w:lang w:bidi="fa-IR"/>
        </w:rPr>
        <w:t>المقصود بالجانب</w:t>
      </w:r>
      <w:r w:rsidRPr="00026F47">
        <w:rPr>
          <w:b/>
          <w:bCs/>
          <w:rtl/>
          <w:lang w:bidi="fa-IR"/>
        </w:rPr>
        <w:t xml:space="preserve"> </w:t>
      </w:r>
      <w:r w:rsidRPr="00026F47">
        <w:rPr>
          <w:rtl/>
          <w:lang w:bidi="fa-IR"/>
        </w:rPr>
        <w:t>التعريفيّ هوأنّ مفهوم «</w:t>
      </w:r>
      <w:r w:rsidRPr="00026F47">
        <w:rPr>
          <w:rFonts w:ascii="Arno Pro Light 36pt" w:hAnsi="Arno Pro Light 36pt"/>
          <w:rtl/>
          <w:lang w:bidi="fa-IR"/>
        </w:rPr>
        <w:t>ا</w:t>
      </w:r>
      <w:r w:rsidRPr="00026F47">
        <w:rPr>
          <w:rFonts w:ascii="Arno Pro Light 36pt" w:hAnsi="Arno Pro Light 36pt"/>
          <w:rtl/>
          <w:lang w:val="az-Latn-AZ"/>
        </w:rPr>
        <w:t>لأعلم (</w:t>
      </w:r>
      <w:r w:rsidRPr="00026F47">
        <w:rPr>
          <w:rFonts w:ascii="Arno Pro Light 36pt" w:hAnsi="Arno Pro Light 36pt"/>
          <w:lang w:bidi="fa-IR"/>
        </w:rPr>
        <w:t>The most knowledgeable</w:t>
      </w:r>
      <w:r w:rsidRPr="00026F47">
        <w:rPr>
          <w:rFonts w:ascii="Arno Pro Light 36pt" w:hAnsi="Arno Pro Light 36pt"/>
          <w:rtl/>
          <w:lang w:val="az-Latn-AZ"/>
        </w:rPr>
        <w:t>)</w:t>
      </w:r>
      <w:r w:rsidRPr="00026F47">
        <w:rPr>
          <w:rFonts w:ascii="Arno Pro Light 36pt" w:hAnsi="Arno Pro Light 36pt"/>
          <w:rtl/>
          <w:lang w:bidi="fa-IR"/>
        </w:rPr>
        <w:t>»</w:t>
      </w:r>
      <w:r w:rsidRPr="00026F47">
        <w:rPr>
          <w:rtl/>
          <w:lang w:val="az-Latn-AZ"/>
        </w:rPr>
        <w:t xml:space="preserve"> في أيّ حقل من الحقول المعرفيّة بما فيها الحقل الفقهي، يعتبر مفهومًا ضبابيًّا والمفهوم الضبابيّ ـ منطقيًّا ـ لا حدود مشخّصة له في واقعنا البشري بالتحديد، ولذلك فنواجه</w:t>
      </w:r>
      <w:r w:rsidRPr="00026F47">
        <w:rPr>
          <w:rtl/>
          <w:lang w:val="az-Latn-AZ" w:bidi="fa-IR"/>
        </w:rPr>
        <w:t xml:space="preserve"> الخلاف حول مفهوم </w:t>
      </w:r>
      <w:r w:rsidRPr="00026F47">
        <w:rPr>
          <w:rtl/>
          <w:lang w:bidi="fa-IR"/>
        </w:rPr>
        <w:t xml:space="preserve">«الأعلم» علی مستوی التعريف المفهومي في الحقول المعرفيّة المختلفة. وفيما يتعلّق بالحقل الفقهي الذي يشتغل فيه الفقهاء فيُلاحظ الخلاف أيضًا حول مفهوم «الأعلم» فيما بينهم. </w:t>
      </w:r>
    </w:p>
    <w:p w14:paraId="48AE5101" w14:textId="4952DF79" w:rsidR="00CA2C45" w:rsidRPr="00026F47" w:rsidRDefault="00CA2C45" w:rsidP="00C37E4C">
      <w:pPr>
        <w:pStyle w:val="Space3"/>
        <w:rPr>
          <w:rtl/>
          <w:lang w:bidi="fa-IR"/>
        </w:rPr>
      </w:pPr>
      <w:r w:rsidRPr="00026F47">
        <w:rPr>
          <w:rtl/>
          <w:lang w:bidi="fa-IR"/>
        </w:rPr>
        <w:t xml:space="preserve"> إنّ مفهوم الأعلم </w:t>
      </w:r>
      <w:r w:rsidRPr="00026F47">
        <w:rPr>
          <w:rtl/>
        </w:rPr>
        <w:t>لم يُعالج ويحدّد ضابطه عل</w:t>
      </w:r>
      <w:r w:rsidRPr="00026F47">
        <w:rPr>
          <w:rtl/>
          <w:lang w:bidi="fa-IR"/>
        </w:rPr>
        <w:t xml:space="preserve">ی </w:t>
      </w:r>
      <w:r w:rsidRPr="00026F47">
        <w:rPr>
          <w:rtl/>
          <w:lang w:val="az-Latn-AZ"/>
        </w:rPr>
        <w:t>المستو</w:t>
      </w:r>
      <w:r w:rsidRPr="00026F47">
        <w:rPr>
          <w:rtl/>
          <w:lang w:val="az-Latn-AZ" w:bidi="fa-IR"/>
        </w:rPr>
        <w:t>ی المنط</w:t>
      </w:r>
      <w:r w:rsidRPr="00026F47">
        <w:rPr>
          <w:rtl/>
          <w:lang w:val="az-Latn-AZ"/>
        </w:rPr>
        <w:t>قي</w:t>
      </w:r>
      <w:r w:rsidRPr="00026F47">
        <w:rPr>
          <w:rtl/>
        </w:rPr>
        <w:t xml:space="preserve"> في التراث الفقهي إلّا منذ فترة قريبة ربما لا تزيد على قرنين من الزمان. فقد اختلف الفقهاء حول هذا الضابط المنطقي، وأخصّ هنا بالذكر بعضَ ما جاء في الكتب الفقهيّة القديمة والحديثة من تعاريف لمفهوم </w:t>
      </w:r>
      <w:r w:rsidRPr="00026F47">
        <w:rPr>
          <w:rtl/>
          <w:lang w:bidi="fa-IR"/>
        </w:rPr>
        <w:t>«الأعلم».</w:t>
      </w:r>
    </w:p>
    <w:p w14:paraId="6266784A" w14:textId="5CA18760" w:rsidR="00CA2C45" w:rsidRPr="00026F47" w:rsidRDefault="00CA2C45" w:rsidP="00C37E4C">
      <w:pPr>
        <w:pStyle w:val="Space3"/>
        <w:rPr>
          <w:rtl/>
        </w:rPr>
      </w:pPr>
      <w:r w:rsidRPr="00026F47">
        <w:rPr>
          <w:rtl/>
        </w:rPr>
        <w:lastRenderedPageBreak/>
        <w:t>ذكر بعضهم في «المهذّب» بأنّ الأعلميّة هي من الموضوعات العرفيّة، لذلك فإنّ محتملات معانيها عبارة عن أربعة: فإمّا إنّ معنى الأعلم هوأن يكون أكثر علمًا من غيره، أوأن يكون أكثر استحضارًا للفروع الفقهية ومسائلها، أويكون أقرب إصابةً إلى الواقع، أوأنّه أجود فهمًا وأحسن تعيينًا للوظائف الشرعية.</w:t>
      </w:r>
      <w:r w:rsidR="00114125" w:rsidRPr="00026F47">
        <w:rPr>
          <w:rFonts w:cs="Taher"/>
          <w:vertAlign w:val="superscript"/>
          <w:rtl/>
        </w:rPr>
        <w:t>(</w:t>
      </w:r>
      <w:r w:rsidRPr="00026F47">
        <w:rPr>
          <w:rStyle w:val="FootnoteReference"/>
          <w:rFonts w:cs="Taher"/>
          <w:rtl/>
        </w:rPr>
        <w:footnoteReference w:id="53"/>
      </w:r>
      <w:r w:rsidR="00114125" w:rsidRPr="00026F47">
        <w:rPr>
          <w:rFonts w:cs="Taher"/>
          <w:vertAlign w:val="superscript"/>
          <w:rtl/>
        </w:rPr>
        <w:t>)</w:t>
      </w:r>
      <w:r w:rsidRPr="00026F47">
        <w:rPr>
          <w:rtl/>
        </w:rPr>
        <w:t xml:space="preserve"> </w:t>
      </w:r>
    </w:p>
    <w:p w14:paraId="1021A26D" w14:textId="3BD35A72" w:rsidR="00CA2C45" w:rsidRPr="00026F47" w:rsidRDefault="00CA2C45" w:rsidP="00C37E4C">
      <w:pPr>
        <w:pStyle w:val="Space3"/>
        <w:rPr>
          <w:rtl/>
        </w:rPr>
      </w:pPr>
      <w:r w:rsidRPr="00026F47">
        <w:rPr>
          <w:rtl/>
        </w:rPr>
        <w:t>بينما ذهب الشيخ الفقيه أحمد النراقي ـ رحمه الله ـ، إستناداً لبعض الروايات، إلى أنّ المراد بالأعلميّة هوالأعلميّة في الأحاديث وفي دين الله. فتارةً تكون الأعلميّة في الأحاديث بأكثريّة الإحاطة بها والإطّلاع عليها، وأُخرى بالأفهميّة والأدقّيّة وأكثريّة الطور فيها، وثالثها بزيادة المهارة في استخراج الفروع منها وردّ جزئياتها إلى كلياتها، ورابعها بزيادة المعرفة بصحيحها وسقيمها وأحوال رجالها وفهم وجوه الخلل فيها، وخامسها بأكثريّة الإطّلاع على ما يتوقّف فهم الأخبار عليها من علم اللغة والنحووغير ذلك، وسادسها باستقامة السليقة ووقادة الذهن وحسن الفهم فيها، وسابعها بأكثريّة الإطّلاع على أقوال الفقهاء التي هي كالقرائن في فهم الأخبار ومواقع الإجماعات وأقوال العامة التي هي من المرجِّحات عند التعارض، كذلك فهم القرآن الكريم. فالأعلم الذي يجب تقديمه بلا أدنى شكٍّ هوالأعلم بجميع تلك المراتب أوفي بعضها مع التساوي في الباقي، وإلّا فإنّه يشكل الحكم بالتقديم، ومن ذلك يظهر ندرة ما يحكم فيه بوجوب التقديم البتّة.</w:t>
      </w:r>
      <w:r w:rsidR="00114125" w:rsidRPr="00026F47">
        <w:rPr>
          <w:rFonts w:cs="Taher"/>
          <w:vertAlign w:val="superscript"/>
          <w:rtl/>
        </w:rPr>
        <w:t>(</w:t>
      </w:r>
      <w:r w:rsidRPr="00026F47">
        <w:rPr>
          <w:rStyle w:val="FootnoteReference"/>
          <w:rFonts w:cs="Taher"/>
          <w:rtl/>
        </w:rPr>
        <w:footnoteReference w:id="54"/>
      </w:r>
      <w:r w:rsidR="00114125" w:rsidRPr="00026F47">
        <w:rPr>
          <w:rFonts w:cs="Taher"/>
          <w:vertAlign w:val="superscript"/>
          <w:rtl/>
        </w:rPr>
        <w:t>)</w:t>
      </w:r>
    </w:p>
    <w:p w14:paraId="7560E684" w14:textId="1186EB90" w:rsidR="00CA2C45" w:rsidRPr="00026F47" w:rsidRDefault="00CA2C45" w:rsidP="00885764">
      <w:pPr>
        <w:pStyle w:val="Space3"/>
        <w:ind w:firstLine="288"/>
        <w:rPr>
          <w:rtl/>
        </w:rPr>
      </w:pPr>
      <w:r w:rsidRPr="00026F47">
        <w:rPr>
          <w:rtl/>
        </w:rPr>
        <w:t xml:space="preserve"> وعند الإصفهاني</w:t>
      </w:r>
      <w:r w:rsidRPr="00C37E4C">
        <w:rPr>
          <w:rtl/>
        </w:rPr>
        <w:t xml:space="preserve"> </w:t>
      </w:r>
      <w:r w:rsidRPr="00026F47">
        <w:rPr>
          <w:rtl/>
        </w:rPr>
        <w:t xml:space="preserve">ـ رحمه الله ـ صاحب </w:t>
      </w:r>
      <w:r w:rsidRPr="00026F47">
        <w:rPr>
          <w:rtl/>
          <w:lang w:bidi="fa-IR"/>
        </w:rPr>
        <w:t>«</w:t>
      </w:r>
      <w:r w:rsidRPr="00026F47">
        <w:rPr>
          <w:rtl/>
        </w:rPr>
        <w:t xml:space="preserve">الفصول الغروية» أنّ ممّا يدخل ضمن </w:t>
      </w:r>
      <w:r w:rsidRPr="00026F47">
        <w:rPr>
          <w:rtl/>
        </w:rPr>
        <w:lastRenderedPageBreak/>
        <w:t>«الأعلميّة» هوأن يكون المجتهد أقوى من غيره في معرفة مضامين العلوم التي يتوقّف عليها الاجتهاد، كالعربيّة والأُصول والرجال، مضافًا إلى أن تكون له اعتبارات قوة الحفظ، أوالذكاء، أوكثرة التأمّل، أوكثرة الإطّلاع، أوسعة الباع في الفكر والتصرّف، أواعتدال السليقة، أوزيادة التحقيق، أوالتدقيق، أوأقدميّة الاشتغال ومزيد الاستيناس. لكنّه استدرك بأنّ من الممكن أن يتحقق التعارض بين هذه الوجوه، لهذا فهويرى أنّ إعطاء ضابط للأمر يُعدُّ متعذّرًا على الظاهر.</w:t>
      </w:r>
      <w:r w:rsidR="00114125" w:rsidRPr="00026F47">
        <w:rPr>
          <w:rFonts w:cs="Taher"/>
          <w:vertAlign w:val="superscript"/>
          <w:rtl/>
        </w:rPr>
        <w:t>(</w:t>
      </w:r>
      <w:r w:rsidRPr="00026F47">
        <w:rPr>
          <w:rStyle w:val="FootnoteReference"/>
          <w:rFonts w:cs="Taher"/>
          <w:rtl/>
        </w:rPr>
        <w:footnoteReference w:id="55"/>
      </w:r>
      <w:r w:rsidR="00114125" w:rsidRPr="00026F47">
        <w:rPr>
          <w:rFonts w:cs="Taher"/>
          <w:vertAlign w:val="superscript"/>
          <w:rtl/>
        </w:rPr>
        <w:t>)</w:t>
      </w:r>
      <w:r w:rsidRPr="00026F47">
        <w:rPr>
          <w:rtl/>
        </w:rPr>
        <w:t xml:space="preserve"> </w:t>
      </w:r>
    </w:p>
    <w:p w14:paraId="21785BA1" w14:textId="3FF28C6D" w:rsidR="00CA2C45" w:rsidRPr="00026F47" w:rsidRDefault="00CA2C45" w:rsidP="00885764">
      <w:pPr>
        <w:pStyle w:val="Space3"/>
        <w:ind w:firstLine="288"/>
        <w:rPr>
          <w:rtl/>
        </w:rPr>
      </w:pPr>
      <w:r w:rsidRPr="00026F47">
        <w:rPr>
          <w:rtl/>
        </w:rPr>
        <w:t xml:space="preserve"> ولدى محمد كاظم اليزدي ـ رحمة الله عليه ـ صاحب </w:t>
      </w:r>
      <w:r w:rsidRPr="00026F47">
        <w:rPr>
          <w:rtl/>
          <w:lang w:bidi="fa-IR"/>
        </w:rPr>
        <w:t>«</w:t>
      </w:r>
      <w:r w:rsidRPr="00026F47">
        <w:rPr>
          <w:rtl/>
        </w:rPr>
        <w:t>العروة الوثقى» أنّ المراد بالأعلم هوأن يكون أعرف بالقواعد والمدارك للمسألة وأكثر إطّلاعًا لنظائرها وللأحاديث، وكذلك أجود فهمًا لهذه الأحاديث، وبالتالي فالحاصل هوأن يكون أجود إستنباطًا من غيره.</w:t>
      </w:r>
      <w:r w:rsidR="00114125" w:rsidRPr="00026F47">
        <w:rPr>
          <w:rFonts w:cs="Taher"/>
          <w:vertAlign w:val="superscript"/>
          <w:rtl/>
        </w:rPr>
        <w:t>(</w:t>
      </w:r>
      <w:r w:rsidRPr="00026F47">
        <w:rPr>
          <w:rStyle w:val="FootnoteReference"/>
          <w:rFonts w:cs="Taher"/>
          <w:rtl/>
        </w:rPr>
        <w:footnoteReference w:id="56"/>
      </w:r>
      <w:r w:rsidR="00114125" w:rsidRPr="00026F47">
        <w:rPr>
          <w:rFonts w:cs="Taher"/>
          <w:vertAlign w:val="superscript"/>
          <w:rtl/>
        </w:rPr>
        <w:t>)</w:t>
      </w:r>
      <w:r w:rsidRPr="00026F47">
        <w:rPr>
          <w:rtl/>
        </w:rPr>
        <w:t xml:space="preserve"> </w:t>
      </w:r>
    </w:p>
    <w:p w14:paraId="215FE4C4" w14:textId="71841871" w:rsidR="00CA2C45" w:rsidRPr="00026F47" w:rsidRDefault="00CA2C45" w:rsidP="00885764">
      <w:pPr>
        <w:pStyle w:val="Space3"/>
        <w:ind w:firstLine="288"/>
        <w:rPr>
          <w:rtl/>
        </w:rPr>
      </w:pPr>
      <w:r w:rsidRPr="00026F47">
        <w:rPr>
          <w:rtl/>
        </w:rPr>
        <w:t xml:space="preserve"> ولدى الفيروز آبادي ـ رحمه الله ـ صاحب </w:t>
      </w:r>
      <w:r w:rsidRPr="00026F47">
        <w:rPr>
          <w:rtl/>
          <w:lang w:bidi="fa-IR"/>
        </w:rPr>
        <w:t>«</w:t>
      </w:r>
      <w:r w:rsidRPr="00026F47">
        <w:rPr>
          <w:rtl/>
        </w:rPr>
        <w:t>عناية الأُصول» أنّ الأعلم هومن له ملكة أقوى وسلطة أشدّ في الاستنباط.</w:t>
      </w:r>
      <w:r w:rsidR="00114125" w:rsidRPr="00026F47">
        <w:rPr>
          <w:rFonts w:cs="Taher"/>
          <w:vertAlign w:val="superscript"/>
          <w:rtl/>
        </w:rPr>
        <w:t>(</w:t>
      </w:r>
      <w:r w:rsidRPr="00026F47">
        <w:rPr>
          <w:rStyle w:val="FootnoteReference"/>
          <w:rFonts w:cs="Taher"/>
          <w:rtl/>
        </w:rPr>
        <w:footnoteReference w:id="57"/>
      </w:r>
      <w:r w:rsidR="00114125" w:rsidRPr="00026F47">
        <w:rPr>
          <w:rFonts w:cs="Taher"/>
          <w:vertAlign w:val="superscript"/>
          <w:rtl/>
        </w:rPr>
        <w:t>)</w:t>
      </w:r>
      <w:r w:rsidRPr="00026F47">
        <w:rPr>
          <w:rtl/>
        </w:rPr>
        <w:t xml:space="preserve"> ومثل هذا ما ذكره محمد تقي الحكيم ـ رحمة الله عليه ـ، حيث أنّ الأعلم بنظره هوأن يكون المجتهد أقوى ملكة من غيره في مجالات الاستنباط، لا الأوصليّة إلى الواقع لعدم إمكان إحرازها في الغالب.</w:t>
      </w:r>
      <w:r w:rsidR="00114125" w:rsidRPr="00026F47">
        <w:rPr>
          <w:rFonts w:cs="Taher"/>
          <w:vertAlign w:val="superscript"/>
          <w:rtl/>
        </w:rPr>
        <w:t>(</w:t>
      </w:r>
      <w:r w:rsidRPr="00026F47">
        <w:rPr>
          <w:rStyle w:val="FootnoteReference"/>
          <w:rFonts w:cs="Taher"/>
          <w:rtl/>
        </w:rPr>
        <w:footnoteReference w:id="58"/>
      </w:r>
      <w:r w:rsidR="00114125" w:rsidRPr="00026F47">
        <w:rPr>
          <w:rFonts w:cs="Taher"/>
          <w:vertAlign w:val="superscript"/>
          <w:rtl/>
        </w:rPr>
        <w:t>)</w:t>
      </w:r>
    </w:p>
    <w:p w14:paraId="76D7EC4C" w14:textId="75E7AE76" w:rsidR="00CA2C45" w:rsidRPr="00026F47" w:rsidRDefault="00CA2C45" w:rsidP="00885764">
      <w:pPr>
        <w:rPr>
          <w:rtl/>
        </w:rPr>
      </w:pPr>
      <w:r w:rsidRPr="00026F47">
        <w:rPr>
          <w:rtl/>
        </w:rPr>
        <w:t xml:space="preserve"> ولدى محمد الجواد العاملي ـ رحمه الله ـ صاحب </w:t>
      </w:r>
      <w:r w:rsidRPr="00026F47">
        <w:rPr>
          <w:rtl/>
          <w:lang w:bidi="fa-IR"/>
        </w:rPr>
        <w:t>«</w:t>
      </w:r>
      <w:r w:rsidRPr="00026F47">
        <w:rPr>
          <w:rtl/>
        </w:rPr>
        <w:t xml:space="preserve">مفتاح الكرامة» أنّ الفاضل هومن يتبع المآخذ ويصيب في الفكر، لكن الأفضل هومن له هاتان الخصلتان إلا </w:t>
      </w:r>
      <w:r w:rsidRPr="00026F47">
        <w:rPr>
          <w:rtl/>
        </w:rPr>
        <w:lastRenderedPageBreak/>
        <w:t>أنّ خطأه أقلّ.</w:t>
      </w:r>
      <w:r w:rsidR="00114125" w:rsidRPr="00026F47">
        <w:rPr>
          <w:rFonts w:cs="Taher"/>
          <w:vertAlign w:val="superscript"/>
          <w:rtl/>
        </w:rPr>
        <w:t>(</w:t>
      </w:r>
      <w:r w:rsidRPr="00026F47">
        <w:rPr>
          <w:rStyle w:val="FootnoteReference"/>
          <w:rFonts w:cs="Taher"/>
          <w:rtl/>
        </w:rPr>
        <w:footnoteReference w:id="59"/>
      </w:r>
      <w:r w:rsidR="00114125" w:rsidRPr="00026F47">
        <w:rPr>
          <w:rFonts w:cs="Taher"/>
          <w:vertAlign w:val="superscript"/>
          <w:rtl/>
        </w:rPr>
        <w:t>)</w:t>
      </w:r>
      <w:r w:rsidRPr="00026F47">
        <w:rPr>
          <w:rtl/>
        </w:rPr>
        <w:t xml:space="preserve"> </w:t>
      </w:r>
    </w:p>
    <w:p w14:paraId="5491092F" w14:textId="6F76645C" w:rsidR="00CA2C45" w:rsidRPr="00026F47" w:rsidRDefault="00CA2C45" w:rsidP="00885764">
      <w:pPr>
        <w:pStyle w:val="Space3"/>
        <w:ind w:firstLine="288"/>
        <w:rPr>
          <w:rtl/>
        </w:rPr>
      </w:pPr>
      <w:r w:rsidRPr="00026F47">
        <w:rPr>
          <w:rtl/>
        </w:rPr>
        <w:t xml:space="preserve"> أما أبوالقاسم الخوئي ـ رحمة الله عليه ـ فإنّه يعتمد في تحديد الأعلم على بناء العقلاء والعقل. فهوينفي أن يكون معناه مستمدًّا من شدة الاقتدار في معرفة القواعد والكبريات أوالمبادئ التي تُستنتج بها الأحكام؛ كما إذا كان المجتهد في المطالب الأُصوليّة أقوى من غيره، كذلك ينفي أن يكون المراد به أكثريّة الإحاطة بالفروع والتضلّع في الكلمات والأقوال، بل المراد بالأعلم عنده هوأن يكون المجتهد أشدّ مهارةً من غيره في تطبيق الكبريات على صغرياتها وأقوى استنباطًا وأمتن استنتاجًا للأحكام عن مبادئها وأدلّتها، وهوما يتوقّف على علمه بالقواعد والكبريات، وحسن سليقته في تطبيقه على صغرياتها، فلا يكفي أحدهما ما لم ينضمّ إليه الآخر. فمثل ذلك كمثل الطبيب الأعلم في نظر العقلاء، حيث أنّه أعرف بتطبيق الكبريات الطبّية على مصاديقها.</w:t>
      </w:r>
      <w:r w:rsidR="00114125" w:rsidRPr="00026F47">
        <w:rPr>
          <w:rFonts w:cs="Taher"/>
          <w:vertAlign w:val="superscript"/>
          <w:rtl/>
        </w:rPr>
        <w:t>(</w:t>
      </w:r>
      <w:r w:rsidRPr="00026F47">
        <w:rPr>
          <w:rStyle w:val="FootnoteReference"/>
          <w:rFonts w:cs="Taher"/>
          <w:rtl/>
        </w:rPr>
        <w:footnoteReference w:id="60"/>
      </w:r>
      <w:r w:rsidR="00114125" w:rsidRPr="00026F47">
        <w:rPr>
          <w:rFonts w:cs="Taher"/>
          <w:vertAlign w:val="superscript"/>
          <w:rtl/>
        </w:rPr>
        <w:t>)</w:t>
      </w:r>
    </w:p>
    <w:p w14:paraId="5B1A275D" w14:textId="714E252F" w:rsidR="00CA2C45" w:rsidRPr="00026F47" w:rsidRDefault="00CA2C45" w:rsidP="00C37E4C">
      <w:pPr>
        <w:pStyle w:val="Space2"/>
        <w:rPr>
          <w:rtl/>
        </w:rPr>
      </w:pPr>
      <w:r w:rsidRPr="00026F47">
        <w:rPr>
          <w:rtl/>
        </w:rPr>
        <w:t xml:space="preserve"> وشبيه بذلك ما لدى صاحب </w:t>
      </w:r>
      <w:r w:rsidRPr="00026F47">
        <w:rPr>
          <w:rtl/>
          <w:lang w:bidi="fa-IR"/>
        </w:rPr>
        <w:t>«</w:t>
      </w:r>
      <w:r w:rsidRPr="00026F47">
        <w:rPr>
          <w:rtl/>
        </w:rPr>
        <w:t>التهذيب»، حيث أنّ الأعلم عنده هومن كان أجود فهماً في تطبيق الفروع على مداركها وأجود استنباطًا للوظائف الشرعية.</w:t>
      </w:r>
      <w:r w:rsidR="00114125" w:rsidRPr="00026F47">
        <w:rPr>
          <w:rFonts w:cs="Taher"/>
          <w:vertAlign w:val="superscript"/>
          <w:rtl/>
        </w:rPr>
        <w:t>(</w:t>
      </w:r>
      <w:r w:rsidRPr="00026F47">
        <w:rPr>
          <w:rStyle w:val="FootnoteReference"/>
          <w:rFonts w:cs="Taher"/>
          <w:rtl/>
        </w:rPr>
        <w:footnoteReference w:id="61"/>
      </w:r>
      <w:r w:rsidR="00114125" w:rsidRPr="00026F47">
        <w:rPr>
          <w:rFonts w:cs="Taher"/>
          <w:vertAlign w:val="superscript"/>
          <w:rtl/>
        </w:rPr>
        <w:t>)</w:t>
      </w:r>
      <w:r w:rsidRPr="00026F47">
        <w:rPr>
          <w:rtl/>
        </w:rPr>
        <w:t xml:space="preserve"> </w:t>
      </w:r>
    </w:p>
    <w:p w14:paraId="15650C14" w14:textId="2F5D5DC2" w:rsidR="00CA2C45" w:rsidRPr="00026F47" w:rsidRDefault="00CA2C45" w:rsidP="00C37E4C">
      <w:pPr>
        <w:pStyle w:val="Space2"/>
        <w:rPr>
          <w:rtl/>
        </w:rPr>
      </w:pPr>
      <w:r w:rsidRPr="00026F47">
        <w:rPr>
          <w:rtl/>
        </w:rPr>
        <w:t xml:space="preserve">وأخيراً ـ وبسبب التحوّل السياسي عند الشيعة ـ فإنّ هناك من يرى أنّ من ضمن ما يدخل في ملاك الأعلميّة هوأن يكون للمجتهد معرفة بأوضاع زمانه بالمقدار الذي له مدخليّة في تشخيص موضوعات الأحكام الشرعيّة، كما هورأي الوليّ الفقيه السيد علي الخامنئي ـ حفظه الله ـ </w:t>
      </w:r>
      <w:r w:rsidR="00113751" w:rsidRPr="00026F47">
        <w:rPr>
          <w:rFonts w:cs="Taher"/>
          <w:vertAlign w:val="superscript"/>
          <w:rtl/>
        </w:rPr>
        <w:t>(</w:t>
      </w:r>
      <w:r w:rsidR="00113751" w:rsidRPr="00026F47">
        <w:rPr>
          <w:rStyle w:val="FootnoteReference"/>
          <w:rFonts w:cs="Taher"/>
          <w:rtl/>
        </w:rPr>
        <w:footnoteReference w:id="62"/>
      </w:r>
      <w:r w:rsidR="00113751" w:rsidRPr="00026F47">
        <w:rPr>
          <w:rFonts w:cs="Taher"/>
          <w:vertAlign w:val="superscript"/>
          <w:rtl/>
        </w:rPr>
        <w:t>)</w:t>
      </w:r>
      <w:r w:rsidRPr="00026F47">
        <w:rPr>
          <w:rtl/>
        </w:rPr>
        <w:t xml:space="preserve">. وقبله كان الإمام الخميني ـ </w:t>
      </w:r>
      <w:r w:rsidRPr="00026F47">
        <w:rPr>
          <w:rtl/>
        </w:rPr>
        <w:lastRenderedPageBreak/>
        <w:t>رضوان الله عليه ـ يرى أنّ من الواجب على المرجع أن يكون عالمًا بالأُمور السياسيّة</w:t>
      </w:r>
      <w:r w:rsidRPr="00026F47">
        <w:rPr>
          <w:rFonts w:ascii="Cambria" w:hAnsi="Cambria" w:cs="Times New Roman" w:hint="cs"/>
          <w:rtl/>
        </w:rPr>
        <w:t xml:space="preserve"> </w:t>
      </w:r>
      <w:r w:rsidRPr="00026F47">
        <w:rPr>
          <w:rFonts w:hint="cs"/>
          <w:rtl/>
        </w:rPr>
        <w:t>و</w:t>
      </w:r>
      <w:r w:rsidRPr="00026F47">
        <w:rPr>
          <w:rtl/>
        </w:rPr>
        <w:t>العسكريّة</w:t>
      </w:r>
      <w:r w:rsidRPr="00026F47">
        <w:rPr>
          <w:rFonts w:ascii="Cambria" w:hAnsi="Cambria" w:cs="Times New Roman" w:hint="cs"/>
          <w:rtl/>
        </w:rPr>
        <w:t xml:space="preserve"> </w:t>
      </w:r>
      <w:r w:rsidRPr="00026F47">
        <w:rPr>
          <w:rFonts w:hint="cs"/>
          <w:rtl/>
        </w:rPr>
        <w:t>و</w:t>
      </w:r>
      <w:r w:rsidRPr="00026F47">
        <w:rPr>
          <w:rtl/>
        </w:rPr>
        <w:t>الاجتماعيّة</w:t>
      </w:r>
      <w:r w:rsidRPr="00026F47">
        <w:rPr>
          <w:rFonts w:ascii="Cambria" w:hAnsi="Cambria" w:cs="Times New Roman" w:hint="cs"/>
          <w:rtl/>
        </w:rPr>
        <w:t xml:space="preserve"> </w:t>
      </w:r>
      <w:r w:rsidRPr="00026F47">
        <w:rPr>
          <w:rFonts w:hint="cs"/>
          <w:rtl/>
        </w:rPr>
        <w:t>و</w:t>
      </w:r>
      <w:r w:rsidRPr="00026F47">
        <w:rPr>
          <w:rtl/>
        </w:rPr>
        <w:t xml:space="preserve">القياديّة كافةً. فربما يكون ذلك داخلًا ضمن عنوان الأعلميّة. وهوأمر له مساس بتأثير الواقع والحاجات الزمنية على الفهم الفقهي وتطويره. بل تبعًا لهذا التأثير لم يكتفِ بعض الفقهاء الجدد من التأكيد على شرطيّة معرفة الأُمور السياسيّة والاجتماعيّة والاقتصاديّة داخل النظام الإسلامي؛ إنّما ذهب إلى أكثر من ذلك فاعتبر أنّ من لم يحرز مثل هذه الأُمور فليس بمجتهد بالمرّة، وذلك باعتبار أنّ الفقه الشيعي حديث العهد بها، وهي تشكّل ما يقارب </w:t>
      </w:r>
      <w:r w:rsidRPr="00026F47">
        <w:rPr>
          <w:rtl/>
          <w:lang w:bidi="fa-IR"/>
        </w:rPr>
        <w:t>«</w:t>
      </w:r>
      <w:r w:rsidRPr="00026F47">
        <w:rPr>
          <w:rtl/>
        </w:rPr>
        <w:t>95%» من مجموع الأحكام الكليّة.</w:t>
      </w:r>
    </w:p>
    <w:p w14:paraId="608D2751" w14:textId="1B01BF91" w:rsidR="00CA2C45" w:rsidRPr="00026F47" w:rsidRDefault="00CA2C45" w:rsidP="00C37E4C">
      <w:pPr>
        <w:pStyle w:val="Space3"/>
        <w:rPr>
          <w:rtl/>
        </w:rPr>
      </w:pPr>
      <w:r w:rsidRPr="00026F47">
        <w:rPr>
          <w:rtl/>
        </w:rPr>
        <w:t xml:space="preserve"> فكما يقول الشيخ الجنّاتي ـ حفظه الله ـ : </w:t>
      </w:r>
      <w:r w:rsidRPr="00026F47">
        <w:rPr>
          <w:rtl/>
          <w:lang w:bidi="fa-IR"/>
        </w:rPr>
        <w:t>«</w:t>
      </w:r>
      <w:r w:rsidRPr="00026F47">
        <w:rPr>
          <w:rtl/>
        </w:rPr>
        <w:t xml:space="preserve">إنّ مفهوم الأعلميّة اليوم ـ حيث هناك نظام إسلاميّ قائم ـ هوغير مفهوم الأعلميّة في السابق، ولأنّ الأعلم في السابق هوالذي يكون أعلم المجتهدين الآخرين في إطار مسائل الرسالة العمليّة والتي تشمل نوعًا ما على المسائل الفرديّة والعباديّة وهي تشكّل </w:t>
      </w:r>
      <w:r w:rsidRPr="00026F47">
        <w:rPr>
          <w:rtl/>
          <w:lang w:bidi="fa-IR"/>
        </w:rPr>
        <w:t>«</w:t>
      </w:r>
      <w:r w:rsidRPr="00026F47">
        <w:rPr>
          <w:rtl/>
        </w:rPr>
        <w:t xml:space="preserve">5%» فقط من مجموع الأحكام، أمّا اليوم فالمجتهد الأعلم هوأعلم من سائر المجتهدين في جميع المسائل التي يحتاجها الفرد؛ سياسيّةً، عباديّةً، إقتصاديّةً، إجتماعيّةً، بالإضافة إلى مسائل العلاقات الدوليّة والمسائل الحكوميّة. لهذا يجب أن تحرز هذه الأُمور في الشخص الذي يطرح باعتباره الأعلم، وبدونها لا يمكن أن نعتبره الأعلم. بل يمكن أن لا نعتبره مجتهداً؛ لأنّ أدلّة الفروع الموجودة في الرسائل العملية واضحة ولا تحتاج إلى بذل الوسع والاجتهاد... إنّ الفقيه الذي لا يلم بالمسائل التي يواجهها النظام الإسلامي والتي تشكّل </w:t>
      </w:r>
      <w:r w:rsidRPr="00026F47">
        <w:rPr>
          <w:rtl/>
          <w:lang w:bidi="fa-IR"/>
        </w:rPr>
        <w:t>«</w:t>
      </w:r>
      <w:r w:rsidRPr="00026F47">
        <w:rPr>
          <w:rtl/>
        </w:rPr>
        <w:t xml:space="preserve">95%» من مجموع الأحكام، ويكتفي بالمسائل والأحكام الفرديّة والعباديّة في حدود الرسالة العملية ـ التي تكررت </w:t>
      </w:r>
      <w:r w:rsidRPr="00026F47">
        <w:rPr>
          <w:rtl/>
        </w:rPr>
        <w:lastRenderedPageBreak/>
        <w:t>مئات المرات ـ فقط؛ لا يمكن أن يكون مجتهدا</w:t>
      </w:r>
      <w:r w:rsidR="00113751" w:rsidRPr="00026F47">
        <w:rPr>
          <w:rtl/>
        </w:rPr>
        <w:t>ً مطلقًا</w:t>
      </w:r>
      <w:r w:rsidRPr="00026F47">
        <w:rPr>
          <w:rtl/>
        </w:rPr>
        <w:t>»</w:t>
      </w:r>
      <w:r w:rsidR="00114125" w:rsidRPr="00026F47">
        <w:rPr>
          <w:rFonts w:cs="Taher"/>
          <w:vertAlign w:val="superscript"/>
          <w:rtl/>
        </w:rPr>
        <w:t>(</w:t>
      </w:r>
      <w:r w:rsidRPr="00026F47">
        <w:rPr>
          <w:rStyle w:val="FootnoteReference"/>
          <w:rFonts w:cs="Taher"/>
          <w:rtl/>
        </w:rPr>
        <w:footnoteReference w:id="63"/>
      </w:r>
      <w:r w:rsidR="00114125" w:rsidRPr="00026F47">
        <w:rPr>
          <w:rFonts w:cs="Taher"/>
          <w:vertAlign w:val="superscript"/>
          <w:rtl/>
        </w:rPr>
        <w:t>)</w:t>
      </w:r>
      <w:r w:rsidR="00113751" w:rsidRPr="00026F47">
        <w:rPr>
          <w:rFonts w:cs="Taher" w:hint="cs"/>
          <w:rtl/>
        </w:rPr>
        <w:t>.</w:t>
      </w:r>
    </w:p>
    <w:p w14:paraId="61EACC94" w14:textId="74D1F6ED" w:rsidR="008726EB" w:rsidRPr="00026F47" w:rsidRDefault="004E7443" w:rsidP="00C37E4C">
      <w:pPr>
        <w:pStyle w:val="Space2"/>
        <w:rPr>
          <w:rtl/>
          <w:lang w:bidi="fa-IR"/>
        </w:rPr>
      </w:pPr>
      <w:r w:rsidRPr="00026F47">
        <w:rPr>
          <w:rtl/>
        </w:rPr>
        <w:t xml:space="preserve"> و</w:t>
      </w:r>
      <w:r w:rsidR="00230228" w:rsidRPr="00026F47">
        <w:rPr>
          <w:rtl/>
        </w:rPr>
        <w:t>ممّا ذكرنا آنفًا، يتبيّن لنا جليًّا أنّ الفقهاء لم يتّفقوا جميعًا علی تعريفٍ واحدٍ لمفهوم</w:t>
      </w:r>
      <w:r w:rsidR="00230228" w:rsidRPr="00026F47">
        <w:rPr>
          <w:rtl/>
          <w:lang w:val="az-Latn-AZ" w:bidi="fa-IR"/>
        </w:rPr>
        <w:t xml:space="preserve"> </w:t>
      </w:r>
      <w:r w:rsidR="00230228" w:rsidRPr="00026F47">
        <w:rPr>
          <w:rtl/>
          <w:lang w:bidi="fa-IR"/>
        </w:rPr>
        <w:t xml:space="preserve">«الأعلم»، </w:t>
      </w:r>
      <w:r w:rsidRPr="00026F47">
        <w:rPr>
          <w:rtl/>
          <w:lang w:bidi="fa-IR"/>
        </w:rPr>
        <w:t>و</w:t>
      </w:r>
      <w:r w:rsidR="00230228" w:rsidRPr="00026F47">
        <w:rPr>
          <w:rtl/>
          <w:lang w:bidi="fa-IR"/>
        </w:rPr>
        <w:t>سبب هذا الاختلاف هنا يرجع</w:t>
      </w:r>
      <w:r w:rsidR="005907AC" w:rsidRPr="00026F47">
        <w:rPr>
          <w:rtl/>
          <w:lang w:bidi="fa-IR"/>
        </w:rPr>
        <w:t xml:space="preserve"> </w:t>
      </w:r>
      <w:r w:rsidR="00852950" w:rsidRPr="00026F47">
        <w:rPr>
          <w:rtl/>
          <w:lang w:bidi="fa-IR"/>
        </w:rPr>
        <w:t>ـ</w:t>
      </w:r>
      <w:r w:rsidR="005907AC" w:rsidRPr="00026F47">
        <w:rPr>
          <w:rtl/>
          <w:lang w:bidi="fa-IR"/>
        </w:rPr>
        <w:t xml:space="preserve"> </w:t>
      </w:r>
      <w:r w:rsidR="00230228" w:rsidRPr="00026F47">
        <w:rPr>
          <w:rtl/>
          <w:lang w:bidi="fa-IR"/>
        </w:rPr>
        <w:t>علی تقدیري المتواضع</w:t>
      </w:r>
      <w:r w:rsidR="00852950" w:rsidRPr="00026F47">
        <w:rPr>
          <w:rtl/>
          <w:lang w:bidi="fa-IR"/>
        </w:rPr>
        <w:t xml:space="preserve"> ـ</w:t>
      </w:r>
      <w:r w:rsidR="005907AC" w:rsidRPr="00026F47">
        <w:rPr>
          <w:rtl/>
          <w:lang w:bidi="fa-IR"/>
        </w:rPr>
        <w:t xml:space="preserve"> </w:t>
      </w:r>
      <w:r w:rsidR="00230228" w:rsidRPr="00026F47">
        <w:rPr>
          <w:rtl/>
          <w:lang w:bidi="fa-IR"/>
        </w:rPr>
        <w:t>إلی</w:t>
      </w:r>
      <w:r w:rsidR="00230228" w:rsidRPr="00026F47">
        <w:rPr>
          <w:rtl/>
          <w:lang w:val="az-Latn-AZ"/>
        </w:rPr>
        <w:t xml:space="preserve"> طبيعة المفهوم </w:t>
      </w:r>
      <w:r w:rsidRPr="00026F47">
        <w:rPr>
          <w:rtl/>
          <w:lang w:val="az-Latn-AZ"/>
        </w:rPr>
        <w:t>و</w:t>
      </w:r>
      <w:r w:rsidR="00230228" w:rsidRPr="00026F47">
        <w:rPr>
          <w:rtl/>
          <w:lang w:val="az-Latn-AZ"/>
        </w:rPr>
        <w:t>ه</w:t>
      </w:r>
      <w:r w:rsidRPr="00026F47">
        <w:rPr>
          <w:rtl/>
          <w:lang w:val="az-Latn-AZ"/>
        </w:rPr>
        <w:t>و</w:t>
      </w:r>
      <w:r w:rsidR="00230228" w:rsidRPr="00026F47">
        <w:rPr>
          <w:rtl/>
          <w:lang w:val="az-Latn-AZ"/>
        </w:rPr>
        <w:t xml:space="preserve">كون مفهوم </w:t>
      </w:r>
      <w:r w:rsidR="00230228" w:rsidRPr="00026F47">
        <w:rPr>
          <w:rtl/>
          <w:lang w:bidi="fa-IR"/>
        </w:rPr>
        <w:t>«الأعلم» مفهومًا ضبابيًّا لا غير.</w:t>
      </w:r>
      <w:r w:rsidRPr="00026F47">
        <w:rPr>
          <w:rtl/>
          <w:lang w:bidi="fa-IR"/>
        </w:rPr>
        <w:t xml:space="preserve"> </w:t>
      </w:r>
    </w:p>
    <w:p w14:paraId="48711231" w14:textId="75413049" w:rsidR="00230228" w:rsidRPr="00026F47" w:rsidRDefault="004E7443" w:rsidP="00885764">
      <w:pPr>
        <w:pStyle w:val="Heading4"/>
        <w:ind w:firstLine="288"/>
        <w:rPr>
          <w:rtl/>
        </w:rPr>
      </w:pPr>
      <w:r w:rsidRPr="00026F47">
        <w:rPr>
          <w:rtl/>
        </w:rPr>
        <w:t xml:space="preserve"> </w:t>
      </w:r>
      <w:bookmarkStart w:id="166" w:name="_Toc422094388"/>
      <w:r w:rsidR="00230228" w:rsidRPr="00026F47">
        <w:rPr>
          <w:rFonts w:cs="Ya-Ali"/>
          <w:rtl/>
        </w:rPr>
        <w:t>2</w:t>
      </w:r>
      <w:r w:rsidR="009B2F93" w:rsidRPr="00026F47">
        <w:rPr>
          <w:rFonts w:hint="cs"/>
          <w:rtl/>
        </w:rPr>
        <w:t>ـ</w:t>
      </w:r>
      <w:r w:rsidR="00230228" w:rsidRPr="00026F47">
        <w:rPr>
          <w:rFonts w:cs="Ya-Ali"/>
          <w:rtl/>
        </w:rPr>
        <w:t>2</w:t>
      </w:r>
      <w:r w:rsidR="00230228" w:rsidRPr="00026F47">
        <w:rPr>
          <w:rtl/>
        </w:rPr>
        <w:t>. الجانب العنصري</w:t>
      </w:r>
      <w:bookmarkEnd w:id="166"/>
    </w:p>
    <w:p w14:paraId="65E12BA7" w14:textId="60E6539C" w:rsidR="008726EB" w:rsidRPr="00026F47" w:rsidRDefault="004E7443" w:rsidP="00885764">
      <w:pPr>
        <w:rPr>
          <w:rFonts w:eastAsia="Times New Roman"/>
          <w:rtl/>
        </w:rPr>
      </w:pPr>
      <w:r w:rsidRPr="00026F47">
        <w:rPr>
          <w:rtl/>
        </w:rPr>
        <w:t xml:space="preserve"> </w:t>
      </w:r>
      <w:r w:rsidR="00230228" w:rsidRPr="00026F47">
        <w:rPr>
          <w:rtl/>
        </w:rPr>
        <w:t>المقصود ب</w:t>
      </w:r>
      <w:r w:rsidR="00230228" w:rsidRPr="00026F47">
        <w:rPr>
          <w:rtl/>
          <w:lang w:bidi="fa-IR"/>
        </w:rPr>
        <w:t>الجانب</w:t>
      </w:r>
      <w:r w:rsidR="00230228" w:rsidRPr="00026F47">
        <w:rPr>
          <w:b/>
          <w:bCs/>
          <w:rtl/>
          <w:lang w:bidi="fa-IR"/>
        </w:rPr>
        <w:t xml:space="preserve"> </w:t>
      </w:r>
      <w:r w:rsidR="00230228" w:rsidRPr="00026F47">
        <w:rPr>
          <w:rtl/>
        </w:rPr>
        <w:t>العنصريّ ه</w:t>
      </w:r>
      <w:r w:rsidRPr="00026F47">
        <w:rPr>
          <w:rtl/>
        </w:rPr>
        <w:t>و</w:t>
      </w:r>
      <w:r w:rsidR="00230228" w:rsidRPr="00026F47">
        <w:rPr>
          <w:rFonts w:eastAsia="Times New Roman"/>
          <w:rtl/>
        </w:rPr>
        <w:t xml:space="preserve">تنوّع عناصر العمليّة الاجتهاديّة، </w:t>
      </w:r>
      <w:r w:rsidRPr="00026F47">
        <w:rPr>
          <w:rFonts w:eastAsia="Times New Roman"/>
          <w:rtl/>
        </w:rPr>
        <w:t>و</w:t>
      </w:r>
      <w:r w:rsidR="00230228" w:rsidRPr="00026F47">
        <w:rPr>
          <w:rFonts w:eastAsia="Times New Roman"/>
          <w:rtl/>
        </w:rPr>
        <w:t xml:space="preserve">ذلك أنّ العمليّة الاجتهاديّة تتداخل فيها عناصر متنوّعة، كالخبرويّة في الأصول </w:t>
      </w:r>
      <w:r w:rsidRPr="00026F47">
        <w:rPr>
          <w:rFonts w:eastAsia="Times New Roman"/>
          <w:rtl/>
        </w:rPr>
        <w:t>و</w:t>
      </w:r>
      <w:r w:rsidR="00230228" w:rsidRPr="00026F47">
        <w:rPr>
          <w:rFonts w:eastAsia="Times New Roman"/>
          <w:rtl/>
        </w:rPr>
        <w:t xml:space="preserve">الفقه، </w:t>
      </w:r>
      <w:r w:rsidRPr="00026F47">
        <w:rPr>
          <w:rFonts w:eastAsia="Times New Roman"/>
          <w:rtl/>
        </w:rPr>
        <w:t>و</w:t>
      </w:r>
      <w:r w:rsidR="00230228" w:rsidRPr="00026F47">
        <w:rPr>
          <w:rFonts w:eastAsia="Times New Roman"/>
          <w:rtl/>
        </w:rPr>
        <w:t xml:space="preserve">في الحديث </w:t>
      </w:r>
      <w:r w:rsidRPr="00026F47">
        <w:rPr>
          <w:rFonts w:eastAsia="Times New Roman"/>
          <w:rtl/>
        </w:rPr>
        <w:t>و</w:t>
      </w:r>
      <w:r w:rsidR="00230228" w:rsidRPr="00026F47">
        <w:rPr>
          <w:rFonts w:eastAsia="Times New Roman"/>
          <w:rtl/>
        </w:rPr>
        <w:t xml:space="preserve">الرجال، </w:t>
      </w:r>
      <w:r w:rsidRPr="00026F47">
        <w:rPr>
          <w:rFonts w:eastAsia="Times New Roman"/>
          <w:rtl/>
        </w:rPr>
        <w:t>و</w:t>
      </w:r>
      <w:r w:rsidR="00230228" w:rsidRPr="00026F47">
        <w:rPr>
          <w:rFonts w:eastAsia="Times New Roman"/>
          <w:rtl/>
        </w:rPr>
        <w:t xml:space="preserve">في التأريخ </w:t>
      </w:r>
      <w:r w:rsidRPr="00026F47">
        <w:rPr>
          <w:rFonts w:eastAsia="Times New Roman"/>
          <w:rtl/>
        </w:rPr>
        <w:t>و</w:t>
      </w:r>
      <w:r w:rsidR="00230228" w:rsidRPr="00026F47">
        <w:rPr>
          <w:rFonts w:eastAsia="Times New Roman"/>
          <w:rtl/>
        </w:rPr>
        <w:t xml:space="preserve">منطق الأشياء، </w:t>
      </w:r>
      <w:r w:rsidRPr="00026F47">
        <w:rPr>
          <w:rFonts w:eastAsia="Times New Roman"/>
          <w:rtl/>
        </w:rPr>
        <w:t>و</w:t>
      </w:r>
      <w:r w:rsidR="00230228" w:rsidRPr="00026F47">
        <w:rPr>
          <w:rFonts w:eastAsia="Times New Roman"/>
          <w:rtl/>
        </w:rPr>
        <w:t xml:space="preserve">في اللغة </w:t>
      </w:r>
      <w:r w:rsidRPr="00026F47">
        <w:rPr>
          <w:rFonts w:eastAsia="Times New Roman"/>
          <w:rtl/>
        </w:rPr>
        <w:t>و</w:t>
      </w:r>
      <w:r w:rsidR="00230228" w:rsidRPr="00026F47">
        <w:rPr>
          <w:rFonts w:eastAsia="Times New Roman"/>
          <w:rtl/>
        </w:rPr>
        <w:t xml:space="preserve">بحارها، بل في بعض الأمور المعاصرة أيضًا، فلذك كثيرًا ما نجد فقيهًا متضلّعًا في الأصول، لكنّه أكثر من عادي في الفقه، </w:t>
      </w:r>
      <w:r w:rsidRPr="00026F47">
        <w:rPr>
          <w:rFonts w:eastAsia="Times New Roman"/>
          <w:rtl/>
        </w:rPr>
        <w:t>و</w:t>
      </w:r>
      <w:r w:rsidR="00230228" w:rsidRPr="00026F47">
        <w:rPr>
          <w:rFonts w:eastAsia="Times New Roman"/>
          <w:rtl/>
        </w:rPr>
        <w:t xml:space="preserve">قد نجد فقيهًا خبيرًا في العمليّة الفقهيّة البحثيّة لكنّه عادي جدًّا في الأصول، </w:t>
      </w:r>
      <w:r w:rsidRPr="00026F47">
        <w:rPr>
          <w:rFonts w:eastAsia="Times New Roman"/>
          <w:rtl/>
        </w:rPr>
        <w:t>و</w:t>
      </w:r>
      <w:r w:rsidR="00230228" w:rsidRPr="00026F47">
        <w:rPr>
          <w:rFonts w:eastAsia="Times New Roman"/>
          <w:rtl/>
        </w:rPr>
        <w:t xml:space="preserve">قد تجده فيهما، لكنّه في اللغة غير حاضر، </w:t>
      </w:r>
      <w:r w:rsidRPr="00026F47">
        <w:rPr>
          <w:rFonts w:eastAsia="Times New Roman"/>
          <w:rtl/>
        </w:rPr>
        <w:t>و</w:t>
      </w:r>
      <w:r w:rsidR="00230228" w:rsidRPr="00026F47">
        <w:rPr>
          <w:rFonts w:eastAsia="Times New Roman"/>
          <w:rtl/>
        </w:rPr>
        <w:t xml:space="preserve">قد نجده في هذا لكنّه في التأريخ </w:t>
      </w:r>
      <w:r w:rsidRPr="00026F47">
        <w:rPr>
          <w:rFonts w:eastAsia="Times New Roman"/>
          <w:rtl/>
        </w:rPr>
        <w:t>و</w:t>
      </w:r>
      <w:r w:rsidR="00230228" w:rsidRPr="00026F47">
        <w:rPr>
          <w:rFonts w:eastAsia="Times New Roman"/>
          <w:rtl/>
        </w:rPr>
        <w:t xml:space="preserve">دراسة الحديث </w:t>
      </w:r>
      <w:r w:rsidRPr="00026F47">
        <w:rPr>
          <w:rFonts w:eastAsia="Times New Roman"/>
          <w:rtl/>
        </w:rPr>
        <w:t>و</w:t>
      </w:r>
      <w:r w:rsidR="00230228" w:rsidRPr="00026F47">
        <w:rPr>
          <w:rFonts w:eastAsia="Times New Roman"/>
          <w:rtl/>
        </w:rPr>
        <w:t xml:space="preserve">السنّة </w:t>
      </w:r>
      <w:r w:rsidRPr="00026F47">
        <w:rPr>
          <w:rFonts w:eastAsia="Times New Roman"/>
          <w:rtl/>
        </w:rPr>
        <w:t>و</w:t>
      </w:r>
      <w:r w:rsidR="00230228" w:rsidRPr="00026F47">
        <w:rPr>
          <w:rFonts w:eastAsia="Times New Roman"/>
          <w:rtl/>
        </w:rPr>
        <w:t xml:space="preserve">في الخبرويّة القرآنيّة ضعيف مثلًا، </w:t>
      </w:r>
      <w:r w:rsidRPr="00026F47">
        <w:rPr>
          <w:rFonts w:eastAsia="Times New Roman"/>
          <w:rtl/>
        </w:rPr>
        <w:t>و</w:t>
      </w:r>
      <w:r w:rsidR="00230228" w:rsidRPr="00026F47">
        <w:rPr>
          <w:rFonts w:eastAsia="Times New Roman"/>
          <w:rtl/>
        </w:rPr>
        <w:t xml:space="preserve">قد نجده في كتابٍ فقهيّ بارعًا </w:t>
      </w:r>
      <w:r w:rsidRPr="00026F47">
        <w:rPr>
          <w:rFonts w:eastAsia="Times New Roman"/>
          <w:rtl/>
        </w:rPr>
        <w:t>و</w:t>
      </w:r>
      <w:r w:rsidR="00230228" w:rsidRPr="00026F47">
        <w:rPr>
          <w:rFonts w:eastAsia="Times New Roman"/>
          <w:rtl/>
        </w:rPr>
        <w:t xml:space="preserve">نجزم بأعمليّته على شخص آخر له بحثٌ في الكتاب الفقهي نفسه، فيما نجده ضعيفًا في كتاب فقهيّ آخر </w:t>
      </w:r>
      <w:r w:rsidRPr="00026F47">
        <w:rPr>
          <w:rFonts w:eastAsia="Times New Roman"/>
          <w:rtl/>
        </w:rPr>
        <w:t>و</w:t>
      </w:r>
      <w:r w:rsidR="00230228" w:rsidRPr="00026F47">
        <w:rPr>
          <w:rFonts w:eastAsia="Times New Roman"/>
          <w:rtl/>
        </w:rPr>
        <w:t xml:space="preserve">ترى أعلميّة غيره عليه فيه، </w:t>
      </w:r>
      <w:r w:rsidRPr="00026F47">
        <w:rPr>
          <w:rFonts w:eastAsia="Times New Roman"/>
          <w:rtl/>
        </w:rPr>
        <w:t>و</w:t>
      </w:r>
      <w:r w:rsidR="00230228" w:rsidRPr="00026F47">
        <w:rPr>
          <w:rFonts w:eastAsia="Times New Roman"/>
          <w:rtl/>
        </w:rPr>
        <w:t xml:space="preserve">كأنّ المؤلّف شخصان!.. أنا لا أتكلّم عن فرضيّات، بل يعرف هذا الأمر عموم الفضلاء في الحوزات العلميّة، هذا من جانب </w:t>
      </w:r>
      <w:r w:rsidRPr="00026F47">
        <w:rPr>
          <w:rFonts w:eastAsia="Times New Roman"/>
          <w:rtl/>
        </w:rPr>
        <w:t>و</w:t>
      </w:r>
      <w:r w:rsidR="00230228" w:rsidRPr="00026F47">
        <w:rPr>
          <w:rFonts w:eastAsia="Times New Roman"/>
          <w:rtl/>
        </w:rPr>
        <w:t xml:space="preserve">من جانب آخر أنّه لا يوجد هناك معايير موحّدة </w:t>
      </w:r>
      <w:r w:rsidR="00230228" w:rsidRPr="00026F47">
        <w:rPr>
          <w:rFonts w:ascii="Arno Pro Light 36pt" w:eastAsia="Times New Roman" w:hAnsi="Arno Pro Light 36pt"/>
          <w:rtl/>
        </w:rPr>
        <w:t>(</w:t>
      </w:r>
      <w:r w:rsidR="00230228" w:rsidRPr="00026F47">
        <w:rPr>
          <w:rFonts w:ascii="Arno Pro Light 36pt" w:eastAsia="Times New Roman" w:hAnsi="Arno Pro Light 36pt"/>
          <w:lang w:bidi="fa-IR"/>
        </w:rPr>
        <w:t>Standard</w:t>
      </w:r>
      <w:r w:rsidR="00230228" w:rsidRPr="00026F47">
        <w:rPr>
          <w:rFonts w:ascii="Arno Pro Light 36pt" w:eastAsia="Times New Roman" w:hAnsi="Arno Pro Light 36pt"/>
          <w:rtl/>
        </w:rPr>
        <w:t xml:space="preserve">) </w:t>
      </w:r>
      <w:r w:rsidRPr="00026F47">
        <w:rPr>
          <w:rFonts w:eastAsia="Times New Roman"/>
          <w:rtl/>
        </w:rPr>
        <w:t>و</w:t>
      </w:r>
      <w:r w:rsidR="00230228" w:rsidRPr="00026F47">
        <w:rPr>
          <w:rFonts w:eastAsia="Times New Roman"/>
          <w:rtl/>
        </w:rPr>
        <w:t>موجودة من قبل</w:t>
      </w:r>
      <w:r w:rsidR="00230228" w:rsidRPr="00026F47">
        <w:rPr>
          <w:rFonts w:eastAsia="Times New Roman"/>
        </w:rPr>
        <w:t xml:space="preserve"> </w:t>
      </w:r>
      <w:r w:rsidR="00230228" w:rsidRPr="00026F47">
        <w:rPr>
          <w:rFonts w:eastAsia="Times New Roman"/>
          <w:rtl/>
        </w:rPr>
        <w:t>لوضع درجة لكلّ عنصر من هذه العناصر حتى يمكن تحديد من ه</w:t>
      </w:r>
      <w:r w:rsidRPr="00026F47">
        <w:rPr>
          <w:rFonts w:eastAsia="Times New Roman"/>
          <w:rtl/>
        </w:rPr>
        <w:t>و</w:t>
      </w:r>
      <w:r w:rsidR="00230228" w:rsidRPr="00026F47">
        <w:rPr>
          <w:rFonts w:eastAsia="Times New Roman"/>
          <w:rtl/>
        </w:rPr>
        <w:t xml:space="preserve">الأعلم بحسب مجموع هذه العناصر المؤثرة في العمليّة الاجتهادية عموماً. </w:t>
      </w:r>
      <w:r w:rsidRPr="00026F47">
        <w:rPr>
          <w:rFonts w:eastAsia="Times New Roman"/>
          <w:rtl/>
        </w:rPr>
        <w:t>و</w:t>
      </w:r>
      <w:r w:rsidR="00230228" w:rsidRPr="00026F47">
        <w:rPr>
          <w:rFonts w:eastAsia="Times New Roman"/>
          <w:rtl/>
        </w:rPr>
        <w:t xml:space="preserve">عدم وجود هكذا معايير موحّدة </w:t>
      </w:r>
      <w:r w:rsidR="00230228" w:rsidRPr="00026F47">
        <w:rPr>
          <w:rFonts w:eastAsia="Times New Roman"/>
          <w:rtl/>
        </w:rPr>
        <w:lastRenderedPageBreak/>
        <w:t>في البين ينبثق بدوره عن ضبابيّة تلك العناصر.</w:t>
      </w:r>
      <w:r w:rsidRPr="00026F47">
        <w:rPr>
          <w:rFonts w:eastAsia="Times New Roman"/>
          <w:rtl/>
        </w:rPr>
        <w:t xml:space="preserve"> </w:t>
      </w:r>
    </w:p>
    <w:p w14:paraId="393FBAD9" w14:textId="6503B042" w:rsidR="00230228" w:rsidRPr="00026F47" w:rsidRDefault="004E7443" w:rsidP="00885764">
      <w:pPr>
        <w:pStyle w:val="Heading4"/>
        <w:ind w:firstLine="288"/>
        <w:rPr>
          <w:rtl/>
        </w:rPr>
      </w:pPr>
      <w:r w:rsidRPr="00026F47">
        <w:rPr>
          <w:rtl/>
        </w:rPr>
        <w:t xml:space="preserve"> </w:t>
      </w:r>
      <w:bookmarkStart w:id="167" w:name="_Toc422094389"/>
      <w:r w:rsidR="00230228" w:rsidRPr="00026F47">
        <w:rPr>
          <w:rFonts w:cs="Ya-Ali"/>
          <w:rtl/>
        </w:rPr>
        <w:t>2</w:t>
      </w:r>
      <w:r w:rsidR="009B2F93" w:rsidRPr="00026F47">
        <w:rPr>
          <w:rFonts w:hint="cs"/>
          <w:rtl/>
        </w:rPr>
        <w:t>ـ</w:t>
      </w:r>
      <w:r w:rsidR="00230228" w:rsidRPr="00026F47">
        <w:rPr>
          <w:rFonts w:cs="Ya-Ali"/>
          <w:rtl/>
        </w:rPr>
        <w:t>3</w:t>
      </w:r>
      <w:r w:rsidR="00230228" w:rsidRPr="00026F47">
        <w:rPr>
          <w:rtl/>
        </w:rPr>
        <w:t xml:space="preserve">. </w:t>
      </w:r>
      <w:r w:rsidR="00230228" w:rsidRPr="00026F47">
        <w:rPr>
          <w:rtl/>
          <w:lang w:bidi="fa-IR"/>
        </w:rPr>
        <w:t xml:space="preserve">الجانب </w:t>
      </w:r>
      <w:r w:rsidR="00230228" w:rsidRPr="00026F47">
        <w:rPr>
          <w:rtl/>
        </w:rPr>
        <w:t>المنهجي</w:t>
      </w:r>
      <w:bookmarkEnd w:id="167"/>
    </w:p>
    <w:p w14:paraId="5CEFDC37" w14:textId="774A77A8" w:rsidR="00230228" w:rsidRPr="00026F47" w:rsidRDefault="004E7443" w:rsidP="00885764">
      <w:pPr>
        <w:rPr>
          <w:rtl/>
        </w:rPr>
      </w:pPr>
      <w:r w:rsidRPr="00026F47">
        <w:rPr>
          <w:b/>
          <w:bCs/>
          <w:rtl/>
        </w:rPr>
        <w:t xml:space="preserve"> </w:t>
      </w:r>
      <w:r w:rsidR="00230228" w:rsidRPr="00026F47">
        <w:rPr>
          <w:rtl/>
        </w:rPr>
        <w:t>المراد ب</w:t>
      </w:r>
      <w:r w:rsidR="00230228" w:rsidRPr="00026F47">
        <w:rPr>
          <w:rtl/>
          <w:lang w:bidi="fa-IR"/>
        </w:rPr>
        <w:t>الجانب</w:t>
      </w:r>
      <w:r w:rsidR="00230228" w:rsidRPr="00026F47">
        <w:rPr>
          <w:b/>
          <w:bCs/>
          <w:rtl/>
          <w:lang w:bidi="fa-IR"/>
        </w:rPr>
        <w:t xml:space="preserve"> </w:t>
      </w:r>
      <w:r w:rsidR="00230228" w:rsidRPr="00026F47">
        <w:rPr>
          <w:rtl/>
        </w:rPr>
        <w:t>المنهجيّ ه</w:t>
      </w:r>
      <w:r w:rsidRPr="00026F47">
        <w:rPr>
          <w:rtl/>
        </w:rPr>
        <w:t>و</w:t>
      </w:r>
      <w:r w:rsidR="00230228" w:rsidRPr="00026F47">
        <w:rPr>
          <w:rtl/>
        </w:rPr>
        <w:t xml:space="preserve">تنوّع مناهج العمليّة الاجتهاديّة عند الفقهاء، </w:t>
      </w:r>
      <w:r w:rsidRPr="00026F47">
        <w:rPr>
          <w:rtl/>
        </w:rPr>
        <w:t>و</w:t>
      </w:r>
      <w:r w:rsidR="00230228" w:rsidRPr="00026F47">
        <w:rPr>
          <w:rtl/>
        </w:rPr>
        <w:t>يعني ذلك أنّ هناك مناهج اجتهاديّة متنوّعة في عمليّة الاستنباط يستخدمها كلّ منهم بحسب ما ثبت لديه من منهج.</w:t>
      </w:r>
    </w:p>
    <w:p w14:paraId="78E00B76" w14:textId="66864A04" w:rsidR="00230228" w:rsidRPr="00026F47" w:rsidRDefault="004E7443" w:rsidP="00885764">
      <w:pPr>
        <w:rPr>
          <w:rtl/>
          <w:lang w:bidi="fa-IR"/>
        </w:rPr>
      </w:pPr>
      <w:r w:rsidRPr="00026F47">
        <w:rPr>
          <w:rtl/>
        </w:rPr>
        <w:t xml:space="preserve"> و</w:t>
      </w:r>
      <w:r w:rsidR="00230228" w:rsidRPr="00026F47">
        <w:rPr>
          <w:rtl/>
        </w:rPr>
        <w:t>يمكننا تقسيم المنهج الاجتهادي</w:t>
      </w:r>
      <w:r w:rsidR="005907AC" w:rsidRPr="00026F47">
        <w:rPr>
          <w:rtl/>
        </w:rPr>
        <w:t xml:space="preserve"> </w:t>
      </w:r>
      <w:r w:rsidR="00852950" w:rsidRPr="00026F47">
        <w:rPr>
          <w:rtl/>
        </w:rPr>
        <w:t xml:space="preserve">ـ </w:t>
      </w:r>
      <w:r w:rsidR="00230228" w:rsidRPr="00026F47">
        <w:rPr>
          <w:rtl/>
        </w:rPr>
        <w:t>عل</w:t>
      </w:r>
      <w:r w:rsidR="00230228" w:rsidRPr="00026F47">
        <w:rPr>
          <w:rtl/>
          <w:lang w:bidi="fa-IR"/>
        </w:rPr>
        <w:t>ی وجه عام</w:t>
      </w:r>
      <w:r w:rsidR="00852950" w:rsidRPr="00026F47">
        <w:rPr>
          <w:rtl/>
          <w:lang w:bidi="fa-IR"/>
        </w:rPr>
        <w:t xml:space="preserve"> ـ</w:t>
      </w:r>
      <w:r w:rsidR="005907AC" w:rsidRPr="00026F47">
        <w:rPr>
          <w:rtl/>
          <w:lang w:bidi="fa-IR"/>
        </w:rPr>
        <w:t xml:space="preserve"> </w:t>
      </w:r>
      <w:r w:rsidR="00230228" w:rsidRPr="00026F47">
        <w:rPr>
          <w:rtl/>
        </w:rPr>
        <w:t>إل</w:t>
      </w:r>
      <w:r w:rsidR="00230228" w:rsidRPr="00026F47">
        <w:rPr>
          <w:rtl/>
          <w:lang w:bidi="fa-IR"/>
        </w:rPr>
        <w:t>ی قسمين:</w:t>
      </w:r>
    </w:p>
    <w:p w14:paraId="462493C5" w14:textId="49B43DAF" w:rsidR="00230228" w:rsidRPr="00026F47" w:rsidRDefault="004E7443" w:rsidP="00885764">
      <w:pPr>
        <w:rPr>
          <w:rtl/>
          <w:lang w:bidi="fa-IR"/>
        </w:rPr>
      </w:pPr>
      <w:r w:rsidRPr="00026F47">
        <w:rPr>
          <w:rtl/>
          <w:lang w:bidi="fa-IR"/>
        </w:rPr>
        <w:t xml:space="preserve"> </w:t>
      </w:r>
      <w:r w:rsidR="00230228" w:rsidRPr="00026F47">
        <w:rPr>
          <w:rtl/>
          <w:lang w:bidi="fa-IR"/>
        </w:rPr>
        <w:t>1</w:t>
      </w:r>
      <w:r w:rsidR="00852950" w:rsidRPr="00026F47">
        <w:rPr>
          <w:rtl/>
          <w:lang w:bidi="fa-IR"/>
        </w:rPr>
        <w:t xml:space="preserve"> ـ</w:t>
      </w:r>
      <w:r w:rsidR="005907AC" w:rsidRPr="00026F47">
        <w:rPr>
          <w:rtl/>
          <w:lang w:bidi="fa-IR"/>
        </w:rPr>
        <w:t xml:space="preserve"> </w:t>
      </w:r>
      <w:r w:rsidR="00230228" w:rsidRPr="00026F47">
        <w:rPr>
          <w:rtl/>
          <w:lang w:bidi="fa-IR"/>
        </w:rPr>
        <w:t xml:space="preserve">المنهج التقليديّ، </w:t>
      </w:r>
    </w:p>
    <w:p w14:paraId="0445C79C" w14:textId="36C4AAA8" w:rsidR="00230228" w:rsidRPr="00026F47" w:rsidRDefault="004E7443" w:rsidP="00885764">
      <w:pPr>
        <w:rPr>
          <w:rtl/>
          <w:lang w:bidi="fa-IR"/>
        </w:rPr>
      </w:pPr>
      <w:r w:rsidRPr="00026F47">
        <w:rPr>
          <w:rtl/>
          <w:lang w:bidi="fa-IR"/>
        </w:rPr>
        <w:t xml:space="preserve"> </w:t>
      </w:r>
      <w:r w:rsidR="00230228" w:rsidRPr="00026F47">
        <w:rPr>
          <w:rtl/>
          <w:lang w:bidi="fa-IR"/>
        </w:rPr>
        <w:t>2</w:t>
      </w:r>
      <w:r w:rsidR="00852950" w:rsidRPr="00026F47">
        <w:rPr>
          <w:rtl/>
          <w:lang w:bidi="fa-IR"/>
        </w:rPr>
        <w:t xml:space="preserve"> ـ</w:t>
      </w:r>
      <w:r w:rsidR="005907AC" w:rsidRPr="00026F47">
        <w:rPr>
          <w:rtl/>
          <w:lang w:bidi="fa-IR"/>
        </w:rPr>
        <w:t xml:space="preserve"> </w:t>
      </w:r>
      <w:r w:rsidR="00230228" w:rsidRPr="00026F47">
        <w:rPr>
          <w:rtl/>
          <w:lang w:bidi="fa-IR"/>
        </w:rPr>
        <w:t>المنهج الحديث.</w:t>
      </w:r>
    </w:p>
    <w:p w14:paraId="04075363" w14:textId="531011ED" w:rsidR="00230228" w:rsidRPr="00026F47" w:rsidRDefault="004E7443" w:rsidP="00885764">
      <w:pPr>
        <w:rPr>
          <w:rtl/>
          <w:lang w:bidi="fa-IR"/>
        </w:rPr>
      </w:pPr>
      <w:r w:rsidRPr="00026F47">
        <w:rPr>
          <w:rtl/>
          <w:lang w:bidi="fa-IR"/>
        </w:rPr>
        <w:t xml:space="preserve"> </w:t>
      </w:r>
      <w:r w:rsidR="00230228" w:rsidRPr="00026F47">
        <w:rPr>
          <w:rtl/>
          <w:lang w:bidi="fa-IR"/>
        </w:rPr>
        <w:t>أمّا المنهج التقليدي فه</w:t>
      </w:r>
      <w:r w:rsidRPr="00026F47">
        <w:rPr>
          <w:rtl/>
          <w:lang w:bidi="fa-IR"/>
        </w:rPr>
        <w:t>و</w:t>
      </w:r>
      <w:r w:rsidR="00230228" w:rsidRPr="00026F47">
        <w:rPr>
          <w:rtl/>
          <w:lang w:bidi="fa-IR"/>
        </w:rPr>
        <w:t>منقسم إ</w:t>
      </w:r>
      <w:r w:rsidR="00230228" w:rsidRPr="00026F47">
        <w:rPr>
          <w:rtl/>
        </w:rPr>
        <w:t>ل</w:t>
      </w:r>
      <w:r w:rsidR="00230228" w:rsidRPr="00026F47">
        <w:rPr>
          <w:rtl/>
          <w:lang w:bidi="fa-IR"/>
        </w:rPr>
        <w:t xml:space="preserve">ی: المنهج الأخباري </w:t>
      </w:r>
      <w:r w:rsidRPr="00026F47">
        <w:rPr>
          <w:rtl/>
          <w:lang w:bidi="fa-IR"/>
        </w:rPr>
        <w:t>و</w:t>
      </w:r>
      <w:r w:rsidR="00230228" w:rsidRPr="00026F47">
        <w:rPr>
          <w:rtl/>
          <w:lang w:bidi="fa-IR"/>
        </w:rPr>
        <w:t>المنهج الأصولي</w:t>
      </w:r>
      <w:r w:rsidR="005907AC" w:rsidRPr="00026F47">
        <w:rPr>
          <w:rtl/>
          <w:lang w:bidi="fa-IR"/>
        </w:rPr>
        <w:t xml:space="preserve"> </w:t>
      </w:r>
      <w:r w:rsidR="00852950" w:rsidRPr="00026F47">
        <w:rPr>
          <w:rtl/>
          <w:lang w:bidi="fa-IR"/>
        </w:rPr>
        <w:t xml:space="preserve">ـ </w:t>
      </w:r>
      <w:r w:rsidR="00230228" w:rsidRPr="00026F47">
        <w:rPr>
          <w:rtl/>
          <w:lang w:bidi="fa-IR"/>
        </w:rPr>
        <w:t>ع</w:t>
      </w:r>
      <w:r w:rsidR="00230228" w:rsidRPr="00026F47">
        <w:rPr>
          <w:rtl/>
        </w:rPr>
        <w:t>ل</w:t>
      </w:r>
      <w:r w:rsidR="00230228" w:rsidRPr="00026F47">
        <w:rPr>
          <w:rtl/>
          <w:lang w:bidi="fa-IR"/>
        </w:rPr>
        <w:t>ی اختلاف نماذجه</w:t>
      </w:r>
      <w:r w:rsidR="00852950" w:rsidRPr="00026F47">
        <w:rPr>
          <w:rtl/>
          <w:lang w:bidi="fa-IR"/>
        </w:rPr>
        <w:t xml:space="preserve"> ـ</w:t>
      </w:r>
      <w:r w:rsidR="005907AC" w:rsidRPr="00026F47">
        <w:rPr>
          <w:rtl/>
          <w:lang w:bidi="fa-IR"/>
        </w:rPr>
        <w:t xml:space="preserve"> </w:t>
      </w:r>
      <w:r w:rsidRPr="00026F47">
        <w:rPr>
          <w:rtl/>
          <w:lang w:bidi="fa-IR"/>
        </w:rPr>
        <w:t>و</w:t>
      </w:r>
      <w:r w:rsidR="00230228" w:rsidRPr="00026F47">
        <w:rPr>
          <w:rtl/>
          <w:lang w:bidi="fa-IR"/>
        </w:rPr>
        <w:t>المنهج القائم ع</w:t>
      </w:r>
      <w:r w:rsidR="00230228" w:rsidRPr="00026F47">
        <w:rPr>
          <w:rtl/>
        </w:rPr>
        <w:t>ل</w:t>
      </w:r>
      <w:r w:rsidR="00230228" w:rsidRPr="00026F47">
        <w:rPr>
          <w:rtl/>
          <w:lang w:bidi="fa-IR"/>
        </w:rPr>
        <w:t xml:space="preserve">ی محوريّة القرآن الكريم </w:t>
      </w:r>
      <w:r w:rsidRPr="00026F47">
        <w:rPr>
          <w:rtl/>
          <w:lang w:bidi="fa-IR"/>
        </w:rPr>
        <w:t>و</w:t>
      </w:r>
      <w:r w:rsidR="00230228" w:rsidRPr="00026F47">
        <w:rPr>
          <w:rtl/>
          <w:lang w:bidi="fa-IR"/>
        </w:rPr>
        <w:t xml:space="preserve">ما إليه من مناهج اجتهاديّة. </w:t>
      </w:r>
      <w:r w:rsidRPr="00026F47">
        <w:rPr>
          <w:rtl/>
          <w:lang w:bidi="fa-IR"/>
        </w:rPr>
        <w:t>و</w:t>
      </w:r>
      <w:r w:rsidR="00230228" w:rsidRPr="00026F47">
        <w:rPr>
          <w:rtl/>
          <w:lang w:bidi="fa-IR"/>
        </w:rPr>
        <w:t>أمّا المنهج الحديث فينقسم</w:t>
      </w:r>
      <w:r w:rsidR="005907AC" w:rsidRPr="00026F47">
        <w:rPr>
          <w:rtl/>
          <w:lang w:bidi="fa-IR"/>
        </w:rPr>
        <w:t xml:space="preserve"> </w:t>
      </w:r>
      <w:r w:rsidR="00852950" w:rsidRPr="00026F47">
        <w:rPr>
          <w:rtl/>
          <w:lang w:bidi="fa-IR"/>
        </w:rPr>
        <w:t xml:space="preserve">ـ </w:t>
      </w:r>
      <w:r w:rsidR="00230228" w:rsidRPr="00026F47">
        <w:rPr>
          <w:rtl/>
          <w:lang w:bidi="fa-IR"/>
        </w:rPr>
        <w:t>استقرائيًّا</w:t>
      </w:r>
      <w:r w:rsidR="00852950" w:rsidRPr="00026F47">
        <w:rPr>
          <w:rtl/>
          <w:lang w:bidi="fa-IR"/>
        </w:rPr>
        <w:t xml:space="preserve"> ـ</w:t>
      </w:r>
      <w:r w:rsidR="005907AC" w:rsidRPr="00026F47">
        <w:rPr>
          <w:rtl/>
          <w:lang w:bidi="fa-IR"/>
        </w:rPr>
        <w:t xml:space="preserve"> </w:t>
      </w:r>
      <w:r w:rsidR="00230228" w:rsidRPr="00026F47">
        <w:rPr>
          <w:rtl/>
          <w:lang w:bidi="fa-IR"/>
        </w:rPr>
        <w:t>إ</w:t>
      </w:r>
      <w:r w:rsidR="00230228" w:rsidRPr="00026F47">
        <w:rPr>
          <w:rtl/>
        </w:rPr>
        <w:t>ل</w:t>
      </w:r>
      <w:r w:rsidR="00230228" w:rsidRPr="00026F47">
        <w:rPr>
          <w:rtl/>
          <w:lang w:bidi="fa-IR"/>
        </w:rPr>
        <w:t xml:space="preserve">ی: المنهج المقاصديّ </w:t>
      </w:r>
      <w:r w:rsidRPr="00026F47">
        <w:rPr>
          <w:rtl/>
          <w:lang w:bidi="fa-IR"/>
        </w:rPr>
        <w:t>و</w:t>
      </w:r>
      <w:r w:rsidR="00230228" w:rsidRPr="00026F47">
        <w:rPr>
          <w:rtl/>
          <w:lang w:bidi="fa-IR"/>
        </w:rPr>
        <w:t>المنهج القائم ع</w:t>
      </w:r>
      <w:r w:rsidR="00230228" w:rsidRPr="00026F47">
        <w:rPr>
          <w:rtl/>
        </w:rPr>
        <w:t>ل</w:t>
      </w:r>
      <w:r w:rsidR="00230228" w:rsidRPr="00026F47">
        <w:rPr>
          <w:rtl/>
          <w:lang w:bidi="fa-IR"/>
        </w:rPr>
        <w:t xml:space="preserve">ی الحركتين التوأمين </w:t>
      </w:r>
      <w:r w:rsidRPr="00026F47">
        <w:rPr>
          <w:rtl/>
          <w:lang w:bidi="fa-IR"/>
        </w:rPr>
        <w:t>و</w:t>
      </w:r>
      <w:r w:rsidR="00230228" w:rsidRPr="00026F47">
        <w:rPr>
          <w:rtl/>
          <w:lang w:bidi="fa-IR"/>
        </w:rPr>
        <w:t>المنهج القائم ع</w:t>
      </w:r>
      <w:r w:rsidR="00230228" w:rsidRPr="00026F47">
        <w:rPr>
          <w:rtl/>
        </w:rPr>
        <w:t>ل</w:t>
      </w:r>
      <w:r w:rsidR="00230228" w:rsidRPr="00026F47">
        <w:rPr>
          <w:rtl/>
          <w:lang w:bidi="fa-IR"/>
        </w:rPr>
        <w:t xml:space="preserve">ی الترجمة الثقافيّة للنصوص الدينيّة </w:t>
      </w:r>
      <w:r w:rsidRPr="00026F47">
        <w:rPr>
          <w:rtl/>
          <w:lang w:bidi="fa-IR"/>
        </w:rPr>
        <w:t>و</w:t>
      </w:r>
      <w:r w:rsidR="00230228" w:rsidRPr="00026F47">
        <w:rPr>
          <w:rtl/>
          <w:lang w:bidi="fa-IR"/>
        </w:rPr>
        <w:t>المنهج القائم ع</w:t>
      </w:r>
      <w:r w:rsidR="00230228" w:rsidRPr="00026F47">
        <w:rPr>
          <w:rtl/>
        </w:rPr>
        <w:t>ل</w:t>
      </w:r>
      <w:r w:rsidR="00230228" w:rsidRPr="00026F47">
        <w:rPr>
          <w:rtl/>
          <w:lang w:bidi="fa-IR"/>
        </w:rPr>
        <w:t xml:space="preserve">ی نظريّة تكامل المعرفة الدينيّة </w:t>
      </w:r>
      <w:r w:rsidRPr="00026F47">
        <w:rPr>
          <w:rtl/>
          <w:lang w:bidi="fa-IR"/>
        </w:rPr>
        <w:t>و</w:t>
      </w:r>
      <w:r w:rsidR="00230228" w:rsidRPr="00026F47">
        <w:rPr>
          <w:rtl/>
          <w:lang w:bidi="fa-IR"/>
        </w:rPr>
        <w:t>غير ذلك من المناهج الأخری التي يمكن أن تضاف إ</w:t>
      </w:r>
      <w:r w:rsidR="00230228" w:rsidRPr="00026F47">
        <w:rPr>
          <w:rtl/>
        </w:rPr>
        <w:t>ل</w:t>
      </w:r>
      <w:r w:rsidR="00230228" w:rsidRPr="00026F47">
        <w:rPr>
          <w:rtl/>
          <w:lang w:bidi="fa-IR"/>
        </w:rPr>
        <w:t xml:space="preserve">ی القائمة المذكورة، </w:t>
      </w:r>
      <w:r w:rsidRPr="00026F47">
        <w:rPr>
          <w:rtl/>
          <w:lang w:bidi="fa-IR"/>
        </w:rPr>
        <w:t>و</w:t>
      </w:r>
      <w:r w:rsidR="00230228" w:rsidRPr="00026F47">
        <w:rPr>
          <w:rtl/>
          <w:lang w:bidi="fa-IR"/>
        </w:rPr>
        <w:t xml:space="preserve">هذه هي المناهج التي تُستخَدم اليوم في عمليّة فهم النصوص التشريعيّة المتمثّلة في الكتاب </w:t>
      </w:r>
      <w:r w:rsidRPr="00026F47">
        <w:rPr>
          <w:rtl/>
          <w:lang w:bidi="fa-IR"/>
        </w:rPr>
        <w:t>و</w:t>
      </w:r>
      <w:r w:rsidR="00230228" w:rsidRPr="00026F47">
        <w:rPr>
          <w:rtl/>
          <w:lang w:bidi="fa-IR"/>
        </w:rPr>
        <w:t>السنّة.</w:t>
      </w:r>
    </w:p>
    <w:p w14:paraId="2816BAC8" w14:textId="05E2374A" w:rsidR="00230228" w:rsidRPr="00026F47" w:rsidRDefault="004E7443" w:rsidP="00885764">
      <w:pPr>
        <w:pStyle w:val="Space3"/>
        <w:ind w:firstLine="288"/>
        <w:rPr>
          <w:rtl/>
          <w:lang w:bidi="fa-IR"/>
        </w:rPr>
      </w:pPr>
      <w:r w:rsidRPr="00026F47">
        <w:rPr>
          <w:rtl/>
          <w:lang w:bidi="fa-IR"/>
        </w:rPr>
        <w:t xml:space="preserve"> و</w:t>
      </w:r>
      <w:r w:rsidR="00230228" w:rsidRPr="00026F47">
        <w:rPr>
          <w:rtl/>
          <w:lang w:bidi="fa-IR"/>
        </w:rPr>
        <w:t>لمّا كان هناك مناهج اجتهاديّة متنوّعة بالفعل بين الفقهاء، فلا يُعقل أن يُتصوَّر من ه</w:t>
      </w:r>
      <w:r w:rsidRPr="00026F47">
        <w:rPr>
          <w:rtl/>
          <w:lang w:bidi="fa-IR"/>
        </w:rPr>
        <w:t>و</w:t>
      </w:r>
      <w:r w:rsidR="00230228" w:rsidRPr="00026F47">
        <w:rPr>
          <w:rtl/>
          <w:lang w:bidi="fa-IR"/>
        </w:rPr>
        <w:t xml:space="preserve">الأعلم بينهم، </w:t>
      </w:r>
      <w:r w:rsidRPr="00026F47">
        <w:rPr>
          <w:rtl/>
          <w:lang w:bidi="fa-IR"/>
        </w:rPr>
        <w:t>و</w:t>
      </w:r>
      <w:r w:rsidR="00230228" w:rsidRPr="00026F47">
        <w:rPr>
          <w:rtl/>
          <w:lang w:bidi="fa-IR"/>
        </w:rPr>
        <w:t>ذلك لأنّ افتراض أيّ فرد ه</w:t>
      </w:r>
      <w:r w:rsidRPr="00026F47">
        <w:rPr>
          <w:rtl/>
          <w:lang w:bidi="fa-IR"/>
        </w:rPr>
        <w:t>و</w:t>
      </w:r>
      <w:r w:rsidR="00230228" w:rsidRPr="00026F47">
        <w:rPr>
          <w:rtl/>
          <w:lang w:bidi="fa-IR"/>
        </w:rPr>
        <w:t>الأعلم إنّما ه</w:t>
      </w:r>
      <w:r w:rsidRPr="00026F47">
        <w:rPr>
          <w:rtl/>
          <w:lang w:bidi="fa-IR"/>
        </w:rPr>
        <w:t>و</w:t>
      </w:r>
      <w:r w:rsidR="00230228" w:rsidRPr="00026F47">
        <w:rPr>
          <w:rtl/>
          <w:lang w:bidi="fa-IR"/>
        </w:rPr>
        <w:t xml:space="preserve">فيما إذا كان هناك منهج اجتهاديّ واحد متّفق عليه، </w:t>
      </w:r>
      <w:r w:rsidRPr="00026F47">
        <w:rPr>
          <w:rtl/>
          <w:lang w:bidi="fa-IR"/>
        </w:rPr>
        <w:t>و</w:t>
      </w:r>
      <w:r w:rsidR="00230228" w:rsidRPr="00026F47">
        <w:rPr>
          <w:rtl/>
          <w:lang w:bidi="fa-IR"/>
        </w:rPr>
        <w:t xml:space="preserve">الحال أنّه لا يوجد هكذا اتّقاق </w:t>
      </w:r>
      <w:r w:rsidRPr="00026F47">
        <w:rPr>
          <w:rtl/>
          <w:lang w:bidi="fa-IR"/>
        </w:rPr>
        <w:t>و</w:t>
      </w:r>
      <w:r w:rsidR="00230228" w:rsidRPr="00026F47">
        <w:rPr>
          <w:rtl/>
          <w:lang w:bidi="fa-IR"/>
        </w:rPr>
        <w:t>إجماع بالفعل بين الفقهاء ما دام نعيش في عالم الكثرة الذي لم يبدّله القائد المعصوم</w:t>
      </w:r>
      <w:r w:rsidR="005907AC" w:rsidRPr="00026F47">
        <w:rPr>
          <w:rtl/>
          <w:lang w:bidi="fa-IR"/>
        </w:rPr>
        <w:t xml:space="preserve"> </w:t>
      </w:r>
      <w:r w:rsidR="00852950" w:rsidRPr="00026F47">
        <w:rPr>
          <w:rtl/>
          <w:lang w:bidi="fa-IR"/>
        </w:rPr>
        <w:t xml:space="preserve">ـ </w:t>
      </w:r>
      <w:r w:rsidR="00230228" w:rsidRPr="00026F47">
        <w:rPr>
          <w:rtl/>
          <w:lang w:bidi="fa-IR"/>
        </w:rPr>
        <w:t>عجّل الله تعالی فرجه الشریف</w:t>
      </w:r>
      <w:r w:rsidR="00852950" w:rsidRPr="00026F47">
        <w:rPr>
          <w:rtl/>
          <w:lang w:bidi="fa-IR"/>
        </w:rPr>
        <w:t xml:space="preserve"> ـ</w:t>
      </w:r>
      <w:r w:rsidR="005907AC" w:rsidRPr="00026F47">
        <w:rPr>
          <w:rtl/>
          <w:lang w:bidi="fa-IR"/>
        </w:rPr>
        <w:t xml:space="preserve"> </w:t>
      </w:r>
      <w:r w:rsidR="00230228" w:rsidRPr="00026F47">
        <w:rPr>
          <w:rtl/>
          <w:lang w:bidi="fa-IR"/>
        </w:rPr>
        <w:t xml:space="preserve">بعدُ بظهوره بالوحدة. </w:t>
      </w:r>
      <w:r w:rsidRPr="00026F47">
        <w:rPr>
          <w:rtl/>
          <w:lang w:bidi="fa-IR"/>
        </w:rPr>
        <w:t>و</w:t>
      </w:r>
      <w:r w:rsidR="00230228" w:rsidRPr="00026F47">
        <w:rPr>
          <w:rtl/>
          <w:lang w:bidi="fa-IR"/>
        </w:rPr>
        <w:t>هذا ه</w:t>
      </w:r>
      <w:r w:rsidRPr="00026F47">
        <w:rPr>
          <w:rtl/>
          <w:lang w:bidi="fa-IR"/>
        </w:rPr>
        <w:t>و</w:t>
      </w:r>
      <w:r w:rsidR="00230228" w:rsidRPr="00026F47">
        <w:rPr>
          <w:rtl/>
          <w:lang w:bidi="fa-IR"/>
        </w:rPr>
        <w:t xml:space="preserve">مقتضی المنطق </w:t>
      </w:r>
      <w:r w:rsidR="00230228" w:rsidRPr="00026F47">
        <w:rPr>
          <w:rtl/>
          <w:lang w:bidi="fa-IR"/>
        </w:rPr>
        <w:lastRenderedPageBreak/>
        <w:t>الضبابيّ الذي يسود عالم الأذهان الإنسانيّة.</w:t>
      </w:r>
    </w:p>
    <w:p w14:paraId="0B085EE1" w14:textId="31063AE7" w:rsidR="00230228" w:rsidRPr="00026F47" w:rsidRDefault="004E7443" w:rsidP="00885764">
      <w:pPr>
        <w:pStyle w:val="Heading4"/>
        <w:ind w:firstLine="288"/>
        <w:rPr>
          <w:rtl/>
          <w:lang w:bidi="fa-IR"/>
        </w:rPr>
      </w:pPr>
      <w:r w:rsidRPr="00026F47">
        <w:rPr>
          <w:rtl/>
          <w:lang w:bidi="fa-IR"/>
        </w:rPr>
        <w:t xml:space="preserve"> </w:t>
      </w:r>
      <w:bookmarkStart w:id="168" w:name="_Toc422094390"/>
      <w:r w:rsidR="00230228" w:rsidRPr="00026F47">
        <w:rPr>
          <w:rFonts w:cs="Ya-Ali"/>
          <w:rtl/>
          <w:lang w:bidi="fa-IR"/>
        </w:rPr>
        <w:t>2</w:t>
      </w:r>
      <w:r w:rsidR="009B2F93" w:rsidRPr="00026F47">
        <w:rPr>
          <w:rFonts w:hint="cs"/>
          <w:rtl/>
          <w:lang w:bidi="fa-IR"/>
        </w:rPr>
        <w:t>ـ</w:t>
      </w:r>
      <w:r w:rsidR="00230228" w:rsidRPr="00026F47">
        <w:rPr>
          <w:rFonts w:cs="Ya-Ali"/>
          <w:rtl/>
          <w:lang w:bidi="fa-IR"/>
        </w:rPr>
        <w:t>4</w:t>
      </w:r>
      <w:r w:rsidR="00230228" w:rsidRPr="00026F47">
        <w:rPr>
          <w:rtl/>
          <w:lang w:bidi="fa-IR"/>
        </w:rPr>
        <w:t>. الجانب الذاتي</w:t>
      </w:r>
      <w:bookmarkEnd w:id="168"/>
    </w:p>
    <w:p w14:paraId="5B2C9782" w14:textId="6125B19E" w:rsidR="00230228" w:rsidRPr="00026F47" w:rsidRDefault="004E7443" w:rsidP="00885764">
      <w:pPr>
        <w:pStyle w:val="Space3"/>
        <w:ind w:firstLine="288"/>
        <w:rPr>
          <w:rtl/>
        </w:rPr>
      </w:pPr>
      <w:r w:rsidRPr="00026F47">
        <w:rPr>
          <w:rtl/>
          <w:lang w:bidi="fa-IR"/>
        </w:rPr>
        <w:t xml:space="preserve"> </w:t>
      </w:r>
      <w:r w:rsidR="00230228" w:rsidRPr="00026F47">
        <w:rPr>
          <w:rtl/>
          <w:lang w:bidi="fa-IR"/>
        </w:rPr>
        <w:t>أقصد بالجانب</w:t>
      </w:r>
      <w:r w:rsidR="00230228" w:rsidRPr="00026F47">
        <w:rPr>
          <w:b/>
          <w:bCs/>
          <w:rtl/>
          <w:lang w:bidi="fa-IR"/>
        </w:rPr>
        <w:t xml:space="preserve"> </w:t>
      </w:r>
      <w:r w:rsidR="00230228" w:rsidRPr="00026F47">
        <w:rPr>
          <w:rtl/>
          <w:lang w:bidi="fa-IR"/>
        </w:rPr>
        <w:t>الذاتيّ كون مفهوم «</w:t>
      </w:r>
      <w:r w:rsidR="00230228" w:rsidRPr="00026F47">
        <w:rPr>
          <w:rtl/>
          <w:lang w:val="az-Latn-AZ"/>
        </w:rPr>
        <w:t>الأعلم</w:t>
      </w:r>
      <w:r w:rsidR="00230228" w:rsidRPr="00026F47">
        <w:rPr>
          <w:rtl/>
          <w:lang w:bidi="fa-IR"/>
        </w:rPr>
        <w:t xml:space="preserve">» متّصفًا بالذاتيّة </w:t>
      </w:r>
      <w:r w:rsidR="00230228" w:rsidRPr="00026F47">
        <w:rPr>
          <w:rFonts w:ascii="Arno Pro Light 36pt" w:hAnsi="Arno Pro Light 36pt"/>
          <w:rtl/>
          <w:lang w:bidi="fa-IR"/>
        </w:rPr>
        <w:t>(</w:t>
      </w:r>
      <w:r w:rsidR="00230228" w:rsidRPr="00026F47">
        <w:rPr>
          <w:rFonts w:ascii="Arno Pro Light 36pt" w:hAnsi="Arno Pro Light 36pt"/>
          <w:lang w:val="az-Latn-AZ" w:bidi="fa-IR"/>
        </w:rPr>
        <w:t>Subjectivity</w:t>
      </w:r>
      <w:r w:rsidR="00230228" w:rsidRPr="00026F47">
        <w:rPr>
          <w:rFonts w:ascii="Arno Pro Light 36pt" w:hAnsi="Arno Pro Light 36pt"/>
          <w:rtl/>
          <w:lang w:bidi="fa-IR"/>
        </w:rPr>
        <w:t xml:space="preserve">)، </w:t>
      </w:r>
      <w:r w:rsidR="00230228" w:rsidRPr="00026F47">
        <w:rPr>
          <w:rtl/>
          <w:lang w:bidi="fa-IR"/>
        </w:rPr>
        <w:t xml:space="preserve">بمعنی </w:t>
      </w:r>
      <w:r w:rsidR="00230228" w:rsidRPr="00026F47">
        <w:rPr>
          <w:rtl/>
          <w:lang w:val="az-Latn-AZ"/>
        </w:rPr>
        <w:t>أنّ هذا المفهوم</w:t>
      </w:r>
      <w:r w:rsidR="005907AC" w:rsidRPr="00026F47">
        <w:rPr>
          <w:rtl/>
          <w:lang w:val="az-Latn-AZ"/>
        </w:rPr>
        <w:t xml:space="preserve"> </w:t>
      </w:r>
      <w:r w:rsidR="00852950" w:rsidRPr="00026F47">
        <w:rPr>
          <w:rtl/>
          <w:lang w:val="az-Latn-AZ"/>
        </w:rPr>
        <w:t xml:space="preserve">ـ </w:t>
      </w:r>
      <w:r w:rsidR="00230228" w:rsidRPr="00026F47">
        <w:rPr>
          <w:rtl/>
          <w:lang w:val="az-Latn-AZ"/>
        </w:rPr>
        <w:t>كمقولةٍ كيفيّةٍ</w:t>
      </w:r>
      <w:r w:rsidR="00852950" w:rsidRPr="00026F47">
        <w:rPr>
          <w:rtl/>
          <w:lang w:val="az-Latn-AZ"/>
        </w:rPr>
        <w:t xml:space="preserve"> ـ</w:t>
      </w:r>
      <w:r w:rsidR="005907AC" w:rsidRPr="00026F47">
        <w:rPr>
          <w:rtl/>
          <w:lang w:val="az-Latn-AZ"/>
        </w:rPr>
        <w:t xml:space="preserve"> </w:t>
      </w:r>
      <w:r w:rsidR="00230228" w:rsidRPr="00026F47">
        <w:rPr>
          <w:rtl/>
          <w:lang w:val="az-Latn-AZ"/>
        </w:rPr>
        <w:t xml:space="preserve">لا يمكن للإنسان أن ينفذ إلي هويّته فيدركها كما هي، </w:t>
      </w:r>
      <w:r w:rsidRPr="00026F47">
        <w:rPr>
          <w:rtl/>
          <w:lang w:val="az-Latn-AZ"/>
        </w:rPr>
        <w:t>و</w:t>
      </w:r>
      <w:r w:rsidR="00230228" w:rsidRPr="00026F47">
        <w:rPr>
          <w:rtl/>
          <w:lang w:val="az-Latn-AZ"/>
        </w:rPr>
        <w:t>بعبارة أخری؛ إنّ تحديد من ه</w:t>
      </w:r>
      <w:r w:rsidRPr="00026F47">
        <w:rPr>
          <w:rtl/>
          <w:lang w:val="az-Latn-AZ"/>
        </w:rPr>
        <w:t>و</w:t>
      </w:r>
      <w:r w:rsidR="00230228" w:rsidRPr="00026F47">
        <w:rPr>
          <w:rtl/>
          <w:lang w:val="az-Latn-AZ"/>
        </w:rPr>
        <w:t>المتّصف بكيفيّة «الأعلميّة</w:t>
      </w:r>
      <w:r w:rsidR="00230228" w:rsidRPr="00026F47">
        <w:rPr>
          <w:rtl/>
          <w:lang w:val="az-Latn-AZ" w:bidi="fa-IR"/>
        </w:rPr>
        <w:t>»</w:t>
      </w:r>
      <w:r w:rsidR="00230228" w:rsidRPr="00026F47">
        <w:rPr>
          <w:rtl/>
          <w:lang w:val="az-Latn-AZ"/>
        </w:rPr>
        <w:t xml:space="preserve"> ليس </w:t>
      </w:r>
      <w:r w:rsidR="00230228" w:rsidRPr="00026F47">
        <w:rPr>
          <w:rFonts w:ascii="Arno Pro Light 36pt" w:hAnsi="Arno Pro Light 36pt"/>
          <w:rtl/>
          <w:lang w:val="az-Latn-AZ"/>
        </w:rPr>
        <w:t>موضوعيًّا (</w:t>
      </w:r>
      <w:r w:rsidR="00230228" w:rsidRPr="00026F47">
        <w:rPr>
          <w:rFonts w:ascii="Arno Pro Light 36pt" w:hAnsi="Arno Pro Light 36pt"/>
          <w:lang w:val="az-Latn-AZ" w:bidi="fa-IR"/>
        </w:rPr>
        <w:t>Objective</w:t>
      </w:r>
      <w:r w:rsidR="00230228" w:rsidRPr="00026F47">
        <w:rPr>
          <w:rFonts w:ascii="Arno Pro Light 36pt" w:hAnsi="Arno Pro Light 36pt"/>
          <w:rtl/>
          <w:lang w:val="az-Latn-AZ"/>
        </w:rPr>
        <w:t>)،</w:t>
      </w:r>
      <w:r w:rsidR="00230228" w:rsidRPr="00026F47">
        <w:rPr>
          <w:rtl/>
          <w:lang w:val="az-Latn-AZ"/>
        </w:rPr>
        <w:t xml:space="preserve"> بل </w:t>
      </w:r>
      <w:r w:rsidRPr="00026F47">
        <w:rPr>
          <w:rtl/>
          <w:lang w:val="az-Latn-AZ"/>
        </w:rPr>
        <w:t>و</w:t>
      </w:r>
      <w:r w:rsidR="00230228" w:rsidRPr="00026F47">
        <w:rPr>
          <w:rtl/>
          <w:lang w:val="az-Latn-AZ"/>
        </w:rPr>
        <w:t>ه</w:t>
      </w:r>
      <w:r w:rsidRPr="00026F47">
        <w:rPr>
          <w:rtl/>
          <w:lang w:val="az-Latn-AZ"/>
        </w:rPr>
        <w:t>و</w:t>
      </w:r>
      <w:r w:rsidR="00230228" w:rsidRPr="00026F47">
        <w:rPr>
          <w:rtl/>
          <w:lang w:val="az-Latn-AZ"/>
        </w:rPr>
        <w:t xml:space="preserve">دومًا ذاتيٌّ، إذ أنّ </w:t>
      </w:r>
      <w:r w:rsidR="00230228" w:rsidRPr="00026F47">
        <w:rPr>
          <w:rtl/>
          <w:lang w:bidi="fa-IR"/>
        </w:rPr>
        <w:t>مفهوم «</w:t>
      </w:r>
      <w:r w:rsidR="00230228" w:rsidRPr="00026F47">
        <w:rPr>
          <w:rtl/>
          <w:lang w:val="az-Latn-AZ"/>
        </w:rPr>
        <w:t>الأعلم</w:t>
      </w:r>
      <w:r w:rsidR="00230228" w:rsidRPr="00026F47">
        <w:rPr>
          <w:rtl/>
          <w:lang w:bidi="fa-IR"/>
        </w:rPr>
        <w:t>» كمقولةٍ كيفيّةٍ لا يمكن تعريفه</w:t>
      </w:r>
      <w:r w:rsidR="005907AC" w:rsidRPr="00026F47">
        <w:rPr>
          <w:rtl/>
          <w:lang w:bidi="fa-IR"/>
        </w:rPr>
        <w:t xml:space="preserve"> </w:t>
      </w:r>
      <w:r w:rsidR="00852950" w:rsidRPr="00026F47">
        <w:rPr>
          <w:rtl/>
          <w:lang w:bidi="fa-IR"/>
        </w:rPr>
        <w:t xml:space="preserve">ـ </w:t>
      </w:r>
      <w:r w:rsidR="00230228" w:rsidRPr="00026F47">
        <w:rPr>
          <w:rtl/>
          <w:lang w:bidi="fa-IR"/>
        </w:rPr>
        <w:t>فلسفيًّا</w:t>
      </w:r>
      <w:r w:rsidR="00852950" w:rsidRPr="00026F47">
        <w:rPr>
          <w:rtl/>
          <w:lang w:bidi="fa-IR"/>
        </w:rPr>
        <w:t xml:space="preserve"> ـ</w:t>
      </w:r>
      <w:r w:rsidR="005907AC" w:rsidRPr="00026F47">
        <w:rPr>
          <w:rtl/>
          <w:lang w:bidi="fa-IR"/>
        </w:rPr>
        <w:t xml:space="preserve"> </w:t>
      </w:r>
      <w:r w:rsidR="00230228" w:rsidRPr="00026F47">
        <w:rPr>
          <w:rtl/>
          <w:lang w:bidi="fa-IR"/>
        </w:rPr>
        <w:t xml:space="preserve">من خلال المعالم الكمّيّة، </w:t>
      </w:r>
      <w:r w:rsidRPr="00026F47">
        <w:rPr>
          <w:rtl/>
          <w:lang w:bidi="fa-IR"/>
        </w:rPr>
        <w:t>و</w:t>
      </w:r>
      <w:r w:rsidR="00230228" w:rsidRPr="00026F47">
        <w:rPr>
          <w:rtl/>
          <w:lang w:bidi="fa-IR"/>
        </w:rPr>
        <w:t xml:space="preserve">من الواضح أنّ ما لا يُصاغ في القوالب الكمّيّة، ليس من الممكن التعرّف عليه بشكلٍ موضوعيٍّ دقیق، كمفاهيم العشق </w:t>
      </w:r>
      <w:r w:rsidRPr="00026F47">
        <w:rPr>
          <w:rtl/>
          <w:lang w:bidi="fa-IR"/>
        </w:rPr>
        <w:t>و</w:t>
      </w:r>
      <w:r w:rsidR="00230228" w:rsidRPr="00026F47">
        <w:rPr>
          <w:rtl/>
          <w:lang w:bidi="fa-IR"/>
        </w:rPr>
        <w:t xml:space="preserve">الحبّ </w:t>
      </w:r>
      <w:r w:rsidRPr="00026F47">
        <w:rPr>
          <w:rtl/>
          <w:lang w:bidi="fa-IR"/>
        </w:rPr>
        <w:t>و</w:t>
      </w:r>
      <w:r w:rsidR="00230228" w:rsidRPr="00026F47">
        <w:rPr>
          <w:rtl/>
          <w:lang w:bidi="fa-IR"/>
        </w:rPr>
        <w:t xml:space="preserve">الإيمان </w:t>
      </w:r>
      <w:r w:rsidRPr="00026F47">
        <w:rPr>
          <w:rtl/>
          <w:lang w:bidi="fa-IR"/>
        </w:rPr>
        <w:t>و</w:t>
      </w:r>
      <w:r w:rsidR="00230228" w:rsidRPr="00026F47">
        <w:rPr>
          <w:rtl/>
          <w:lang w:bidi="fa-IR"/>
        </w:rPr>
        <w:t xml:space="preserve">ما إليها. </w:t>
      </w:r>
      <w:r w:rsidRPr="00026F47">
        <w:rPr>
          <w:rtl/>
          <w:lang w:bidi="fa-IR"/>
        </w:rPr>
        <w:t>و</w:t>
      </w:r>
      <w:r w:rsidR="00230228" w:rsidRPr="00026F47">
        <w:rPr>
          <w:rtl/>
          <w:lang w:bidi="fa-IR"/>
        </w:rPr>
        <w:t>هذا ه</w:t>
      </w:r>
      <w:r w:rsidRPr="00026F47">
        <w:rPr>
          <w:rtl/>
          <w:lang w:bidi="fa-IR"/>
        </w:rPr>
        <w:t>و</w:t>
      </w:r>
      <w:r w:rsidR="00230228" w:rsidRPr="00026F47">
        <w:rPr>
          <w:rtl/>
          <w:lang w:bidi="fa-IR"/>
        </w:rPr>
        <w:t>مقتضی كل مفهوم ضبابيّ لا يُصاغ في القوالب الكمّيّة. إذًا فمفهوم «</w:t>
      </w:r>
      <w:r w:rsidR="00230228" w:rsidRPr="00026F47">
        <w:rPr>
          <w:rtl/>
          <w:lang w:val="az-Latn-AZ"/>
        </w:rPr>
        <w:t>الأعلم</w:t>
      </w:r>
      <w:r w:rsidR="00230228" w:rsidRPr="00026F47">
        <w:rPr>
          <w:rtl/>
          <w:lang w:bidi="fa-IR"/>
        </w:rPr>
        <w:t>»</w:t>
      </w:r>
      <w:r w:rsidR="005907AC" w:rsidRPr="00026F47">
        <w:rPr>
          <w:rtl/>
          <w:lang w:bidi="fa-IR"/>
        </w:rPr>
        <w:t xml:space="preserve"> </w:t>
      </w:r>
      <w:r w:rsidR="00852950" w:rsidRPr="00026F47">
        <w:rPr>
          <w:rtl/>
          <w:lang w:bidi="fa-IR"/>
        </w:rPr>
        <w:t xml:space="preserve">ـ </w:t>
      </w:r>
      <w:r w:rsidR="00230228" w:rsidRPr="00026F47">
        <w:rPr>
          <w:rtl/>
          <w:lang w:bidi="fa-IR"/>
        </w:rPr>
        <w:t>كمفهومٍ ضبابيٍّ</w:t>
      </w:r>
      <w:r w:rsidR="00852950" w:rsidRPr="00026F47">
        <w:rPr>
          <w:rtl/>
          <w:lang w:bidi="fa-IR"/>
        </w:rPr>
        <w:t xml:space="preserve"> ـ</w:t>
      </w:r>
      <w:r w:rsidR="005907AC" w:rsidRPr="00026F47">
        <w:rPr>
          <w:rtl/>
          <w:lang w:bidi="fa-IR"/>
        </w:rPr>
        <w:t xml:space="preserve"> </w:t>
      </w:r>
      <w:r w:rsidR="00230228" w:rsidRPr="00026F47">
        <w:rPr>
          <w:rtl/>
          <w:lang w:bidi="fa-IR"/>
        </w:rPr>
        <w:t xml:space="preserve">لا يملك دلالات كميّة </w:t>
      </w:r>
      <w:r w:rsidR="00230228" w:rsidRPr="00026F47">
        <w:rPr>
          <w:rtl/>
        </w:rPr>
        <w:t>حتى يمكن تحديد من ه</w:t>
      </w:r>
      <w:r w:rsidRPr="00026F47">
        <w:rPr>
          <w:rtl/>
        </w:rPr>
        <w:t>و</w:t>
      </w:r>
      <w:r w:rsidR="00230228" w:rsidRPr="00026F47">
        <w:rPr>
          <w:rtl/>
        </w:rPr>
        <w:t>الأعلم بحسب مجموع هذه الدلالات المؤثرة في التعرّف عليه.</w:t>
      </w:r>
    </w:p>
    <w:p w14:paraId="58BD31CA" w14:textId="606F0FB0" w:rsidR="00230228" w:rsidRPr="00026F47" w:rsidRDefault="004E7443" w:rsidP="00885764">
      <w:pPr>
        <w:pStyle w:val="Heading4"/>
        <w:ind w:firstLine="288"/>
        <w:rPr>
          <w:rtl/>
          <w:lang w:bidi="fa-IR"/>
        </w:rPr>
      </w:pPr>
      <w:r w:rsidRPr="00026F47">
        <w:rPr>
          <w:rtl/>
          <w:lang w:bidi="fa-IR"/>
        </w:rPr>
        <w:t xml:space="preserve"> </w:t>
      </w:r>
      <w:bookmarkStart w:id="169" w:name="_Toc422094391"/>
      <w:r w:rsidR="00230228" w:rsidRPr="00026F47">
        <w:rPr>
          <w:rFonts w:cs="Ya-Ali"/>
          <w:rtl/>
          <w:lang w:bidi="fa-IR"/>
        </w:rPr>
        <w:t>2</w:t>
      </w:r>
      <w:r w:rsidR="009B2F93" w:rsidRPr="00026F47">
        <w:rPr>
          <w:rFonts w:hint="cs"/>
          <w:rtl/>
          <w:lang w:bidi="fa-IR"/>
        </w:rPr>
        <w:t>ـ</w:t>
      </w:r>
      <w:r w:rsidR="00230228" w:rsidRPr="00026F47">
        <w:rPr>
          <w:rFonts w:cs="Ya-Ali"/>
          <w:rtl/>
          <w:lang w:bidi="fa-IR"/>
        </w:rPr>
        <w:t>5</w:t>
      </w:r>
      <w:r w:rsidR="00230228" w:rsidRPr="00026F47">
        <w:rPr>
          <w:rtl/>
          <w:lang w:bidi="fa-IR"/>
        </w:rPr>
        <w:t>. الجانب الإحرازي</w:t>
      </w:r>
      <w:bookmarkEnd w:id="169"/>
    </w:p>
    <w:p w14:paraId="70BBFBC4" w14:textId="1FB9ACC7" w:rsidR="008726EB" w:rsidRPr="00026F47" w:rsidRDefault="004E7443" w:rsidP="00885764">
      <w:pPr>
        <w:pStyle w:val="Space3"/>
        <w:ind w:firstLine="288"/>
        <w:rPr>
          <w:rtl/>
          <w:lang w:bidi="fa-IR"/>
        </w:rPr>
      </w:pPr>
      <w:r w:rsidRPr="00026F47">
        <w:rPr>
          <w:rtl/>
          <w:lang w:bidi="fa-IR"/>
        </w:rPr>
        <w:t xml:space="preserve"> </w:t>
      </w:r>
      <w:r w:rsidR="00230228" w:rsidRPr="00026F47">
        <w:rPr>
          <w:rtl/>
          <w:lang w:bidi="fa-IR"/>
        </w:rPr>
        <w:t>أعني بذلك مشكلة إثبات المطابَقة للواقع في خصوص إدراكات أ</w:t>
      </w:r>
      <w:r w:rsidRPr="00026F47">
        <w:rPr>
          <w:rtl/>
          <w:lang w:bidi="fa-IR"/>
        </w:rPr>
        <w:t>و</w:t>
      </w:r>
      <w:r w:rsidR="00230228" w:rsidRPr="00026F47">
        <w:rPr>
          <w:rtl/>
          <w:lang w:bidi="fa-IR"/>
        </w:rPr>
        <w:t>قراءات الفرد الأعلم، بمعنی أنّ إدراكات أ</w:t>
      </w:r>
      <w:r w:rsidRPr="00026F47">
        <w:rPr>
          <w:rtl/>
          <w:lang w:bidi="fa-IR"/>
        </w:rPr>
        <w:t>و</w:t>
      </w:r>
      <w:r w:rsidR="00230228" w:rsidRPr="00026F47">
        <w:rPr>
          <w:rtl/>
          <w:lang w:bidi="fa-IR"/>
        </w:rPr>
        <w:t>قراءات «الأعلم» تكون مطابِقةً للواقع خلافًا لغير الأعلم (أي العالم) فإنّ إدراكاته أ</w:t>
      </w:r>
      <w:r w:rsidRPr="00026F47">
        <w:rPr>
          <w:rtl/>
          <w:lang w:bidi="fa-IR"/>
        </w:rPr>
        <w:t>و</w:t>
      </w:r>
      <w:r w:rsidR="00230228" w:rsidRPr="00026F47">
        <w:rPr>
          <w:rtl/>
          <w:lang w:bidi="fa-IR"/>
        </w:rPr>
        <w:t xml:space="preserve">قراءاته ليست هي المطابِقة للواقع. </w:t>
      </w:r>
      <w:r w:rsidRPr="00026F47">
        <w:rPr>
          <w:rtl/>
          <w:lang w:bidi="fa-IR"/>
        </w:rPr>
        <w:t>و</w:t>
      </w:r>
      <w:r w:rsidR="00230228" w:rsidRPr="00026F47">
        <w:rPr>
          <w:rtl/>
          <w:lang w:bidi="fa-IR"/>
        </w:rPr>
        <w:t>في الحقيقة فإنّ مفهوم «الأعلم»</w:t>
      </w:r>
      <w:r w:rsidR="005907AC" w:rsidRPr="00026F47">
        <w:rPr>
          <w:rtl/>
          <w:lang w:bidi="fa-IR"/>
        </w:rPr>
        <w:t xml:space="preserve"> </w:t>
      </w:r>
      <w:r w:rsidR="00852950" w:rsidRPr="00026F47">
        <w:rPr>
          <w:rtl/>
          <w:lang w:bidi="fa-IR"/>
        </w:rPr>
        <w:t xml:space="preserve">ـ </w:t>
      </w:r>
      <w:r w:rsidR="00230228" w:rsidRPr="00026F47">
        <w:rPr>
          <w:rtl/>
          <w:lang w:bidi="fa-IR"/>
        </w:rPr>
        <w:t xml:space="preserve">بناءً علی القراءة التقليديّة </w:t>
      </w:r>
      <w:r w:rsidR="00230228" w:rsidRPr="00026F47">
        <w:rPr>
          <w:rFonts w:ascii="Arno Pro Light 36pt" w:hAnsi="Arno Pro Light 36pt"/>
          <w:rtl/>
          <w:lang w:bidi="fa-IR"/>
        </w:rPr>
        <w:t>(</w:t>
      </w:r>
      <w:r w:rsidR="00230228" w:rsidRPr="00026F47">
        <w:rPr>
          <w:rFonts w:ascii="Arno Pro Light 36pt" w:hAnsi="Arno Pro Light 36pt"/>
          <w:lang w:bidi="fa-IR"/>
        </w:rPr>
        <w:t>Traditional</w:t>
      </w:r>
      <w:r w:rsidR="00230228" w:rsidRPr="00026F47">
        <w:rPr>
          <w:rFonts w:ascii="Arno Pro Light 36pt" w:hAnsi="Arno Pro Light 36pt"/>
          <w:rtl/>
          <w:lang w:bidi="fa-IR"/>
        </w:rPr>
        <w:t>)</w:t>
      </w:r>
      <w:r w:rsidR="00230228" w:rsidRPr="00026F47">
        <w:rPr>
          <w:rtl/>
          <w:lang w:bidi="fa-IR"/>
        </w:rPr>
        <w:t xml:space="preserve"> غير الضبابيّة</w:t>
      </w:r>
      <w:r w:rsidR="00852950" w:rsidRPr="00026F47">
        <w:rPr>
          <w:rtl/>
          <w:lang w:bidi="fa-IR"/>
        </w:rPr>
        <w:t xml:space="preserve"> ـ</w:t>
      </w:r>
      <w:r w:rsidR="005907AC" w:rsidRPr="00026F47">
        <w:rPr>
          <w:rtl/>
          <w:lang w:bidi="fa-IR"/>
        </w:rPr>
        <w:t xml:space="preserve"> </w:t>
      </w:r>
      <w:r w:rsidR="00230228" w:rsidRPr="00026F47">
        <w:rPr>
          <w:rtl/>
          <w:lang w:bidi="fa-IR"/>
        </w:rPr>
        <w:t xml:space="preserve">يتضمّن خلفيّةً </w:t>
      </w:r>
      <w:r w:rsidR="00230228" w:rsidRPr="00026F47">
        <w:rPr>
          <w:rFonts w:ascii="Arno Pro Light 36pt" w:hAnsi="Arno Pro Light 36pt"/>
          <w:rtl/>
          <w:lang w:bidi="fa-IR"/>
        </w:rPr>
        <w:t>(</w:t>
      </w:r>
      <w:r w:rsidR="00230228" w:rsidRPr="00026F47">
        <w:rPr>
          <w:rFonts w:ascii="Arno Pro Light 36pt" w:hAnsi="Arno Pro Light 36pt"/>
          <w:lang w:val="az-Latn-AZ" w:bidi="fa-IR"/>
        </w:rPr>
        <w:t>Presupposition</w:t>
      </w:r>
      <w:r w:rsidR="00230228" w:rsidRPr="00026F47">
        <w:rPr>
          <w:rFonts w:ascii="Arno Pro Light 36pt" w:hAnsi="Arno Pro Light 36pt"/>
          <w:rtl/>
          <w:lang w:bidi="fa-IR"/>
        </w:rPr>
        <w:t>)</w:t>
      </w:r>
      <w:r w:rsidR="00230228" w:rsidRPr="00026F47">
        <w:rPr>
          <w:rtl/>
          <w:lang w:bidi="fa-IR"/>
        </w:rPr>
        <w:t xml:space="preserve"> غيرَ مسوَّغة</w:t>
      </w:r>
      <w:r w:rsidRPr="00026F47">
        <w:rPr>
          <w:rtl/>
          <w:lang w:val="az-Latn-AZ"/>
        </w:rPr>
        <w:t xml:space="preserve"> </w:t>
      </w:r>
      <w:r w:rsidR="00230228" w:rsidRPr="00026F47">
        <w:rPr>
          <w:rFonts w:ascii="Arno Pro Light 36pt" w:hAnsi="Arno Pro Light 36pt"/>
          <w:lang w:bidi="fa-IR"/>
        </w:rPr>
        <w:t>(Unjustifiable</w:t>
      </w:r>
      <w:r w:rsidR="00230228" w:rsidRPr="00026F47">
        <w:rPr>
          <w:lang w:bidi="fa-IR"/>
        </w:rPr>
        <w:t>)</w:t>
      </w:r>
      <w:r w:rsidR="00230228" w:rsidRPr="00026F47">
        <w:rPr>
          <w:rtl/>
          <w:lang w:bidi="fa-IR"/>
        </w:rPr>
        <w:t xml:space="preserve">معرفيًّا </w:t>
      </w:r>
      <w:r w:rsidRPr="00026F47">
        <w:rPr>
          <w:rtl/>
          <w:lang w:bidi="fa-IR"/>
        </w:rPr>
        <w:t>و</w:t>
      </w:r>
      <w:r w:rsidR="00230228" w:rsidRPr="00026F47">
        <w:rPr>
          <w:rtl/>
          <w:lang w:bidi="fa-IR"/>
        </w:rPr>
        <w:t>هي الخلفيّة القائلة بأنّ الأعلم</w:t>
      </w:r>
      <w:r w:rsidRPr="00026F47">
        <w:rPr>
          <w:rFonts w:ascii="Arno Pro Light 36pt" w:hAnsi="Arno Pro Light 36pt"/>
          <w:rtl/>
          <w:lang w:val="az-Latn-AZ"/>
        </w:rPr>
        <w:t xml:space="preserve"> </w:t>
      </w:r>
      <w:r w:rsidR="00230228" w:rsidRPr="00026F47">
        <w:rPr>
          <w:rFonts w:ascii="Arno Pro Light 36pt" w:hAnsi="Arno Pro Light 36pt"/>
          <w:lang w:bidi="fa-IR"/>
        </w:rPr>
        <w:t>(The most knowledgeable)</w:t>
      </w:r>
      <w:r w:rsidR="00230228" w:rsidRPr="00026F47">
        <w:rPr>
          <w:rtl/>
          <w:lang w:bidi="fa-IR"/>
        </w:rPr>
        <w:t xml:space="preserve">يصيب الواقع دائمًا </w:t>
      </w:r>
      <w:r w:rsidRPr="00026F47">
        <w:rPr>
          <w:rtl/>
          <w:lang w:bidi="fa-IR"/>
        </w:rPr>
        <w:lastRenderedPageBreak/>
        <w:t>و</w:t>
      </w:r>
      <w:r w:rsidR="00230228" w:rsidRPr="00026F47">
        <w:rPr>
          <w:rtl/>
          <w:lang w:bidi="fa-IR"/>
        </w:rPr>
        <w:t>بأنّ العالم</w:t>
      </w:r>
      <w:r w:rsidRPr="00026F47">
        <w:rPr>
          <w:rtl/>
          <w:lang w:bidi="fa-IR"/>
        </w:rPr>
        <w:t xml:space="preserve"> </w:t>
      </w:r>
      <w:r w:rsidR="00230228" w:rsidRPr="00026F47">
        <w:rPr>
          <w:rFonts w:ascii="Arno Pro Light 36pt" w:hAnsi="Arno Pro Light 36pt"/>
          <w:lang w:bidi="fa-IR"/>
        </w:rPr>
        <w:t>(The knowledgeable</w:t>
      </w:r>
      <w:r w:rsidR="00230228" w:rsidRPr="00026F47">
        <w:rPr>
          <w:lang w:bidi="fa-IR"/>
        </w:rPr>
        <w:t>)</w:t>
      </w:r>
      <w:r w:rsidR="00230228" w:rsidRPr="00026F47">
        <w:rPr>
          <w:rtl/>
          <w:lang w:bidi="fa-IR"/>
        </w:rPr>
        <w:t xml:space="preserve">أي غير الأعلم يخطئه </w:t>
      </w:r>
      <w:r w:rsidRPr="00026F47">
        <w:rPr>
          <w:rtl/>
          <w:lang w:bidi="fa-IR"/>
        </w:rPr>
        <w:t>و</w:t>
      </w:r>
      <w:r w:rsidR="00230228" w:rsidRPr="00026F47">
        <w:rPr>
          <w:rtl/>
          <w:lang w:bidi="fa-IR"/>
        </w:rPr>
        <w:t xml:space="preserve">لا يصيبه كذلك. إذًا فالأعلم </w:t>
      </w:r>
      <w:r w:rsidRPr="00026F47">
        <w:rPr>
          <w:rtl/>
          <w:lang w:bidi="fa-IR"/>
        </w:rPr>
        <w:t>و</w:t>
      </w:r>
      <w:r w:rsidR="00230228" w:rsidRPr="00026F47">
        <w:rPr>
          <w:rtl/>
          <w:lang w:bidi="fa-IR"/>
        </w:rPr>
        <w:t xml:space="preserve">العالم كلاهما في درجةٍ واحدةٍ من الإصابة </w:t>
      </w:r>
      <w:r w:rsidRPr="00026F47">
        <w:rPr>
          <w:rtl/>
          <w:lang w:bidi="fa-IR"/>
        </w:rPr>
        <w:t>و</w:t>
      </w:r>
      <w:r w:rsidR="00230228" w:rsidRPr="00026F47">
        <w:rPr>
          <w:rtl/>
          <w:lang w:bidi="fa-IR"/>
        </w:rPr>
        <w:t xml:space="preserve">التخطئة للواقع الموضوعيّ </w:t>
      </w:r>
      <w:r w:rsidRPr="00026F47">
        <w:rPr>
          <w:rtl/>
          <w:lang w:bidi="fa-IR"/>
        </w:rPr>
        <w:t>و</w:t>
      </w:r>
      <w:r w:rsidR="00230228" w:rsidRPr="00026F47">
        <w:rPr>
          <w:rtl/>
          <w:lang w:bidi="fa-IR"/>
        </w:rPr>
        <w:t xml:space="preserve">بالتالي لا يمكن إضفاء درجةٍ إضافيّةٍ علی أحدهما دون الآخر. </w:t>
      </w:r>
      <w:r w:rsidRPr="00026F47">
        <w:rPr>
          <w:rtl/>
          <w:lang w:bidi="fa-IR"/>
        </w:rPr>
        <w:t>و</w:t>
      </w:r>
      <w:r w:rsidR="00230228" w:rsidRPr="00026F47">
        <w:rPr>
          <w:rtl/>
          <w:lang w:bidi="fa-IR"/>
        </w:rPr>
        <w:t>هذا ه</w:t>
      </w:r>
      <w:r w:rsidRPr="00026F47">
        <w:rPr>
          <w:rtl/>
          <w:lang w:bidi="fa-IR"/>
        </w:rPr>
        <w:t>و</w:t>
      </w:r>
      <w:r w:rsidR="00230228" w:rsidRPr="00026F47">
        <w:rPr>
          <w:rtl/>
          <w:lang w:bidi="fa-IR"/>
        </w:rPr>
        <w:t>مقتضی المنطق الضبابيّ في كشف الواقع الموضوعي.</w:t>
      </w:r>
      <w:r w:rsidRPr="00026F47">
        <w:rPr>
          <w:rtl/>
          <w:lang w:bidi="fa-IR"/>
        </w:rPr>
        <w:t xml:space="preserve"> </w:t>
      </w:r>
    </w:p>
    <w:p w14:paraId="48DE5AB5" w14:textId="1F70883A" w:rsidR="00230228" w:rsidRPr="00D87980" w:rsidRDefault="004E7443" w:rsidP="00D87980">
      <w:pPr>
        <w:pStyle w:val="Heading3"/>
        <w:rPr>
          <w:rtl/>
        </w:rPr>
      </w:pPr>
      <w:r w:rsidRPr="00D87980">
        <w:rPr>
          <w:rtl/>
        </w:rPr>
        <w:t xml:space="preserve"> </w:t>
      </w:r>
      <w:bookmarkStart w:id="170" w:name="_Toc422094392"/>
      <w:r w:rsidR="008726EB" w:rsidRPr="009B3B3F">
        <w:rPr>
          <w:rFonts w:cs="Ya-Ali"/>
          <w:rtl/>
        </w:rPr>
        <w:t>3</w:t>
      </w:r>
      <w:r w:rsidR="008726EB" w:rsidRPr="00D87980">
        <w:rPr>
          <w:rtl/>
        </w:rPr>
        <w:t>. إشكاليّة البحث ع</w:t>
      </w:r>
      <w:r w:rsidR="008726EB" w:rsidRPr="00D87980">
        <w:rPr>
          <w:rFonts w:hint="cs"/>
          <w:rtl/>
        </w:rPr>
        <w:t>لى</w:t>
      </w:r>
      <w:r w:rsidR="00230228" w:rsidRPr="00D87980">
        <w:rPr>
          <w:rtl/>
        </w:rPr>
        <w:t xml:space="preserve"> </w:t>
      </w:r>
      <w:r w:rsidR="008726EB" w:rsidRPr="00D87980">
        <w:rPr>
          <w:rFonts w:hint="cs"/>
          <w:rtl/>
        </w:rPr>
        <w:t>المستوى</w:t>
      </w:r>
      <w:r w:rsidR="00230228" w:rsidRPr="00D87980">
        <w:rPr>
          <w:rtl/>
        </w:rPr>
        <w:t xml:space="preserve"> </w:t>
      </w:r>
      <w:r w:rsidR="00230228" w:rsidRPr="00D87980">
        <w:rPr>
          <w:rFonts w:hint="cs"/>
          <w:rtl/>
        </w:rPr>
        <w:t>العملي</w:t>
      </w:r>
      <w:bookmarkEnd w:id="170"/>
    </w:p>
    <w:p w14:paraId="6C32BD10" w14:textId="2D1EE42F" w:rsidR="00230228" w:rsidRPr="00026F47" w:rsidRDefault="004E7443" w:rsidP="00885764">
      <w:pPr>
        <w:pStyle w:val="Space3"/>
        <w:ind w:firstLine="288"/>
        <w:rPr>
          <w:rtl/>
          <w:lang w:bidi="fa-IR"/>
        </w:rPr>
      </w:pPr>
      <w:r w:rsidRPr="00026F47">
        <w:rPr>
          <w:rtl/>
          <w:lang w:bidi="fa-IR"/>
        </w:rPr>
        <w:t xml:space="preserve"> </w:t>
      </w:r>
      <w:r w:rsidR="00230228" w:rsidRPr="00026F47">
        <w:rPr>
          <w:rtl/>
          <w:lang w:bidi="fa-IR"/>
        </w:rPr>
        <w:t>إلی</w:t>
      </w:r>
      <w:r w:rsidR="00230228" w:rsidRPr="00026F47">
        <w:rPr>
          <w:rtl/>
          <w:lang w:val="az-Latn-AZ"/>
        </w:rPr>
        <w:t xml:space="preserve"> هنا اتّضح لنا جليًّا أنّه لا يوجد </w:t>
      </w:r>
      <w:r w:rsidR="00230228" w:rsidRPr="00026F47">
        <w:rPr>
          <w:rtl/>
          <w:lang w:bidi="fa-IR"/>
        </w:rPr>
        <w:t>تحديد دقيق</w:t>
      </w:r>
      <w:r w:rsidR="005907AC" w:rsidRPr="00026F47">
        <w:rPr>
          <w:rtl/>
          <w:lang w:bidi="fa-IR"/>
        </w:rPr>
        <w:t xml:space="preserve"> </w:t>
      </w:r>
      <w:r w:rsidR="00852950" w:rsidRPr="00026F47">
        <w:rPr>
          <w:rtl/>
          <w:lang w:bidi="fa-IR"/>
        </w:rPr>
        <w:t xml:space="preserve">ـ </w:t>
      </w:r>
      <w:r w:rsidR="00230228" w:rsidRPr="00026F47">
        <w:rPr>
          <w:rtl/>
          <w:lang w:bidi="fa-IR"/>
        </w:rPr>
        <w:t>كميًّا كان أ</w:t>
      </w:r>
      <w:r w:rsidRPr="00026F47">
        <w:rPr>
          <w:rtl/>
          <w:lang w:bidi="fa-IR"/>
        </w:rPr>
        <w:t>و</w:t>
      </w:r>
      <w:r w:rsidR="00230228" w:rsidRPr="00026F47">
        <w:rPr>
          <w:rtl/>
          <w:lang w:bidi="fa-IR"/>
        </w:rPr>
        <w:t>كيفيًّا</w:t>
      </w:r>
      <w:r w:rsidR="00852950" w:rsidRPr="00026F47">
        <w:rPr>
          <w:rtl/>
          <w:lang w:bidi="fa-IR"/>
        </w:rPr>
        <w:t xml:space="preserve"> ـ</w:t>
      </w:r>
      <w:r w:rsidR="005907AC" w:rsidRPr="00026F47">
        <w:rPr>
          <w:rtl/>
          <w:lang w:bidi="fa-IR"/>
        </w:rPr>
        <w:t xml:space="preserve"> </w:t>
      </w:r>
      <w:r w:rsidR="00230228" w:rsidRPr="00026F47">
        <w:rPr>
          <w:rtl/>
          <w:lang w:bidi="fa-IR"/>
        </w:rPr>
        <w:t>لمفهوم «</w:t>
      </w:r>
      <w:r w:rsidR="00230228" w:rsidRPr="00026F47">
        <w:rPr>
          <w:rtl/>
          <w:lang w:val="az-Latn-AZ"/>
        </w:rPr>
        <w:t>الأعلم</w:t>
      </w:r>
      <w:r w:rsidR="00230228" w:rsidRPr="00026F47">
        <w:rPr>
          <w:rtl/>
          <w:lang w:bidi="fa-IR"/>
        </w:rPr>
        <w:t xml:space="preserve">» بحيث يمكن الاستناد إليه علی المستوی النظريّ. الآن أشرع بالحديث عن الجانب العمليّ </w:t>
      </w:r>
      <w:r w:rsidRPr="00026F47">
        <w:rPr>
          <w:rtl/>
          <w:lang w:bidi="fa-IR"/>
        </w:rPr>
        <w:t>و</w:t>
      </w:r>
      <w:r w:rsidR="00230228" w:rsidRPr="00026F47">
        <w:rPr>
          <w:rtl/>
          <w:lang w:bidi="fa-IR"/>
        </w:rPr>
        <w:t xml:space="preserve">الإجرائيّ للإشكاليّة المطروحة في مسألة الأعلميّة، </w:t>
      </w:r>
      <w:r w:rsidRPr="00026F47">
        <w:rPr>
          <w:rtl/>
          <w:lang w:bidi="fa-IR"/>
        </w:rPr>
        <w:t>و</w:t>
      </w:r>
      <w:r w:rsidR="00230228" w:rsidRPr="00026F47">
        <w:rPr>
          <w:rtl/>
          <w:lang w:bidi="fa-IR"/>
        </w:rPr>
        <w:t xml:space="preserve">يمكننا في المقام أن نبحث عن تلك الإشكاليّة علی المستویين: العامّ </w:t>
      </w:r>
      <w:r w:rsidRPr="00026F47">
        <w:rPr>
          <w:rtl/>
          <w:lang w:bidi="fa-IR"/>
        </w:rPr>
        <w:t>و</w:t>
      </w:r>
      <w:r w:rsidR="00230228" w:rsidRPr="00026F47">
        <w:rPr>
          <w:rtl/>
          <w:lang w:bidi="fa-IR"/>
        </w:rPr>
        <w:t xml:space="preserve">الخاصّ. </w:t>
      </w:r>
      <w:r w:rsidRPr="00026F47">
        <w:rPr>
          <w:rtl/>
          <w:lang w:bidi="fa-IR"/>
        </w:rPr>
        <w:t>و</w:t>
      </w:r>
      <w:r w:rsidR="00230228" w:rsidRPr="00026F47">
        <w:rPr>
          <w:rtl/>
          <w:lang w:bidi="fa-IR"/>
        </w:rPr>
        <w:t>أمّا علی المستوی العامّ فالبحث يختصّ بالوسائل الإثباتيّة لقضيّة الأعلميّة من أجل الغير</w:t>
      </w:r>
      <w:r w:rsidR="00230228" w:rsidRPr="00026F47">
        <w:rPr>
          <w:rFonts w:ascii="Arno Pro Light 36pt" w:hAnsi="Arno Pro Light 36pt"/>
          <w:rtl/>
        </w:rPr>
        <w:t xml:space="preserve"> (</w:t>
      </w:r>
      <w:r w:rsidR="00230228" w:rsidRPr="00026F47">
        <w:rPr>
          <w:rFonts w:ascii="Arno Pro Light 36pt" w:hAnsi="Arno Pro Light 36pt"/>
        </w:rPr>
        <w:t>The other</w:t>
      </w:r>
      <w:r w:rsidR="00230228" w:rsidRPr="00026F47">
        <w:rPr>
          <w:rFonts w:ascii="Arno Pro Light 36pt" w:hAnsi="Arno Pro Light 36pt"/>
          <w:rtl/>
        </w:rPr>
        <w:t>)</w:t>
      </w:r>
      <w:r w:rsidR="00230228" w:rsidRPr="00026F47">
        <w:rPr>
          <w:rtl/>
          <w:lang w:bidi="fa-IR"/>
        </w:rPr>
        <w:t xml:space="preserve"> </w:t>
      </w:r>
      <w:r w:rsidRPr="00026F47">
        <w:rPr>
          <w:rtl/>
          <w:lang w:bidi="fa-IR"/>
        </w:rPr>
        <w:t>و</w:t>
      </w:r>
      <w:r w:rsidR="00230228" w:rsidRPr="00026F47">
        <w:rPr>
          <w:rtl/>
          <w:lang w:bidi="fa-IR"/>
        </w:rPr>
        <w:t xml:space="preserve">أقصد بذلك رجوع الغير إلی البيّىنة </w:t>
      </w:r>
      <w:r w:rsidR="00230228" w:rsidRPr="00026F47">
        <w:rPr>
          <w:rFonts w:ascii="Arno Pro Light 36pt" w:hAnsi="Arno Pro Light 36pt"/>
          <w:rtl/>
          <w:lang w:bidi="fa-IR"/>
        </w:rPr>
        <w:t>(</w:t>
      </w:r>
      <w:r w:rsidR="00230228" w:rsidRPr="00026F47">
        <w:rPr>
          <w:rFonts w:ascii="Arno Pro Light 36pt" w:hAnsi="Arno Pro Light 36pt"/>
          <w:lang w:bidi="fa-IR"/>
        </w:rPr>
        <w:t>Testimony</w:t>
      </w:r>
      <w:r w:rsidR="00230228" w:rsidRPr="00026F47">
        <w:rPr>
          <w:rFonts w:ascii="Arno Pro Light 36pt" w:hAnsi="Arno Pro Light 36pt"/>
          <w:rtl/>
          <w:lang w:bidi="fa-IR"/>
        </w:rPr>
        <w:t>)</w:t>
      </w:r>
      <w:r w:rsidR="00230228" w:rsidRPr="00026F47">
        <w:rPr>
          <w:rtl/>
          <w:lang w:bidi="fa-IR"/>
        </w:rPr>
        <w:t xml:space="preserve"> </w:t>
      </w:r>
      <w:r w:rsidRPr="00026F47">
        <w:rPr>
          <w:rtl/>
          <w:lang w:bidi="fa-IR"/>
        </w:rPr>
        <w:t>و</w:t>
      </w:r>
      <w:r w:rsidR="00230228" w:rsidRPr="00026F47">
        <w:rPr>
          <w:rtl/>
          <w:lang w:bidi="fa-IR"/>
        </w:rPr>
        <w:t xml:space="preserve">المتخصّص </w:t>
      </w:r>
      <w:r w:rsidR="00230228" w:rsidRPr="00026F47">
        <w:rPr>
          <w:rFonts w:ascii="Arno Pro Light 36pt" w:hAnsi="Arno Pro Light 36pt"/>
          <w:rtl/>
          <w:lang w:bidi="fa-IR"/>
        </w:rPr>
        <w:t>(</w:t>
      </w:r>
      <w:r w:rsidR="00230228" w:rsidRPr="00026F47">
        <w:rPr>
          <w:rFonts w:ascii="Arno Pro Light 36pt" w:hAnsi="Arno Pro Light 36pt"/>
          <w:lang w:bidi="fa-IR"/>
        </w:rPr>
        <w:t>Specialist</w:t>
      </w:r>
      <w:r w:rsidR="00230228" w:rsidRPr="00026F47">
        <w:rPr>
          <w:rFonts w:ascii="Arno Pro Light 36pt" w:hAnsi="Arno Pro Light 36pt"/>
          <w:rtl/>
          <w:lang w:bidi="fa-IR"/>
        </w:rPr>
        <w:t>)</w:t>
      </w:r>
      <w:r w:rsidR="00230228" w:rsidRPr="00026F47">
        <w:rPr>
          <w:rtl/>
          <w:lang w:bidi="fa-IR"/>
        </w:rPr>
        <w:t xml:space="preserve"> </w:t>
      </w:r>
      <w:r w:rsidRPr="00026F47">
        <w:rPr>
          <w:rtl/>
          <w:lang w:bidi="fa-IR"/>
        </w:rPr>
        <w:t>و</w:t>
      </w:r>
      <w:r w:rsidR="00230228" w:rsidRPr="00026F47">
        <w:rPr>
          <w:rtl/>
          <w:lang w:bidi="fa-IR"/>
        </w:rPr>
        <w:t>الشهرة</w:t>
      </w:r>
      <w:r w:rsidR="00230228" w:rsidRPr="00026F47">
        <w:rPr>
          <w:rFonts w:ascii="Arno Pro Light 36pt" w:hAnsi="Arno Pro Light 36pt"/>
          <w:rtl/>
          <w:lang w:bidi="fa-IR"/>
        </w:rPr>
        <w:t xml:space="preserve"> (</w:t>
      </w:r>
      <w:r w:rsidR="00230228" w:rsidRPr="00026F47">
        <w:rPr>
          <w:rFonts w:ascii="Arno Pro Light 36pt" w:hAnsi="Arno Pro Light 36pt"/>
          <w:lang w:bidi="fa-IR"/>
        </w:rPr>
        <w:t>Fame</w:t>
      </w:r>
      <w:r w:rsidR="00230228" w:rsidRPr="00026F47">
        <w:rPr>
          <w:rFonts w:ascii="Arno Pro Light 36pt" w:hAnsi="Arno Pro Light 36pt"/>
          <w:rtl/>
          <w:lang w:bidi="fa-IR"/>
        </w:rPr>
        <w:t xml:space="preserve">) </w:t>
      </w:r>
      <w:r w:rsidR="00230228" w:rsidRPr="00026F47">
        <w:rPr>
          <w:rtl/>
          <w:lang w:bidi="fa-IR"/>
        </w:rPr>
        <w:t>لكي يثبت لديه أعلميّة ذلك الفقيه الذي يريد أن يقلِّده.</w:t>
      </w:r>
      <w:r w:rsidRPr="00026F47">
        <w:rPr>
          <w:rtl/>
          <w:lang w:bidi="fa-IR"/>
        </w:rPr>
        <w:t xml:space="preserve"> و</w:t>
      </w:r>
      <w:r w:rsidR="00230228" w:rsidRPr="00026F47">
        <w:rPr>
          <w:rtl/>
          <w:lang w:bidi="fa-IR"/>
        </w:rPr>
        <w:t xml:space="preserve">الحقيقة أنّ البيّنة </w:t>
      </w:r>
      <w:r w:rsidRPr="00026F47">
        <w:rPr>
          <w:rtl/>
          <w:lang w:bidi="fa-IR"/>
        </w:rPr>
        <w:t>و</w:t>
      </w:r>
      <w:r w:rsidR="00230228" w:rsidRPr="00026F47">
        <w:rPr>
          <w:rtl/>
          <w:lang w:bidi="fa-IR"/>
        </w:rPr>
        <w:t xml:space="preserve">المتخصّص </w:t>
      </w:r>
      <w:r w:rsidRPr="00026F47">
        <w:rPr>
          <w:rtl/>
          <w:lang w:bidi="fa-IR"/>
        </w:rPr>
        <w:t>و</w:t>
      </w:r>
      <w:r w:rsidR="00230228" w:rsidRPr="00026F47">
        <w:rPr>
          <w:rtl/>
          <w:lang w:bidi="fa-IR"/>
        </w:rPr>
        <w:t xml:space="preserve">كذلك الشهرة، كوسيلةٍ إثباتيّةٍ للأعلميّة تواجه في واقعنا الحياتيّ الحقيقيّ «مشكلةً أساسيّةً» لا يمكن علاجها ما دام نعيش في عالم الكثرة الذي لم يبدّله القائد المعصوم بعدُ بظهوره بالوحدة، </w:t>
      </w:r>
      <w:r w:rsidRPr="00026F47">
        <w:rPr>
          <w:rtl/>
          <w:lang w:bidi="fa-IR"/>
        </w:rPr>
        <w:t>و</w:t>
      </w:r>
      <w:r w:rsidR="00230228" w:rsidRPr="00026F47">
        <w:rPr>
          <w:rtl/>
          <w:lang w:bidi="fa-IR"/>
        </w:rPr>
        <w:t xml:space="preserve">هي مشكلة «التعارض بين هذا </w:t>
      </w:r>
      <w:r w:rsidRPr="00026F47">
        <w:rPr>
          <w:rtl/>
          <w:lang w:bidi="fa-IR"/>
        </w:rPr>
        <w:t>و</w:t>
      </w:r>
      <w:r w:rsidR="00230228" w:rsidRPr="00026F47">
        <w:rPr>
          <w:rtl/>
          <w:lang w:bidi="fa-IR"/>
        </w:rPr>
        <w:t xml:space="preserve">ذاك»، </w:t>
      </w:r>
      <w:r w:rsidRPr="00026F47">
        <w:rPr>
          <w:rtl/>
          <w:lang w:bidi="fa-IR"/>
        </w:rPr>
        <w:t>و</w:t>
      </w:r>
      <w:r w:rsidR="00230228" w:rsidRPr="00026F47">
        <w:rPr>
          <w:rtl/>
          <w:lang w:bidi="fa-IR"/>
        </w:rPr>
        <w:t>يعني ذلك أنّه ما من بيّنةٍ أ</w:t>
      </w:r>
      <w:r w:rsidRPr="00026F47">
        <w:rPr>
          <w:rtl/>
          <w:lang w:bidi="fa-IR"/>
        </w:rPr>
        <w:t>و</w:t>
      </w:r>
      <w:r w:rsidR="00230228" w:rsidRPr="00026F47">
        <w:rPr>
          <w:rtl/>
          <w:lang w:bidi="fa-IR"/>
        </w:rPr>
        <w:t>متخصّصٍ أ</w:t>
      </w:r>
      <w:r w:rsidRPr="00026F47">
        <w:rPr>
          <w:rtl/>
          <w:lang w:bidi="fa-IR"/>
        </w:rPr>
        <w:t>و</w:t>
      </w:r>
      <w:r w:rsidR="00230228" w:rsidRPr="00026F47">
        <w:rPr>
          <w:rtl/>
          <w:lang w:bidi="fa-IR"/>
        </w:rPr>
        <w:t xml:space="preserve">شهرةٍ إلّا </w:t>
      </w:r>
      <w:r w:rsidRPr="00026F47">
        <w:rPr>
          <w:rtl/>
          <w:lang w:bidi="fa-IR"/>
        </w:rPr>
        <w:t>و</w:t>
      </w:r>
      <w:r w:rsidR="00230228" w:rsidRPr="00026F47">
        <w:rPr>
          <w:rtl/>
          <w:lang w:bidi="fa-IR"/>
        </w:rPr>
        <w:t>يوجد مُعارِض مثله بالخلاف، كما ه</w:t>
      </w:r>
      <w:r w:rsidRPr="00026F47">
        <w:rPr>
          <w:rtl/>
          <w:lang w:bidi="fa-IR"/>
        </w:rPr>
        <w:t>و</w:t>
      </w:r>
      <w:r w:rsidR="00230228" w:rsidRPr="00026F47">
        <w:rPr>
          <w:rtl/>
          <w:lang w:bidi="fa-IR"/>
        </w:rPr>
        <w:t xml:space="preserve">واضح اليوم كلَّ الوضوح. </w:t>
      </w:r>
      <w:r w:rsidRPr="00026F47">
        <w:rPr>
          <w:rtl/>
          <w:lang w:bidi="fa-IR"/>
        </w:rPr>
        <w:t>و</w:t>
      </w:r>
      <w:r w:rsidR="00230228" w:rsidRPr="00026F47">
        <w:rPr>
          <w:rtl/>
          <w:lang w:bidi="fa-IR"/>
        </w:rPr>
        <w:t>الحال أنّ اعتبار الشهادة في المقام يتوقّف علی</w:t>
      </w:r>
      <w:r w:rsidR="00230228" w:rsidRPr="00026F47">
        <w:rPr>
          <w:rtl/>
          <w:lang w:val="az-Latn-AZ"/>
        </w:rPr>
        <w:t xml:space="preserve"> عدم معارضة شهادةٍ أخر</w:t>
      </w:r>
      <w:r w:rsidR="00230228" w:rsidRPr="00026F47">
        <w:rPr>
          <w:rtl/>
          <w:lang w:val="az-Latn-AZ" w:bidi="fa-IR"/>
        </w:rPr>
        <w:t xml:space="preserve">ی لها بالخلاف </w:t>
      </w:r>
      <w:r w:rsidRPr="00026F47">
        <w:rPr>
          <w:rtl/>
          <w:lang w:val="az-Latn-AZ" w:bidi="fa-IR"/>
        </w:rPr>
        <w:t>و</w:t>
      </w:r>
      <w:r w:rsidR="00230228" w:rsidRPr="00026F47">
        <w:rPr>
          <w:rtl/>
          <w:lang w:val="az-Latn-AZ" w:bidi="fa-IR"/>
        </w:rPr>
        <w:t xml:space="preserve">إلّا فلا حجّيّة </w:t>
      </w:r>
      <w:r w:rsidRPr="00026F47">
        <w:rPr>
          <w:rtl/>
          <w:lang w:val="az-Latn-AZ" w:bidi="fa-IR"/>
        </w:rPr>
        <w:t>و</w:t>
      </w:r>
      <w:r w:rsidR="00230228" w:rsidRPr="00026F47">
        <w:rPr>
          <w:rtl/>
          <w:lang w:val="az-Latn-AZ" w:bidi="fa-IR"/>
        </w:rPr>
        <w:t xml:space="preserve">لا اعتبار لها </w:t>
      </w:r>
      <w:r w:rsidR="00230228" w:rsidRPr="00026F47">
        <w:rPr>
          <w:rtl/>
          <w:lang w:bidi="fa-IR"/>
        </w:rPr>
        <w:t xml:space="preserve">كوسيلةٍ إثباتيّةٍ. مضافًا إلی أنّ الشهرة </w:t>
      </w:r>
      <w:r w:rsidRPr="00026F47">
        <w:rPr>
          <w:rtl/>
          <w:lang w:bidi="fa-IR"/>
        </w:rPr>
        <w:t>و</w:t>
      </w:r>
      <w:r w:rsidR="00230228" w:rsidRPr="00026F47">
        <w:rPr>
          <w:rtl/>
          <w:lang w:bidi="fa-IR"/>
        </w:rPr>
        <w:t xml:space="preserve">الشياع كثيرًا ما </w:t>
      </w:r>
      <w:r w:rsidR="00230228" w:rsidRPr="00026F47">
        <w:rPr>
          <w:rtl/>
          <w:lang w:bidi="fa-IR"/>
        </w:rPr>
        <w:lastRenderedPageBreak/>
        <w:t xml:space="preserve">تنشأ من أسباب غير موضوعيّة </w:t>
      </w:r>
      <w:r w:rsidR="00230228" w:rsidRPr="00026F47">
        <w:rPr>
          <w:rtl/>
        </w:rPr>
        <w:t xml:space="preserve">تتشابك فيها عناصر التبلور </w:t>
      </w:r>
      <w:r w:rsidR="00230228" w:rsidRPr="00026F47">
        <w:rPr>
          <w:rtl/>
          <w:lang w:bidi="fa-IR"/>
        </w:rPr>
        <w:t xml:space="preserve">من قبيل </w:t>
      </w:r>
      <w:r w:rsidR="00230228" w:rsidRPr="00026F47">
        <w:rPr>
          <w:rtl/>
        </w:rPr>
        <w:t xml:space="preserve">العناصر الإعلاميّة </w:t>
      </w:r>
      <w:r w:rsidRPr="00026F47">
        <w:rPr>
          <w:rtl/>
        </w:rPr>
        <w:t>و</w:t>
      </w:r>
      <w:r w:rsidR="00230228" w:rsidRPr="00026F47">
        <w:rPr>
          <w:rtl/>
        </w:rPr>
        <w:t xml:space="preserve">الجماهيريّة </w:t>
      </w:r>
      <w:r w:rsidRPr="00026F47">
        <w:rPr>
          <w:rtl/>
        </w:rPr>
        <w:t>و</w:t>
      </w:r>
      <w:r w:rsidR="00230228" w:rsidRPr="00026F47">
        <w:rPr>
          <w:rtl/>
        </w:rPr>
        <w:t xml:space="preserve">الخطابيّة </w:t>
      </w:r>
      <w:r w:rsidRPr="00026F47">
        <w:rPr>
          <w:rtl/>
        </w:rPr>
        <w:t>و</w:t>
      </w:r>
      <w:r w:rsidR="00230228" w:rsidRPr="00026F47">
        <w:rPr>
          <w:rtl/>
        </w:rPr>
        <w:t xml:space="preserve">النفسيّة </w:t>
      </w:r>
      <w:r w:rsidRPr="00026F47">
        <w:rPr>
          <w:rtl/>
        </w:rPr>
        <w:t>و</w:t>
      </w:r>
      <w:r w:rsidR="00230228" w:rsidRPr="00026F47">
        <w:rPr>
          <w:rtl/>
        </w:rPr>
        <w:t xml:space="preserve">السياسيّة. </w:t>
      </w:r>
    </w:p>
    <w:p w14:paraId="718BF397" w14:textId="0D3309C9" w:rsidR="00230228" w:rsidRPr="00026F47" w:rsidRDefault="004E7443" w:rsidP="00885764">
      <w:pPr>
        <w:rPr>
          <w:rtl/>
          <w:lang w:val="az-Latn-AZ"/>
        </w:rPr>
      </w:pPr>
      <w:r w:rsidRPr="00026F47">
        <w:rPr>
          <w:rFonts w:eastAsia="Times New Roman"/>
          <w:rtl/>
        </w:rPr>
        <w:t xml:space="preserve"> </w:t>
      </w:r>
      <w:r w:rsidRPr="00026F47">
        <w:rPr>
          <w:rtl/>
          <w:lang w:bidi="fa-IR"/>
        </w:rPr>
        <w:t>و</w:t>
      </w:r>
      <w:r w:rsidR="00230228" w:rsidRPr="00026F47">
        <w:rPr>
          <w:rtl/>
          <w:lang w:bidi="fa-IR"/>
        </w:rPr>
        <w:t>أمّا علی المستوی الخاصّ فالبحث يختصّ بالممارسة الشخصيّة من الفرد لإثبات الأعلميّة من أجل نفسه</w:t>
      </w:r>
      <w:r w:rsidR="00230228" w:rsidRPr="00026F47">
        <w:rPr>
          <w:rtl/>
        </w:rPr>
        <w:t xml:space="preserve"> </w:t>
      </w:r>
      <w:r w:rsidR="00230228" w:rsidRPr="00026F47">
        <w:rPr>
          <w:rFonts w:ascii="Arno Pro Light 36pt" w:hAnsi="Arno Pro Light 36pt"/>
          <w:rtl/>
        </w:rPr>
        <w:t>(</w:t>
      </w:r>
      <w:r w:rsidR="00230228" w:rsidRPr="00026F47">
        <w:rPr>
          <w:rFonts w:ascii="Arno Pro Light 36pt" w:hAnsi="Arno Pro Light 36pt"/>
        </w:rPr>
        <w:t>Itself</w:t>
      </w:r>
      <w:r w:rsidR="00230228" w:rsidRPr="00026F47">
        <w:rPr>
          <w:rFonts w:ascii="Arno Pro Light 36pt" w:hAnsi="Arno Pro Light 36pt"/>
          <w:rtl/>
        </w:rPr>
        <w:t>)</w:t>
      </w:r>
      <w:r w:rsidR="00230228" w:rsidRPr="00026F47">
        <w:rPr>
          <w:rFonts w:ascii="Arno Pro Light 36pt" w:hAnsi="Arno Pro Light 36pt"/>
          <w:rtl/>
          <w:lang w:val="az-Latn-AZ"/>
        </w:rPr>
        <w:t>،</w:t>
      </w:r>
      <w:r w:rsidR="00230228" w:rsidRPr="00026F47">
        <w:rPr>
          <w:rtl/>
          <w:lang w:val="az-Latn-AZ"/>
        </w:rPr>
        <w:t xml:space="preserve"> </w:t>
      </w:r>
      <w:r w:rsidRPr="00026F47">
        <w:rPr>
          <w:rtl/>
          <w:lang w:val="az-Latn-AZ"/>
        </w:rPr>
        <w:t>و</w:t>
      </w:r>
      <w:r w:rsidR="00230228" w:rsidRPr="00026F47">
        <w:rPr>
          <w:rtl/>
          <w:lang w:val="az-Latn-AZ"/>
        </w:rPr>
        <w:t xml:space="preserve">نواجه حينئذٍ حالتين: حالة قبل أن يصير الفرد متخصّصًا </w:t>
      </w:r>
      <w:r w:rsidRPr="00026F47">
        <w:rPr>
          <w:rtl/>
          <w:lang w:val="az-Latn-AZ"/>
        </w:rPr>
        <w:t>و</w:t>
      </w:r>
      <w:r w:rsidR="00230228" w:rsidRPr="00026F47">
        <w:rPr>
          <w:rtl/>
          <w:lang w:val="az-Latn-AZ"/>
        </w:rPr>
        <w:t>حالة بعد أن صار متخصّصًا، ففي الحالة الأول</w:t>
      </w:r>
      <w:r w:rsidR="00230228" w:rsidRPr="00026F47">
        <w:rPr>
          <w:rtl/>
          <w:lang w:val="az-Latn-AZ" w:bidi="fa-IR"/>
        </w:rPr>
        <w:t xml:space="preserve">ی يرجع الفرد إلی </w:t>
      </w:r>
      <w:r w:rsidR="00230228" w:rsidRPr="00026F47">
        <w:rPr>
          <w:rtl/>
          <w:lang w:bidi="fa-IR"/>
        </w:rPr>
        <w:t xml:space="preserve">الوسائل الإثباتيّة أعلاه </w:t>
      </w:r>
      <w:r w:rsidRPr="00026F47">
        <w:rPr>
          <w:rtl/>
          <w:lang w:bidi="fa-IR"/>
        </w:rPr>
        <w:t>و</w:t>
      </w:r>
      <w:r w:rsidR="00230228" w:rsidRPr="00026F47">
        <w:rPr>
          <w:rtl/>
          <w:lang w:bidi="fa-IR"/>
        </w:rPr>
        <w:t xml:space="preserve">قد عرفتَ الحال فيها، </w:t>
      </w:r>
      <w:r w:rsidRPr="00026F47">
        <w:rPr>
          <w:rtl/>
          <w:lang w:bidi="fa-IR"/>
        </w:rPr>
        <w:t>و</w:t>
      </w:r>
      <w:r w:rsidR="00230228" w:rsidRPr="00026F47">
        <w:rPr>
          <w:rtl/>
          <w:lang w:bidi="fa-IR"/>
        </w:rPr>
        <w:t xml:space="preserve">أمّا في الحالة الثانية فيواجه مشكلةً تنظيريّةً كما مرّ بنا، مضافًا </w:t>
      </w:r>
      <w:r w:rsidR="00230228" w:rsidRPr="00026F47">
        <w:rPr>
          <w:rtl/>
          <w:lang w:val="az-Latn-AZ" w:bidi="fa-IR"/>
        </w:rPr>
        <w:t>إلی ذلك أنّ مثل هذا الشخص يُعدُّ</w:t>
      </w:r>
      <w:r w:rsidR="005907AC" w:rsidRPr="00026F47">
        <w:rPr>
          <w:rtl/>
          <w:lang w:val="az-Latn-AZ" w:bidi="fa-IR"/>
        </w:rPr>
        <w:t xml:space="preserve"> </w:t>
      </w:r>
      <w:r w:rsidR="00852950" w:rsidRPr="00026F47">
        <w:rPr>
          <w:rtl/>
          <w:lang w:val="az-Latn-AZ" w:bidi="fa-IR"/>
        </w:rPr>
        <w:t xml:space="preserve">ـ </w:t>
      </w:r>
      <w:r w:rsidR="00230228" w:rsidRPr="00026F47">
        <w:rPr>
          <w:rtl/>
          <w:lang w:val="az-Latn-AZ" w:bidi="fa-IR"/>
        </w:rPr>
        <w:t>عمليًّا</w:t>
      </w:r>
      <w:r w:rsidR="00852950" w:rsidRPr="00026F47">
        <w:rPr>
          <w:rtl/>
          <w:lang w:val="az-Latn-AZ" w:bidi="fa-IR"/>
        </w:rPr>
        <w:t xml:space="preserve"> ـ</w:t>
      </w:r>
      <w:r w:rsidR="005907AC" w:rsidRPr="00026F47">
        <w:rPr>
          <w:rtl/>
          <w:lang w:val="az-Latn-AZ" w:bidi="fa-IR"/>
        </w:rPr>
        <w:t xml:space="preserve"> </w:t>
      </w:r>
      <w:r w:rsidR="00230228" w:rsidRPr="00026F47">
        <w:rPr>
          <w:rtl/>
          <w:lang w:val="az-Latn-AZ" w:bidi="fa-IR"/>
        </w:rPr>
        <w:t xml:space="preserve">فقيهًا يعمل علی وفق اجتهاداته </w:t>
      </w:r>
      <w:r w:rsidRPr="00026F47">
        <w:rPr>
          <w:rtl/>
          <w:lang w:val="az-Latn-AZ" w:bidi="fa-IR"/>
        </w:rPr>
        <w:t>و</w:t>
      </w:r>
      <w:r w:rsidR="00230228" w:rsidRPr="00026F47">
        <w:rPr>
          <w:rtl/>
          <w:lang w:val="az-Latn-AZ" w:bidi="fa-IR"/>
        </w:rPr>
        <w:t>تاليًا يحرم عليه التقليد.</w:t>
      </w:r>
      <w:r w:rsidRPr="00026F47">
        <w:rPr>
          <w:rtl/>
          <w:lang w:val="az-Latn-AZ" w:bidi="fa-IR"/>
        </w:rPr>
        <w:t xml:space="preserve"> </w:t>
      </w:r>
    </w:p>
    <w:p w14:paraId="210CCD89" w14:textId="2230A38E" w:rsidR="00230228" w:rsidRPr="00D87980" w:rsidRDefault="004E7443" w:rsidP="00D87980">
      <w:pPr>
        <w:pStyle w:val="Heading3"/>
        <w:rPr>
          <w:rtl/>
        </w:rPr>
      </w:pPr>
      <w:r w:rsidRPr="00D87980">
        <w:rPr>
          <w:rtl/>
        </w:rPr>
        <w:t xml:space="preserve"> </w:t>
      </w:r>
      <w:bookmarkStart w:id="171" w:name="_Toc422094393"/>
      <w:r w:rsidR="00230228" w:rsidRPr="009B3B3F">
        <w:rPr>
          <w:rFonts w:cs="Ya-Ali"/>
          <w:rtl/>
        </w:rPr>
        <w:t>4</w:t>
      </w:r>
      <w:r w:rsidR="00230228" w:rsidRPr="00D87980">
        <w:rPr>
          <w:rtl/>
        </w:rPr>
        <w:t>. حل المشكلة من وجهة نظرنا</w:t>
      </w:r>
      <w:bookmarkEnd w:id="171"/>
    </w:p>
    <w:p w14:paraId="0B97F1A9" w14:textId="77777777" w:rsidR="008726EB" w:rsidRPr="00026F47" w:rsidRDefault="00230228" w:rsidP="00885764">
      <w:pPr>
        <w:sectPr w:rsidR="008726EB" w:rsidRPr="00026F47" w:rsidSect="00B163BF">
          <w:headerReference w:type="default" r:id="rId25"/>
          <w:footnotePr>
            <w:numRestart w:val="eachPage"/>
          </w:footnotePr>
          <w:endnotePr>
            <w:numFmt w:val="decimal"/>
          </w:endnotePr>
          <w:type w:val="oddPage"/>
          <w:pgSz w:w="11909" w:h="16834" w:code="9"/>
          <w:pgMar w:top="3005" w:right="2552" w:bottom="3062" w:left="2552" w:header="2438" w:footer="720" w:gutter="0"/>
          <w:cols w:space="720"/>
          <w:titlePg/>
          <w:docGrid w:linePitch="360"/>
        </w:sectPr>
      </w:pPr>
      <w:r w:rsidRPr="00026F47">
        <w:rPr>
          <w:rtl/>
          <w:lang w:bidi="fa-IR"/>
        </w:rPr>
        <w:t>إنّ الحلّ الوحيد للمشكلة القائمة من وجهة نظري الشخصيّ المتواضع ه</w:t>
      </w:r>
      <w:r w:rsidR="004E7443" w:rsidRPr="00026F47">
        <w:rPr>
          <w:rtl/>
          <w:lang w:bidi="fa-IR"/>
        </w:rPr>
        <w:t>و</w:t>
      </w:r>
      <w:r w:rsidRPr="00026F47">
        <w:rPr>
          <w:rtl/>
          <w:lang w:bidi="fa-IR"/>
        </w:rPr>
        <w:t>أن يتوجّه الناس المكلّفون</w:t>
      </w:r>
      <w:r w:rsidRPr="00026F47">
        <w:rPr>
          <w:rtl/>
        </w:rPr>
        <w:t xml:space="preserve"> اليوم لتقليد كلّ عالم مشهود له بالعلم </w:t>
      </w:r>
      <w:r w:rsidR="004E7443" w:rsidRPr="00026F47">
        <w:rPr>
          <w:rtl/>
        </w:rPr>
        <w:t>و</w:t>
      </w:r>
      <w:r w:rsidRPr="00026F47">
        <w:rPr>
          <w:rtl/>
        </w:rPr>
        <w:t xml:space="preserve">الفقاهة، </w:t>
      </w:r>
      <w:r w:rsidR="004E7443" w:rsidRPr="00026F47">
        <w:rPr>
          <w:rtl/>
        </w:rPr>
        <w:t>و</w:t>
      </w:r>
      <w:r w:rsidRPr="00026F47">
        <w:rPr>
          <w:rtl/>
        </w:rPr>
        <w:t xml:space="preserve">له وزنه العلميّ </w:t>
      </w:r>
      <w:r w:rsidR="004E7443" w:rsidRPr="00026F47">
        <w:rPr>
          <w:rtl/>
        </w:rPr>
        <w:t>و</w:t>
      </w:r>
      <w:r w:rsidRPr="00026F47">
        <w:rPr>
          <w:rtl/>
        </w:rPr>
        <w:t xml:space="preserve">الاجتهاديّ، بحيث يصنّف في المستوى العلمي الرفيع، </w:t>
      </w:r>
      <w:r w:rsidR="004E7443" w:rsidRPr="00026F47">
        <w:rPr>
          <w:rtl/>
        </w:rPr>
        <w:t>و</w:t>
      </w:r>
      <w:r w:rsidRPr="00026F47">
        <w:rPr>
          <w:rtl/>
        </w:rPr>
        <w:t>يتمتّع</w:t>
      </w:r>
      <w:r w:rsidR="005907AC" w:rsidRPr="00026F47">
        <w:rPr>
          <w:rtl/>
        </w:rPr>
        <w:t xml:space="preserve"> </w:t>
      </w:r>
      <w:r w:rsidR="00852950" w:rsidRPr="00026F47">
        <w:rPr>
          <w:rtl/>
        </w:rPr>
        <w:t xml:space="preserve">ـ </w:t>
      </w:r>
      <w:r w:rsidRPr="00026F47">
        <w:rPr>
          <w:rtl/>
        </w:rPr>
        <w:t>مع ذلك</w:t>
      </w:r>
      <w:r w:rsidR="00852950" w:rsidRPr="00026F47">
        <w:rPr>
          <w:rtl/>
        </w:rPr>
        <w:t xml:space="preserve"> ـ</w:t>
      </w:r>
      <w:r w:rsidR="005907AC" w:rsidRPr="00026F47">
        <w:rPr>
          <w:rtl/>
        </w:rPr>
        <w:t xml:space="preserve"> </w:t>
      </w:r>
      <w:r w:rsidRPr="00026F47">
        <w:rPr>
          <w:rtl/>
        </w:rPr>
        <w:t xml:space="preserve">بالوعي السياسيّ </w:t>
      </w:r>
      <w:r w:rsidR="004E7443" w:rsidRPr="00026F47">
        <w:rPr>
          <w:rtl/>
        </w:rPr>
        <w:t>و</w:t>
      </w:r>
      <w:r w:rsidRPr="00026F47">
        <w:rPr>
          <w:rtl/>
        </w:rPr>
        <w:t xml:space="preserve">الاجتماعيّ، </w:t>
      </w:r>
      <w:r w:rsidR="004E7443" w:rsidRPr="00026F47">
        <w:rPr>
          <w:rtl/>
        </w:rPr>
        <w:t>و</w:t>
      </w:r>
      <w:r w:rsidRPr="00026F47">
        <w:rPr>
          <w:rtl/>
        </w:rPr>
        <w:t xml:space="preserve">بالأفق المنفتح على النظريّات الجديدة في عالم الفكر </w:t>
      </w:r>
      <w:r w:rsidR="004E7443" w:rsidRPr="00026F47">
        <w:rPr>
          <w:rtl/>
        </w:rPr>
        <w:t>و</w:t>
      </w:r>
      <w:r w:rsidRPr="00026F47">
        <w:rPr>
          <w:rtl/>
        </w:rPr>
        <w:t xml:space="preserve">الفقه الإسلاميَّين، </w:t>
      </w:r>
      <w:r w:rsidR="004E7443" w:rsidRPr="00026F47">
        <w:rPr>
          <w:rtl/>
        </w:rPr>
        <w:t>و</w:t>
      </w:r>
      <w:r w:rsidRPr="00026F47">
        <w:rPr>
          <w:rtl/>
        </w:rPr>
        <w:t xml:space="preserve">بالحضور الميدانيّ في الحياة بما يسمح له بالقرب من الوقائع </w:t>
      </w:r>
      <w:r w:rsidR="004E7443" w:rsidRPr="00026F47">
        <w:rPr>
          <w:rtl/>
        </w:rPr>
        <w:t>و</w:t>
      </w:r>
      <w:r w:rsidRPr="00026F47">
        <w:rPr>
          <w:rtl/>
        </w:rPr>
        <w:t xml:space="preserve">الموضوعات </w:t>
      </w:r>
      <w:r w:rsidR="004E7443" w:rsidRPr="00026F47">
        <w:rPr>
          <w:rtl/>
        </w:rPr>
        <w:t>و</w:t>
      </w:r>
      <w:r w:rsidRPr="00026F47">
        <w:rPr>
          <w:rtl/>
        </w:rPr>
        <w:t xml:space="preserve">وعيها بدقّة أكبر. </w:t>
      </w:r>
      <w:r w:rsidR="004E7443" w:rsidRPr="00026F47">
        <w:rPr>
          <w:rtl/>
        </w:rPr>
        <w:t>و</w:t>
      </w:r>
      <w:r w:rsidRPr="00026F47">
        <w:rPr>
          <w:rtl/>
        </w:rPr>
        <w:t>هؤلاء موجودون اليوم بحمد الله تعالى</w:t>
      </w:r>
      <w:r w:rsidRPr="00026F47">
        <w:t>.</w:t>
      </w:r>
    </w:p>
    <w:p w14:paraId="0FF65F3A" w14:textId="77777777" w:rsidR="004E5D52" w:rsidRDefault="004E5D52" w:rsidP="00885764">
      <w:pPr>
        <w:rPr>
          <w:rtl/>
        </w:rPr>
        <w:sectPr w:rsidR="004E5D52" w:rsidSect="00885764">
          <w:footnotePr>
            <w:numRestart w:val="eachPage"/>
          </w:footnotePr>
          <w:endnotePr>
            <w:numFmt w:val="decimal"/>
          </w:endnotePr>
          <w:type w:val="nextColumn"/>
          <w:pgSz w:w="11909" w:h="16834" w:code="9"/>
          <w:pgMar w:top="3005" w:right="2552" w:bottom="3062" w:left="2552" w:header="2438" w:footer="720" w:gutter="0"/>
          <w:cols w:space="720"/>
          <w:titlePg/>
          <w:docGrid w:linePitch="360"/>
        </w:sectPr>
      </w:pPr>
    </w:p>
    <w:p w14:paraId="669699AD" w14:textId="3641A8D2" w:rsidR="00230228" w:rsidRPr="00026F47" w:rsidRDefault="000B1FB7" w:rsidP="00885764">
      <w:pPr>
        <w:rPr>
          <w:rtl/>
        </w:rPr>
      </w:pPr>
      <w:r w:rsidRPr="00026F47">
        <w:rPr>
          <w:rFonts w:ascii="Times" w:hAnsi="Times"/>
          <w:noProof/>
          <w:sz w:val="40"/>
          <w:szCs w:val="52"/>
        </w:rPr>
        <w:lastRenderedPageBreak/>
        <w:drawing>
          <wp:anchor distT="0" distB="0" distL="114300" distR="114300" simplePos="0" relativeHeight="251692032" behindDoc="1" locked="0" layoutInCell="1" allowOverlap="1" wp14:anchorId="140F6895" wp14:editId="3C669FB9">
            <wp:simplePos x="0" y="0"/>
            <wp:positionH relativeFrom="margin">
              <wp:align>center</wp:align>
            </wp:positionH>
            <wp:positionV relativeFrom="margin">
              <wp:align>center</wp:align>
            </wp:positionV>
            <wp:extent cx="4297680" cy="6081232"/>
            <wp:effectExtent l="0" t="0" r="762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5">
                      <a:extLst>
                        <a:ext uri="{28A0092B-C50C-407E-A947-70E740481C1C}">
                          <a14:useLocalDpi xmlns:a14="http://schemas.microsoft.com/office/drawing/2010/main" val="0"/>
                        </a:ext>
                      </a:extLst>
                    </a:blip>
                    <a:stretch>
                      <a:fillRect/>
                    </a:stretch>
                  </pic:blipFill>
                  <pic:spPr>
                    <a:xfrm>
                      <a:off x="0" y="0"/>
                      <a:ext cx="4297680" cy="6081232"/>
                    </a:xfrm>
                    <a:prstGeom prst="rect">
                      <a:avLst/>
                    </a:prstGeom>
                  </pic:spPr>
                </pic:pic>
              </a:graphicData>
            </a:graphic>
            <wp14:sizeRelH relativeFrom="page">
              <wp14:pctWidth>0</wp14:pctWidth>
            </wp14:sizeRelH>
            <wp14:sizeRelV relativeFrom="page">
              <wp14:pctHeight>0</wp14:pctHeight>
            </wp14:sizeRelV>
          </wp:anchor>
        </w:drawing>
      </w:r>
    </w:p>
    <w:p w14:paraId="64D05C0F" w14:textId="77777777" w:rsidR="000B1FB7" w:rsidRPr="00026F47" w:rsidRDefault="000B1FB7" w:rsidP="00885764">
      <w:pPr>
        <w:rPr>
          <w:b/>
          <w:bCs/>
          <w:sz w:val="48"/>
          <w:szCs w:val="48"/>
          <w:rtl/>
        </w:rPr>
      </w:pPr>
    </w:p>
    <w:p w14:paraId="2868AB0E" w14:textId="77777777" w:rsidR="000B1FB7" w:rsidRPr="00026F47" w:rsidRDefault="000B1FB7" w:rsidP="00885764">
      <w:pPr>
        <w:rPr>
          <w:b/>
          <w:bCs/>
          <w:sz w:val="48"/>
          <w:szCs w:val="48"/>
          <w:rtl/>
        </w:rPr>
      </w:pPr>
    </w:p>
    <w:p w14:paraId="5276F860" w14:textId="77777777" w:rsidR="000B1FB7" w:rsidRPr="00026F47" w:rsidRDefault="000B1FB7" w:rsidP="00885764">
      <w:pPr>
        <w:rPr>
          <w:b/>
          <w:bCs/>
          <w:sz w:val="48"/>
          <w:szCs w:val="48"/>
          <w:rtl/>
        </w:rPr>
      </w:pPr>
    </w:p>
    <w:p w14:paraId="50997043" w14:textId="77777777" w:rsidR="00113751" w:rsidRPr="00026F47" w:rsidRDefault="00113751" w:rsidP="00885764">
      <w:pPr>
        <w:rPr>
          <w:b/>
          <w:bCs/>
          <w:sz w:val="48"/>
          <w:szCs w:val="48"/>
          <w:rtl/>
        </w:rPr>
      </w:pPr>
    </w:p>
    <w:p w14:paraId="3A926A60" w14:textId="77777777" w:rsidR="00230228" w:rsidRPr="00026F47" w:rsidRDefault="00230228" w:rsidP="00885764">
      <w:pPr>
        <w:pStyle w:val="Heading1-2"/>
        <w:ind w:firstLine="288"/>
        <w:rPr>
          <w:sz w:val="48"/>
          <w:szCs w:val="48"/>
          <w:rtl/>
        </w:rPr>
      </w:pPr>
      <w:bookmarkStart w:id="172" w:name="_Toc422094394"/>
      <w:r w:rsidRPr="00026F47">
        <w:rPr>
          <w:sz w:val="48"/>
          <w:szCs w:val="48"/>
          <w:rtl/>
        </w:rPr>
        <w:t>المقال الخامس</w:t>
      </w:r>
      <w:bookmarkEnd w:id="172"/>
    </w:p>
    <w:p w14:paraId="3B2AD9D9" w14:textId="77777777" w:rsidR="009B2F93" w:rsidRPr="00026F47" w:rsidRDefault="009B2F93" w:rsidP="00885764">
      <w:pPr>
        <w:rPr>
          <w:sz w:val="2"/>
          <w:szCs w:val="10"/>
          <w:rtl/>
        </w:rPr>
      </w:pPr>
    </w:p>
    <w:p w14:paraId="1E07A744" w14:textId="77777777" w:rsidR="00230228" w:rsidRPr="00026F47" w:rsidRDefault="00230228" w:rsidP="00885764">
      <w:pPr>
        <w:pStyle w:val="Heading1-2"/>
        <w:ind w:firstLine="288"/>
        <w:rPr>
          <w:rtl/>
        </w:rPr>
      </w:pPr>
      <w:bookmarkStart w:id="173" w:name="_Toc422094395"/>
      <w:r w:rsidRPr="00026F47">
        <w:rPr>
          <w:rtl/>
        </w:rPr>
        <w:t>قراءة موجزة في مفهوم «التقليد»</w:t>
      </w:r>
      <w:bookmarkEnd w:id="173"/>
    </w:p>
    <w:p w14:paraId="26A88CA2" w14:textId="77777777" w:rsidR="00230228" w:rsidRPr="00026F47" w:rsidRDefault="00230228" w:rsidP="00885764">
      <w:pPr>
        <w:rPr>
          <w:b/>
          <w:bCs/>
          <w:sz w:val="48"/>
          <w:szCs w:val="48"/>
          <w:rtl/>
        </w:rPr>
      </w:pPr>
    </w:p>
    <w:p w14:paraId="2B27EDC8" w14:textId="77777777" w:rsidR="00230228" w:rsidRPr="00026F47" w:rsidRDefault="00230228" w:rsidP="00885764">
      <w:pPr>
        <w:rPr>
          <w:b/>
          <w:bCs/>
          <w:sz w:val="48"/>
          <w:szCs w:val="48"/>
          <w:rtl/>
        </w:rPr>
      </w:pPr>
    </w:p>
    <w:p w14:paraId="35D9DDB6" w14:textId="77777777" w:rsidR="00230228" w:rsidRPr="00026F47" w:rsidRDefault="00230228" w:rsidP="00885764">
      <w:pPr>
        <w:rPr>
          <w:b/>
          <w:bCs/>
          <w:sz w:val="48"/>
          <w:szCs w:val="48"/>
          <w:rtl/>
        </w:rPr>
      </w:pPr>
    </w:p>
    <w:p w14:paraId="021B509C" w14:textId="77777777" w:rsidR="00230228" w:rsidRPr="00026F47" w:rsidRDefault="00230228" w:rsidP="00885764">
      <w:pPr>
        <w:rPr>
          <w:b/>
          <w:bCs/>
          <w:sz w:val="48"/>
          <w:szCs w:val="48"/>
          <w:rtl/>
        </w:rPr>
      </w:pPr>
    </w:p>
    <w:p w14:paraId="6CF01AB4" w14:textId="77777777" w:rsidR="00230228" w:rsidRPr="00026F47" w:rsidRDefault="00230228" w:rsidP="00885764">
      <w:pPr>
        <w:rPr>
          <w:b/>
          <w:bCs/>
          <w:sz w:val="48"/>
          <w:szCs w:val="48"/>
          <w:rtl/>
        </w:rPr>
      </w:pPr>
    </w:p>
    <w:p w14:paraId="523D67C6" w14:textId="77777777" w:rsidR="00230228" w:rsidRPr="00026F47" w:rsidRDefault="00230228" w:rsidP="00885764">
      <w:pPr>
        <w:rPr>
          <w:b/>
          <w:bCs/>
          <w:sz w:val="48"/>
          <w:szCs w:val="48"/>
          <w:rtl/>
        </w:rPr>
      </w:pPr>
    </w:p>
    <w:p w14:paraId="3192F3B7" w14:textId="77777777" w:rsidR="000B1FB7" w:rsidRPr="00026F47" w:rsidRDefault="000B1FB7" w:rsidP="00885764">
      <w:pPr>
        <w:rPr>
          <w:b/>
          <w:bCs/>
          <w:sz w:val="48"/>
          <w:szCs w:val="48"/>
          <w:rtl/>
          <w:lang w:bidi="fa-IR"/>
        </w:rPr>
        <w:sectPr w:rsidR="000B1FB7" w:rsidRPr="00026F47" w:rsidSect="004E5D52">
          <w:footnotePr>
            <w:numRestart w:val="eachPage"/>
          </w:footnotePr>
          <w:endnotePr>
            <w:numFmt w:val="decimal"/>
          </w:endnotePr>
          <w:type w:val="oddPage"/>
          <w:pgSz w:w="11909" w:h="16834" w:code="9"/>
          <w:pgMar w:top="3005" w:right="2552" w:bottom="3062" w:left="2552" w:header="2438" w:footer="720" w:gutter="0"/>
          <w:cols w:space="720"/>
          <w:titlePg/>
          <w:docGrid w:linePitch="360"/>
        </w:sectPr>
      </w:pPr>
    </w:p>
    <w:p w14:paraId="6D1ECE59" w14:textId="77777777" w:rsidR="004E5D52" w:rsidRDefault="004E5D52" w:rsidP="00885764">
      <w:pPr>
        <w:rPr>
          <w:rtl/>
          <w:lang w:bidi="fa-IR"/>
        </w:rPr>
        <w:sectPr w:rsidR="004E5D52" w:rsidSect="00885764">
          <w:footnotePr>
            <w:numRestart w:val="eachPage"/>
          </w:footnotePr>
          <w:endnotePr>
            <w:numFmt w:val="decimal"/>
          </w:endnotePr>
          <w:type w:val="nextColumn"/>
          <w:pgSz w:w="11909" w:h="16834" w:code="9"/>
          <w:pgMar w:top="3005" w:right="2552" w:bottom="3062" w:left="2552" w:header="2438" w:footer="720" w:gutter="0"/>
          <w:cols w:space="720"/>
          <w:titlePg/>
          <w:docGrid w:linePitch="360"/>
        </w:sectPr>
      </w:pPr>
    </w:p>
    <w:p w14:paraId="403A818D" w14:textId="79AFECDD" w:rsidR="00230228" w:rsidRPr="00026F47" w:rsidRDefault="00230228" w:rsidP="00885764">
      <w:pPr>
        <w:rPr>
          <w:rtl/>
          <w:lang w:bidi="fa-IR"/>
        </w:rPr>
      </w:pPr>
    </w:p>
    <w:p w14:paraId="6D9C6E39" w14:textId="77777777" w:rsidR="000B1FB7" w:rsidRPr="00026F47" w:rsidRDefault="000B1FB7" w:rsidP="00885764">
      <w:pPr>
        <w:rPr>
          <w:rtl/>
          <w:lang w:bidi="fa-IR"/>
        </w:rPr>
      </w:pPr>
    </w:p>
    <w:p w14:paraId="253D6A22" w14:textId="77777777" w:rsidR="000B1FB7" w:rsidRPr="00026F47" w:rsidRDefault="000B1FB7" w:rsidP="00885764">
      <w:pPr>
        <w:rPr>
          <w:rtl/>
          <w:lang w:bidi="fa-IR"/>
        </w:rPr>
      </w:pPr>
    </w:p>
    <w:p w14:paraId="401D63B5" w14:textId="77777777" w:rsidR="000B1FB7" w:rsidRPr="00026F47" w:rsidRDefault="000B1FB7" w:rsidP="00885764">
      <w:pPr>
        <w:rPr>
          <w:rtl/>
          <w:lang w:bidi="fa-IR"/>
        </w:rPr>
      </w:pPr>
    </w:p>
    <w:p w14:paraId="4286E9ED" w14:textId="77777777" w:rsidR="000B1FB7" w:rsidRPr="00026F47" w:rsidRDefault="000B1FB7" w:rsidP="00885764">
      <w:pPr>
        <w:rPr>
          <w:rtl/>
          <w:lang w:bidi="fa-IR"/>
        </w:rPr>
      </w:pPr>
    </w:p>
    <w:p w14:paraId="61AFFA25" w14:textId="233D3958" w:rsidR="00230228" w:rsidRPr="00D87980" w:rsidRDefault="000B1FB7" w:rsidP="00D87980">
      <w:pPr>
        <w:pStyle w:val="Heading3"/>
        <w:rPr>
          <w:rtl/>
        </w:rPr>
      </w:pPr>
      <w:bookmarkStart w:id="174" w:name="_Toc422094396"/>
      <w:r w:rsidRPr="009B3B3F">
        <w:rPr>
          <w:rFonts w:cs="Ya-Ali"/>
          <w:rtl/>
        </w:rPr>
        <w:t>1</w:t>
      </w:r>
      <w:r w:rsidRPr="00D87980">
        <w:rPr>
          <w:rtl/>
        </w:rPr>
        <w:t>. النظرة الأخلاقيّة إ</w:t>
      </w:r>
      <w:r w:rsidRPr="00D87980">
        <w:rPr>
          <w:rFonts w:hint="cs"/>
          <w:rtl/>
        </w:rPr>
        <w:t>لى</w:t>
      </w:r>
      <w:r w:rsidR="00230228" w:rsidRPr="00D87980">
        <w:rPr>
          <w:rtl/>
        </w:rPr>
        <w:t xml:space="preserve"> </w:t>
      </w:r>
      <w:r w:rsidR="00230228" w:rsidRPr="00D87980">
        <w:rPr>
          <w:rFonts w:hint="cs"/>
          <w:rtl/>
        </w:rPr>
        <w:t>واقع</w:t>
      </w:r>
      <w:r w:rsidR="00230228" w:rsidRPr="00D87980">
        <w:rPr>
          <w:rtl/>
        </w:rPr>
        <w:t xml:space="preserve"> </w:t>
      </w:r>
      <w:r w:rsidR="00230228" w:rsidRPr="00D87980">
        <w:rPr>
          <w:rFonts w:hint="cs"/>
          <w:rtl/>
        </w:rPr>
        <w:t>التقليد</w:t>
      </w:r>
      <w:bookmarkEnd w:id="174"/>
    </w:p>
    <w:p w14:paraId="152373E9" w14:textId="75F42475" w:rsidR="000B1FB7" w:rsidRPr="00026F47" w:rsidRDefault="004E7443" w:rsidP="00C37E4C">
      <w:pPr>
        <w:pStyle w:val="Space2"/>
        <w:rPr>
          <w:rtl/>
          <w:lang w:val="az-Latn-AZ" w:bidi="fa-IR"/>
        </w:rPr>
      </w:pPr>
      <w:r w:rsidRPr="00026F47">
        <w:rPr>
          <w:rtl/>
        </w:rPr>
        <w:t xml:space="preserve"> </w:t>
      </w:r>
      <w:r w:rsidR="00230228" w:rsidRPr="00026F47">
        <w:rPr>
          <w:rtl/>
        </w:rPr>
        <w:t>علی ما أفهم فإنّ مفهوم «التقليد» لا يدلّ علی الاتّباع لشخص ما اتباعاً أعمی. أظنُّ أنّ هكذا قراءة لمفهوم «التقليد» لا تبد</w:t>
      </w:r>
      <w:r w:rsidRPr="00026F47">
        <w:rPr>
          <w:rtl/>
        </w:rPr>
        <w:t>و</w:t>
      </w:r>
      <w:r w:rsidR="00230228" w:rsidRPr="00026F47">
        <w:rPr>
          <w:rtl/>
        </w:rPr>
        <w:t xml:space="preserve">مبرّرةً أصلًا؛ لأنّ هذه القراءة لا تمكن أن تكون مقبولةً من وجهة النظر العقليّة </w:t>
      </w:r>
      <w:r w:rsidRPr="00026F47">
        <w:rPr>
          <w:rtl/>
        </w:rPr>
        <w:t>و</w:t>
      </w:r>
      <w:r w:rsidR="00230228" w:rsidRPr="00026F47">
        <w:rPr>
          <w:rtl/>
        </w:rPr>
        <w:t>الدينيّة</w:t>
      </w:r>
      <w:r w:rsidR="00852950" w:rsidRPr="00026F47">
        <w:rPr>
          <w:rtl/>
        </w:rPr>
        <w:t>،</w:t>
      </w:r>
      <w:r w:rsidR="00230228" w:rsidRPr="00026F47">
        <w:rPr>
          <w:rtl/>
        </w:rPr>
        <w:t xml:space="preserve"> بل نستطيع أن ننسّق هذه القضيّة من وجهة النظر الأخلاقيّة أيضًا </w:t>
      </w:r>
      <w:r w:rsidRPr="00026F47">
        <w:rPr>
          <w:rtl/>
        </w:rPr>
        <w:t>و</w:t>
      </w:r>
      <w:r w:rsidR="00230228" w:rsidRPr="00026F47">
        <w:rPr>
          <w:rtl/>
        </w:rPr>
        <w:t>هي أنّ من الخطأ دائمًا في أيّ حقل معرفيّ كان</w:t>
      </w:r>
      <w:r w:rsidR="005907AC" w:rsidRPr="00026F47">
        <w:rPr>
          <w:rtl/>
        </w:rPr>
        <w:t xml:space="preserve"> </w:t>
      </w:r>
      <w:r w:rsidR="00852950" w:rsidRPr="00026F47">
        <w:rPr>
          <w:rtl/>
        </w:rPr>
        <w:t xml:space="preserve">ـ </w:t>
      </w:r>
      <w:r w:rsidR="00230228" w:rsidRPr="00026F47">
        <w:rPr>
          <w:rtl/>
        </w:rPr>
        <w:t xml:space="preserve">كما </w:t>
      </w:r>
      <w:r w:rsidRPr="00026F47">
        <w:rPr>
          <w:rtl/>
        </w:rPr>
        <w:t>و</w:t>
      </w:r>
      <w:r w:rsidR="00230228" w:rsidRPr="00026F47">
        <w:rPr>
          <w:rtl/>
        </w:rPr>
        <w:t xml:space="preserve">أثبت فيلسوف الأخلاق ويليام كليفورد </w:t>
      </w:r>
      <w:r w:rsidR="00230228" w:rsidRPr="00026F47">
        <w:rPr>
          <w:rFonts w:ascii="Arno Pro Light 36pt" w:hAnsi="Arno Pro Light 36pt"/>
          <w:rtl/>
        </w:rPr>
        <w:t>(</w:t>
      </w:r>
      <w:r w:rsidR="00230228" w:rsidRPr="00026F47">
        <w:rPr>
          <w:rFonts w:ascii="Arno Pro Light 36pt" w:hAnsi="Arno Pro Light 36pt"/>
          <w:szCs w:val="24"/>
        </w:rPr>
        <w:t>William Clifford</w:t>
      </w:r>
      <w:r w:rsidR="00230228" w:rsidRPr="00026F47">
        <w:rPr>
          <w:rFonts w:ascii="Arno Pro Light 36pt" w:hAnsi="Arno Pro Light 36pt"/>
          <w:rtl/>
        </w:rPr>
        <w:t>)</w:t>
      </w:r>
      <w:r w:rsidR="00230228" w:rsidRPr="00026F47">
        <w:rPr>
          <w:rtl/>
        </w:rPr>
        <w:t xml:space="preserve"> في أخلاق الاعتقاد </w:t>
      </w:r>
      <w:r w:rsidR="00230228" w:rsidRPr="00026F47">
        <w:rPr>
          <w:rFonts w:ascii="Arno Pro Light 36pt" w:hAnsi="Arno Pro Light 36pt"/>
          <w:rtl/>
        </w:rPr>
        <w:t>(</w:t>
      </w:r>
      <w:r w:rsidR="00230228" w:rsidRPr="00026F47">
        <w:rPr>
          <w:rFonts w:ascii="Arno Pro Light 36pt" w:hAnsi="Arno Pro Light 36pt"/>
          <w:szCs w:val="24"/>
          <w:lang w:bidi="fa-IR"/>
        </w:rPr>
        <w:t>Ethics of belief</w:t>
      </w:r>
      <w:r w:rsidR="00230228" w:rsidRPr="00026F47">
        <w:rPr>
          <w:rFonts w:ascii="Arno Pro Light 36pt" w:hAnsi="Arno Pro Light 36pt"/>
          <w:rtl/>
        </w:rPr>
        <w:t>)</w:t>
      </w:r>
      <w:r w:rsidR="00852950" w:rsidRPr="00026F47">
        <w:rPr>
          <w:rFonts w:ascii="Arno Pro Light 36pt" w:hAnsi="Arno Pro Light 36pt"/>
          <w:rtl/>
        </w:rPr>
        <w:t xml:space="preserve"> </w:t>
      </w:r>
      <w:r w:rsidR="00852950" w:rsidRPr="00026F47">
        <w:rPr>
          <w:rtl/>
        </w:rPr>
        <w:t>ـ</w:t>
      </w:r>
      <w:r w:rsidR="005907AC" w:rsidRPr="00026F47">
        <w:rPr>
          <w:rtl/>
        </w:rPr>
        <w:t xml:space="preserve"> </w:t>
      </w:r>
      <w:r w:rsidR="00230228" w:rsidRPr="00026F47">
        <w:rPr>
          <w:rtl/>
        </w:rPr>
        <w:t xml:space="preserve">أن يعتقد كل شخص بشيءٍ ما من دون أن يملك دليلًا كافيًا علیه، </w:t>
      </w:r>
      <w:r w:rsidRPr="00026F47">
        <w:rPr>
          <w:rtl/>
        </w:rPr>
        <w:t>و</w:t>
      </w:r>
      <w:r w:rsidR="00230228" w:rsidRPr="00026F47">
        <w:rPr>
          <w:rtl/>
        </w:rPr>
        <w:t>علی هذا المبدأ الأخلاقي فإن اعتقد أنّ «أ» ه</w:t>
      </w:r>
      <w:r w:rsidRPr="00026F47">
        <w:rPr>
          <w:rtl/>
        </w:rPr>
        <w:t>و</w:t>
      </w:r>
      <w:r w:rsidR="00230228" w:rsidRPr="00026F47">
        <w:rPr>
          <w:rtl/>
        </w:rPr>
        <w:t xml:space="preserve">«ج»، فلا بدّ حينئذٍ له أن يملك دليلًا كافيًا علی ذلك </w:t>
      </w:r>
      <w:r w:rsidRPr="00026F47">
        <w:rPr>
          <w:rtl/>
        </w:rPr>
        <w:t>و</w:t>
      </w:r>
      <w:r w:rsidR="00230228" w:rsidRPr="00026F47">
        <w:rPr>
          <w:rtl/>
        </w:rPr>
        <w:t xml:space="preserve">إلّا فلا يكون قد أدّی وظيفته المعرفيّة أخلاقيًّا </w:t>
      </w:r>
      <w:r w:rsidRPr="00026F47">
        <w:rPr>
          <w:rtl/>
        </w:rPr>
        <w:t>و</w:t>
      </w:r>
      <w:r w:rsidR="00230228" w:rsidRPr="00026F47">
        <w:rPr>
          <w:rtl/>
        </w:rPr>
        <w:t xml:space="preserve">بالتالي يُعدّ </w:t>
      </w:r>
      <w:r w:rsidR="00230228" w:rsidRPr="00026F47">
        <w:rPr>
          <w:rtl/>
          <w:lang w:val="az-Latn-AZ" w:bidi="fa-IR"/>
        </w:rPr>
        <w:t xml:space="preserve">عاصيًا تجاه محكمة الوجدان </w:t>
      </w:r>
      <w:r w:rsidRPr="00026F47">
        <w:rPr>
          <w:rtl/>
          <w:lang w:val="az-Latn-AZ" w:bidi="fa-IR"/>
        </w:rPr>
        <w:t>و</w:t>
      </w:r>
      <w:r w:rsidR="00230228" w:rsidRPr="00026F47">
        <w:rPr>
          <w:rtl/>
          <w:lang w:val="az-Latn-AZ" w:bidi="fa-IR"/>
        </w:rPr>
        <w:t>العقل.</w:t>
      </w:r>
    </w:p>
    <w:p w14:paraId="5205A55E" w14:textId="69B0700C" w:rsidR="00230228" w:rsidRPr="00D87980" w:rsidRDefault="00230228" w:rsidP="00D87980">
      <w:pPr>
        <w:pStyle w:val="Heading3"/>
        <w:rPr>
          <w:rtl/>
        </w:rPr>
      </w:pPr>
      <w:bookmarkStart w:id="175" w:name="_Toc422094397"/>
      <w:r w:rsidRPr="009B3B3F">
        <w:rPr>
          <w:rFonts w:cs="Ya-Ali"/>
          <w:rtl/>
        </w:rPr>
        <w:t>2</w:t>
      </w:r>
      <w:r w:rsidRPr="00D87980">
        <w:rPr>
          <w:rtl/>
        </w:rPr>
        <w:t xml:space="preserve">. ضرورة إقناعيّة التقليد </w:t>
      </w:r>
      <w:r w:rsidR="004E7443" w:rsidRPr="00D87980">
        <w:rPr>
          <w:rtl/>
        </w:rPr>
        <w:t>و</w:t>
      </w:r>
      <w:r w:rsidRPr="00D87980">
        <w:rPr>
          <w:rtl/>
        </w:rPr>
        <w:t>تعليقها</w:t>
      </w:r>
      <w:bookmarkEnd w:id="175"/>
    </w:p>
    <w:p w14:paraId="30E05530" w14:textId="32279969" w:rsidR="000B1FB7" w:rsidRPr="00026F47" w:rsidRDefault="004E7443" w:rsidP="00C37E4C">
      <w:pPr>
        <w:pStyle w:val="Space2"/>
        <w:rPr>
          <w:rtl/>
        </w:rPr>
      </w:pPr>
      <w:r w:rsidRPr="00026F47">
        <w:rPr>
          <w:rtl/>
        </w:rPr>
        <w:t xml:space="preserve"> </w:t>
      </w:r>
      <w:r w:rsidR="00230228" w:rsidRPr="00026F47">
        <w:rPr>
          <w:rtl/>
        </w:rPr>
        <w:t xml:space="preserve">أری أنّه بناءً علی الخلفيّات المذكورة آنفًا يشترط اتّباع الشخص المقلِّد للاستنباط الفقهيّ المعيَّن للفقيه بأن يكون الاتّباع مقنعًا </w:t>
      </w:r>
      <w:r w:rsidRPr="00026F47">
        <w:rPr>
          <w:rtl/>
        </w:rPr>
        <w:t>و</w:t>
      </w:r>
      <w:r w:rsidR="00230228" w:rsidRPr="00026F47">
        <w:rPr>
          <w:rtl/>
        </w:rPr>
        <w:t xml:space="preserve">مقبولًا لدی ذلك الشخص </w:t>
      </w:r>
      <w:r w:rsidRPr="00026F47">
        <w:rPr>
          <w:rtl/>
        </w:rPr>
        <w:t>و</w:t>
      </w:r>
      <w:r w:rsidR="00230228" w:rsidRPr="00026F47">
        <w:rPr>
          <w:rtl/>
        </w:rPr>
        <w:t xml:space="preserve">إلّا فلا يتحقّق التقليد في الواقع. هذا من جانب </w:t>
      </w:r>
      <w:r w:rsidRPr="00026F47">
        <w:rPr>
          <w:rtl/>
        </w:rPr>
        <w:t>و</w:t>
      </w:r>
      <w:r w:rsidR="00230228" w:rsidRPr="00026F47">
        <w:rPr>
          <w:rtl/>
        </w:rPr>
        <w:t xml:space="preserve">من جانب آخر أنّ الأدلّة الدينيّة </w:t>
      </w:r>
      <w:r w:rsidRPr="00026F47">
        <w:rPr>
          <w:rtl/>
        </w:rPr>
        <w:t>و</w:t>
      </w:r>
      <w:r w:rsidR="00230228" w:rsidRPr="00026F47">
        <w:rPr>
          <w:rtl/>
        </w:rPr>
        <w:t xml:space="preserve">العقليّة </w:t>
      </w:r>
      <w:r w:rsidRPr="00026F47">
        <w:rPr>
          <w:rtl/>
        </w:rPr>
        <w:t>و</w:t>
      </w:r>
      <w:r w:rsidR="00230228" w:rsidRPr="00026F47">
        <w:rPr>
          <w:rtl/>
        </w:rPr>
        <w:t xml:space="preserve">الأخلاقيّة تحكم في المقام بصحّة الاتّباع للاستنباطات </w:t>
      </w:r>
      <w:r w:rsidR="00230228" w:rsidRPr="00026F47">
        <w:rPr>
          <w:rtl/>
        </w:rPr>
        <w:lastRenderedPageBreak/>
        <w:t xml:space="preserve">الفقهيّة / الفتاوی من دون أيّ دليل كافٍ عليها إذا لم تبيَّن للشخص المقلِّد مكوّنات عمليّة الاستنباط فيها، </w:t>
      </w:r>
      <w:r w:rsidRPr="00026F47">
        <w:rPr>
          <w:rtl/>
        </w:rPr>
        <w:t>و</w:t>
      </w:r>
      <w:r w:rsidR="00230228" w:rsidRPr="00026F47">
        <w:rPr>
          <w:rtl/>
        </w:rPr>
        <w:t xml:space="preserve">ذلك نظرًا إلی اختلاف القابليّات في الأفراد </w:t>
      </w:r>
      <w:r w:rsidRPr="00026F47">
        <w:rPr>
          <w:rtl/>
        </w:rPr>
        <w:t>و</w:t>
      </w:r>
      <w:r w:rsidR="00230228" w:rsidRPr="00026F47">
        <w:rPr>
          <w:rtl/>
        </w:rPr>
        <w:t xml:space="preserve">علی هذا فإن تبيَّنت له مكوّنات العمليّة الاستنباطيّة في الفتوی المعيّنة </w:t>
      </w:r>
      <w:r w:rsidRPr="00026F47">
        <w:rPr>
          <w:rtl/>
        </w:rPr>
        <w:t>و</w:t>
      </w:r>
      <w:r w:rsidR="00230228" w:rsidRPr="00026F47">
        <w:rPr>
          <w:rtl/>
        </w:rPr>
        <w:t>لم يجدها مقنعةً مقبولةً لديه، فعندها لا يجوز له أن يقلّد الفقيه في تلك الفتوی، إذ ليس من المقبول الاعتقاد بشيءٍ ما دون أن يكون لديه دليل مقنع كافٍ عليه.</w:t>
      </w:r>
    </w:p>
    <w:p w14:paraId="2280DB62" w14:textId="77777777" w:rsidR="00230228" w:rsidRPr="00D87980" w:rsidRDefault="00230228" w:rsidP="00D87980">
      <w:pPr>
        <w:pStyle w:val="Heading3"/>
        <w:rPr>
          <w:rtl/>
        </w:rPr>
      </w:pPr>
      <w:bookmarkStart w:id="176" w:name="_Toc422094398"/>
      <w:r w:rsidRPr="009B3B3F">
        <w:rPr>
          <w:rFonts w:cs="Ya-Ali"/>
          <w:rtl/>
        </w:rPr>
        <w:t>3</w:t>
      </w:r>
      <w:r w:rsidRPr="00D87980">
        <w:rPr>
          <w:rtl/>
        </w:rPr>
        <w:t>. صعوبة عمليّة الاستنباط</w:t>
      </w:r>
      <w:bookmarkEnd w:id="176"/>
    </w:p>
    <w:p w14:paraId="23F14B08" w14:textId="34352331" w:rsidR="00230228" w:rsidRPr="00026F47" w:rsidRDefault="004E7443" w:rsidP="00C37E4C">
      <w:pPr>
        <w:pStyle w:val="Space3"/>
        <w:rPr>
          <w:rtl/>
        </w:rPr>
      </w:pPr>
      <w:r w:rsidRPr="00026F47">
        <w:rPr>
          <w:rtl/>
        </w:rPr>
        <w:t xml:space="preserve"> </w:t>
      </w:r>
      <w:r w:rsidR="00230228" w:rsidRPr="00026F47">
        <w:rPr>
          <w:rtl/>
        </w:rPr>
        <w:t xml:space="preserve">لا بد من الإشارة إلی أنّ قدرة استنباط الأحكام الإلهيّة شيء </w:t>
      </w:r>
      <w:r w:rsidRPr="00026F47">
        <w:rPr>
          <w:rtl/>
        </w:rPr>
        <w:t>و</w:t>
      </w:r>
      <w:r w:rsidR="00230228" w:rsidRPr="00026F47">
        <w:rPr>
          <w:rtl/>
        </w:rPr>
        <w:t xml:space="preserve">كون ذلك الاستنباط مقنعًا مقبولًا شيء آخر </w:t>
      </w:r>
      <w:r w:rsidRPr="00026F47">
        <w:rPr>
          <w:rtl/>
        </w:rPr>
        <w:t>و</w:t>
      </w:r>
      <w:r w:rsidR="00230228" w:rsidRPr="00026F47">
        <w:rPr>
          <w:rtl/>
        </w:rPr>
        <w:t>من الواضح أنّ الأمر الصعب ليس ه</w:t>
      </w:r>
      <w:r w:rsidRPr="00026F47">
        <w:rPr>
          <w:rtl/>
        </w:rPr>
        <w:t>و</w:t>
      </w:r>
      <w:r w:rsidR="00230228" w:rsidRPr="00026F47">
        <w:rPr>
          <w:rtl/>
        </w:rPr>
        <w:t xml:space="preserve">حسبان عمليّة الاستنباط مقنعًا </w:t>
      </w:r>
      <w:r w:rsidRPr="00026F47">
        <w:rPr>
          <w:rtl/>
        </w:rPr>
        <w:t>و</w:t>
      </w:r>
      <w:r w:rsidR="00230228" w:rsidRPr="00026F47">
        <w:rPr>
          <w:rtl/>
        </w:rPr>
        <w:t>مقبولًا، بل إنّما ه</w:t>
      </w:r>
      <w:r w:rsidRPr="00026F47">
        <w:rPr>
          <w:rtl/>
        </w:rPr>
        <w:t>و</w:t>
      </w:r>
      <w:r w:rsidR="00230228" w:rsidRPr="00026F47">
        <w:rPr>
          <w:rtl/>
        </w:rPr>
        <w:t>أهليّة تقديم ذلك، ممّا يستلزم كون من عنده هذه الأهليّة فقيهًا.</w:t>
      </w:r>
      <w:r w:rsidRPr="00026F47">
        <w:rPr>
          <w:rtl/>
        </w:rPr>
        <w:t xml:space="preserve"> </w:t>
      </w:r>
    </w:p>
    <w:p w14:paraId="7AD84320" w14:textId="1D6AC2CB" w:rsidR="00230228" w:rsidRPr="00D87980" w:rsidRDefault="00230228" w:rsidP="00D87980">
      <w:pPr>
        <w:pStyle w:val="Heading3"/>
        <w:rPr>
          <w:rtl/>
        </w:rPr>
      </w:pPr>
      <w:bookmarkStart w:id="177" w:name="_Toc422094399"/>
      <w:r w:rsidRPr="009B3B3F">
        <w:rPr>
          <w:rFonts w:cs="Ya-Ali"/>
          <w:rtl/>
        </w:rPr>
        <w:t>4</w:t>
      </w:r>
      <w:r w:rsidRPr="00D87980">
        <w:rPr>
          <w:rtl/>
        </w:rPr>
        <w:t>.</w:t>
      </w:r>
      <w:r w:rsidR="004E7443" w:rsidRPr="00D87980">
        <w:rPr>
          <w:rtl/>
        </w:rPr>
        <w:t xml:space="preserve"> </w:t>
      </w:r>
      <w:r w:rsidRPr="00D87980">
        <w:rPr>
          <w:rtl/>
        </w:rPr>
        <w:t xml:space="preserve">قاعدة استماع القول </w:t>
      </w:r>
      <w:r w:rsidR="004E7443" w:rsidRPr="00D87980">
        <w:rPr>
          <w:rtl/>
        </w:rPr>
        <w:t>و</w:t>
      </w:r>
      <w:r w:rsidRPr="00D87980">
        <w:rPr>
          <w:rtl/>
        </w:rPr>
        <w:t>الاتّباع لأحسنه</w:t>
      </w:r>
      <w:bookmarkEnd w:id="177"/>
    </w:p>
    <w:p w14:paraId="2930E383" w14:textId="7593E4AA" w:rsidR="000B1FB7" w:rsidRPr="00026F47" w:rsidRDefault="004E7443" w:rsidP="00C37E4C">
      <w:pPr>
        <w:pStyle w:val="Space3"/>
        <w:rPr>
          <w:rtl/>
          <w:lang w:bidi="fa-IR"/>
        </w:rPr>
      </w:pPr>
      <w:r w:rsidRPr="00026F47">
        <w:rPr>
          <w:rtl/>
        </w:rPr>
        <w:t xml:space="preserve"> </w:t>
      </w:r>
      <w:r w:rsidR="00230228" w:rsidRPr="00026F47">
        <w:rPr>
          <w:rtl/>
        </w:rPr>
        <w:t>إنّ القاعدة القرآنية</w:t>
      </w:r>
      <w:r w:rsidR="005907AC" w:rsidRPr="00026F47">
        <w:rPr>
          <w:rtl/>
        </w:rPr>
        <w:t xml:space="preserve"> </w:t>
      </w:r>
      <w:r w:rsidR="00852950" w:rsidRPr="00026F47">
        <w:rPr>
          <w:rtl/>
        </w:rPr>
        <w:t xml:space="preserve">ـ </w:t>
      </w:r>
      <w:r w:rsidR="00230228" w:rsidRPr="00026F47">
        <w:rPr>
          <w:rtl/>
        </w:rPr>
        <w:t xml:space="preserve">تعني قاعدة استماع القول </w:t>
      </w:r>
      <w:r w:rsidRPr="00026F47">
        <w:rPr>
          <w:rtl/>
        </w:rPr>
        <w:t>و</w:t>
      </w:r>
      <w:r w:rsidR="00230228" w:rsidRPr="00026F47">
        <w:rPr>
          <w:rtl/>
        </w:rPr>
        <w:t>الاتّباع لأحسنه</w:t>
      </w:r>
      <w:r w:rsidR="00852950" w:rsidRPr="00026F47">
        <w:rPr>
          <w:rtl/>
        </w:rPr>
        <w:t xml:space="preserve"> ـ</w:t>
      </w:r>
      <w:r w:rsidR="005907AC" w:rsidRPr="00026F47">
        <w:rPr>
          <w:rtl/>
        </w:rPr>
        <w:t xml:space="preserve"> </w:t>
      </w:r>
      <w:r w:rsidR="00230228" w:rsidRPr="00026F47">
        <w:rPr>
          <w:rtl/>
        </w:rPr>
        <w:t xml:space="preserve">قاعدة عامّة تتّسع لتشمل كل معرفة إنسانيّة </w:t>
      </w:r>
      <w:r w:rsidRPr="00026F47">
        <w:rPr>
          <w:rtl/>
        </w:rPr>
        <w:t>و</w:t>
      </w:r>
      <w:r w:rsidR="00230228" w:rsidRPr="00026F47">
        <w:rPr>
          <w:rtl/>
        </w:rPr>
        <w:t xml:space="preserve">دينيّة بما فيها من الفتاوی الفقهيّة، </w:t>
      </w:r>
      <w:r w:rsidRPr="00026F47">
        <w:rPr>
          <w:rtl/>
        </w:rPr>
        <w:t>و</w:t>
      </w:r>
      <w:r w:rsidR="00230228" w:rsidRPr="00026F47">
        <w:rPr>
          <w:rtl/>
        </w:rPr>
        <w:t xml:space="preserve">هذه القاعدة تدلّ بصراحة علی أنّ التقليد ليس باتّباع أعمی، بل </w:t>
      </w:r>
      <w:r w:rsidRPr="00026F47">
        <w:rPr>
          <w:rtl/>
        </w:rPr>
        <w:t>و</w:t>
      </w:r>
      <w:r w:rsidR="00230228" w:rsidRPr="00026F47">
        <w:rPr>
          <w:rtl/>
        </w:rPr>
        <w:t>ه</w:t>
      </w:r>
      <w:r w:rsidRPr="00026F47">
        <w:rPr>
          <w:rtl/>
        </w:rPr>
        <w:t>و</w:t>
      </w:r>
      <w:r w:rsidR="00230228" w:rsidRPr="00026F47">
        <w:rPr>
          <w:rtl/>
        </w:rPr>
        <w:t>اتّباع علی أساس دليل يكون ه</w:t>
      </w:r>
      <w:r w:rsidRPr="00026F47">
        <w:rPr>
          <w:rtl/>
        </w:rPr>
        <w:t>و</w:t>
      </w:r>
      <w:r w:rsidR="00230228" w:rsidRPr="00026F47">
        <w:rPr>
          <w:rtl/>
        </w:rPr>
        <w:t xml:space="preserve">مقنعًا </w:t>
      </w:r>
      <w:r w:rsidRPr="00026F47">
        <w:rPr>
          <w:rtl/>
        </w:rPr>
        <w:t>و</w:t>
      </w:r>
      <w:r w:rsidR="00230228" w:rsidRPr="00026F47">
        <w:rPr>
          <w:rtl/>
        </w:rPr>
        <w:t xml:space="preserve">مقبولًا لدی من يستمع القول فيتّبع أحسنه. </w:t>
      </w:r>
      <w:r w:rsidRPr="00026F47">
        <w:rPr>
          <w:rtl/>
        </w:rPr>
        <w:t>و</w:t>
      </w:r>
      <w:r w:rsidR="00230228" w:rsidRPr="00026F47">
        <w:rPr>
          <w:rtl/>
        </w:rPr>
        <w:t>من الواضح أنّه ليس معن</w:t>
      </w:r>
      <w:r w:rsidR="00230228" w:rsidRPr="00026F47">
        <w:rPr>
          <w:rtl/>
          <w:lang w:bidi="fa-IR"/>
        </w:rPr>
        <w:t>ی استماع القول فالاتّباع له سوی كون ذلك القول</w:t>
      </w:r>
      <w:r w:rsidR="005907AC" w:rsidRPr="00026F47">
        <w:rPr>
          <w:rtl/>
          <w:lang w:bidi="fa-IR"/>
        </w:rPr>
        <w:t xml:space="preserve"> </w:t>
      </w:r>
      <w:r w:rsidR="00852950" w:rsidRPr="00026F47">
        <w:rPr>
          <w:rtl/>
          <w:lang w:bidi="fa-IR"/>
        </w:rPr>
        <w:t>ـ</w:t>
      </w:r>
      <w:r w:rsidR="005907AC" w:rsidRPr="00026F47">
        <w:rPr>
          <w:rtl/>
          <w:lang w:bidi="fa-IR"/>
        </w:rPr>
        <w:t xml:space="preserve"> </w:t>
      </w:r>
      <w:r w:rsidRPr="00026F47">
        <w:rPr>
          <w:rtl/>
          <w:lang w:bidi="fa-IR"/>
        </w:rPr>
        <w:t>و</w:t>
      </w:r>
      <w:r w:rsidR="00230228" w:rsidRPr="00026F47">
        <w:rPr>
          <w:rtl/>
          <w:lang w:bidi="fa-IR"/>
        </w:rPr>
        <w:t>منه الفتاوی الفقهيّة</w:t>
      </w:r>
      <w:r w:rsidR="005907AC" w:rsidRPr="00026F47">
        <w:rPr>
          <w:rtl/>
          <w:lang w:bidi="fa-IR"/>
        </w:rPr>
        <w:t xml:space="preserve"> </w:t>
      </w:r>
      <w:r w:rsidR="00852950" w:rsidRPr="00026F47">
        <w:rPr>
          <w:rtl/>
          <w:lang w:bidi="fa-IR"/>
        </w:rPr>
        <w:t>ـ</w:t>
      </w:r>
      <w:r w:rsidR="005907AC" w:rsidRPr="00026F47">
        <w:rPr>
          <w:rtl/>
          <w:lang w:bidi="fa-IR"/>
        </w:rPr>
        <w:t xml:space="preserve"> </w:t>
      </w:r>
      <w:r w:rsidR="00230228" w:rsidRPr="00026F47">
        <w:rPr>
          <w:rtl/>
          <w:lang w:bidi="fa-IR"/>
        </w:rPr>
        <w:t xml:space="preserve">مقنعًا </w:t>
      </w:r>
      <w:r w:rsidRPr="00026F47">
        <w:rPr>
          <w:rtl/>
          <w:lang w:bidi="fa-IR"/>
        </w:rPr>
        <w:t>و</w:t>
      </w:r>
      <w:r w:rsidR="00230228" w:rsidRPr="00026F47">
        <w:rPr>
          <w:rtl/>
          <w:lang w:bidi="fa-IR"/>
        </w:rPr>
        <w:t>مقبولًا لدی المقلِّد.</w:t>
      </w:r>
      <w:r w:rsidRPr="00026F47">
        <w:rPr>
          <w:rtl/>
          <w:lang w:bidi="fa-IR"/>
        </w:rPr>
        <w:t xml:space="preserve"> </w:t>
      </w:r>
    </w:p>
    <w:p w14:paraId="2E73777D" w14:textId="7B234830" w:rsidR="00230228" w:rsidRPr="00D87980" w:rsidRDefault="00230228" w:rsidP="00D87980">
      <w:pPr>
        <w:pStyle w:val="Heading3"/>
        <w:rPr>
          <w:rtl/>
        </w:rPr>
      </w:pPr>
      <w:bookmarkStart w:id="178" w:name="_Toc422094400"/>
      <w:r w:rsidRPr="009B3B3F">
        <w:rPr>
          <w:rFonts w:cs="Ya-Ali"/>
          <w:rtl/>
        </w:rPr>
        <w:t>5</w:t>
      </w:r>
      <w:r w:rsidR="00875D53">
        <w:rPr>
          <w:rtl/>
        </w:rPr>
        <w:t>. الإجابة عل</w:t>
      </w:r>
      <w:r w:rsidR="00875D53">
        <w:rPr>
          <w:rFonts w:hint="cs"/>
          <w:rtl/>
        </w:rPr>
        <w:t>ى</w:t>
      </w:r>
      <w:r w:rsidRPr="00D87980">
        <w:rPr>
          <w:rtl/>
        </w:rPr>
        <w:t xml:space="preserve"> المناقشتين</w:t>
      </w:r>
      <w:bookmarkEnd w:id="178"/>
    </w:p>
    <w:p w14:paraId="1EBBC6E3" w14:textId="258EC5CA" w:rsidR="00230228" w:rsidRPr="00026F47" w:rsidRDefault="004E7443" w:rsidP="00C37E4C">
      <w:pPr>
        <w:pStyle w:val="Space2"/>
        <w:rPr>
          <w:rtl/>
        </w:rPr>
      </w:pPr>
      <w:r w:rsidRPr="00026F47">
        <w:rPr>
          <w:rtl/>
        </w:rPr>
        <w:t xml:space="preserve"> </w:t>
      </w:r>
      <w:r w:rsidR="00230228" w:rsidRPr="00026F47">
        <w:rPr>
          <w:rtl/>
        </w:rPr>
        <w:t xml:space="preserve">من الممكن أن يعترض المدافعون عن القراءة التقليديّة </w:t>
      </w:r>
      <w:r w:rsidR="00230228" w:rsidRPr="00026F47">
        <w:rPr>
          <w:rFonts w:ascii="Arno Pro Light 36pt" w:hAnsi="Arno Pro Light 36pt"/>
          <w:rtl/>
        </w:rPr>
        <w:t>(</w:t>
      </w:r>
      <w:r w:rsidR="00230228" w:rsidRPr="00026F47">
        <w:rPr>
          <w:rFonts w:ascii="Arno Pro Light 36pt" w:hAnsi="Arno Pro Light 36pt"/>
        </w:rPr>
        <w:t>Traditional Reading</w:t>
      </w:r>
      <w:r w:rsidR="00230228" w:rsidRPr="00026F47">
        <w:rPr>
          <w:rFonts w:ascii="Arno Pro Light 36pt" w:hAnsi="Arno Pro Light 36pt"/>
          <w:rtl/>
        </w:rPr>
        <w:t xml:space="preserve">) </w:t>
      </w:r>
      <w:r w:rsidR="00230228" w:rsidRPr="00026F47">
        <w:rPr>
          <w:rtl/>
        </w:rPr>
        <w:lastRenderedPageBreak/>
        <w:t xml:space="preserve">لمفهوم «التقليد» علی قراءتنا هذه بمناقشتين: إحداهما المناقشة القرآنيّة </w:t>
      </w:r>
      <w:r w:rsidRPr="00026F47">
        <w:rPr>
          <w:rtl/>
        </w:rPr>
        <w:t>و</w:t>
      </w:r>
      <w:r w:rsidR="00230228" w:rsidRPr="00026F47">
        <w:rPr>
          <w:rtl/>
        </w:rPr>
        <w:t xml:space="preserve">هي أنّ في القرآن آيات شتّی يمكن أن يستفاد من سياقها الإطلاقي وجوب التقليد بالمعنی السائد. </w:t>
      </w:r>
    </w:p>
    <w:p w14:paraId="24C9A917" w14:textId="37558924" w:rsidR="00230228" w:rsidRPr="00026F47" w:rsidRDefault="004E7443" w:rsidP="00C37E4C">
      <w:pPr>
        <w:pStyle w:val="Space3"/>
        <w:rPr>
          <w:rtl/>
        </w:rPr>
      </w:pPr>
      <w:r w:rsidRPr="00026F47">
        <w:rPr>
          <w:rtl/>
        </w:rPr>
        <w:t xml:space="preserve"> و</w:t>
      </w:r>
      <w:r w:rsidR="00230228" w:rsidRPr="00026F47">
        <w:rPr>
          <w:rtl/>
        </w:rPr>
        <w:t>الجواب علی ذلك واضح جدًا؛ لأنّ هناك قرينةً لبّيةً</w:t>
      </w:r>
      <w:r w:rsidR="005907AC" w:rsidRPr="00026F47">
        <w:rPr>
          <w:rtl/>
        </w:rPr>
        <w:t xml:space="preserve"> </w:t>
      </w:r>
      <w:r w:rsidR="00852950" w:rsidRPr="00026F47">
        <w:rPr>
          <w:rtl/>
        </w:rPr>
        <w:t>ـ</w:t>
      </w:r>
      <w:r w:rsidR="005907AC" w:rsidRPr="00026F47">
        <w:rPr>
          <w:rtl/>
        </w:rPr>
        <w:t xml:space="preserve"> </w:t>
      </w:r>
      <w:r w:rsidRPr="00026F47">
        <w:rPr>
          <w:rtl/>
        </w:rPr>
        <w:t>و</w:t>
      </w:r>
      <w:r w:rsidR="00230228" w:rsidRPr="00026F47">
        <w:rPr>
          <w:rtl/>
        </w:rPr>
        <w:t>هي الأدلة التي ذكرناها آنفًا</w:t>
      </w:r>
      <w:r w:rsidR="005907AC" w:rsidRPr="00026F47">
        <w:rPr>
          <w:rtl/>
        </w:rPr>
        <w:t xml:space="preserve"> </w:t>
      </w:r>
      <w:r w:rsidR="00852950" w:rsidRPr="00026F47">
        <w:rPr>
          <w:rtl/>
        </w:rPr>
        <w:t>ـ</w:t>
      </w:r>
      <w:r w:rsidR="005907AC" w:rsidRPr="00026F47">
        <w:rPr>
          <w:rtl/>
        </w:rPr>
        <w:t xml:space="preserve"> </w:t>
      </w:r>
      <w:r w:rsidR="00230228" w:rsidRPr="00026F47">
        <w:rPr>
          <w:rtl/>
        </w:rPr>
        <w:t xml:space="preserve">تصرف تلك الآيات عن الشمول للمورد الذي لا يجد فيه الشخص المقلِّد فتوی الفقيه مقنعةً مقبولةً </w:t>
      </w:r>
      <w:r w:rsidRPr="00026F47">
        <w:rPr>
          <w:rtl/>
        </w:rPr>
        <w:t>و</w:t>
      </w:r>
      <w:r w:rsidR="00230228" w:rsidRPr="00026F47">
        <w:rPr>
          <w:rtl/>
        </w:rPr>
        <w:t>لا مبرّرةً لديه.</w:t>
      </w:r>
      <w:r w:rsidRPr="00026F47">
        <w:rPr>
          <w:rtl/>
        </w:rPr>
        <w:t xml:space="preserve"> </w:t>
      </w:r>
    </w:p>
    <w:p w14:paraId="67689ACA" w14:textId="5B406B32" w:rsidR="00230228" w:rsidRPr="00026F47" w:rsidRDefault="004E7443" w:rsidP="00C37E4C">
      <w:pPr>
        <w:pStyle w:val="Space3"/>
        <w:rPr>
          <w:rtl/>
        </w:rPr>
      </w:pPr>
      <w:r w:rsidRPr="00026F47">
        <w:rPr>
          <w:rtl/>
        </w:rPr>
        <w:t xml:space="preserve"> </w:t>
      </w:r>
      <w:r w:rsidR="00230228" w:rsidRPr="00026F47">
        <w:rPr>
          <w:rtl/>
        </w:rPr>
        <w:t xml:space="preserve">ثانيها المناقشة العقلائيّة </w:t>
      </w:r>
      <w:r w:rsidRPr="00026F47">
        <w:rPr>
          <w:rtl/>
        </w:rPr>
        <w:t>و</w:t>
      </w:r>
      <w:r w:rsidR="00230228" w:rsidRPr="00026F47">
        <w:rPr>
          <w:rtl/>
        </w:rPr>
        <w:t xml:space="preserve">هي أنّ السيرة العقلائيّة في مختلف مجالات الحياة خير دليلٍ علی رجوع غير المتخصّص إلی المتخصّص، الذي هي عبارةٌ أخری عن وجوب التقليد بالمعنی السائد. </w:t>
      </w:r>
    </w:p>
    <w:p w14:paraId="75B042D4" w14:textId="45B8541B" w:rsidR="000B1FB7" w:rsidRPr="00026F47" w:rsidRDefault="004E7443" w:rsidP="00C37E4C">
      <w:pPr>
        <w:pStyle w:val="Space3"/>
        <w:rPr>
          <w:rtl/>
        </w:rPr>
      </w:pPr>
      <w:r w:rsidRPr="00026F47">
        <w:rPr>
          <w:rtl/>
        </w:rPr>
        <w:t xml:space="preserve"> </w:t>
      </w:r>
      <w:r w:rsidR="00230228" w:rsidRPr="00026F47">
        <w:rPr>
          <w:rtl/>
        </w:rPr>
        <w:t xml:space="preserve">أقول: إنّ هناك سيرةً عقلائيّةً أخری لم يلتفت إليها أصحاب الاعتراض </w:t>
      </w:r>
      <w:r w:rsidRPr="00026F47">
        <w:rPr>
          <w:rtl/>
        </w:rPr>
        <w:t>و</w:t>
      </w:r>
      <w:r w:rsidR="00230228" w:rsidRPr="00026F47">
        <w:rPr>
          <w:rtl/>
        </w:rPr>
        <w:t xml:space="preserve">هي أنّ العقلاء عندما يراجعون ذوي الاختصاص في حقولهم المعرفيّة لا يتبعونهم اتّباعًا أعمی من دون أيّ نقد </w:t>
      </w:r>
      <w:r w:rsidRPr="00026F47">
        <w:rPr>
          <w:rtl/>
        </w:rPr>
        <w:t>و</w:t>
      </w:r>
      <w:r w:rsidR="00230228" w:rsidRPr="00026F47">
        <w:rPr>
          <w:rtl/>
        </w:rPr>
        <w:t>لا اعتراض، بل ينتقدون أفكارهم أ</w:t>
      </w:r>
      <w:r w:rsidRPr="00026F47">
        <w:rPr>
          <w:rtl/>
        </w:rPr>
        <w:t>و</w:t>
      </w:r>
      <w:r w:rsidR="00230228" w:rsidRPr="00026F47">
        <w:rPr>
          <w:rtl/>
        </w:rPr>
        <w:t xml:space="preserve">أعمالهم عندما يجدونها غير مقنعة </w:t>
      </w:r>
      <w:r w:rsidRPr="00026F47">
        <w:rPr>
          <w:rtl/>
        </w:rPr>
        <w:t>و</w:t>
      </w:r>
      <w:r w:rsidR="00230228" w:rsidRPr="00026F47">
        <w:rPr>
          <w:rtl/>
        </w:rPr>
        <w:t xml:space="preserve">لا مقبولة لديهم </w:t>
      </w:r>
      <w:r w:rsidRPr="00026F47">
        <w:rPr>
          <w:rtl/>
        </w:rPr>
        <w:t>و</w:t>
      </w:r>
      <w:r w:rsidR="00230228" w:rsidRPr="00026F47">
        <w:rPr>
          <w:rtl/>
        </w:rPr>
        <w:t>من الواضح أنّ هذه السيرة حاكمة علی تلك السيرة.</w:t>
      </w:r>
    </w:p>
    <w:p w14:paraId="33E9E9D3" w14:textId="77777777" w:rsidR="00230228" w:rsidRPr="00D87980" w:rsidRDefault="00230228" w:rsidP="00C37E4C">
      <w:pPr>
        <w:pStyle w:val="Heading3"/>
        <w:spacing w:before="440"/>
        <w:rPr>
          <w:rtl/>
        </w:rPr>
      </w:pPr>
      <w:bookmarkStart w:id="179" w:name="_Toc422094401"/>
      <w:r w:rsidRPr="009B3B3F">
        <w:rPr>
          <w:rFonts w:cs="Ya-Ali"/>
          <w:rtl/>
        </w:rPr>
        <w:t>6</w:t>
      </w:r>
      <w:r w:rsidRPr="00D87980">
        <w:rPr>
          <w:rtl/>
        </w:rPr>
        <w:t>. النتيجة</w:t>
      </w:r>
      <w:bookmarkEnd w:id="179"/>
      <w:r w:rsidRPr="00D87980">
        <w:rPr>
          <w:rtl/>
        </w:rPr>
        <w:t xml:space="preserve"> </w:t>
      </w:r>
    </w:p>
    <w:p w14:paraId="2FBC14F3" w14:textId="4DBDAB43" w:rsidR="00230228" w:rsidRPr="00026F47" w:rsidRDefault="004E7443" w:rsidP="00C37E4C">
      <w:pPr>
        <w:pStyle w:val="Space3"/>
        <w:rPr>
          <w:rtl/>
        </w:rPr>
      </w:pPr>
      <w:r w:rsidRPr="00026F47">
        <w:rPr>
          <w:rtl/>
        </w:rPr>
        <w:t xml:space="preserve"> </w:t>
      </w:r>
      <w:r w:rsidR="00230228" w:rsidRPr="00026F47">
        <w:rPr>
          <w:rtl/>
        </w:rPr>
        <w:t xml:space="preserve">أستنتج ممّا سبق من نقاط، أمرين: </w:t>
      </w:r>
    </w:p>
    <w:p w14:paraId="5D7C8B30" w14:textId="3729F956" w:rsidR="00230228" w:rsidRPr="00026F47" w:rsidRDefault="004E7443" w:rsidP="00C37E4C">
      <w:pPr>
        <w:pStyle w:val="Space3"/>
        <w:rPr>
          <w:rtl/>
        </w:rPr>
      </w:pPr>
      <w:r w:rsidRPr="00026F47">
        <w:rPr>
          <w:b/>
          <w:bCs/>
          <w:rtl/>
        </w:rPr>
        <w:t xml:space="preserve"> </w:t>
      </w:r>
      <w:r w:rsidR="00230228" w:rsidRPr="00026F47">
        <w:rPr>
          <w:b/>
          <w:bCs/>
          <w:rtl/>
        </w:rPr>
        <w:t>الأمر الأول:</w:t>
      </w:r>
      <w:r w:rsidR="00230228" w:rsidRPr="00026F47">
        <w:rPr>
          <w:rtl/>
        </w:rPr>
        <w:t xml:space="preserve"> يجب علی الفقيه أن يوضح للمقلّد عمليّة استنباطه في قضيّة من القضايا عند مسيس الحاجة إليها حتّی يتّضح مستوی درجة مقنعي</w:t>
      </w:r>
      <w:r w:rsidR="00230228" w:rsidRPr="00026F47">
        <w:rPr>
          <w:rtl/>
          <w:lang w:val="az-Latn-AZ"/>
        </w:rPr>
        <w:t>ّ</w:t>
      </w:r>
      <w:r w:rsidR="00230228" w:rsidRPr="00026F47">
        <w:rPr>
          <w:rtl/>
        </w:rPr>
        <w:t xml:space="preserve">ة </w:t>
      </w:r>
      <w:r w:rsidRPr="00026F47">
        <w:rPr>
          <w:rtl/>
        </w:rPr>
        <w:t>و</w:t>
      </w:r>
      <w:r w:rsidR="00230228" w:rsidRPr="00026F47">
        <w:rPr>
          <w:rtl/>
        </w:rPr>
        <w:t>مقبوليّة تلك العمليّة.</w:t>
      </w:r>
    </w:p>
    <w:p w14:paraId="6454868E" w14:textId="179E2654" w:rsidR="00C81ED2" w:rsidRPr="00026F47" w:rsidRDefault="004E7443" w:rsidP="00885764">
      <w:pPr>
        <w:rPr>
          <w:rtl/>
        </w:rPr>
      </w:pPr>
      <w:r w:rsidRPr="00026F47">
        <w:rPr>
          <w:b/>
          <w:bCs/>
          <w:rtl/>
        </w:rPr>
        <w:lastRenderedPageBreak/>
        <w:t xml:space="preserve"> </w:t>
      </w:r>
      <w:r w:rsidR="00230228" w:rsidRPr="00026F47">
        <w:rPr>
          <w:b/>
          <w:bCs/>
          <w:rtl/>
        </w:rPr>
        <w:t>الأمر الثاني:</w:t>
      </w:r>
      <w:r w:rsidR="00230228" w:rsidRPr="00026F47">
        <w:rPr>
          <w:rtl/>
        </w:rPr>
        <w:t xml:space="preserve"> يجب علی المقلّد ألاّ يتّبع أحدًا اتّباعًا أعمی </w:t>
      </w:r>
      <w:r w:rsidRPr="00026F47">
        <w:rPr>
          <w:rtl/>
        </w:rPr>
        <w:t>و</w:t>
      </w:r>
      <w:r w:rsidR="00230228" w:rsidRPr="00026F47">
        <w:rPr>
          <w:rtl/>
        </w:rPr>
        <w:t xml:space="preserve">أن يعتمد في استماع القول </w:t>
      </w:r>
      <w:r w:rsidRPr="00026F47">
        <w:rPr>
          <w:rtl/>
        </w:rPr>
        <w:t>و</w:t>
      </w:r>
      <w:r w:rsidR="00230228" w:rsidRPr="00026F47">
        <w:rPr>
          <w:rtl/>
        </w:rPr>
        <w:t xml:space="preserve">الاتّباع </w:t>
      </w:r>
      <w:r w:rsidR="00230228" w:rsidRPr="00026F47">
        <w:rPr>
          <w:rtl/>
          <w:lang w:val="ru-RU"/>
        </w:rPr>
        <w:t>له</w:t>
      </w:r>
      <w:r w:rsidR="00230228" w:rsidRPr="00026F47">
        <w:rPr>
          <w:rtl/>
        </w:rPr>
        <w:t xml:space="preserve"> علی دليل كافٍ </w:t>
      </w:r>
      <w:r w:rsidRPr="00026F47">
        <w:rPr>
          <w:rtl/>
        </w:rPr>
        <w:t>و</w:t>
      </w:r>
      <w:r w:rsidR="00230228" w:rsidRPr="00026F47">
        <w:rPr>
          <w:rtl/>
        </w:rPr>
        <w:t>بذلك يكون قد أدی وظيفته الأخلاقيّة معرفيًّا.</w:t>
      </w:r>
    </w:p>
    <w:p w14:paraId="293131EB" w14:textId="77777777" w:rsidR="00C81ED2" w:rsidRPr="00026F47" w:rsidRDefault="00C81ED2" w:rsidP="00885764">
      <w:pPr>
        <w:widowControl/>
        <w:bidi w:val="0"/>
        <w:spacing w:after="200" w:line="276" w:lineRule="auto"/>
        <w:jc w:val="left"/>
        <w:rPr>
          <w:rtl/>
        </w:rPr>
      </w:pPr>
      <w:r w:rsidRPr="00026F47">
        <w:rPr>
          <w:rtl/>
        </w:rPr>
        <w:br w:type="page"/>
      </w:r>
    </w:p>
    <w:p w14:paraId="018E3EA4" w14:textId="77777777" w:rsidR="00C81ED2" w:rsidRPr="00026F47" w:rsidRDefault="00C81ED2" w:rsidP="00885764">
      <w:pPr>
        <w:rPr>
          <w:rtl/>
        </w:rPr>
        <w:sectPr w:rsidR="00C81ED2" w:rsidRPr="00026F47" w:rsidSect="004E5D52">
          <w:footnotePr>
            <w:numRestart w:val="eachPage"/>
          </w:footnotePr>
          <w:endnotePr>
            <w:numFmt w:val="decimal"/>
          </w:endnotePr>
          <w:type w:val="oddPage"/>
          <w:pgSz w:w="11909" w:h="16834" w:code="9"/>
          <w:pgMar w:top="3005" w:right="2552" w:bottom="3062" w:left="2552" w:header="2438" w:footer="720" w:gutter="0"/>
          <w:cols w:space="720"/>
          <w:titlePg/>
          <w:docGrid w:linePitch="360"/>
        </w:sectPr>
      </w:pPr>
    </w:p>
    <w:p w14:paraId="344820C8" w14:textId="4E1E757E" w:rsidR="00C81ED2" w:rsidRPr="00026F47" w:rsidRDefault="00C81ED2" w:rsidP="00885764">
      <w:pPr>
        <w:rPr>
          <w:rtl/>
        </w:rPr>
      </w:pPr>
      <w:bookmarkStart w:id="180" w:name="_GoBack"/>
      <w:bookmarkEnd w:id="180"/>
    </w:p>
    <w:p w14:paraId="129C776C" w14:textId="46332CBD" w:rsidR="00091A48" w:rsidRPr="00026F47" w:rsidRDefault="00C81ED2" w:rsidP="00885764">
      <w:pPr>
        <w:pStyle w:val="Heading2"/>
        <w:ind w:firstLine="288"/>
        <w:jc w:val="center"/>
        <w:rPr>
          <w:rtl/>
        </w:rPr>
      </w:pPr>
      <w:bookmarkStart w:id="181" w:name="_Toc422094402"/>
      <w:r w:rsidRPr="00026F47">
        <w:rPr>
          <w:rFonts w:hint="cs"/>
          <w:rtl/>
        </w:rPr>
        <w:t>فهرس المحتويات</w:t>
      </w:r>
      <w:bookmarkEnd w:id="181"/>
    </w:p>
    <w:p w14:paraId="7C516E9A" w14:textId="37F3CF54" w:rsidR="00B13225" w:rsidRDefault="00B13225" w:rsidP="00B13225">
      <w:pPr>
        <w:pStyle w:val="TOC1"/>
        <w:tabs>
          <w:tab w:val="right" w:leader="dot" w:pos="6795"/>
        </w:tabs>
        <w:bidi/>
        <w:rPr>
          <w:rFonts w:asciiTheme="minorHAnsi" w:eastAsiaTheme="minorEastAsia" w:hAnsiTheme="minorHAnsi" w:cstheme="minorBidi"/>
          <w:b w:val="0"/>
          <w:bCs w:val="0"/>
          <w:caps w:val="0"/>
          <w:noProof/>
          <w:sz w:val="22"/>
          <w:szCs w:val="22"/>
        </w:rPr>
      </w:pPr>
      <w:r>
        <w:rPr>
          <w:b w:val="0"/>
          <w:bCs w:val="0"/>
          <w:caps w:val="0"/>
          <w:rtl/>
        </w:rPr>
        <w:fldChar w:fldCharType="begin"/>
      </w:r>
      <w:r>
        <w:rPr>
          <w:b w:val="0"/>
          <w:bCs w:val="0"/>
          <w:caps w:val="0"/>
          <w:rtl/>
        </w:rPr>
        <w:instrText xml:space="preserve"> </w:instrText>
      </w:r>
      <w:r>
        <w:rPr>
          <w:b w:val="0"/>
          <w:bCs w:val="0"/>
          <w:caps w:val="0"/>
        </w:rPr>
        <w:instrText>TOC</w:instrText>
      </w:r>
      <w:r>
        <w:rPr>
          <w:b w:val="0"/>
          <w:bCs w:val="0"/>
          <w:caps w:val="0"/>
          <w:rtl/>
        </w:rPr>
        <w:instrText xml:space="preserve"> \</w:instrText>
      </w:r>
      <w:r>
        <w:rPr>
          <w:b w:val="0"/>
          <w:bCs w:val="0"/>
          <w:caps w:val="0"/>
        </w:rPr>
        <w:instrText>o "</w:instrText>
      </w:r>
      <w:r>
        <w:rPr>
          <w:b w:val="0"/>
          <w:bCs w:val="0"/>
          <w:caps w:val="0"/>
          <w:rtl/>
        </w:rPr>
        <w:instrText>1-5</w:instrText>
      </w:r>
      <w:r>
        <w:rPr>
          <w:b w:val="0"/>
          <w:bCs w:val="0"/>
          <w:caps w:val="0"/>
        </w:rPr>
        <w:instrText>" \h \z \u</w:instrText>
      </w:r>
      <w:r>
        <w:rPr>
          <w:b w:val="0"/>
          <w:bCs w:val="0"/>
          <w:caps w:val="0"/>
          <w:rtl/>
        </w:rPr>
        <w:instrText xml:space="preserve"> </w:instrText>
      </w:r>
      <w:r>
        <w:rPr>
          <w:b w:val="0"/>
          <w:bCs w:val="0"/>
          <w:caps w:val="0"/>
          <w:rtl/>
        </w:rPr>
        <w:fldChar w:fldCharType="separate"/>
      </w:r>
    </w:p>
    <w:p w14:paraId="5B0CFE9B" w14:textId="77777777" w:rsidR="00B13225" w:rsidRDefault="00B13225" w:rsidP="00B13225">
      <w:pPr>
        <w:pStyle w:val="TOC2"/>
        <w:tabs>
          <w:tab w:val="right" w:leader="dot" w:pos="6795"/>
        </w:tabs>
        <w:bidi/>
        <w:rPr>
          <w:rFonts w:eastAsiaTheme="minorEastAsia" w:cstheme="minorBidi"/>
          <w:b w:val="0"/>
          <w:noProof/>
          <w:sz w:val="22"/>
          <w:szCs w:val="22"/>
        </w:rPr>
      </w:pPr>
      <w:hyperlink w:anchor="_Toc422094283" w:history="1">
        <w:r w:rsidRPr="005F1EA0">
          <w:rPr>
            <w:rStyle w:val="Hyperlink"/>
            <w:rFonts w:hint="eastAsia"/>
            <w:noProof/>
            <w:rtl/>
          </w:rPr>
          <w:t>الإهداء</w:t>
        </w:r>
        <w:r>
          <w:rPr>
            <w:noProof/>
            <w:webHidden/>
          </w:rPr>
          <w:tab/>
        </w:r>
        <w:r>
          <w:rPr>
            <w:noProof/>
            <w:webHidden/>
          </w:rPr>
          <w:fldChar w:fldCharType="begin"/>
        </w:r>
        <w:r>
          <w:rPr>
            <w:noProof/>
            <w:webHidden/>
          </w:rPr>
          <w:instrText xml:space="preserve"> PAGEREF _Toc422094283 \h </w:instrText>
        </w:r>
        <w:r>
          <w:rPr>
            <w:noProof/>
            <w:webHidden/>
          </w:rPr>
        </w:r>
        <w:r>
          <w:rPr>
            <w:noProof/>
            <w:webHidden/>
          </w:rPr>
          <w:fldChar w:fldCharType="separate"/>
        </w:r>
        <w:r w:rsidR="004138FA">
          <w:rPr>
            <w:noProof/>
            <w:webHidden/>
            <w:rtl/>
          </w:rPr>
          <w:t>7</w:t>
        </w:r>
        <w:r>
          <w:rPr>
            <w:noProof/>
            <w:webHidden/>
          </w:rPr>
          <w:fldChar w:fldCharType="end"/>
        </w:r>
      </w:hyperlink>
    </w:p>
    <w:p w14:paraId="1C907978" w14:textId="77777777" w:rsidR="00B13225" w:rsidRDefault="00B13225" w:rsidP="00B13225">
      <w:pPr>
        <w:pStyle w:val="TOC2"/>
        <w:tabs>
          <w:tab w:val="right" w:leader="dot" w:pos="6795"/>
        </w:tabs>
        <w:bidi/>
        <w:rPr>
          <w:rFonts w:eastAsiaTheme="minorEastAsia" w:cstheme="minorBidi"/>
          <w:b w:val="0"/>
          <w:noProof/>
          <w:sz w:val="22"/>
          <w:szCs w:val="22"/>
        </w:rPr>
      </w:pPr>
      <w:hyperlink w:anchor="_Toc422094284" w:history="1">
        <w:r w:rsidRPr="005F1EA0">
          <w:rPr>
            <w:rStyle w:val="Hyperlink"/>
            <w:rFonts w:hint="eastAsia"/>
            <w:noProof/>
            <w:rtl/>
          </w:rPr>
          <w:t>كلمة</w:t>
        </w:r>
        <w:r w:rsidRPr="005F1EA0">
          <w:rPr>
            <w:rStyle w:val="Hyperlink"/>
            <w:rFonts w:eastAsia="Batang"/>
            <w:noProof/>
            <w:rtl/>
          </w:rPr>
          <w:t xml:space="preserve"> </w:t>
        </w:r>
        <w:r w:rsidRPr="005F1EA0">
          <w:rPr>
            <w:rStyle w:val="Hyperlink"/>
            <w:rFonts w:eastAsia="Batang" w:hint="eastAsia"/>
            <w:noProof/>
            <w:rtl/>
          </w:rPr>
          <w:t>المجلّة</w:t>
        </w:r>
        <w:r>
          <w:rPr>
            <w:noProof/>
            <w:webHidden/>
          </w:rPr>
          <w:tab/>
        </w:r>
        <w:r>
          <w:rPr>
            <w:noProof/>
            <w:webHidden/>
          </w:rPr>
          <w:fldChar w:fldCharType="begin"/>
        </w:r>
        <w:r>
          <w:rPr>
            <w:noProof/>
            <w:webHidden/>
          </w:rPr>
          <w:instrText xml:space="preserve"> PAGEREF _Toc422094284 \h </w:instrText>
        </w:r>
        <w:r>
          <w:rPr>
            <w:noProof/>
            <w:webHidden/>
          </w:rPr>
        </w:r>
        <w:r>
          <w:rPr>
            <w:noProof/>
            <w:webHidden/>
          </w:rPr>
          <w:fldChar w:fldCharType="separate"/>
        </w:r>
        <w:r w:rsidR="004138FA">
          <w:rPr>
            <w:noProof/>
            <w:webHidden/>
            <w:rtl/>
          </w:rPr>
          <w:t>9</w:t>
        </w:r>
        <w:r>
          <w:rPr>
            <w:noProof/>
            <w:webHidden/>
          </w:rPr>
          <w:fldChar w:fldCharType="end"/>
        </w:r>
      </w:hyperlink>
    </w:p>
    <w:p w14:paraId="6D90BF6A" w14:textId="2FA2018E" w:rsidR="00B13225" w:rsidRDefault="00B13225" w:rsidP="00B13225">
      <w:pPr>
        <w:pStyle w:val="TOC2"/>
        <w:tabs>
          <w:tab w:val="right" w:leader="dot" w:pos="6795"/>
        </w:tabs>
        <w:bidi/>
        <w:rPr>
          <w:rFonts w:eastAsiaTheme="minorEastAsia" w:cstheme="minorBidi"/>
          <w:b w:val="0"/>
          <w:noProof/>
          <w:sz w:val="22"/>
          <w:szCs w:val="22"/>
        </w:rPr>
      </w:pPr>
      <w:hyperlink w:anchor="_Toc422094285" w:history="1">
        <w:r w:rsidRPr="005F1EA0">
          <w:rPr>
            <w:rStyle w:val="Hyperlink"/>
            <w:rFonts w:hint="eastAsia"/>
            <w:noProof/>
            <w:rtl/>
          </w:rPr>
          <w:t>تقديم</w:t>
        </w:r>
        <w:r>
          <w:rPr>
            <w:rStyle w:val="Hyperlink"/>
            <w:rFonts w:hint="cs"/>
            <w:noProof/>
            <w:rtl/>
          </w:rPr>
          <w:t xml:space="preserve">، </w:t>
        </w:r>
        <w:r w:rsidRPr="00B13225">
          <w:rPr>
            <w:rStyle w:val="Hyperlink"/>
            <w:rFonts w:hint="eastAsia"/>
            <w:noProof/>
            <w:rtl/>
          </w:rPr>
          <w:t>بقلم</w:t>
        </w:r>
        <w:r w:rsidRPr="00B13225">
          <w:rPr>
            <w:rStyle w:val="Hyperlink"/>
            <w:noProof/>
            <w:rtl/>
          </w:rPr>
          <w:t xml:space="preserve"> </w:t>
        </w:r>
        <w:r w:rsidRPr="00B13225">
          <w:rPr>
            <w:rStyle w:val="Hyperlink"/>
            <w:rFonts w:hint="eastAsia"/>
            <w:noProof/>
            <w:rtl/>
          </w:rPr>
          <w:t>سماحة</w:t>
        </w:r>
        <w:r w:rsidRPr="00B13225">
          <w:rPr>
            <w:rStyle w:val="Hyperlink"/>
            <w:noProof/>
            <w:rtl/>
          </w:rPr>
          <w:t xml:space="preserve"> </w:t>
        </w:r>
        <w:r w:rsidRPr="00B13225">
          <w:rPr>
            <w:rStyle w:val="Hyperlink"/>
            <w:rFonts w:hint="eastAsia"/>
            <w:noProof/>
            <w:rtl/>
          </w:rPr>
          <w:t>الشيخ</w:t>
        </w:r>
        <w:r w:rsidRPr="00B13225">
          <w:rPr>
            <w:rStyle w:val="Hyperlink"/>
            <w:noProof/>
            <w:rtl/>
          </w:rPr>
          <w:t xml:space="preserve"> </w:t>
        </w:r>
        <w:r w:rsidRPr="00B13225">
          <w:rPr>
            <w:rStyle w:val="Hyperlink"/>
            <w:rFonts w:hint="eastAsia"/>
            <w:noProof/>
            <w:rtl/>
          </w:rPr>
          <w:t>حيدر</w:t>
        </w:r>
        <w:r w:rsidRPr="00B13225">
          <w:rPr>
            <w:rStyle w:val="Hyperlink"/>
            <w:noProof/>
            <w:rtl/>
          </w:rPr>
          <w:t xml:space="preserve"> </w:t>
        </w:r>
        <w:r w:rsidRPr="00B13225">
          <w:rPr>
            <w:rStyle w:val="Hyperlink"/>
            <w:rFonts w:hint="eastAsia"/>
            <w:noProof/>
            <w:rtl/>
          </w:rPr>
          <w:t>حبّ</w:t>
        </w:r>
        <w:r w:rsidRPr="00B13225">
          <w:rPr>
            <w:rStyle w:val="Hyperlink"/>
            <w:noProof/>
            <w:rtl/>
          </w:rPr>
          <w:t xml:space="preserve"> </w:t>
        </w:r>
        <w:r w:rsidRPr="00B13225">
          <w:rPr>
            <w:rStyle w:val="Hyperlink"/>
            <w:rFonts w:hint="eastAsia"/>
            <w:noProof/>
            <w:rtl/>
          </w:rPr>
          <w:t>الله</w:t>
        </w:r>
        <w:r>
          <w:rPr>
            <w:noProof/>
            <w:webHidden/>
          </w:rPr>
          <w:tab/>
        </w:r>
        <w:r>
          <w:rPr>
            <w:noProof/>
            <w:webHidden/>
          </w:rPr>
          <w:fldChar w:fldCharType="begin"/>
        </w:r>
        <w:r>
          <w:rPr>
            <w:noProof/>
            <w:webHidden/>
          </w:rPr>
          <w:instrText xml:space="preserve"> PAGEREF _Toc422094285 \h </w:instrText>
        </w:r>
        <w:r>
          <w:rPr>
            <w:noProof/>
            <w:webHidden/>
          </w:rPr>
        </w:r>
        <w:r>
          <w:rPr>
            <w:noProof/>
            <w:webHidden/>
          </w:rPr>
          <w:fldChar w:fldCharType="separate"/>
        </w:r>
        <w:r w:rsidR="004138FA">
          <w:rPr>
            <w:noProof/>
            <w:webHidden/>
            <w:rtl/>
          </w:rPr>
          <w:t>11</w:t>
        </w:r>
        <w:r>
          <w:rPr>
            <w:noProof/>
            <w:webHidden/>
          </w:rPr>
          <w:fldChar w:fldCharType="end"/>
        </w:r>
      </w:hyperlink>
    </w:p>
    <w:p w14:paraId="2359A32D" w14:textId="77777777" w:rsidR="00B13225" w:rsidRDefault="00B13225" w:rsidP="00B13225">
      <w:pPr>
        <w:pStyle w:val="TOC2"/>
        <w:tabs>
          <w:tab w:val="right" w:leader="dot" w:pos="6795"/>
        </w:tabs>
        <w:bidi/>
        <w:rPr>
          <w:rFonts w:eastAsiaTheme="minorEastAsia" w:cstheme="minorBidi"/>
          <w:b w:val="0"/>
          <w:noProof/>
          <w:sz w:val="22"/>
          <w:szCs w:val="22"/>
        </w:rPr>
      </w:pPr>
      <w:hyperlink w:anchor="_Toc422094287" w:history="1">
        <w:r w:rsidRPr="005F1EA0">
          <w:rPr>
            <w:rStyle w:val="Hyperlink"/>
            <w:rFonts w:hint="eastAsia"/>
            <w:noProof/>
            <w:rtl/>
          </w:rPr>
          <w:t>مدخل</w:t>
        </w:r>
        <w:r>
          <w:rPr>
            <w:noProof/>
            <w:webHidden/>
          </w:rPr>
          <w:tab/>
        </w:r>
        <w:r>
          <w:rPr>
            <w:noProof/>
            <w:webHidden/>
          </w:rPr>
          <w:fldChar w:fldCharType="begin"/>
        </w:r>
        <w:r>
          <w:rPr>
            <w:noProof/>
            <w:webHidden/>
          </w:rPr>
          <w:instrText xml:space="preserve"> PAGEREF _Toc422094287 \h </w:instrText>
        </w:r>
        <w:r>
          <w:rPr>
            <w:noProof/>
            <w:webHidden/>
          </w:rPr>
        </w:r>
        <w:r>
          <w:rPr>
            <w:noProof/>
            <w:webHidden/>
          </w:rPr>
          <w:fldChar w:fldCharType="separate"/>
        </w:r>
        <w:r w:rsidR="004138FA">
          <w:rPr>
            <w:noProof/>
            <w:webHidden/>
            <w:rtl/>
          </w:rPr>
          <w:t>15</w:t>
        </w:r>
        <w:r>
          <w:rPr>
            <w:noProof/>
            <w:webHidden/>
          </w:rPr>
          <w:fldChar w:fldCharType="end"/>
        </w:r>
      </w:hyperlink>
    </w:p>
    <w:p w14:paraId="3EE1EBCA" w14:textId="77777777" w:rsidR="00B13225" w:rsidRPr="00B13225" w:rsidRDefault="00B13225" w:rsidP="00B13225">
      <w:pPr>
        <w:pStyle w:val="TOC1"/>
        <w:tabs>
          <w:tab w:val="right" w:leader="dot" w:pos="6795"/>
        </w:tabs>
        <w:bidi/>
        <w:jc w:val="center"/>
        <w:rPr>
          <w:rStyle w:val="Hyperlink"/>
          <w:noProof/>
          <w:sz w:val="2"/>
          <w:szCs w:val="8"/>
          <w:rtl/>
        </w:rPr>
      </w:pPr>
    </w:p>
    <w:p w14:paraId="40D5B9D5" w14:textId="4644F7A0" w:rsidR="00B13225" w:rsidRDefault="00B13225" w:rsidP="00B13225">
      <w:pPr>
        <w:pStyle w:val="TOC1"/>
        <w:tabs>
          <w:tab w:val="right" w:leader="dot" w:pos="6795"/>
        </w:tabs>
        <w:bidi/>
        <w:jc w:val="center"/>
        <w:rPr>
          <w:rFonts w:asciiTheme="minorHAnsi" w:eastAsiaTheme="minorEastAsia" w:hAnsiTheme="minorHAnsi" w:cstheme="minorBidi"/>
          <w:b w:val="0"/>
          <w:bCs w:val="0"/>
          <w:caps w:val="0"/>
          <w:noProof/>
          <w:sz w:val="22"/>
          <w:szCs w:val="22"/>
        </w:rPr>
      </w:pPr>
      <w:hyperlink w:anchor="_Toc422094288" w:history="1">
        <w:r w:rsidRPr="005F1EA0">
          <w:rPr>
            <w:rStyle w:val="Hyperlink"/>
            <w:rFonts w:hint="eastAsia"/>
            <w:noProof/>
            <w:rtl/>
          </w:rPr>
          <w:t>الفصل</w:t>
        </w:r>
        <w:r w:rsidRPr="005F1EA0">
          <w:rPr>
            <w:rStyle w:val="Hyperlink"/>
            <w:noProof/>
            <w:rtl/>
          </w:rPr>
          <w:t xml:space="preserve"> </w:t>
        </w:r>
        <w:r w:rsidRPr="005F1EA0">
          <w:rPr>
            <w:rStyle w:val="Hyperlink"/>
            <w:rFonts w:hint="eastAsia"/>
            <w:noProof/>
            <w:rtl/>
          </w:rPr>
          <w:t>الأول</w:t>
        </w:r>
        <w:r>
          <w:rPr>
            <w:rStyle w:val="Hyperlink"/>
            <w:rFonts w:hint="cs"/>
            <w:noProof/>
            <w:rtl/>
          </w:rPr>
          <w:t xml:space="preserve">: </w:t>
        </w:r>
        <w:r w:rsidRPr="00B13225">
          <w:rPr>
            <w:rStyle w:val="Hyperlink"/>
            <w:rFonts w:hint="eastAsia"/>
            <w:noProof/>
            <w:rtl/>
          </w:rPr>
          <w:t>الاجتهاد</w:t>
        </w:r>
      </w:hyperlink>
    </w:p>
    <w:p w14:paraId="5816C6B9" w14:textId="36A16FA3" w:rsidR="00B13225" w:rsidRDefault="00B13225" w:rsidP="00B13225">
      <w:pPr>
        <w:pStyle w:val="TOC1"/>
        <w:tabs>
          <w:tab w:val="right" w:leader="dot" w:pos="6795"/>
        </w:tabs>
        <w:bidi/>
        <w:jc w:val="center"/>
        <w:rPr>
          <w:rFonts w:asciiTheme="minorHAnsi" w:eastAsiaTheme="minorEastAsia" w:hAnsiTheme="minorHAnsi" w:cstheme="minorBidi"/>
          <w:b w:val="0"/>
          <w:bCs w:val="0"/>
          <w:caps w:val="0"/>
          <w:noProof/>
          <w:sz w:val="22"/>
          <w:szCs w:val="22"/>
        </w:rPr>
      </w:pPr>
      <w:hyperlink w:anchor="_Toc422094290" w:history="1">
        <w:r w:rsidRPr="005F1EA0">
          <w:rPr>
            <w:rStyle w:val="Hyperlink"/>
            <w:rFonts w:hint="eastAsia"/>
            <w:noProof/>
            <w:rtl/>
          </w:rPr>
          <w:t>المقال</w:t>
        </w:r>
        <w:r w:rsidRPr="005F1EA0">
          <w:rPr>
            <w:rStyle w:val="Hyperlink"/>
            <w:noProof/>
            <w:rtl/>
          </w:rPr>
          <w:t xml:space="preserve"> </w:t>
        </w:r>
        <w:r w:rsidRPr="005F1EA0">
          <w:rPr>
            <w:rStyle w:val="Hyperlink"/>
            <w:rFonts w:hint="eastAsia"/>
            <w:noProof/>
            <w:rtl/>
          </w:rPr>
          <w:t>الأول</w:t>
        </w:r>
        <w:r>
          <w:rPr>
            <w:rStyle w:val="Hyperlink"/>
            <w:rFonts w:hint="cs"/>
            <w:noProof/>
            <w:rtl/>
          </w:rPr>
          <w:t xml:space="preserve">: </w:t>
        </w:r>
        <w:r w:rsidRPr="00B13225">
          <w:rPr>
            <w:rStyle w:val="Hyperlink"/>
            <w:rFonts w:hint="eastAsia"/>
            <w:noProof/>
            <w:rtl/>
          </w:rPr>
          <w:t>نظريّة</w:t>
        </w:r>
        <w:r w:rsidRPr="00B13225">
          <w:rPr>
            <w:rStyle w:val="Hyperlink"/>
            <w:noProof/>
            <w:rtl/>
          </w:rPr>
          <w:t xml:space="preserve"> </w:t>
        </w:r>
        <w:r w:rsidRPr="00B13225">
          <w:rPr>
            <w:rStyle w:val="Hyperlink"/>
            <w:rFonts w:hint="eastAsia"/>
            <w:noProof/>
            <w:rtl/>
          </w:rPr>
          <w:t>المقاصد</w:t>
        </w:r>
        <w:r w:rsidRPr="00B13225">
          <w:rPr>
            <w:rStyle w:val="Hyperlink"/>
            <w:noProof/>
            <w:rtl/>
          </w:rPr>
          <w:t xml:space="preserve"> </w:t>
        </w:r>
        <w:r w:rsidRPr="00B13225">
          <w:rPr>
            <w:rStyle w:val="Hyperlink"/>
            <w:rFonts w:hint="eastAsia"/>
            <w:noProof/>
            <w:rtl/>
          </w:rPr>
          <w:t>المعقولة</w:t>
        </w:r>
        <w:r w:rsidRPr="00B13225">
          <w:rPr>
            <w:rStyle w:val="Hyperlink"/>
            <w:noProof/>
            <w:rtl/>
          </w:rPr>
          <w:t xml:space="preserve">: </w:t>
        </w:r>
        <w:r w:rsidRPr="00B13225">
          <w:rPr>
            <w:rStyle w:val="Hyperlink"/>
            <w:rFonts w:hint="eastAsia"/>
            <w:noProof/>
            <w:rtl/>
          </w:rPr>
          <w:t>نحواجتهاد</w:t>
        </w:r>
        <w:r w:rsidRPr="00B13225">
          <w:rPr>
            <w:rStyle w:val="Hyperlink"/>
            <w:noProof/>
            <w:rtl/>
          </w:rPr>
          <w:t xml:space="preserve"> </w:t>
        </w:r>
        <w:r w:rsidRPr="00B13225">
          <w:rPr>
            <w:rStyle w:val="Hyperlink"/>
            <w:rFonts w:hint="eastAsia"/>
            <w:noProof/>
            <w:rtl/>
          </w:rPr>
          <w:t>عقلانيّ</w:t>
        </w:r>
        <w:r w:rsidRPr="00B13225">
          <w:rPr>
            <w:rStyle w:val="Hyperlink"/>
            <w:noProof/>
            <w:rtl/>
          </w:rPr>
          <w:t xml:space="preserve"> </w:t>
        </w:r>
        <w:r w:rsidRPr="00B13225">
          <w:rPr>
            <w:rStyle w:val="Hyperlink"/>
            <w:rFonts w:hint="eastAsia"/>
            <w:noProof/>
            <w:rtl/>
          </w:rPr>
          <w:t>مبسّط</w:t>
        </w:r>
      </w:hyperlink>
    </w:p>
    <w:p w14:paraId="322F00B9" w14:textId="3B9D436A" w:rsidR="00B13225" w:rsidRDefault="00B13225" w:rsidP="00B13225">
      <w:pPr>
        <w:pStyle w:val="TOC1"/>
        <w:tabs>
          <w:tab w:val="right" w:leader="dot" w:pos="6795"/>
        </w:tabs>
        <w:bidi/>
        <w:jc w:val="center"/>
        <w:rPr>
          <w:rStyle w:val="Hyperlink"/>
          <w:noProof/>
          <w:rtl/>
        </w:rPr>
      </w:pPr>
      <w:hyperlink w:anchor="_Toc422094292" w:history="1">
        <w:r w:rsidRPr="005F1EA0">
          <w:rPr>
            <w:rStyle w:val="Hyperlink"/>
            <w:noProof/>
            <w:rtl/>
          </w:rPr>
          <w:t>«</w:t>
        </w:r>
        <w:r w:rsidRPr="005F1EA0">
          <w:rPr>
            <w:rStyle w:val="Hyperlink"/>
            <w:rFonts w:hint="eastAsia"/>
            <w:noProof/>
            <w:rtl/>
          </w:rPr>
          <w:t>محاولة</w:t>
        </w:r>
        <w:r w:rsidRPr="005F1EA0">
          <w:rPr>
            <w:rStyle w:val="Hyperlink"/>
            <w:noProof/>
            <w:rtl/>
          </w:rPr>
          <w:t xml:space="preserve"> </w:t>
        </w:r>
        <w:r w:rsidRPr="005F1EA0">
          <w:rPr>
            <w:rStyle w:val="Hyperlink"/>
            <w:rFonts w:hint="eastAsia"/>
            <w:noProof/>
            <w:rtl/>
          </w:rPr>
          <w:t>تقديم</w:t>
        </w:r>
        <w:r w:rsidRPr="005F1EA0">
          <w:rPr>
            <w:rStyle w:val="Hyperlink"/>
            <w:noProof/>
            <w:rtl/>
          </w:rPr>
          <w:t xml:space="preserve"> </w:t>
        </w:r>
        <w:r w:rsidRPr="005F1EA0">
          <w:rPr>
            <w:rStyle w:val="Hyperlink"/>
            <w:rFonts w:hint="eastAsia"/>
            <w:noProof/>
            <w:rtl/>
          </w:rPr>
          <w:t>قراءة</w:t>
        </w:r>
        <w:r w:rsidRPr="005F1EA0">
          <w:rPr>
            <w:rStyle w:val="Hyperlink"/>
            <w:noProof/>
            <w:rtl/>
          </w:rPr>
          <w:t xml:space="preserve"> </w:t>
        </w:r>
        <w:r w:rsidRPr="005F1EA0">
          <w:rPr>
            <w:rStyle w:val="Hyperlink"/>
            <w:rFonts w:hint="eastAsia"/>
            <w:noProof/>
            <w:rtl/>
          </w:rPr>
          <w:t>معرفيّة</w:t>
        </w:r>
        <w:r w:rsidRPr="005F1EA0">
          <w:rPr>
            <w:rStyle w:val="Hyperlink"/>
            <w:noProof/>
            <w:rtl/>
          </w:rPr>
          <w:t xml:space="preserve"> </w:t>
        </w:r>
        <w:r w:rsidRPr="005F1EA0">
          <w:rPr>
            <w:rStyle w:val="Hyperlink"/>
            <w:rFonts w:hint="eastAsia"/>
            <w:noProof/>
            <w:rtl/>
          </w:rPr>
          <w:t>حديثة</w:t>
        </w:r>
        <w:r w:rsidRPr="005F1EA0">
          <w:rPr>
            <w:rStyle w:val="Hyperlink"/>
            <w:noProof/>
            <w:rtl/>
          </w:rPr>
          <w:t xml:space="preserve"> </w:t>
        </w:r>
        <w:r w:rsidRPr="005F1EA0">
          <w:rPr>
            <w:rStyle w:val="Hyperlink"/>
            <w:rFonts w:hint="eastAsia"/>
            <w:noProof/>
            <w:rtl/>
          </w:rPr>
          <w:t>في</w:t>
        </w:r>
        <w:r w:rsidRPr="005F1EA0">
          <w:rPr>
            <w:rStyle w:val="Hyperlink"/>
            <w:noProof/>
            <w:rtl/>
          </w:rPr>
          <w:t xml:space="preserve"> </w:t>
        </w:r>
        <w:r w:rsidRPr="005F1EA0">
          <w:rPr>
            <w:rStyle w:val="Hyperlink"/>
            <w:rFonts w:hint="eastAsia"/>
            <w:noProof/>
            <w:rtl/>
          </w:rPr>
          <w:t>تقييم</w:t>
        </w:r>
        <w:r w:rsidRPr="005F1EA0">
          <w:rPr>
            <w:rStyle w:val="Hyperlink"/>
            <w:noProof/>
            <w:rtl/>
          </w:rPr>
          <w:t xml:space="preserve"> </w:t>
        </w:r>
        <w:r w:rsidRPr="005F1EA0">
          <w:rPr>
            <w:rStyle w:val="Hyperlink"/>
            <w:rFonts w:hint="eastAsia"/>
            <w:noProof/>
            <w:rtl/>
          </w:rPr>
          <w:t>الأحكام</w:t>
        </w:r>
        <w:r w:rsidRPr="005F1EA0">
          <w:rPr>
            <w:rStyle w:val="Hyperlink"/>
            <w:noProof/>
            <w:rtl/>
          </w:rPr>
          <w:t xml:space="preserve"> </w:t>
        </w:r>
        <w:r w:rsidRPr="005F1EA0">
          <w:rPr>
            <w:rStyle w:val="Hyperlink"/>
            <w:rFonts w:hint="eastAsia"/>
            <w:noProof/>
            <w:rtl/>
          </w:rPr>
          <w:t>الشرعيّة</w:t>
        </w:r>
        <w:r w:rsidRPr="005F1EA0">
          <w:rPr>
            <w:rStyle w:val="Hyperlink"/>
            <w:noProof/>
            <w:rtl/>
          </w:rPr>
          <w:t xml:space="preserve"> </w:t>
        </w:r>
        <w:r w:rsidRPr="005F1EA0">
          <w:rPr>
            <w:rStyle w:val="Hyperlink"/>
            <w:rFonts w:hint="eastAsia"/>
            <w:noProof/>
            <w:rtl/>
          </w:rPr>
          <w:t>بشكل</w:t>
        </w:r>
        <w:r w:rsidRPr="005F1EA0">
          <w:rPr>
            <w:rStyle w:val="Hyperlink"/>
            <w:noProof/>
            <w:rtl/>
          </w:rPr>
          <w:t xml:space="preserve"> </w:t>
        </w:r>
        <w:r w:rsidRPr="005F1EA0">
          <w:rPr>
            <w:rStyle w:val="Hyperlink"/>
            <w:rFonts w:hint="eastAsia"/>
            <w:noProof/>
            <w:rtl/>
          </w:rPr>
          <w:t>عقلانيّ»</w:t>
        </w:r>
      </w:hyperlink>
    </w:p>
    <w:p w14:paraId="7C1F778D" w14:textId="77777777" w:rsidR="00B13225" w:rsidRPr="00B13225" w:rsidRDefault="00B13225" w:rsidP="00B13225">
      <w:pPr>
        <w:rPr>
          <w:noProof/>
          <w:sz w:val="4"/>
          <w:szCs w:val="10"/>
        </w:rPr>
      </w:pPr>
    </w:p>
    <w:p w14:paraId="503B8841" w14:textId="77777777" w:rsidR="00B13225" w:rsidRDefault="00B13225" w:rsidP="00B13225">
      <w:pPr>
        <w:pStyle w:val="TOC3"/>
        <w:rPr>
          <w:rFonts w:eastAsiaTheme="minorEastAsia" w:cstheme="minorBidi"/>
          <w:sz w:val="22"/>
          <w:szCs w:val="22"/>
        </w:rPr>
      </w:pPr>
      <w:hyperlink w:anchor="_Toc422094293" w:history="1">
        <w:r w:rsidRPr="005F1EA0">
          <w:rPr>
            <w:rStyle w:val="Hyperlink"/>
            <w:rFonts w:cs="Ya-Ali"/>
            <w:rtl/>
          </w:rPr>
          <w:t>1</w:t>
        </w:r>
        <w:r w:rsidRPr="005F1EA0">
          <w:rPr>
            <w:rStyle w:val="Hyperlink"/>
            <w:rtl/>
          </w:rPr>
          <w:t xml:space="preserve">. </w:t>
        </w:r>
        <w:r w:rsidRPr="00B13225">
          <w:rPr>
            <w:rStyle w:val="Hyperlink"/>
            <w:rFonts w:hint="eastAsia"/>
            <w:rtl/>
          </w:rPr>
          <w:t>مقدمة</w:t>
        </w:r>
        <w:r w:rsidRPr="005F1EA0">
          <w:rPr>
            <w:rStyle w:val="Hyperlink"/>
            <w:rtl/>
          </w:rPr>
          <w:t xml:space="preserve"> </w:t>
        </w:r>
        <w:r w:rsidRPr="005F1EA0">
          <w:rPr>
            <w:rStyle w:val="Hyperlink"/>
            <w:rFonts w:hint="eastAsia"/>
            <w:rtl/>
          </w:rPr>
          <w:t>تمهيدية</w:t>
        </w:r>
        <w:r>
          <w:rPr>
            <w:webHidden/>
          </w:rPr>
          <w:tab/>
        </w:r>
        <w:r>
          <w:rPr>
            <w:webHidden/>
          </w:rPr>
          <w:fldChar w:fldCharType="begin"/>
        </w:r>
        <w:r>
          <w:rPr>
            <w:webHidden/>
          </w:rPr>
          <w:instrText xml:space="preserve"> PAGEREF _Toc422094293 \h </w:instrText>
        </w:r>
        <w:r>
          <w:rPr>
            <w:webHidden/>
          </w:rPr>
        </w:r>
        <w:r>
          <w:rPr>
            <w:webHidden/>
          </w:rPr>
          <w:fldChar w:fldCharType="separate"/>
        </w:r>
        <w:r w:rsidR="004138FA">
          <w:rPr>
            <w:webHidden/>
            <w:rtl/>
          </w:rPr>
          <w:t>25</w:t>
        </w:r>
        <w:r>
          <w:rPr>
            <w:webHidden/>
          </w:rPr>
          <w:fldChar w:fldCharType="end"/>
        </w:r>
      </w:hyperlink>
    </w:p>
    <w:p w14:paraId="16E717A8" w14:textId="77777777" w:rsidR="00B13225" w:rsidRPr="00B13225" w:rsidRDefault="00B13225" w:rsidP="00B13225">
      <w:pPr>
        <w:pStyle w:val="TOC4"/>
        <w:tabs>
          <w:tab w:val="right" w:leader="dot" w:pos="6795"/>
        </w:tabs>
        <w:bidi/>
        <w:ind w:left="284" w:firstLine="0"/>
        <w:rPr>
          <w:rStyle w:val="Hyperlink"/>
          <w:rFonts w:cs="Mosawi"/>
          <w:noProof/>
          <w:szCs w:val="28"/>
        </w:rPr>
      </w:pPr>
      <w:hyperlink w:anchor="_Toc422094294" w:history="1">
        <w:r w:rsidRPr="00B13225">
          <w:rPr>
            <w:rStyle w:val="Hyperlink"/>
            <w:rFonts w:cs="Mosawi"/>
            <w:noProof/>
            <w:szCs w:val="28"/>
            <w:rtl/>
          </w:rPr>
          <w:t>1</w:t>
        </w:r>
        <w:r w:rsidRPr="00B13225">
          <w:rPr>
            <w:rStyle w:val="Hyperlink"/>
            <w:rFonts w:cs="Mosawi" w:hint="eastAsia"/>
            <w:noProof/>
            <w:szCs w:val="28"/>
            <w:rtl/>
          </w:rPr>
          <w:t>ـ</w:t>
        </w:r>
        <w:r w:rsidRPr="00B13225">
          <w:rPr>
            <w:rStyle w:val="Hyperlink"/>
            <w:rFonts w:cs="Mosawi"/>
            <w:noProof/>
            <w:szCs w:val="28"/>
            <w:rtl/>
          </w:rPr>
          <w:t xml:space="preserve">1 </w:t>
        </w:r>
        <w:r w:rsidRPr="00B13225">
          <w:rPr>
            <w:rStyle w:val="Hyperlink"/>
            <w:rFonts w:cs="Mosawi" w:hint="eastAsia"/>
            <w:noProof/>
            <w:sz w:val="27"/>
            <w:szCs w:val="27"/>
            <w:rtl/>
          </w:rPr>
          <w:t>ضرورة</w:t>
        </w:r>
        <w:r w:rsidRPr="00B13225">
          <w:rPr>
            <w:rStyle w:val="Hyperlink"/>
            <w:rFonts w:cs="Mosawi"/>
            <w:noProof/>
            <w:sz w:val="27"/>
            <w:szCs w:val="27"/>
            <w:rtl/>
          </w:rPr>
          <w:t xml:space="preserve"> </w:t>
        </w:r>
        <w:r w:rsidRPr="00B13225">
          <w:rPr>
            <w:rStyle w:val="Hyperlink"/>
            <w:rFonts w:cs="Mosawi" w:hint="eastAsia"/>
            <w:noProof/>
            <w:sz w:val="27"/>
            <w:szCs w:val="27"/>
            <w:rtl/>
          </w:rPr>
          <w:t>تفكيك</w:t>
        </w:r>
        <w:r w:rsidRPr="00B13225">
          <w:rPr>
            <w:rStyle w:val="Hyperlink"/>
            <w:rFonts w:cs="Mosawi"/>
            <w:noProof/>
            <w:sz w:val="27"/>
            <w:szCs w:val="27"/>
            <w:rtl/>
          </w:rPr>
          <w:t xml:space="preserve"> </w:t>
        </w:r>
        <w:r w:rsidRPr="00B13225">
          <w:rPr>
            <w:rStyle w:val="Hyperlink"/>
            <w:rFonts w:cs="Mosawi" w:hint="eastAsia"/>
            <w:noProof/>
            <w:sz w:val="27"/>
            <w:szCs w:val="27"/>
            <w:rtl/>
          </w:rPr>
          <w:t>مقاربات</w:t>
        </w:r>
        <w:r w:rsidRPr="00B13225">
          <w:rPr>
            <w:rStyle w:val="Hyperlink"/>
            <w:rFonts w:cs="Mosawi"/>
            <w:noProof/>
            <w:sz w:val="27"/>
            <w:szCs w:val="27"/>
            <w:rtl/>
          </w:rPr>
          <w:t xml:space="preserve"> </w:t>
        </w:r>
        <w:r w:rsidRPr="00B13225">
          <w:rPr>
            <w:rStyle w:val="Hyperlink"/>
            <w:rFonts w:cs="Mosawi" w:hint="eastAsia"/>
            <w:noProof/>
            <w:sz w:val="27"/>
            <w:szCs w:val="27"/>
            <w:rtl/>
          </w:rPr>
          <w:t>خارج</w:t>
        </w:r>
        <w:r w:rsidRPr="00B13225">
          <w:rPr>
            <w:rStyle w:val="Hyperlink"/>
            <w:rFonts w:cs="Mosawi"/>
            <w:noProof/>
            <w:sz w:val="27"/>
            <w:szCs w:val="27"/>
            <w:rtl/>
          </w:rPr>
          <w:t xml:space="preserve"> </w:t>
        </w:r>
        <w:r w:rsidRPr="00B13225">
          <w:rPr>
            <w:rStyle w:val="Hyperlink"/>
            <w:rFonts w:cs="Mosawi" w:hint="eastAsia"/>
            <w:noProof/>
            <w:sz w:val="27"/>
            <w:szCs w:val="27"/>
            <w:rtl/>
          </w:rPr>
          <w:t>ـ</w:t>
        </w:r>
        <w:r w:rsidRPr="00B13225">
          <w:rPr>
            <w:rStyle w:val="Hyperlink"/>
            <w:rFonts w:cs="Mosawi"/>
            <w:noProof/>
            <w:sz w:val="27"/>
            <w:szCs w:val="27"/>
            <w:rtl/>
          </w:rPr>
          <w:t xml:space="preserve"> </w:t>
        </w:r>
        <w:r w:rsidRPr="00B13225">
          <w:rPr>
            <w:rStyle w:val="Hyperlink"/>
            <w:rFonts w:cs="Mosawi" w:hint="eastAsia"/>
            <w:noProof/>
            <w:sz w:val="27"/>
            <w:szCs w:val="27"/>
            <w:rtl/>
          </w:rPr>
          <w:t>دينية</w:t>
        </w:r>
        <w:r w:rsidRPr="00B13225">
          <w:rPr>
            <w:rStyle w:val="Hyperlink"/>
            <w:rFonts w:cs="Mosawi"/>
            <w:noProof/>
            <w:sz w:val="27"/>
            <w:szCs w:val="27"/>
            <w:rtl/>
          </w:rPr>
          <w:t xml:space="preserve"> </w:t>
        </w:r>
        <w:r w:rsidRPr="00B13225">
          <w:rPr>
            <w:rStyle w:val="Hyperlink"/>
            <w:rFonts w:cs="Mosawi" w:hint="eastAsia"/>
            <w:noProof/>
            <w:sz w:val="27"/>
            <w:szCs w:val="27"/>
            <w:rtl/>
          </w:rPr>
          <w:t>وداخل</w:t>
        </w:r>
        <w:r w:rsidRPr="00B13225">
          <w:rPr>
            <w:rStyle w:val="Hyperlink"/>
            <w:rFonts w:cs="Mosawi"/>
            <w:noProof/>
            <w:sz w:val="27"/>
            <w:szCs w:val="27"/>
            <w:rtl/>
          </w:rPr>
          <w:t xml:space="preserve"> </w:t>
        </w:r>
        <w:r w:rsidRPr="00B13225">
          <w:rPr>
            <w:rStyle w:val="Hyperlink"/>
            <w:rFonts w:cs="Mosawi" w:hint="eastAsia"/>
            <w:noProof/>
            <w:sz w:val="27"/>
            <w:szCs w:val="27"/>
            <w:rtl/>
          </w:rPr>
          <w:t>ـ</w:t>
        </w:r>
        <w:r w:rsidRPr="00B13225">
          <w:rPr>
            <w:rStyle w:val="Hyperlink"/>
            <w:rFonts w:cs="Mosawi"/>
            <w:noProof/>
            <w:sz w:val="27"/>
            <w:szCs w:val="27"/>
            <w:rtl/>
          </w:rPr>
          <w:t xml:space="preserve"> </w:t>
        </w:r>
        <w:r w:rsidRPr="00B13225">
          <w:rPr>
            <w:rStyle w:val="Hyperlink"/>
            <w:rFonts w:cs="Mosawi" w:hint="eastAsia"/>
            <w:noProof/>
            <w:sz w:val="27"/>
            <w:szCs w:val="27"/>
            <w:rtl/>
          </w:rPr>
          <w:t>دينية</w:t>
        </w:r>
        <w:r w:rsidRPr="00B13225">
          <w:rPr>
            <w:rStyle w:val="Hyperlink"/>
            <w:rFonts w:cs="Mosawi"/>
            <w:noProof/>
            <w:sz w:val="27"/>
            <w:szCs w:val="27"/>
            <w:rtl/>
          </w:rPr>
          <w:t xml:space="preserve"> </w:t>
        </w:r>
        <w:r w:rsidRPr="00B13225">
          <w:rPr>
            <w:rStyle w:val="Hyperlink"/>
            <w:rFonts w:cs="Mosawi" w:hint="eastAsia"/>
            <w:noProof/>
            <w:sz w:val="27"/>
            <w:szCs w:val="27"/>
            <w:rtl/>
          </w:rPr>
          <w:t>بعضها</w:t>
        </w:r>
        <w:r w:rsidRPr="00B13225">
          <w:rPr>
            <w:rStyle w:val="Hyperlink"/>
            <w:rFonts w:cs="Mosawi"/>
            <w:noProof/>
            <w:sz w:val="27"/>
            <w:szCs w:val="27"/>
            <w:rtl/>
          </w:rPr>
          <w:t xml:space="preserve"> </w:t>
        </w:r>
        <w:r w:rsidRPr="00B13225">
          <w:rPr>
            <w:rStyle w:val="Hyperlink"/>
            <w:rFonts w:cs="Mosawi" w:hint="eastAsia"/>
            <w:noProof/>
            <w:sz w:val="27"/>
            <w:szCs w:val="27"/>
            <w:rtl/>
          </w:rPr>
          <w:t>عن</w:t>
        </w:r>
        <w:r w:rsidRPr="00B13225">
          <w:rPr>
            <w:rStyle w:val="Hyperlink"/>
            <w:rFonts w:cs="Mosawi"/>
            <w:noProof/>
            <w:sz w:val="27"/>
            <w:szCs w:val="27"/>
            <w:rtl/>
          </w:rPr>
          <w:t xml:space="preserve"> </w:t>
        </w:r>
        <w:r w:rsidRPr="00B13225">
          <w:rPr>
            <w:rStyle w:val="Hyperlink"/>
            <w:rFonts w:cs="Mosawi" w:hint="eastAsia"/>
            <w:noProof/>
            <w:sz w:val="27"/>
            <w:szCs w:val="27"/>
            <w:rtl/>
          </w:rPr>
          <w:t>بعض</w:t>
        </w:r>
        <w:r w:rsidRPr="00B13225">
          <w:rPr>
            <w:rStyle w:val="Hyperlink"/>
            <w:rFonts w:cs="Mosawi"/>
            <w:noProof/>
            <w:webHidden/>
            <w:szCs w:val="28"/>
          </w:rPr>
          <w:tab/>
        </w:r>
        <w:r w:rsidRPr="00B13225">
          <w:rPr>
            <w:rStyle w:val="Hyperlink"/>
            <w:rFonts w:cs="Mosawi"/>
            <w:noProof/>
            <w:webHidden/>
            <w:szCs w:val="28"/>
          </w:rPr>
          <w:fldChar w:fldCharType="begin"/>
        </w:r>
        <w:r w:rsidRPr="00B13225">
          <w:rPr>
            <w:rStyle w:val="Hyperlink"/>
            <w:rFonts w:cs="Mosawi"/>
            <w:noProof/>
            <w:webHidden/>
            <w:szCs w:val="28"/>
          </w:rPr>
          <w:instrText xml:space="preserve"> PAGEREF _Toc422094294 \h </w:instrText>
        </w:r>
        <w:r w:rsidRPr="00B13225">
          <w:rPr>
            <w:rStyle w:val="Hyperlink"/>
            <w:rFonts w:cs="Mosawi"/>
            <w:noProof/>
            <w:webHidden/>
            <w:szCs w:val="28"/>
          </w:rPr>
        </w:r>
        <w:r w:rsidRPr="00B13225">
          <w:rPr>
            <w:rStyle w:val="Hyperlink"/>
            <w:rFonts w:cs="Mosawi"/>
            <w:noProof/>
            <w:webHidden/>
            <w:szCs w:val="28"/>
          </w:rPr>
          <w:fldChar w:fldCharType="separate"/>
        </w:r>
        <w:r w:rsidR="004138FA">
          <w:rPr>
            <w:rStyle w:val="Hyperlink"/>
            <w:rFonts w:cs="Mosawi"/>
            <w:noProof/>
            <w:webHidden/>
            <w:szCs w:val="28"/>
            <w:rtl/>
          </w:rPr>
          <w:t>26</w:t>
        </w:r>
        <w:r w:rsidRPr="00B13225">
          <w:rPr>
            <w:rStyle w:val="Hyperlink"/>
            <w:rFonts w:cs="Mosawi"/>
            <w:noProof/>
            <w:webHidden/>
            <w:szCs w:val="28"/>
          </w:rPr>
          <w:fldChar w:fldCharType="end"/>
        </w:r>
      </w:hyperlink>
    </w:p>
    <w:p w14:paraId="3A834D0A" w14:textId="77777777" w:rsidR="00B13225" w:rsidRPr="00B13225" w:rsidRDefault="00B13225" w:rsidP="00B13225">
      <w:pPr>
        <w:pStyle w:val="TOC4"/>
        <w:tabs>
          <w:tab w:val="right" w:leader="dot" w:pos="6795"/>
        </w:tabs>
        <w:bidi/>
        <w:ind w:left="482" w:firstLine="0"/>
        <w:rPr>
          <w:rStyle w:val="Hyperlink"/>
          <w:rFonts w:cs="Mosawi"/>
          <w:noProof/>
          <w:szCs w:val="28"/>
        </w:rPr>
      </w:pPr>
      <w:hyperlink w:anchor="_Toc422094295" w:history="1">
        <w:r w:rsidRPr="00B13225">
          <w:rPr>
            <w:rStyle w:val="Hyperlink"/>
            <w:rFonts w:cs="Mosawi"/>
            <w:noProof/>
            <w:szCs w:val="28"/>
            <w:rtl/>
          </w:rPr>
          <w:t>1</w:t>
        </w:r>
        <w:r w:rsidRPr="00B13225">
          <w:rPr>
            <w:rStyle w:val="Hyperlink"/>
            <w:rFonts w:cs="Mosawi" w:hint="eastAsia"/>
            <w:noProof/>
            <w:szCs w:val="28"/>
            <w:rtl/>
          </w:rPr>
          <w:t>ـ</w:t>
        </w:r>
        <w:r w:rsidRPr="00B13225">
          <w:rPr>
            <w:rStyle w:val="Hyperlink"/>
            <w:rFonts w:cs="Mosawi"/>
            <w:noProof/>
            <w:szCs w:val="28"/>
            <w:rtl/>
          </w:rPr>
          <w:t>2</w:t>
        </w:r>
        <w:r w:rsidRPr="00B13225">
          <w:rPr>
            <w:rStyle w:val="Hyperlink"/>
            <w:rFonts w:cs="Mosawi" w:hint="eastAsia"/>
            <w:noProof/>
            <w:szCs w:val="28"/>
            <w:rtl/>
          </w:rPr>
          <w:t>ـ</w:t>
        </w:r>
        <w:r w:rsidRPr="00B13225">
          <w:rPr>
            <w:rStyle w:val="Hyperlink"/>
            <w:rFonts w:cs="Mosawi"/>
            <w:noProof/>
            <w:szCs w:val="28"/>
            <w:rtl/>
          </w:rPr>
          <w:t>1.</w:t>
        </w:r>
        <w:r w:rsidRPr="00B13225">
          <w:rPr>
            <w:rStyle w:val="Hyperlink"/>
            <w:rFonts w:cs="Mosawi" w:hint="eastAsia"/>
            <w:noProof/>
            <w:sz w:val="24"/>
          </w:rPr>
          <w:t>‌</w:t>
        </w:r>
        <w:r w:rsidRPr="00B13225">
          <w:rPr>
            <w:rStyle w:val="Hyperlink"/>
            <w:rFonts w:cs="Mosawi"/>
            <w:noProof/>
            <w:sz w:val="24"/>
            <w:rtl/>
          </w:rPr>
          <w:t xml:space="preserve"> </w:t>
        </w:r>
        <w:r w:rsidRPr="00A26903">
          <w:rPr>
            <w:rStyle w:val="Hyperlink"/>
            <w:rFonts w:cs="Mosawi" w:hint="eastAsia"/>
            <w:noProof/>
            <w:sz w:val="26"/>
            <w:szCs w:val="26"/>
            <w:rtl/>
          </w:rPr>
          <w:t>أنحاء</w:t>
        </w:r>
        <w:r w:rsidRPr="00A26903">
          <w:rPr>
            <w:rStyle w:val="Hyperlink"/>
            <w:rFonts w:cs="Mosawi"/>
            <w:noProof/>
            <w:sz w:val="26"/>
            <w:szCs w:val="26"/>
            <w:rtl/>
          </w:rPr>
          <w:t xml:space="preserve"> </w:t>
        </w:r>
        <w:r w:rsidRPr="00A26903">
          <w:rPr>
            <w:rStyle w:val="Hyperlink"/>
            <w:rFonts w:cs="Mosawi" w:hint="eastAsia"/>
            <w:noProof/>
            <w:sz w:val="26"/>
            <w:szCs w:val="26"/>
            <w:rtl/>
          </w:rPr>
          <w:t>العلاقات</w:t>
        </w:r>
        <w:r w:rsidRPr="00A26903">
          <w:rPr>
            <w:rStyle w:val="Hyperlink"/>
            <w:rFonts w:cs="Mosawi"/>
            <w:noProof/>
            <w:sz w:val="26"/>
            <w:szCs w:val="26"/>
            <w:rtl/>
          </w:rPr>
          <w:t xml:space="preserve"> </w:t>
        </w:r>
        <w:r w:rsidRPr="00A26903">
          <w:rPr>
            <w:rStyle w:val="Hyperlink"/>
            <w:rFonts w:cs="Mosawi" w:hint="eastAsia"/>
            <w:noProof/>
            <w:sz w:val="26"/>
            <w:szCs w:val="26"/>
            <w:rtl/>
          </w:rPr>
          <w:t>القائمة</w:t>
        </w:r>
        <w:r w:rsidRPr="00A26903">
          <w:rPr>
            <w:rStyle w:val="Hyperlink"/>
            <w:rFonts w:cs="Mosawi"/>
            <w:noProof/>
            <w:sz w:val="26"/>
            <w:szCs w:val="26"/>
            <w:rtl/>
          </w:rPr>
          <w:t xml:space="preserve"> </w:t>
        </w:r>
        <w:r w:rsidRPr="00A26903">
          <w:rPr>
            <w:rStyle w:val="Hyperlink"/>
            <w:rFonts w:cs="Mosawi" w:hint="eastAsia"/>
            <w:noProof/>
            <w:sz w:val="26"/>
            <w:szCs w:val="26"/>
            <w:rtl/>
          </w:rPr>
          <w:t>بين</w:t>
        </w:r>
        <w:r w:rsidRPr="00A26903">
          <w:rPr>
            <w:rStyle w:val="Hyperlink"/>
            <w:rFonts w:cs="Mosawi"/>
            <w:noProof/>
            <w:sz w:val="26"/>
            <w:szCs w:val="26"/>
            <w:rtl/>
          </w:rPr>
          <w:t xml:space="preserve"> </w:t>
        </w:r>
        <w:r w:rsidRPr="00A26903">
          <w:rPr>
            <w:rStyle w:val="Hyperlink"/>
            <w:rFonts w:cs="Mosawi" w:hint="eastAsia"/>
            <w:noProof/>
            <w:sz w:val="26"/>
            <w:szCs w:val="26"/>
            <w:rtl/>
          </w:rPr>
          <w:t>العقل</w:t>
        </w:r>
        <w:r w:rsidRPr="00A26903">
          <w:rPr>
            <w:rStyle w:val="Hyperlink"/>
            <w:rFonts w:cs="Mosawi"/>
            <w:noProof/>
            <w:sz w:val="26"/>
            <w:szCs w:val="26"/>
            <w:rtl/>
          </w:rPr>
          <w:t xml:space="preserve"> </w:t>
        </w:r>
        <w:r w:rsidRPr="00A26903">
          <w:rPr>
            <w:rStyle w:val="Hyperlink"/>
            <w:rFonts w:cs="Mosawi" w:hint="eastAsia"/>
            <w:noProof/>
            <w:sz w:val="26"/>
            <w:szCs w:val="26"/>
            <w:rtl/>
          </w:rPr>
          <w:t>والدين</w:t>
        </w:r>
        <w:r w:rsidRPr="00A26903">
          <w:rPr>
            <w:rStyle w:val="Hyperlink"/>
            <w:rFonts w:cs="Mosawi"/>
            <w:noProof/>
            <w:sz w:val="26"/>
            <w:szCs w:val="26"/>
            <w:rtl/>
          </w:rPr>
          <w:t xml:space="preserve"> </w:t>
        </w:r>
        <w:r w:rsidRPr="00A26903">
          <w:rPr>
            <w:rStyle w:val="Hyperlink"/>
            <w:rFonts w:cs="Mosawi" w:hint="eastAsia"/>
            <w:noProof/>
            <w:sz w:val="26"/>
            <w:szCs w:val="26"/>
            <w:rtl/>
          </w:rPr>
          <w:t>من</w:t>
        </w:r>
        <w:r w:rsidRPr="00A26903">
          <w:rPr>
            <w:rStyle w:val="Hyperlink"/>
            <w:rFonts w:cs="Mosawi"/>
            <w:noProof/>
            <w:sz w:val="26"/>
            <w:szCs w:val="26"/>
            <w:rtl/>
          </w:rPr>
          <w:t xml:space="preserve"> </w:t>
        </w:r>
        <w:r w:rsidRPr="00A26903">
          <w:rPr>
            <w:rStyle w:val="Hyperlink"/>
            <w:rFonts w:cs="Mosawi" w:hint="eastAsia"/>
            <w:noProof/>
            <w:sz w:val="26"/>
            <w:szCs w:val="26"/>
            <w:rtl/>
          </w:rPr>
          <w:t>وجهة</w:t>
        </w:r>
        <w:r w:rsidRPr="00A26903">
          <w:rPr>
            <w:rStyle w:val="Hyperlink"/>
            <w:rFonts w:cs="Mosawi"/>
            <w:noProof/>
            <w:sz w:val="26"/>
            <w:szCs w:val="26"/>
            <w:rtl/>
          </w:rPr>
          <w:t xml:space="preserve"> </w:t>
        </w:r>
        <w:r w:rsidRPr="00A26903">
          <w:rPr>
            <w:rStyle w:val="Hyperlink"/>
            <w:rFonts w:cs="Mosawi" w:hint="eastAsia"/>
            <w:noProof/>
            <w:sz w:val="26"/>
            <w:szCs w:val="26"/>
            <w:rtl/>
          </w:rPr>
          <w:t>النظر</w:t>
        </w:r>
        <w:r w:rsidRPr="00A26903">
          <w:rPr>
            <w:rStyle w:val="Hyperlink"/>
            <w:rFonts w:cs="Mosawi"/>
            <w:noProof/>
            <w:sz w:val="26"/>
            <w:szCs w:val="26"/>
            <w:rtl/>
          </w:rPr>
          <w:t xml:space="preserve"> </w:t>
        </w:r>
        <w:r w:rsidRPr="00A26903">
          <w:rPr>
            <w:rStyle w:val="Hyperlink"/>
            <w:rFonts w:cs="Mosawi" w:hint="eastAsia"/>
            <w:noProof/>
            <w:sz w:val="26"/>
            <w:szCs w:val="26"/>
            <w:rtl/>
          </w:rPr>
          <w:t>الخارج</w:t>
        </w:r>
        <w:r w:rsidRPr="00A26903">
          <w:rPr>
            <w:rStyle w:val="Hyperlink"/>
            <w:rFonts w:cs="Mosawi"/>
            <w:noProof/>
            <w:sz w:val="26"/>
            <w:szCs w:val="26"/>
            <w:rtl/>
          </w:rPr>
          <w:t xml:space="preserve"> </w:t>
        </w:r>
        <w:r w:rsidRPr="00A26903">
          <w:rPr>
            <w:rStyle w:val="Hyperlink"/>
            <w:rFonts w:cs="Mosawi" w:hint="eastAsia"/>
            <w:noProof/>
            <w:sz w:val="26"/>
            <w:szCs w:val="26"/>
            <w:rtl/>
          </w:rPr>
          <w:t>ـ</w:t>
        </w:r>
        <w:r w:rsidRPr="00A26903">
          <w:rPr>
            <w:rStyle w:val="Hyperlink"/>
            <w:rFonts w:cs="Mosawi"/>
            <w:noProof/>
            <w:sz w:val="26"/>
            <w:szCs w:val="26"/>
            <w:rtl/>
          </w:rPr>
          <w:t xml:space="preserve"> </w:t>
        </w:r>
        <w:r w:rsidRPr="00A26903">
          <w:rPr>
            <w:rStyle w:val="Hyperlink"/>
            <w:rFonts w:cs="Mosawi" w:hint="eastAsia"/>
            <w:noProof/>
            <w:sz w:val="26"/>
            <w:szCs w:val="26"/>
            <w:rtl/>
          </w:rPr>
          <w:t>دينيّة</w:t>
        </w:r>
        <w:r w:rsidRPr="00B13225">
          <w:rPr>
            <w:rStyle w:val="Hyperlink"/>
            <w:rFonts w:cs="Mosawi"/>
            <w:noProof/>
            <w:webHidden/>
            <w:szCs w:val="28"/>
          </w:rPr>
          <w:tab/>
        </w:r>
        <w:r w:rsidRPr="00B13225">
          <w:rPr>
            <w:rStyle w:val="Hyperlink"/>
            <w:rFonts w:cs="Mosawi"/>
            <w:noProof/>
            <w:webHidden/>
            <w:szCs w:val="28"/>
          </w:rPr>
          <w:fldChar w:fldCharType="begin"/>
        </w:r>
        <w:r w:rsidRPr="00B13225">
          <w:rPr>
            <w:rStyle w:val="Hyperlink"/>
            <w:rFonts w:cs="Mosawi"/>
            <w:noProof/>
            <w:webHidden/>
            <w:szCs w:val="28"/>
          </w:rPr>
          <w:instrText xml:space="preserve"> PAGEREF _Toc422094295 \h </w:instrText>
        </w:r>
        <w:r w:rsidRPr="00B13225">
          <w:rPr>
            <w:rStyle w:val="Hyperlink"/>
            <w:rFonts w:cs="Mosawi"/>
            <w:noProof/>
            <w:webHidden/>
            <w:szCs w:val="28"/>
          </w:rPr>
        </w:r>
        <w:r w:rsidRPr="00B13225">
          <w:rPr>
            <w:rStyle w:val="Hyperlink"/>
            <w:rFonts w:cs="Mosawi"/>
            <w:noProof/>
            <w:webHidden/>
            <w:szCs w:val="28"/>
          </w:rPr>
          <w:fldChar w:fldCharType="separate"/>
        </w:r>
        <w:r w:rsidR="004138FA">
          <w:rPr>
            <w:rStyle w:val="Hyperlink"/>
            <w:rFonts w:cs="Mosawi"/>
            <w:noProof/>
            <w:webHidden/>
            <w:szCs w:val="28"/>
            <w:rtl/>
          </w:rPr>
          <w:t>26</w:t>
        </w:r>
        <w:r w:rsidRPr="00B13225">
          <w:rPr>
            <w:rStyle w:val="Hyperlink"/>
            <w:rFonts w:cs="Mosawi"/>
            <w:noProof/>
            <w:webHidden/>
            <w:szCs w:val="28"/>
          </w:rPr>
          <w:fldChar w:fldCharType="end"/>
        </w:r>
      </w:hyperlink>
    </w:p>
    <w:p w14:paraId="5A2F5DA3" w14:textId="77777777" w:rsidR="00B13225" w:rsidRDefault="00B13225" w:rsidP="00B13225">
      <w:pPr>
        <w:pStyle w:val="TOC3"/>
        <w:rPr>
          <w:rFonts w:eastAsiaTheme="minorEastAsia" w:cstheme="minorBidi"/>
          <w:sz w:val="22"/>
          <w:szCs w:val="22"/>
        </w:rPr>
      </w:pPr>
      <w:hyperlink w:anchor="_Toc422094296" w:history="1">
        <w:r w:rsidRPr="005F1EA0">
          <w:rPr>
            <w:rStyle w:val="Hyperlink"/>
            <w:rFonts w:cs="Ya-Ali"/>
            <w:rtl/>
          </w:rPr>
          <w:t>2</w:t>
        </w:r>
        <w:r w:rsidRPr="005F1EA0">
          <w:rPr>
            <w:rStyle w:val="Hyperlink"/>
            <w:rtl/>
          </w:rPr>
          <w:t>.</w:t>
        </w:r>
        <w:r w:rsidRPr="005F1EA0">
          <w:rPr>
            <w:rStyle w:val="Hyperlink"/>
            <w:rFonts w:ascii="Times New Roman" w:hAnsi="Times New Roman" w:cs="Times New Roman" w:hint="eastAsia"/>
          </w:rPr>
          <w:t>‌</w:t>
        </w:r>
        <w:r w:rsidRPr="005F1EA0">
          <w:rPr>
            <w:rStyle w:val="Hyperlink"/>
            <w:rtl/>
          </w:rPr>
          <w:t xml:space="preserve"> </w:t>
        </w:r>
        <w:r w:rsidRPr="005F1EA0">
          <w:rPr>
            <w:rStyle w:val="Hyperlink"/>
            <w:rFonts w:hint="eastAsia"/>
            <w:rtl/>
          </w:rPr>
          <w:t>المكوّنات</w:t>
        </w:r>
        <w:r w:rsidRPr="005F1EA0">
          <w:rPr>
            <w:rStyle w:val="Hyperlink"/>
            <w:rtl/>
          </w:rPr>
          <w:t xml:space="preserve"> </w:t>
        </w:r>
        <w:r w:rsidRPr="005F1EA0">
          <w:rPr>
            <w:rStyle w:val="Hyperlink"/>
            <w:rFonts w:hint="eastAsia"/>
            <w:rtl/>
          </w:rPr>
          <w:t>المعرفيّة</w:t>
        </w:r>
        <w:r w:rsidRPr="005F1EA0">
          <w:rPr>
            <w:rStyle w:val="Hyperlink"/>
            <w:rtl/>
          </w:rPr>
          <w:t xml:space="preserve"> </w:t>
        </w:r>
        <w:r w:rsidRPr="005F1EA0">
          <w:rPr>
            <w:rStyle w:val="Hyperlink"/>
            <w:rFonts w:hint="eastAsia"/>
            <w:rtl/>
          </w:rPr>
          <w:t>لنظريّة</w:t>
        </w:r>
        <w:r w:rsidRPr="005F1EA0">
          <w:rPr>
            <w:rStyle w:val="Hyperlink"/>
            <w:rtl/>
          </w:rPr>
          <w:t xml:space="preserve"> </w:t>
        </w:r>
        <w:r w:rsidRPr="005F1EA0">
          <w:rPr>
            <w:rStyle w:val="Hyperlink"/>
            <w:rFonts w:hint="eastAsia"/>
            <w:rtl/>
          </w:rPr>
          <w:t>المقاصد</w:t>
        </w:r>
        <w:r w:rsidRPr="005F1EA0">
          <w:rPr>
            <w:rStyle w:val="Hyperlink"/>
            <w:rtl/>
          </w:rPr>
          <w:t xml:space="preserve"> </w:t>
        </w:r>
        <w:r w:rsidRPr="005F1EA0">
          <w:rPr>
            <w:rStyle w:val="Hyperlink"/>
            <w:rFonts w:hint="eastAsia"/>
            <w:rtl/>
          </w:rPr>
          <w:t>المعقولة</w:t>
        </w:r>
        <w:r>
          <w:rPr>
            <w:webHidden/>
          </w:rPr>
          <w:tab/>
        </w:r>
        <w:r>
          <w:rPr>
            <w:webHidden/>
          </w:rPr>
          <w:fldChar w:fldCharType="begin"/>
        </w:r>
        <w:r>
          <w:rPr>
            <w:webHidden/>
          </w:rPr>
          <w:instrText xml:space="preserve"> PAGEREF _Toc422094296 \h </w:instrText>
        </w:r>
        <w:r>
          <w:rPr>
            <w:webHidden/>
          </w:rPr>
        </w:r>
        <w:r>
          <w:rPr>
            <w:webHidden/>
          </w:rPr>
          <w:fldChar w:fldCharType="separate"/>
        </w:r>
        <w:r w:rsidR="004138FA">
          <w:rPr>
            <w:webHidden/>
            <w:rtl/>
          </w:rPr>
          <w:t>31</w:t>
        </w:r>
        <w:r>
          <w:rPr>
            <w:webHidden/>
          </w:rPr>
          <w:fldChar w:fldCharType="end"/>
        </w:r>
      </w:hyperlink>
    </w:p>
    <w:p w14:paraId="66280A5B" w14:textId="77777777" w:rsidR="00B13225" w:rsidRPr="00B13225" w:rsidRDefault="00B13225" w:rsidP="00BE2152">
      <w:pPr>
        <w:pStyle w:val="TOC4"/>
        <w:tabs>
          <w:tab w:val="right" w:leader="dot" w:pos="6795"/>
        </w:tabs>
        <w:bidi/>
        <w:ind w:left="284" w:firstLine="0"/>
        <w:rPr>
          <w:rStyle w:val="Hyperlink"/>
          <w:rFonts w:cs="Mosawi"/>
          <w:noProof/>
          <w:szCs w:val="28"/>
        </w:rPr>
      </w:pPr>
      <w:hyperlink w:anchor="_Toc422094297" w:history="1">
        <w:r w:rsidRPr="00B13225">
          <w:rPr>
            <w:rStyle w:val="Hyperlink"/>
            <w:rFonts w:cs="Mosawi"/>
            <w:noProof/>
            <w:szCs w:val="28"/>
            <w:rtl/>
          </w:rPr>
          <w:t>2</w:t>
        </w:r>
        <w:r w:rsidRPr="00B13225">
          <w:rPr>
            <w:rStyle w:val="Hyperlink"/>
            <w:rFonts w:cs="Mosawi" w:hint="eastAsia"/>
            <w:noProof/>
            <w:szCs w:val="28"/>
            <w:rtl/>
          </w:rPr>
          <w:t>ـ</w:t>
        </w:r>
        <w:r w:rsidRPr="00B13225">
          <w:rPr>
            <w:rStyle w:val="Hyperlink"/>
            <w:rFonts w:cs="Mosawi"/>
            <w:noProof/>
            <w:szCs w:val="28"/>
            <w:rtl/>
          </w:rPr>
          <w:t xml:space="preserve">1. </w:t>
        </w:r>
        <w:r w:rsidRPr="00B13225">
          <w:rPr>
            <w:rStyle w:val="Hyperlink"/>
            <w:rFonts w:cs="Mosawi" w:hint="eastAsia"/>
            <w:noProof/>
            <w:szCs w:val="28"/>
            <w:rtl/>
          </w:rPr>
          <w:t>المقصود</w:t>
        </w:r>
        <w:r w:rsidRPr="00B13225">
          <w:rPr>
            <w:rStyle w:val="Hyperlink"/>
            <w:rFonts w:cs="Mosawi"/>
            <w:noProof/>
            <w:szCs w:val="28"/>
            <w:rtl/>
          </w:rPr>
          <w:t xml:space="preserve"> </w:t>
        </w:r>
        <w:r w:rsidRPr="00B13225">
          <w:rPr>
            <w:rStyle w:val="Hyperlink"/>
            <w:rFonts w:cs="Mosawi" w:hint="eastAsia"/>
            <w:noProof/>
            <w:szCs w:val="28"/>
            <w:rtl/>
          </w:rPr>
          <w:t>بالمقاصد</w:t>
        </w:r>
        <w:r w:rsidRPr="00B13225">
          <w:rPr>
            <w:rStyle w:val="Hyperlink"/>
            <w:rFonts w:cs="Mosawi"/>
            <w:noProof/>
            <w:szCs w:val="28"/>
            <w:rtl/>
          </w:rPr>
          <w:t xml:space="preserve"> </w:t>
        </w:r>
        <w:r w:rsidRPr="00B13225">
          <w:rPr>
            <w:rStyle w:val="Hyperlink"/>
            <w:rFonts w:cs="Mosawi" w:hint="eastAsia"/>
            <w:noProof/>
            <w:szCs w:val="28"/>
            <w:rtl/>
          </w:rPr>
          <w:t>المعقولة</w:t>
        </w:r>
        <w:r w:rsidRPr="00B13225">
          <w:rPr>
            <w:rStyle w:val="Hyperlink"/>
            <w:rFonts w:cs="Mosawi"/>
            <w:noProof/>
            <w:webHidden/>
            <w:szCs w:val="28"/>
          </w:rPr>
          <w:tab/>
        </w:r>
        <w:r w:rsidRPr="00B13225">
          <w:rPr>
            <w:rStyle w:val="Hyperlink"/>
            <w:rFonts w:cs="Mosawi"/>
            <w:noProof/>
            <w:webHidden/>
            <w:szCs w:val="28"/>
          </w:rPr>
          <w:fldChar w:fldCharType="begin"/>
        </w:r>
        <w:r w:rsidRPr="00B13225">
          <w:rPr>
            <w:rStyle w:val="Hyperlink"/>
            <w:rFonts w:cs="Mosawi"/>
            <w:noProof/>
            <w:webHidden/>
            <w:szCs w:val="28"/>
          </w:rPr>
          <w:instrText xml:space="preserve"> PAGEREF _Toc422094297 \h </w:instrText>
        </w:r>
        <w:r w:rsidRPr="00B13225">
          <w:rPr>
            <w:rStyle w:val="Hyperlink"/>
            <w:rFonts w:cs="Mosawi"/>
            <w:noProof/>
            <w:webHidden/>
            <w:szCs w:val="28"/>
          </w:rPr>
        </w:r>
        <w:r w:rsidRPr="00B13225">
          <w:rPr>
            <w:rStyle w:val="Hyperlink"/>
            <w:rFonts w:cs="Mosawi"/>
            <w:noProof/>
            <w:webHidden/>
            <w:szCs w:val="28"/>
          </w:rPr>
          <w:fldChar w:fldCharType="separate"/>
        </w:r>
        <w:r w:rsidR="004138FA">
          <w:rPr>
            <w:rStyle w:val="Hyperlink"/>
            <w:rFonts w:cs="Mosawi"/>
            <w:noProof/>
            <w:webHidden/>
            <w:szCs w:val="28"/>
            <w:rtl/>
          </w:rPr>
          <w:t>32</w:t>
        </w:r>
        <w:r w:rsidRPr="00B13225">
          <w:rPr>
            <w:rStyle w:val="Hyperlink"/>
            <w:rFonts w:cs="Mosawi"/>
            <w:noProof/>
            <w:webHidden/>
            <w:szCs w:val="28"/>
          </w:rPr>
          <w:fldChar w:fldCharType="end"/>
        </w:r>
      </w:hyperlink>
    </w:p>
    <w:p w14:paraId="29224497" w14:textId="77777777" w:rsidR="00B13225" w:rsidRPr="00BE2152" w:rsidRDefault="00B13225" w:rsidP="00BE2152">
      <w:pPr>
        <w:pStyle w:val="TOC5"/>
        <w:rPr>
          <w:rStyle w:val="Hyperlink"/>
          <w:b w:val="0"/>
          <w:bCs w:val="0"/>
        </w:rPr>
      </w:pPr>
      <w:hyperlink w:anchor="_Toc422094298" w:history="1">
        <w:r w:rsidRPr="00BE2152">
          <w:rPr>
            <w:rStyle w:val="Hyperlink"/>
            <w:b w:val="0"/>
            <w:bCs w:val="0"/>
            <w:rtl/>
          </w:rPr>
          <w:t>2</w:t>
        </w:r>
        <w:r w:rsidRPr="00BE2152">
          <w:rPr>
            <w:rStyle w:val="Hyperlink"/>
            <w:rFonts w:hint="eastAsia"/>
            <w:b w:val="0"/>
            <w:bCs w:val="0"/>
            <w:rtl/>
          </w:rPr>
          <w:t>ـ</w:t>
        </w:r>
        <w:r w:rsidRPr="00BE2152">
          <w:rPr>
            <w:rStyle w:val="Hyperlink"/>
            <w:b w:val="0"/>
            <w:bCs w:val="0"/>
            <w:rtl/>
          </w:rPr>
          <w:t>1</w:t>
        </w:r>
        <w:r w:rsidRPr="00BE2152">
          <w:rPr>
            <w:rStyle w:val="Hyperlink"/>
            <w:rFonts w:hint="eastAsia"/>
            <w:b w:val="0"/>
            <w:bCs w:val="0"/>
            <w:rtl/>
          </w:rPr>
          <w:t>ـ</w:t>
        </w:r>
        <w:r w:rsidRPr="00BE2152">
          <w:rPr>
            <w:rStyle w:val="Hyperlink"/>
            <w:b w:val="0"/>
            <w:bCs w:val="0"/>
            <w:rtl/>
          </w:rPr>
          <w:t xml:space="preserve">1. </w:t>
        </w:r>
        <w:r w:rsidRPr="00A26903">
          <w:rPr>
            <w:rStyle w:val="Hyperlink"/>
            <w:rFonts w:hint="eastAsia"/>
            <w:b w:val="0"/>
            <w:bCs w:val="0"/>
            <w:sz w:val="27"/>
            <w:szCs w:val="27"/>
            <w:rtl/>
          </w:rPr>
          <w:t>ضرورة</w:t>
        </w:r>
        <w:r w:rsidRPr="00A26903">
          <w:rPr>
            <w:rStyle w:val="Hyperlink"/>
            <w:b w:val="0"/>
            <w:bCs w:val="0"/>
            <w:sz w:val="27"/>
            <w:szCs w:val="27"/>
            <w:rtl/>
          </w:rPr>
          <w:t xml:space="preserve"> </w:t>
        </w:r>
        <w:r w:rsidRPr="00A26903">
          <w:rPr>
            <w:rStyle w:val="Hyperlink"/>
            <w:rFonts w:hint="eastAsia"/>
            <w:b w:val="0"/>
            <w:bCs w:val="0"/>
            <w:sz w:val="27"/>
            <w:szCs w:val="27"/>
            <w:rtl/>
          </w:rPr>
          <w:t>التفكيك</w:t>
        </w:r>
        <w:r w:rsidRPr="00A26903">
          <w:rPr>
            <w:rStyle w:val="Hyperlink"/>
            <w:b w:val="0"/>
            <w:bCs w:val="0"/>
            <w:sz w:val="27"/>
            <w:szCs w:val="27"/>
            <w:rtl/>
          </w:rPr>
          <w:t xml:space="preserve"> </w:t>
        </w:r>
        <w:r w:rsidRPr="00A26903">
          <w:rPr>
            <w:rStyle w:val="Hyperlink"/>
            <w:rFonts w:hint="eastAsia"/>
            <w:b w:val="0"/>
            <w:bCs w:val="0"/>
            <w:sz w:val="25"/>
            <w:szCs w:val="25"/>
            <w:rtl/>
          </w:rPr>
          <w:t>بين</w:t>
        </w:r>
        <w:r w:rsidRPr="00A26903">
          <w:rPr>
            <w:rStyle w:val="Hyperlink"/>
            <w:b w:val="0"/>
            <w:bCs w:val="0"/>
            <w:sz w:val="27"/>
            <w:szCs w:val="27"/>
            <w:rtl/>
          </w:rPr>
          <w:t xml:space="preserve"> </w:t>
        </w:r>
        <w:r w:rsidRPr="00A26903">
          <w:rPr>
            <w:rStyle w:val="Hyperlink"/>
            <w:rFonts w:hint="eastAsia"/>
            <w:b w:val="0"/>
            <w:bCs w:val="0"/>
            <w:sz w:val="27"/>
            <w:szCs w:val="27"/>
            <w:rtl/>
          </w:rPr>
          <w:t>مقام</w:t>
        </w:r>
        <w:r w:rsidRPr="00A26903">
          <w:rPr>
            <w:rStyle w:val="Hyperlink"/>
            <w:b w:val="0"/>
            <w:bCs w:val="0"/>
            <w:sz w:val="27"/>
            <w:szCs w:val="27"/>
            <w:rtl/>
          </w:rPr>
          <w:t xml:space="preserve"> </w:t>
        </w:r>
        <w:r w:rsidRPr="00A26903">
          <w:rPr>
            <w:rStyle w:val="Hyperlink"/>
            <w:rFonts w:hint="eastAsia"/>
            <w:b w:val="0"/>
            <w:bCs w:val="0"/>
            <w:sz w:val="27"/>
            <w:szCs w:val="27"/>
            <w:rtl/>
          </w:rPr>
          <w:t>الثبوت</w:t>
        </w:r>
        <w:r w:rsidRPr="00A26903">
          <w:rPr>
            <w:rStyle w:val="Hyperlink"/>
            <w:b w:val="0"/>
            <w:bCs w:val="0"/>
            <w:sz w:val="27"/>
            <w:szCs w:val="27"/>
            <w:rtl/>
          </w:rPr>
          <w:t xml:space="preserve"> </w:t>
        </w:r>
        <w:r w:rsidRPr="00A26903">
          <w:rPr>
            <w:rStyle w:val="Hyperlink"/>
            <w:rFonts w:hint="eastAsia"/>
            <w:b w:val="0"/>
            <w:bCs w:val="0"/>
            <w:sz w:val="27"/>
            <w:szCs w:val="27"/>
            <w:rtl/>
          </w:rPr>
          <w:t>ومقام</w:t>
        </w:r>
        <w:r w:rsidRPr="00A26903">
          <w:rPr>
            <w:rStyle w:val="Hyperlink"/>
            <w:b w:val="0"/>
            <w:bCs w:val="0"/>
            <w:sz w:val="27"/>
            <w:szCs w:val="27"/>
            <w:rtl/>
          </w:rPr>
          <w:t xml:space="preserve"> </w:t>
        </w:r>
        <w:r w:rsidRPr="00A26903">
          <w:rPr>
            <w:rStyle w:val="Hyperlink"/>
            <w:rFonts w:hint="eastAsia"/>
            <w:b w:val="0"/>
            <w:bCs w:val="0"/>
            <w:sz w:val="27"/>
            <w:szCs w:val="27"/>
            <w:rtl/>
          </w:rPr>
          <w:t>الإثبات</w:t>
        </w:r>
        <w:r w:rsidRPr="00A26903">
          <w:rPr>
            <w:rStyle w:val="Hyperlink"/>
            <w:b w:val="0"/>
            <w:bCs w:val="0"/>
            <w:sz w:val="27"/>
            <w:szCs w:val="27"/>
            <w:rtl/>
          </w:rPr>
          <w:t xml:space="preserve"> </w:t>
        </w:r>
        <w:r w:rsidRPr="00A26903">
          <w:rPr>
            <w:rStyle w:val="Hyperlink"/>
            <w:rFonts w:hint="eastAsia"/>
            <w:b w:val="0"/>
            <w:bCs w:val="0"/>
            <w:sz w:val="27"/>
            <w:szCs w:val="27"/>
            <w:rtl/>
          </w:rPr>
          <w:t>عند</w:t>
        </w:r>
        <w:r w:rsidRPr="00A26903">
          <w:rPr>
            <w:rStyle w:val="Hyperlink"/>
            <w:b w:val="0"/>
            <w:bCs w:val="0"/>
            <w:sz w:val="27"/>
            <w:szCs w:val="27"/>
            <w:rtl/>
          </w:rPr>
          <w:t xml:space="preserve"> </w:t>
        </w:r>
        <w:r w:rsidRPr="00A26903">
          <w:rPr>
            <w:rStyle w:val="Hyperlink"/>
            <w:rFonts w:hint="eastAsia"/>
            <w:b w:val="0"/>
            <w:bCs w:val="0"/>
            <w:sz w:val="27"/>
            <w:szCs w:val="27"/>
            <w:rtl/>
          </w:rPr>
          <w:t>البحث</w:t>
        </w:r>
        <w:r w:rsidRPr="00A26903">
          <w:rPr>
            <w:rStyle w:val="Hyperlink"/>
            <w:b w:val="0"/>
            <w:bCs w:val="0"/>
            <w:sz w:val="27"/>
            <w:szCs w:val="27"/>
            <w:rtl/>
          </w:rPr>
          <w:t xml:space="preserve"> </w:t>
        </w:r>
        <w:r w:rsidRPr="00A26903">
          <w:rPr>
            <w:rStyle w:val="Hyperlink"/>
            <w:rFonts w:hint="eastAsia"/>
            <w:b w:val="0"/>
            <w:bCs w:val="0"/>
            <w:sz w:val="27"/>
            <w:szCs w:val="27"/>
            <w:rtl/>
          </w:rPr>
          <w:t>عن</w:t>
        </w:r>
        <w:r w:rsidRPr="00A26903">
          <w:rPr>
            <w:rStyle w:val="Hyperlink"/>
            <w:b w:val="0"/>
            <w:bCs w:val="0"/>
            <w:sz w:val="27"/>
            <w:szCs w:val="27"/>
            <w:rtl/>
          </w:rPr>
          <w:t xml:space="preserve"> </w:t>
        </w:r>
        <w:r w:rsidRPr="00A26903">
          <w:rPr>
            <w:rStyle w:val="Hyperlink"/>
            <w:rFonts w:hint="eastAsia"/>
            <w:b w:val="0"/>
            <w:bCs w:val="0"/>
            <w:sz w:val="27"/>
            <w:szCs w:val="27"/>
            <w:rtl/>
          </w:rPr>
          <w:t>المقاصد</w:t>
        </w:r>
        <w:r w:rsidRPr="00A26903">
          <w:rPr>
            <w:rStyle w:val="Hyperlink"/>
            <w:b w:val="0"/>
            <w:bCs w:val="0"/>
            <w:sz w:val="27"/>
            <w:szCs w:val="27"/>
            <w:rtl/>
          </w:rPr>
          <w:t xml:space="preserve"> </w:t>
        </w:r>
        <w:r w:rsidRPr="00A26903">
          <w:rPr>
            <w:rStyle w:val="Hyperlink"/>
            <w:rFonts w:hint="eastAsia"/>
            <w:b w:val="0"/>
            <w:bCs w:val="0"/>
            <w:sz w:val="27"/>
            <w:szCs w:val="27"/>
            <w:rtl/>
          </w:rPr>
          <w:t>المعقولة</w:t>
        </w:r>
        <w:r w:rsidRPr="00BE2152">
          <w:rPr>
            <w:rStyle w:val="Hyperlink"/>
            <w:b w:val="0"/>
            <w:bCs w:val="0"/>
            <w:webHidden/>
          </w:rPr>
          <w:tab/>
        </w:r>
        <w:r w:rsidRPr="00BE2152">
          <w:rPr>
            <w:rStyle w:val="Hyperlink"/>
            <w:b w:val="0"/>
            <w:bCs w:val="0"/>
            <w:webHidden/>
          </w:rPr>
          <w:fldChar w:fldCharType="begin"/>
        </w:r>
        <w:r w:rsidRPr="00BE2152">
          <w:rPr>
            <w:rStyle w:val="Hyperlink"/>
            <w:b w:val="0"/>
            <w:bCs w:val="0"/>
            <w:webHidden/>
          </w:rPr>
          <w:instrText xml:space="preserve"> PAGEREF _Toc422094298 \h </w:instrText>
        </w:r>
        <w:r w:rsidRPr="00BE2152">
          <w:rPr>
            <w:rStyle w:val="Hyperlink"/>
            <w:b w:val="0"/>
            <w:bCs w:val="0"/>
            <w:webHidden/>
          </w:rPr>
        </w:r>
        <w:r w:rsidRPr="00BE2152">
          <w:rPr>
            <w:rStyle w:val="Hyperlink"/>
            <w:b w:val="0"/>
            <w:bCs w:val="0"/>
            <w:webHidden/>
          </w:rPr>
          <w:fldChar w:fldCharType="separate"/>
        </w:r>
        <w:r w:rsidR="004138FA">
          <w:rPr>
            <w:rStyle w:val="Hyperlink"/>
            <w:b w:val="0"/>
            <w:bCs w:val="0"/>
            <w:webHidden/>
            <w:rtl/>
          </w:rPr>
          <w:t>34</w:t>
        </w:r>
        <w:r w:rsidRPr="00BE2152">
          <w:rPr>
            <w:rStyle w:val="Hyperlink"/>
            <w:b w:val="0"/>
            <w:bCs w:val="0"/>
            <w:webHidden/>
          </w:rPr>
          <w:fldChar w:fldCharType="end"/>
        </w:r>
      </w:hyperlink>
    </w:p>
    <w:p w14:paraId="22AE0E2D" w14:textId="77777777" w:rsidR="00B13225" w:rsidRPr="00B13225" w:rsidRDefault="00B13225" w:rsidP="00BE2152">
      <w:pPr>
        <w:pStyle w:val="TOC4"/>
        <w:tabs>
          <w:tab w:val="right" w:leader="dot" w:pos="6795"/>
        </w:tabs>
        <w:bidi/>
        <w:ind w:left="284" w:firstLine="0"/>
        <w:rPr>
          <w:rStyle w:val="Hyperlink"/>
          <w:rFonts w:cs="Mosawi"/>
          <w:noProof/>
          <w:szCs w:val="28"/>
        </w:rPr>
      </w:pPr>
      <w:hyperlink w:anchor="_Toc422094299" w:history="1">
        <w:r w:rsidRPr="00B13225">
          <w:rPr>
            <w:rStyle w:val="Hyperlink"/>
            <w:rFonts w:cs="Mosawi"/>
            <w:noProof/>
            <w:szCs w:val="28"/>
            <w:rtl/>
          </w:rPr>
          <w:t>2</w:t>
        </w:r>
        <w:r w:rsidRPr="00B13225">
          <w:rPr>
            <w:rStyle w:val="Hyperlink"/>
            <w:rFonts w:cs="Mosawi" w:hint="eastAsia"/>
            <w:noProof/>
            <w:szCs w:val="28"/>
            <w:rtl/>
          </w:rPr>
          <w:t>ـ</w:t>
        </w:r>
        <w:r w:rsidRPr="00B13225">
          <w:rPr>
            <w:rStyle w:val="Hyperlink"/>
            <w:rFonts w:cs="Mosawi"/>
            <w:noProof/>
            <w:szCs w:val="28"/>
            <w:rtl/>
          </w:rPr>
          <w:t xml:space="preserve">2. </w:t>
        </w:r>
        <w:r w:rsidRPr="00B13225">
          <w:rPr>
            <w:rStyle w:val="Hyperlink"/>
            <w:rFonts w:cs="Mosawi" w:hint="eastAsia"/>
            <w:noProof/>
            <w:szCs w:val="28"/>
            <w:rtl/>
          </w:rPr>
          <w:t>طريقة</w:t>
        </w:r>
        <w:r w:rsidRPr="00B13225">
          <w:rPr>
            <w:rStyle w:val="Hyperlink"/>
            <w:rFonts w:cs="Mosawi"/>
            <w:noProof/>
            <w:szCs w:val="28"/>
            <w:rtl/>
          </w:rPr>
          <w:t xml:space="preserve"> </w:t>
        </w:r>
        <w:r w:rsidRPr="00B13225">
          <w:rPr>
            <w:rStyle w:val="Hyperlink"/>
            <w:rFonts w:cs="Mosawi" w:hint="eastAsia"/>
            <w:noProof/>
            <w:szCs w:val="28"/>
            <w:rtl/>
          </w:rPr>
          <w:t>كشف</w:t>
        </w:r>
        <w:r w:rsidRPr="00B13225">
          <w:rPr>
            <w:rStyle w:val="Hyperlink"/>
            <w:rFonts w:cs="Mosawi"/>
            <w:noProof/>
            <w:szCs w:val="28"/>
            <w:rtl/>
          </w:rPr>
          <w:t xml:space="preserve"> </w:t>
        </w:r>
        <w:r w:rsidRPr="00B13225">
          <w:rPr>
            <w:rStyle w:val="Hyperlink"/>
            <w:rFonts w:cs="Mosawi" w:hint="eastAsia"/>
            <w:noProof/>
            <w:szCs w:val="28"/>
            <w:rtl/>
          </w:rPr>
          <w:t>المقاصد</w:t>
        </w:r>
        <w:r w:rsidRPr="00B13225">
          <w:rPr>
            <w:rStyle w:val="Hyperlink"/>
            <w:rFonts w:cs="Mosawi"/>
            <w:noProof/>
            <w:szCs w:val="28"/>
            <w:rtl/>
          </w:rPr>
          <w:t xml:space="preserve"> </w:t>
        </w:r>
        <w:r w:rsidRPr="00B13225">
          <w:rPr>
            <w:rStyle w:val="Hyperlink"/>
            <w:rFonts w:cs="Mosawi" w:hint="eastAsia"/>
            <w:noProof/>
            <w:szCs w:val="28"/>
            <w:rtl/>
          </w:rPr>
          <w:t>الخاصة</w:t>
        </w:r>
        <w:r w:rsidRPr="00B13225">
          <w:rPr>
            <w:rStyle w:val="Hyperlink"/>
            <w:rFonts w:cs="Mosawi"/>
            <w:noProof/>
            <w:szCs w:val="28"/>
            <w:rtl/>
          </w:rPr>
          <w:t xml:space="preserve"> </w:t>
        </w:r>
        <w:r w:rsidRPr="00B13225">
          <w:rPr>
            <w:rStyle w:val="Hyperlink"/>
            <w:rFonts w:cs="Mosawi" w:hint="eastAsia"/>
            <w:noProof/>
            <w:szCs w:val="28"/>
            <w:rtl/>
          </w:rPr>
          <w:t>والعامة</w:t>
        </w:r>
        <w:r w:rsidRPr="00B13225">
          <w:rPr>
            <w:rStyle w:val="Hyperlink"/>
            <w:rFonts w:cs="Mosawi"/>
            <w:noProof/>
            <w:webHidden/>
            <w:szCs w:val="28"/>
          </w:rPr>
          <w:tab/>
        </w:r>
        <w:r w:rsidRPr="00B13225">
          <w:rPr>
            <w:rStyle w:val="Hyperlink"/>
            <w:rFonts w:cs="Mosawi"/>
            <w:noProof/>
            <w:webHidden/>
            <w:szCs w:val="28"/>
          </w:rPr>
          <w:fldChar w:fldCharType="begin"/>
        </w:r>
        <w:r w:rsidRPr="00B13225">
          <w:rPr>
            <w:rStyle w:val="Hyperlink"/>
            <w:rFonts w:cs="Mosawi"/>
            <w:noProof/>
            <w:webHidden/>
            <w:szCs w:val="28"/>
          </w:rPr>
          <w:instrText xml:space="preserve"> PAGEREF _Toc422094299 \h </w:instrText>
        </w:r>
        <w:r w:rsidRPr="00B13225">
          <w:rPr>
            <w:rStyle w:val="Hyperlink"/>
            <w:rFonts w:cs="Mosawi"/>
            <w:noProof/>
            <w:webHidden/>
            <w:szCs w:val="28"/>
          </w:rPr>
        </w:r>
        <w:r w:rsidRPr="00B13225">
          <w:rPr>
            <w:rStyle w:val="Hyperlink"/>
            <w:rFonts w:cs="Mosawi"/>
            <w:noProof/>
            <w:webHidden/>
            <w:szCs w:val="28"/>
          </w:rPr>
          <w:fldChar w:fldCharType="separate"/>
        </w:r>
        <w:r w:rsidR="004138FA">
          <w:rPr>
            <w:rStyle w:val="Hyperlink"/>
            <w:rFonts w:cs="Mosawi"/>
            <w:noProof/>
            <w:webHidden/>
            <w:szCs w:val="28"/>
            <w:rtl/>
          </w:rPr>
          <w:t>34</w:t>
        </w:r>
        <w:r w:rsidRPr="00B13225">
          <w:rPr>
            <w:rStyle w:val="Hyperlink"/>
            <w:rFonts w:cs="Mosawi"/>
            <w:noProof/>
            <w:webHidden/>
            <w:szCs w:val="28"/>
          </w:rPr>
          <w:fldChar w:fldCharType="end"/>
        </w:r>
      </w:hyperlink>
    </w:p>
    <w:p w14:paraId="0A62AC78" w14:textId="77777777" w:rsidR="00B13225" w:rsidRPr="00B13225" w:rsidRDefault="00B13225" w:rsidP="00BE2152">
      <w:pPr>
        <w:pStyle w:val="TOC5"/>
        <w:rPr>
          <w:rStyle w:val="Hyperlink"/>
        </w:rPr>
      </w:pPr>
      <w:hyperlink w:anchor="_Toc422094300" w:history="1">
        <w:r w:rsidRPr="00A26903">
          <w:rPr>
            <w:rStyle w:val="Hyperlink"/>
            <w:b w:val="0"/>
            <w:bCs w:val="0"/>
            <w:rtl/>
          </w:rPr>
          <w:t>2</w:t>
        </w:r>
        <w:r w:rsidRPr="00A26903">
          <w:rPr>
            <w:rStyle w:val="Hyperlink"/>
            <w:rFonts w:hint="eastAsia"/>
            <w:b w:val="0"/>
            <w:bCs w:val="0"/>
            <w:rtl/>
          </w:rPr>
          <w:t>ـ</w:t>
        </w:r>
        <w:r w:rsidRPr="00A26903">
          <w:rPr>
            <w:rStyle w:val="Hyperlink"/>
            <w:b w:val="0"/>
            <w:bCs w:val="0"/>
            <w:rtl/>
          </w:rPr>
          <w:t>2</w:t>
        </w:r>
        <w:r w:rsidRPr="00A26903">
          <w:rPr>
            <w:rStyle w:val="Hyperlink"/>
            <w:rFonts w:hint="eastAsia"/>
            <w:b w:val="0"/>
            <w:bCs w:val="0"/>
            <w:rtl/>
          </w:rPr>
          <w:t>ـ</w:t>
        </w:r>
        <w:r w:rsidRPr="00A26903">
          <w:rPr>
            <w:rStyle w:val="Hyperlink"/>
            <w:b w:val="0"/>
            <w:bCs w:val="0"/>
            <w:rtl/>
          </w:rPr>
          <w:t xml:space="preserve">1. </w:t>
        </w:r>
        <w:r w:rsidRPr="00A26903">
          <w:rPr>
            <w:rStyle w:val="Hyperlink"/>
            <w:rFonts w:hint="eastAsia"/>
            <w:b w:val="0"/>
            <w:bCs w:val="0"/>
            <w:rtl/>
          </w:rPr>
          <w:t>مبدأ</w:t>
        </w:r>
        <w:r w:rsidRPr="00A26903">
          <w:rPr>
            <w:rStyle w:val="Hyperlink"/>
            <w:b w:val="0"/>
            <w:bCs w:val="0"/>
            <w:rtl/>
          </w:rPr>
          <w:t xml:space="preserve"> </w:t>
        </w:r>
        <w:r w:rsidRPr="00A26903">
          <w:rPr>
            <w:rStyle w:val="Hyperlink"/>
            <w:rFonts w:hint="eastAsia"/>
            <w:b w:val="0"/>
            <w:bCs w:val="0"/>
            <w:rtl/>
          </w:rPr>
          <w:t>التعدّديّة</w:t>
        </w:r>
        <w:r w:rsidRPr="00A26903">
          <w:rPr>
            <w:rStyle w:val="Hyperlink"/>
            <w:b w:val="0"/>
            <w:bCs w:val="0"/>
            <w:rtl/>
          </w:rPr>
          <w:t xml:space="preserve"> </w:t>
        </w:r>
        <w:r w:rsidRPr="00A26903">
          <w:rPr>
            <w:rStyle w:val="Hyperlink"/>
            <w:rFonts w:hint="eastAsia"/>
            <w:b w:val="0"/>
            <w:bCs w:val="0"/>
            <w:rtl/>
          </w:rPr>
          <w:t>ونظريّة</w:t>
        </w:r>
        <w:r w:rsidRPr="00A26903">
          <w:rPr>
            <w:rStyle w:val="Hyperlink"/>
            <w:b w:val="0"/>
            <w:bCs w:val="0"/>
            <w:rtl/>
          </w:rPr>
          <w:t xml:space="preserve"> </w:t>
        </w:r>
        <w:r w:rsidRPr="00A26903">
          <w:rPr>
            <w:rStyle w:val="Hyperlink"/>
            <w:rFonts w:hint="eastAsia"/>
            <w:b w:val="0"/>
            <w:bCs w:val="0"/>
            <w:rtl/>
          </w:rPr>
          <w:t>القراءات</w:t>
        </w:r>
        <w:r w:rsidRPr="00A26903">
          <w:rPr>
            <w:rStyle w:val="Hyperlink"/>
            <w:b w:val="0"/>
            <w:bCs w:val="0"/>
            <w:rtl/>
          </w:rPr>
          <w:t xml:space="preserve"> </w:t>
        </w:r>
        <w:r w:rsidRPr="00A26903">
          <w:rPr>
            <w:rStyle w:val="Hyperlink"/>
            <w:rFonts w:hint="eastAsia"/>
            <w:b w:val="0"/>
            <w:bCs w:val="0"/>
            <w:rtl/>
          </w:rPr>
          <w:t>في</w:t>
        </w:r>
        <w:r w:rsidRPr="00A26903">
          <w:rPr>
            <w:rStyle w:val="Hyperlink"/>
            <w:b w:val="0"/>
            <w:bCs w:val="0"/>
            <w:rtl/>
          </w:rPr>
          <w:t xml:space="preserve"> </w:t>
        </w:r>
        <w:r w:rsidRPr="00A26903">
          <w:rPr>
            <w:rStyle w:val="Hyperlink"/>
            <w:rFonts w:hint="eastAsia"/>
            <w:b w:val="0"/>
            <w:bCs w:val="0"/>
            <w:rtl/>
          </w:rPr>
          <w:t>عملية</w:t>
        </w:r>
        <w:r w:rsidRPr="00A26903">
          <w:rPr>
            <w:rStyle w:val="Hyperlink"/>
            <w:b w:val="0"/>
            <w:bCs w:val="0"/>
            <w:rtl/>
          </w:rPr>
          <w:t xml:space="preserve"> </w:t>
        </w:r>
        <w:r w:rsidRPr="00A26903">
          <w:rPr>
            <w:rStyle w:val="Hyperlink"/>
            <w:rFonts w:hint="eastAsia"/>
            <w:b w:val="0"/>
            <w:bCs w:val="0"/>
            <w:rtl/>
          </w:rPr>
          <w:t>كشف</w:t>
        </w:r>
        <w:r w:rsidRPr="00A26903">
          <w:rPr>
            <w:rStyle w:val="Hyperlink"/>
            <w:b w:val="0"/>
            <w:bCs w:val="0"/>
            <w:rtl/>
          </w:rPr>
          <w:t xml:space="preserve"> </w:t>
        </w:r>
        <w:r w:rsidRPr="00A26903">
          <w:rPr>
            <w:rStyle w:val="Hyperlink"/>
            <w:rFonts w:hint="eastAsia"/>
            <w:b w:val="0"/>
            <w:bCs w:val="0"/>
            <w:rtl/>
          </w:rPr>
          <w:t>المقاصد</w:t>
        </w:r>
        <w:r w:rsidRPr="00B13225">
          <w:rPr>
            <w:rStyle w:val="Hyperlink"/>
            <w:webHidden/>
          </w:rPr>
          <w:tab/>
        </w:r>
        <w:r w:rsidRPr="00B13225">
          <w:rPr>
            <w:rStyle w:val="Hyperlink"/>
            <w:webHidden/>
          </w:rPr>
          <w:fldChar w:fldCharType="begin"/>
        </w:r>
        <w:r w:rsidRPr="00B13225">
          <w:rPr>
            <w:rStyle w:val="Hyperlink"/>
            <w:webHidden/>
          </w:rPr>
          <w:instrText xml:space="preserve"> PAGEREF _Toc422094300 \h </w:instrText>
        </w:r>
        <w:r w:rsidRPr="00B13225">
          <w:rPr>
            <w:rStyle w:val="Hyperlink"/>
            <w:webHidden/>
          </w:rPr>
        </w:r>
        <w:r w:rsidRPr="00B13225">
          <w:rPr>
            <w:rStyle w:val="Hyperlink"/>
            <w:webHidden/>
          </w:rPr>
          <w:fldChar w:fldCharType="separate"/>
        </w:r>
        <w:r w:rsidR="004138FA">
          <w:rPr>
            <w:rStyle w:val="Hyperlink"/>
            <w:webHidden/>
            <w:rtl/>
          </w:rPr>
          <w:t>35</w:t>
        </w:r>
        <w:r w:rsidRPr="00B13225">
          <w:rPr>
            <w:rStyle w:val="Hyperlink"/>
            <w:webHidden/>
          </w:rPr>
          <w:fldChar w:fldCharType="end"/>
        </w:r>
      </w:hyperlink>
    </w:p>
    <w:p w14:paraId="067F1C16" w14:textId="77777777" w:rsidR="00B13225" w:rsidRPr="00B13225" w:rsidRDefault="00B13225" w:rsidP="00BE2152">
      <w:pPr>
        <w:pStyle w:val="TOC5"/>
        <w:rPr>
          <w:rStyle w:val="Hyperlink"/>
        </w:rPr>
      </w:pPr>
      <w:hyperlink w:anchor="_Toc422094301" w:history="1">
        <w:r w:rsidRPr="00A26903">
          <w:rPr>
            <w:rStyle w:val="Hyperlink"/>
            <w:b w:val="0"/>
            <w:bCs w:val="0"/>
            <w:rtl/>
          </w:rPr>
          <w:t>2</w:t>
        </w:r>
        <w:r w:rsidRPr="00A26903">
          <w:rPr>
            <w:rStyle w:val="Hyperlink"/>
            <w:rFonts w:hint="eastAsia"/>
            <w:b w:val="0"/>
            <w:bCs w:val="0"/>
            <w:rtl/>
          </w:rPr>
          <w:t>ـ</w:t>
        </w:r>
        <w:r w:rsidRPr="00A26903">
          <w:rPr>
            <w:rStyle w:val="Hyperlink"/>
            <w:b w:val="0"/>
            <w:bCs w:val="0"/>
            <w:rtl/>
          </w:rPr>
          <w:t>2</w:t>
        </w:r>
        <w:r w:rsidRPr="00A26903">
          <w:rPr>
            <w:rStyle w:val="Hyperlink"/>
            <w:rFonts w:hint="eastAsia"/>
            <w:b w:val="0"/>
            <w:bCs w:val="0"/>
            <w:rtl/>
          </w:rPr>
          <w:t>ـ</w:t>
        </w:r>
        <w:r w:rsidRPr="00A26903">
          <w:rPr>
            <w:rStyle w:val="Hyperlink"/>
            <w:b w:val="0"/>
            <w:bCs w:val="0"/>
            <w:rtl/>
          </w:rPr>
          <w:t xml:space="preserve">2. </w:t>
        </w:r>
        <w:r w:rsidRPr="00A26903">
          <w:rPr>
            <w:rStyle w:val="Hyperlink"/>
            <w:rFonts w:hint="eastAsia"/>
            <w:b w:val="0"/>
            <w:bCs w:val="0"/>
            <w:rtl/>
          </w:rPr>
          <w:t>الحدوس</w:t>
        </w:r>
        <w:r w:rsidRPr="00A26903">
          <w:rPr>
            <w:rStyle w:val="Hyperlink"/>
            <w:b w:val="0"/>
            <w:bCs w:val="0"/>
            <w:rtl/>
          </w:rPr>
          <w:t xml:space="preserve"> </w:t>
        </w:r>
        <w:r w:rsidRPr="00A26903">
          <w:rPr>
            <w:rStyle w:val="Hyperlink"/>
            <w:rFonts w:hint="eastAsia"/>
            <w:b w:val="0"/>
            <w:bCs w:val="0"/>
            <w:rtl/>
          </w:rPr>
          <w:t>العقلية</w:t>
        </w:r>
        <w:r w:rsidRPr="00A26903">
          <w:rPr>
            <w:rStyle w:val="Hyperlink"/>
            <w:b w:val="0"/>
            <w:bCs w:val="0"/>
            <w:rtl/>
          </w:rPr>
          <w:t xml:space="preserve"> </w:t>
        </w:r>
        <w:r w:rsidRPr="00A26903">
          <w:rPr>
            <w:rStyle w:val="Hyperlink"/>
            <w:rFonts w:hint="eastAsia"/>
            <w:b w:val="0"/>
            <w:bCs w:val="0"/>
            <w:rtl/>
          </w:rPr>
          <w:t>ونظريّة</w:t>
        </w:r>
        <w:r w:rsidRPr="00A26903">
          <w:rPr>
            <w:rStyle w:val="Hyperlink"/>
            <w:b w:val="0"/>
            <w:bCs w:val="0"/>
            <w:rtl/>
          </w:rPr>
          <w:t xml:space="preserve"> </w:t>
        </w:r>
        <w:r w:rsidRPr="00A26903">
          <w:rPr>
            <w:rStyle w:val="Hyperlink"/>
            <w:rFonts w:hint="eastAsia"/>
            <w:b w:val="0"/>
            <w:bCs w:val="0"/>
            <w:rtl/>
          </w:rPr>
          <w:t>حجيّة</w:t>
        </w:r>
        <w:r w:rsidRPr="00A26903">
          <w:rPr>
            <w:rStyle w:val="Hyperlink"/>
            <w:b w:val="0"/>
            <w:bCs w:val="0"/>
            <w:rtl/>
          </w:rPr>
          <w:t xml:space="preserve"> </w:t>
        </w:r>
        <w:r w:rsidRPr="00A26903">
          <w:rPr>
            <w:rStyle w:val="Hyperlink"/>
            <w:rFonts w:hint="eastAsia"/>
            <w:b w:val="0"/>
            <w:bCs w:val="0"/>
            <w:rtl/>
          </w:rPr>
          <w:t>الظنون</w:t>
        </w:r>
        <w:r w:rsidRPr="00A26903">
          <w:rPr>
            <w:rStyle w:val="Hyperlink"/>
            <w:b w:val="0"/>
            <w:bCs w:val="0"/>
            <w:rtl/>
          </w:rPr>
          <w:t xml:space="preserve"> </w:t>
        </w:r>
        <w:r w:rsidRPr="00A26903">
          <w:rPr>
            <w:rStyle w:val="Hyperlink"/>
            <w:rFonts w:hint="eastAsia"/>
            <w:b w:val="0"/>
            <w:bCs w:val="0"/>
            <w:rtl/>
          </w:rPr>
          <w:t>العقلية</w:t>
        </w:r>
        <w:r w:rsidRPr="00B13225">
          <w:rPr>
            <w:rStyle w:val="Hyperlink"/>
            <w:webHidden/>
          </w:rPr>
          <w:tab/>
        </w:r>
        <w:r w:rsidRPr="00B13225">
          <w:rPr>
            <w:rStyle w:val="Hyperlink"/>
            <w:webHidden/>
          </w:rPr>
          <w:fldChar w:fldCharType="begin"/>
        </w:r>
        <w:r w:rsidRPr="00B13225">
          <w:rPr>
            <w:rStyle w:val="Hyperlink"/>
            <w:webHidden/>
          </w:rPr>
          <w:instrText xml:space="preserve"> PAGEREF _Toc422094301 \h </w:instrText>
        </w:r>
        <w:r w:rsidRPr="00B13225">
          <w:rPr>
            <w:rStyle w:val="Hyperlink"/>
            <w:webHidden/>
          </w:rPr>
        </w:r>
        <w:r w:rsidRPr="00B13225">
          <w:rPr>
            <w:rStyle w:val="Hyperlink"/>
            <w:webHidden/>
          </w:rPr>
          <w:fldChar w:fldCharType="separate"/>
        </w:r>
        <w:r w:rsidR="004138FA">
          <w:rPr>
            <w:rStyle w:val="Hyperlink"/>
            <w:webHidden/>
            <w:rtl/>
          </w:rPr>
          <w:t>35</w:t>
        </w:r>
        <w:r w:rsidRPr="00B13225">
          <w:rPr>
            <w:rStyle w:val="Hyperlink"/>
            <w:webHidden/>
          </w:rPr>
          <w:fldChar w:fldCharType="end"/>
        </w:r>
      </w:hyperlink>
    </w:p>
    <w:p w14:paraId="55653D13" w14:textId="77777777" w:rsidR="00B13225" w:rsidRPr="00B13225" w:rsidRDefault="00B13225" w:rsidP="00BE2152">
      <w:pPr>
        <w:pStyle w:val="TOC5"/>
        <w:rPr>
          <w:rStyle w:val="Hyperlink"/>
        </w:rPr>
      </w:pPr>
      <w:hyperlink w:anchor="_Toc422094302" w:history="1">
        <w:r w:rsidRPr="00A26903">
          <w:rPr>
            <w:rStyle w:val="Hyperlink"/>
            <w:b w:val="0"/>
            <w:bCs w:val="0"/>
            <w:rtl/>
          </w:rPr>
          <w:t>2</w:t>
        </w:r>
        <w:r w:rsidRPr="00A26903">
          <w:rPr>
            <w:rStyle w:val="Hyperlink"/>
            <w:rFonts w:hint="eastAsia"/>
            <w:b w:val="0"/>
            <w:bCs w:val="0"/>
            <w:rtl/>
          </w:rPr>
          <w:t>ـ</w:t>
        </w:r>
        <w:r w:rsidRPr="00A26903">
          <w:rPr>
            <w:rStyle w:val="Hyperlink"/>
            <w:b w:val="0"/>
            <w:bCs w:val="0"/>
            <w:rtl/>
          </w:rPr>
          <w:t>2</w:t>
        </w:r>
        <w:r w:rsidRPr="00A26903">
          <w:rPr>
            <w:rStyle w:val="Hyperlink"/>
            <w:rFonts w:hint="eastAsia"/>
            <w:b w:val="0"/>
            <w:bCs w:val="0"/>
            <w:rtl/>
          </w:rPr>
          <w:t>ـ</w:t>
        </w:r>
        <w:r w:rsidRPr="00A26903">
          <w:rPr>
            <w:rStyle w:val="Hyperlink"/>
            <w:b w:val="0"/>
            <w:bCs w:val="0"/>
            <w:rtl/>
          </w:rPr>
          <w:t xml:space="preserve">3. </w:t>
        </w:r>
        <w:r w:rsidRPr="00A26903">
          <w:rPr>
            <w:rStyle w:val="Hyperlink"/>
            <w:rFonts w:hint="eastAsia"/>
            <w:b w:val="0"/>
            <w:bCs w:val="0"/>
            <w:sz w:val="26"/>
            <w:szCs w:val="26"/>
            <w:rtl/>
          </w:rPr>
          <w:t>ضرورة</w:t>
        </w:r>
        <w:r w:rsidRPr="00A26903">
          <w:rPr>
            <w:rStyle w:val="Hyperlink"/>
            <w:b w:val="0"/>
            <w:bCs w:val="0"/>
            <w:sz w:val="26"/>
            <w:szCs w:val="26"/>
            <w:rtl/>
          </w:rPr>
          <w:t xml:space="preserve"> </w:t>
        </w:r>
        <w:r w:rsidRPr="00A26903">
          <w:rPr>
            <w:rStyle w:val="Hyperlink"/>
            <w:rFonts w:hint="eastAsia"/>
            <w:b w:val="0"/>
            <w:bCs w:val="0"/>
            <w:sz w:val="28"/>
            <w:rtl/>
          </w:rPr>
          <w:t>الفصل</w:t>
        </w:r>
        <w:r w:rsidRPr="00A26903">
          <w:rPr>
            <w:rStyle w:val="Hyperlink"/>
            <w:b w:val="0"/>
            <w:bCs w:val="0"/>
            <w:sz w:val="28"/>
            <w:rtl/>
          </w:rPr>
          <w:t xml:space="preserve"> </w:t>
        </w:r>
        <w:r w:rsidRPr="00A26903">
          <w:rPr>
            <w:rStyle w:val="Hyperlink"/>
            <w:rFonts w:hint="eastAsia"/>
            <w:b w:val="0"/>
            <w:bCs w:val="0"/>
            <w:sz w:val="28"/>
            <w:rtl/>
          </w:rPr>
          <w:t>بين</w:t>
        </w:r>
        <w:r w:rsidRPr="00A26903">
          <w:rPr>
            <w:rStyle w:val="Hyperlink"/>
            <w:b w:val="0"/>
            <w:bCs w:val="0"/>
            <w:sz w:val="28"/>
            <w:rtl/>
          </w:rPr>
          <w:t xml:space="preserve"> </w:t>
        </w:r>
        <w:r w:rsidRPr="00A26903">
          <w:rPr>
            <w:rStyle w:val="Hyperlink"/>
            <w:rFonts w:hint="eastAsia"/>
            <w:b w:val="0"/>
            <w:bCs w:val="0"/>
            <w:sz w:val="28"/>
            <w:rtl/>
          </w:rPr>
          <w:t>الأحكام</w:t>
        </w:r>
        <w:r w:rsidRPr="00A26903">
          <w:rPr>
            <w:rStyle w:val="Hyperlink"/>
            <w:b w:val="0"/>
            <w:bCs w:val="0"/>
            <w:sz w:val="28"/>
            <w:rtl/>
          </w:rPr>
          <w:t xml:space="preserve"> </w:t>
        </w:r>
        <w:r w:rsidRPr="00A26903">
          <w:rPr>
            <w:rStyle w:val="Hyperlink"/>
            <w:rFonts w:hint="eastAsia"/>
            <w:b w:val="0"/>
            <w:bCs w:val="0"/>
            <w:sz w:val="28"/>
            <w:rtl/>
          </w:rPr>
          <w:t>الاجتماعية</w:t>
        </w:r>
        <w:r w:rsidRPr="00A26903">
          <w:rPr>
            <w:rStyle w:val="Hyperlink"/>
            <w:b w:val="0"/>
            <w:bCs w:val="0"/>
            <w:sz w:val="28"/>
            <w:rtl/>
          </w:rPr>
          <w:t xml:space="preserve"> </w:t>
        </w:r>
        <w:r w:rsidRPr="00A26903">
          <w:rPr>
            <w:rStyle w:val="Hyperlink"/>
            <w:rFonts w:hint="eastAsia"/>
            <w:b w:val="0"/>
            <w:bCs w:val="0"/>
            <w:sz w:val="28"/>
            <w:rtl/>
          </w:rPr>
          <w:t>وبين</w:t>
        </w:r>
        <w:r w:rsidRPr="00A26903">
          <w:rPr>
            <w:rStyle w:val="Hyperlink"/>
            <w:b w:val="0"/>
            <w:bCs w:val="0"/>
            <w:sz w:val="28"/>
            <w:rtl/>
          </w:rPr>
          <w:t xml:space="preserve"> </w:t>
        </w:r>
        <w:r w:rsidRPr="00A26903">
          <w:rPr>
            <w:rStyle w:val="Hyperlink"/>
            <w:rFonts w:hint="eastAsia"/>
            <w:b w:val="0"/>
            <w:bCs w:val="0"/>
            <w:sz w:val="28"/>
            <w:rtl/>
          </w:rPr>
          <w:t>الأحكام</w:t>
        </w:r>
        <w:r w:rsidRPr="00A26903">
          <w:rPr>
            <w:rStyle w:val="Hyperlink"/>
            <w:b w:val="0"/>
            <w:bCs w:val="0"/>
            <w:sz w:val="28"/>
            <w:rtl/>
          </w:rPr>
          <w:t xml:space="preserve"> </w:t>
        </w:r>
        <w:r w:rsidRPr="00A26903">
          <w:rPr>
            <w:rStyle w:val="Hyperlink"/>
            <w:rFonts w:hint="eastAsia"/>
            <w:b w:val="0"/>
            <w:bCs w:val="0"/>
            <w:sz w:val="28"/>
            <w:rtl/>
          </w:rPr>
          <w:t>الفردية</w:t>
        </w:r>
        <w:r w:rsidRPr="00A26903">
          <w:rPr>
            <w:rStyle w:val="Hyperlink"/>
            <w:b w:val="0"/>
            <w:bCs w:val="0"/>
            <w:sz w:val="28"/>
            <w:rtl/>
          </w:rPr>
          <w:t xml:space="preserve"> </w:t>
        </w:r>
        <w:r w:rsidRPr="00A26903">
          <w:rPr>
            <w:rStyle w:val="Hyperlink"/>
            <w:rFonts w:hint="eastAsia"/>
            <w:b w:val="0"/>
            <w:bCs w:val="0"/>
            <w:sz w:val="28"/>
            <w:rtl/>
          </w:rPr>
          <w:t>في</w:t>
        </w:r>
        <w:r w:rsidRPr="00A26903">
          <w:rPr>
            <w:rStyle w:val="Hyperlink"/>
            <w:b w:val="0"/>
            <w:bCs w:val="0"/>
            <w:sz w:val="28"/>
            <w:rtl/>
          </w:rPr>
          <w:t xml:space="preserve"> </w:t>
        </w:r>
        <w:r w:rsidRPr="00A26903">
          <w:rPr>
            <w:rStyle w:val="Hyperlink"/>
            <w:rFonts w:hint="eastAsia"/>
            <w:b w:val="0"/>
            <w:bCs w:val="0"/>
            <w:sz w:val="28"/>
            <w:rtl/>
          </w:rPr>
          <w:t>عملية</w:t>
        </w:r>
        <w:r w:rsidRPr="00A26903">
          <w:rPr>
            <w:rStyle w:val="Hyperlink"/>
            <w:b w:val="0"/>
            <w:bCs w:val="0"/>
            <w:sz w:val="28"/>
            <w:rtl/>
          </w:rPr>
          <w:t xml:space="preserve"> </w:t>
        </w:r>
        <w:r w:rsidRPr="00A26903">
          <w:rPr>
            <w:rStyle w:val="Hyperlink"/>
            <w:rFonts w:hint="eastAsia"/>
            <w:b w:val="0"/>
            <w:bCs w:val="0"/>
            <w:sz w:val="28"/>
            <w:rtl/>
          </w:rPr>
          <w:t>كشف</w:t>
        </w:r>
        <w:r w:rsidRPr="00A26903">
          <w:rPr>
            <w:rStyle w:val="Hyperlink"/>
            <w:b w:val="0"/>
            <w:bCs w:val="0"/>
            <w:sz w:val="28"/>
            <w:rtl/>
          </w:rPr>
          <w:t xml:space="preserve"> </w:t>
        </w:r>
        <w:r w:rsidRPr="00A26903">
          <w:rPr>
            <w:rStyle w:val="Hyperlink"/>
            <w:rFonts w:hint="eastAsia"/>
            <w:b w:val="0"/>
            <w:bCs w:val="0"/>
            <w:sz w:val="28"/>
            <w:rtl/>
          </w:rPr>
          <w:t>المقاصد</w:t>
        </w:r>
        <w:r w:rsidRPr="00A26903">
          <w:rPr>
            <w:rStyle w:val="Hyperlink"/>
            <w:b w:val="0"/>
            <w:bCs w:val="0"/>
            <w:sz w:val="28"/>
            <w:rtl/>
          </w:rPr>
          <w:t xml:space="preserve"> </w:t>
        </w:r>
        <w:r w:rsidRPr="00A26903">
          <w:rPr>
            <w:rStyle w:val="Hyperlink"/>
            <w:rFonts w:hint="eastAsia"/>
            <w:b w:val="0"/>
            <w:bCs w:val="0"/>
            <w:sz w:val="28"/>
            <w:rtl/>
          </w:rPr>
          <w:t>المعقولة</w:t>
        </w:r>
        <w:r w:rsidRPr="00B13225">
          <w:rPr>
            <w:rStyle w:val="Hyperlink"/>
            <w:webHidden/>
          </w:rPr>
          <w:tab/>
        </w:r>
        <w:r w:rsidRPr="00B13225">
          <w:rPr>
            <w:rStyle w:val="Hyperlink"/>
            <w:webHidden/>
          </w:rPr>
          <w:fldChar w:fldCharType="begin"/>
        </w:r>
        <w:r w:rsidRPr="00B13225">
          <w:rPr>
            <w:rStyle w:val="Hyperlink"/>
            <w:webHidden/>
          </w:rPr>
          <w:instrText xml:space="preserve"> PAGEREF _Toc422094302 \h </w:instrText>
        </w:r>
        <w:r w:rsidRPr="00B13225">
          <w:rPr>
            <w:rStyle w:val="Hyperlink"/>
            <w:webHidden/>
          </w:rPr>
        </w:r>
        <w:r w:rsidRPr="00B13225">
          <w:rPr>
            <w:rStyle w:val="Hyperlink"/>
            <w:webHidden/>
          </w:rPr>
          <w:fldChar w:fldCharType="separate"/>
        </w:r>
        <w:r w:rsidR="004138FA">
          <w:rPr>
            <w:rStyle w:val="Hyperlink"/>
            <w:webHidden/>
            <w:rtl/>
          </w:rPr>
          <w:t>38</w:t>
        </w:r>
        <w:r w:rsidRPr="00B13225">
          <w:rPr>
            <w:rStyle w:val="Hyperlink"/>
            <w:webHidden/>
          </w:rPr>
          <w:fldChar w:fldCharType="end"/>
        </w:r>
      </w:hyperlink>
    </w:p>
    <w:p w14:paraId="27E4EDE0" w14:textId="77777777" w:rsidR="00B13225" w:rsidRPr="00B13225" w:rsidRDefault="00B13225" w:rsidP="00BE2152">
      <w:pPr>
        <w:pStyle w:val="TOC4"/>
        <w:tabs>
          <w:tab w:val="right" w:leader="dot" w:pos="6795"/>
        </w:tabs>
        <w:bidi/>
        <w:ind w:left="284" w:firstLine="0"/>
        <w:rPr>
          <w:rStyle w:val="Hyperlink"/>
          <w:rFonts w:cs="Mosawi"/>
          <w:noProof/>
          <w:szCs w:val="28"/>
        </w:rPr>
      </w:pPr>
      <w:hyperlink w:anchor="_Toc422094303" w:history="1">
        <w:r w:rsidRPr="00B13225">
          <w:rPr>
            <w:rStyle w:val="Hyperlink"/>
            <w:rFonts w:cs="Mosawi"/>
            <w:noProof/>
            <w:szCs w:val="28"/>
            <w:rtl/>
          </w:rPr>
          <w:t>2</w:t>
        </w:r>
        <w:r w:rsidRPr="00B13225">
          <w:rPr>
            <w:rStyle w:val="Hyperlink"/>
            <w:rFonts w:cs="Mosawi" w:hint="eastAsia"/>
            <w:noProof/>
            <w:szCs w:val="28"/>
            <w:rtl/>
          </w:rPr>
          <w:t>ـ</w:t>
        </w:r>
        <w:r w:rsidRPr="00B13225">
          <w:rPr>
            <w:rStyle w:val="Hyperlink"/>
            <w:rFonts w:cs="Mosawi"/>
            <w:noProof/>
            <w:szCs w:val="28"/>
            <w:rtl/>
          </w:rPr>
          <w:t xml:space="preserve">3. </w:t>
        </w:r>
        <w:r w:rsidRPr="00B13225">
          <w:rPr>
            <w:rStyle w:val="Hyperlink"/>
            <w:rFonts w:cs="Mosawi" w:hint="eastAsia"/>
            <w:noProof/>
            <w:szCs w:val="28"/>
            <w:rtl/>
          </w:rPr>
          <w:t>المقاصد</w:t>
        </w:r>
        <w:r w:rsidRPr="00B13225">
          <w:rPr>
            <w:rStyle w:val="Hyperlink"/>
            <w:rFonts w:cs="Mosawi"/>
            <w:noProof/>
            <w:szCs w:val="28"/>
            <w:rtl/>
          </w:rPr>
          <w:t xml:space="preserve"> </w:t>
        </w:r>
        <w:r w:rsidRPr="00B13225">
          <w:rPr>
            <w:rStyle w:val="Hyperlink"/>
            <w:rFonts w:cs="Mosawi" w:hint="eastAsia"/>
            <w:noProof/>
            <w:szCs w:val="28"/>
            <w:rtl/>
          </w:rPr>
          <w:t>العامّة</w:t>
        </w:r>
        <w:r w:rsidRPr="00B13225">
          <w:rPr>
            <w:rStyle w:val="Hyperlink"/>
            <w:rFonts w:cs="Mosawi"/>
            <w:noProof/>
            <w:szCs w:val="28"/>
            <w:rtl/>
          </w:rPr>
          <w:t xml:space="preserve"> </w:t>
        </w:r>
        <w:r w:rsidRPr="00B13225">
          <w:rPr>
            <w:rStyle w:val="Hyperlink"/>
            <w:rFonts w:cs="Mosawi" w:hint="eastAsia"/>
            <w:noProof/>
            <w:szCs w:val="28"/>
            <w:rtl/>
          </w:rPr>
          <w:t>بمثابة</w:t>
        </w:r>
        <w:r w:rsidRPr="00B13225">
          <w:rPr>
            <w:rStyle w:val="Hyperlink"/>
            <w:rFonts w:cs="Mosawi"/>
            <w:noProof/>
            <w:szCs w:val="28"/>
            <w:rtl/>
          </w:rPr>
          <w:t xml:space="preserve"> </w:t>
        </w:r>
        <w:r w:rsidRPr="00B13225">
          <w:rPr>
            <w:rStyle w:val="Hyperlink"/>
            <w:rFonts w:cs="Mosawi" w:hint="eastAsia"/>
            <w:noProof/>
            <w:szCs w:val="28"/>
            <w:rtl/>
          </w:rPr>
          <w:t>الدليل</w:t>
        </w:r>
        <w:r w:rsidRPr="00B13225">
          <w:rPr>
            <w:rStyle w:val="Hyperlink"/>
            <w:rFonts w:cs="Mosawi"/>
            <w:noProof/>
            <w:szCs w:val="28"/>
            <w:rtl/>
          </w:rPr>
          <w:t xml:space="preserve"> </w:t>
        </w:r>
        <w:r w:rsidRPr="00B13225">
          <w:rPr>
            <w:rStyle w:val="Hyperlink"/>
            <w:rFonts w:cs="Mosawi" w:hint="eastAsia"/>
            <w:noProof/>
            <w:szCs w:val="28"/>
            <w:rtl/>
          </w:rPr>
          <w:t>المخصِّص</w:t>
        </w:r>
        <w:r w:rsidRPr="00B13225">
          <w:rPr>
            <w:rStyle w:val="Hyperlink"/>
            <w:rFonts w:cs="Mosawi"/>
            <w:noProof/>
            <w:szCs w:val="28"/>
            <w:rtl/>
          </w:rPr>
          <w:t xml:space="preserve"> </w:t>
        </w:r>
        <w:r w:rsidRPr="00B13225">
          <w:rPr>
            <w:rStyle w:val="Hyperlink"/>
            <w:rFonts w:cs="Mosawi" w:hint="eastAsia"/>
            <w:noProof/>
            <w:szCs w:val="28"/>
            <w:rtl/>
          </w:rPr>
          <w:t>والدليل</w:t>
        </w:r>
        <w:r w:rsidRPr="00B13225">
          <w:rPr>
            <w:rStyle w:val="Hyperlink"/>
            <w:rFonts w:cs="Mosawi"/>
            <w:noProof/>
            <w:szCs w:val="28"/>
            <w:rtl/>
          </w:rPr>
          <w:t xml:space="preserve"> </w:t>
        </w:r>
        <w:r w:rsidRPr="00B13225">
          <w:rPr>
            <w:rStyle w:val="Hyperlink"/>
            <w:rFonts w:cs="Mosawi" w:hint="eastAsia"/>
            <w:noProof/>
            <w:szCs w:val="28"/>
            <w:rtl/>
          </w:rPr>
          <w:t>الحاكم</w:t>
        </w:r>
        <w:r w:rsidRPr="00B13225">
          <w:rPr>
            <w:rStyle w:val="Hyperlink"/>
            <w:rFonts w:cs="Mosawi"/>
            <w:noProof/>
            <w:webHidden/>
            <w:szCs w:val="28"/>
          </w:rPr>
          <w:tab/>
        </w:r>
        <w:r w:rsidRPr="00B13225">
          <w:rPr>
            <w:rStyle w:val="Hyperlink"/>
            <w:rFonts w:cs="Mosawi"/>
            <w:noProof/>
            <w:webHidden/>
            <w:szCs w:val="28"/>
          </w:rPr>
          <w:fldChar w:fldCharType="begin"/>
        </w:r>
        <w:r w:rsidRPr="00B13225">
          <w:rPr>
            <w:rStyle w:val="Hyperlink"/>
            <w:rFonts w:cs="Mosawi"/>
            <w:noProof/>
            <w:webHidden/>
            <w:szCs w:val="28"/>
          </w:rPr>
          <w:instrText xml:space="preserve"> PAGEREF _Toc422094303 \h </w:instrText>
        </w:r>
        <w:r w:rsidRPr="00B13225">
          <w:rPr>
            <w:rStyle w:val="Hyperlink"/>
            <w:rFonts w:cs="Mosawi"/>
            <w:noProof/>
            <w:webHidden/>
            <w:szCs w:val="28"/>
          </w:rPr>
        </w:r>
        <w:r w:rsidRPr="00B13225">
          <w:rPr>
            <w:rStyle w:val="Hyperlink"/>
            <w:rFonts w:cs="Mosawi"/>
            <w:noProof/>
            <w:webHidden/>
            <w:szCs w:val="28"/>
          </w:rPr>
          <w:fldChar w:fldCharType="separate"/>
        </w:r>
        <w:r w:rsidR="004138FA">
          <w:rPr>
            <w:rStyle w:val="Hyperlink"/>
            <w:rFonts w:cs="Mosawi"/>
            <w:noProof/>
            <w:webHidden/>
            <w:szCs w:val="28"/>
            <w:rtl/>
          </w:rPr>
          <w:t>38</w:t>
        </w:r>
        <w:r w:rsidRPr="00B13225">
          <w:rPr>
            <w:rStyle w:val="Hyperlink"/>
            <w:rFonts w:cs="Mosawi"/>
            <w:noProof/>
            <w:webHidden/>
            <w:szCs w:val="28"/>
          </w:rPr>
          <w:fldChar w:fldCharType="end"/>
        </w:r>
      </w:hyperlink>
    </w:p>
    <w:p w14:paraId="14867A67" w14:textId="77777777" w:rsidR="00B13225" w:rsidRPr="00A26903" w:rsidRDefault="00B13225" w:rsidP="00BE2152">
      <w:pPr>
        <w:pStyle w:val="TOC5"/>
        <w:rPr>
          <w:rStyle w:val="Hyperlink"/>
          <w:b w:val="0"/>
          <w:bCs w:val="0"/>
        </w:rPr>
      </w:pPr>
      <w:hyperlink w:anchor="_Toc422094304" w:history="1">
        <w:r w:rsidRPr="00A26903">
          <w:rPr>
            <w:rStyle w:val="Hyperlink"/>
            <w:b w:val="0"/>
            <w:bCs w:val="0"/>
            <w:sz w:val="28"/>
            <w:rtl/>
          </w:rPr>
          <w:t>2</w:t>
        </w:r>
        <w:r w:rsidRPr="00A26903">
          <w:rPr>
            <w:rStyle w:val="Hyperlink"/>
            <w:rFonts w:hint="eastAsia"/>
            <w:b w:val="0"/>
            <w:bCs w:val="0"/>
            <w:sz w:val="28"/>
            <w:rtl/>
          </w:rPr>
          <w:t>ـ</w:t>
        </w:r>
        <w:r w:rsidRPr="00A26903">
          <w:rPr>
            <w:rStyle w:val="Hyperlink"/>
            <w:b w:val="0"/>
            <w:bCs w:val="0"/>
            <w:sz w:val="28"/>
            <w:rtl/>
          </w:rPr>
          <w:t>3</w:t>
        </w:r>
        <w:r w:rsidRPr="00A26903">
          <w:rPr>
            <w:rStyle w:val="Hyperlink"/>
            <w:rFonts w:hint="eastAsia"/>
            <w:b w:val="0"/>
            <w:bCs w:val="0"/>
            <w:sz w:val="28"/>
            <w:rtl/>
          </w:rPr>
          <w:t>ـ</w:t>
        </w:r>
        <w:r w:rsidRPr="00A26903">
          <w:rPr>
            <w:rStyle w:val="Hyperlink"/>
            <w:b w:val="0"/>
            <w:bCs w:val="0"/>
            <w:sz w:val="28"/>
            <w:rtl/>
          </w:rPr>
          <w:t xml:space="preserve">1. </w:t>
        </w:r>
        <w:r w:rsidRPr="00A26903">
          <w:rPr>
            <w:rStyle w:val="Hyperlink"/>
            <w:rFonts w:hint="eastAsia"/>
            <w:b w:val="0"/>
            <w:bCs w:val="0"/>
            <w:sz w:val="28"/>
            <w:rtl/>
          </w:rPr>
          <w:t>تقديم</w:t>
        </w:r>
        <w:r w:rsidRPr="00A26903">
          <w:rPr>
            <w:rStyle w:val="Hyperlink"/>
            <w:b w:val="0"/>
            <w:bCs w:val="0"/>
            <w:sz w:val="28"/>
            <w:rtl/>
          </w:rPr>
          <w:t xml:space="preserve"> </w:t>
        </w:r>
        <w:r w:rsidRPr="00A26903">
          <w:rPr>
            <w:rStyle w:val="Hyperlink"/>
            <w:rFonts w:hint="eastAsia"/>
            <w:b w:val="0"/>
            <w:bCs w:val="0"/>
            <w:sz w:val="28"/>
            <w:rtl/>
          </w:rPr>
          <w:t>المقاصد</w:t>
        </w:r>
        <w:r w:rsidRPr="00A26903">
          <w:rPr>
            <w:rStyle w:val="Hyperlink"/>
            <w:b w:val="0"/>
            <w:bCs w:val="0"/>
            <w:sz w:val="28"/>
            <w:rtl/>
          </w:rPr>
          <w:t xml:space="preserve"> </w:t>
        </w:r>
        <w:r w:rsidRPr="00A26903">
          <w:rPr>
            <w:rStyle w:val="Hyperlink"/>
            <w:rFonts w:hint="eastAsia"/>
            <w:b w:val="0"/>
            <w:bCs w:val="0"/>
            <w:sz w:val="28"/>
            <w:rtl/>
          </w:rPr>
          <w:t>العامة</w:t>
        </w:r>
        <w:r w:rsidRPr="00A26903">
          <w:rPr>
            <w:rStyle w:val="Hyperlink"/>
            <w:b w:val="0"/>
            <w:bCs w:val="0"/>
            <w:sz w:val="28"/>
            <w:rtl/>
          </w:rPr>
          <w:t xml:space="preserve"> </w:t>
        </w:r>
        <w:r w:rsidRPr="00A26903">
          <w:rPr>
            <w:rStyle w:val="Hyperlink"/>
            <w:rFonts w:hint="eastAsia"/>
            <w:b w:val="0"/>
            <w:bCs w:val="0"/>
            <w:sz w:val="28"/>
            <w:rtl/>
          </w:rPr>
          <w:t>على</w:t>
        </w:r>
        <w:r w:rsidRPr="00A26903">
          <w:rPr>
            <w:rStyle w:val="Hyperlink"/>
            <w:b w:val="0"/>
            <w:bCs w:val="0"/>
            <w:sz w:val="28"/>
            <w:rtl/>
          </w:rPr>
          <w:t xml:space="preserve"> </w:t>
        </w:r>
        <w:r w:rsidRPr="00A26903">
          <w:rPr>
            <w:rStyle w:val="Hyperlink"/>
            <w:rFonts w:hint="eastAsia"/>
            <w:b w:val="0"/>
            <w:bCs w:val="0"/>
            <w:sz w:val="28"/>
            <w:rtl/>
          </w:rPr>
          <w:t>المقاصد</w:t>
        </w:r>
        <w:r w:rsidRPr="00A26903">
          <w:rPr>
            <w:rStyle w:val="Hyperlink"/>
            <w:b w:val="0"/>
            <w:bCs w:val="0"/>
            <w:sz w:val="28"/>
            <w:rtl/>
          </w:rPr>
          <w:t xml:space="preserve"> </w:t>
        </w:r>
        <w:r w:rsidRPr="00A26903">
          <w:rPr>
            <w:rStyle w:val="Hyperlink"/>
            <w:rFonts w:hint="eastAsia"/>
            <w:b w:val="0"/>
            <w:bCs w:val="0"/>
            <w:sz w:val="28"/>
            <w:rtl/>
          </w:rPr>
          <w:t>الخاصة</w:t>
        </w:r>
        <w:r w:rsidRPr="00A26903">
          <w:rPr>
            <w:rStyle w:val="Hyperlink"/>
            <w:b w:val="0"/>
            <w:bCs w:val="0"/>
            <w:sz w:val="28"/>
            <w:rtl/>
          </w:rPr>
          <w:t xml:space="preserve"> </w:t>
        </w:r>
        <w:r w:rsidRPr="00A26903">
          <w:rPr>
            <w:rStyle w:val="Hyperlink"/>
            <w:rFonts w:hint="eastAsia"/>
            <w:b w:val="0"/>
            <w:bCs w:val="0"/>
            <w:sz w:val="28"/>
            <w:rtl/>
          </w:rPr>
          <w:t>عند</w:t>
        </w:r>
        <w:r w:rsidRPr="00A26903">
          <w:rPr>
            <w:rStyle w:val="Hyperlink"/>
            <w:b w:val="0"/>
            <w:bCs w:val="0"/>
            <w:sz w:val="28"/>
            <w:rtl/>
          </w:rPr>
          <w:t xml:space="preserve"> </w:t>
        </w:r>
        <w:r w:rsidRPr="00A26903">
          <w:rPr>
            <w:rStyle w:val="Hyperlink"/>
            <w:rFonts w:hint="eastAsia"/>
            <w:b w:val="0"/>
            <w:bCs w:val="0"/>
            <w:sz w:val="28"/>
            <w:rtl/>
          </w:rPr>
          <w:t>التعارض</w:t>
        </w:r>
        <w:r w:rsidRPr="00A26903">
          <w:rPr>
            <w:rStyle w:val="Hyperlink"/>
            <w:b w:val="0"/>
            <w:bCs w:val="0"/>
            <w:webHidden/>
          </w:rPr>
          <w:tab/>
        </w:r>
        <w:r w:rsidRPr="00A26903">
          <w:rPr>
            <w:rStyle w:val="Hyperlink"/>
            <w:b w:val="0"/>
            <w:bCs w:val="0"/>
            <w:webHidden/>
          </w:rPr>
          <w:fldChar w:fldCharType="begin"/>
        </w:r>
        <w:r w:rsidRPr="00A26903">
          <w:rPr>
            <w:rStyle w:val="Hyperlink"/>
            <w:b w:val="0"/>
            <w:bCs w:val="0"/>
            <w:webHidden/>
          </w:rPr>
          <w:instrText xml:space="preserve"> PAGEREF _Toc422094304 \h </w:instrText>
        </w:r>
        <w:r w:rsidRPr="00A26903">
          <w:rPr>
            <w:rStyle w:val="Hyperlink"/>
            <w:b w:val="0"/>
            <w:bCs w:val="0"/>
            <w:webHidden/>
          </w:rPr>
        </w:r>
        <w:r w:rsidRPr="00A26903">
          <w:rPr>
            <w:rStyle w:val="Hyperlink"/>
            <w:b w:val="0"/>
            <w:bCs w:val="0"/>
            <w:webHidden/>
          </w:rPr>
          <w:fldChar w:fldCharType="separate"/>
        </w:r>
        <w:r w:rsidR="004138FA">
          <w:rPr>
            <w:rStyle w:val="Hyperlink"/>
            <w:b w:val="0"/>
            <w:bCs w:val="0"/>
            <w:webHidden/>
            <w:rtl/>
          </w:rPr>
          <w:t>39</w:t>
        </w:r>
        <w:r w:rsidRPr="00A26903">
          <w:rPr>
            <w:rStyle w:val="Hyperlink"/>
            <w:b w:val="0"/>
            <w:bCs w:val="0"/>
            <w:webHidden/>
          </w:rPr>
          <w:fldChar w:fldCharType="end"/>
        </w:r>
      </w:hyperlink>
    </w:p>
    <w:p w14:paraId="06127499" w14:textId="77777777" w:rsidR="00B13225" w:rsidRDefault="00B13225" w:rsidP="00B13225">
      <w:pPr>
        <w:pStyle w:val="TOC3"/>
        <w:rPr>
          <w:rFonts w:eastAsiaTheme="minorEastAsia" w:cstheme="minorBidi"/>
          <w:sz w:val="22"/>
          <w:szCs w:val="22"/>
        </w:rPr>
      </w:pPr>
      <w:hyperlink w:anchor="_Toc422094305" w:history="1">
        <w:r w:rsidRPr="005F1EA0">
          <w:rPr>
            <w:rStyle w:val="Hyperlink"/>
            <w:rFonts w:cs="Ya-Ali"/>
            <w:rtl/>
          </w:rPr>
          <w:t>3</w:t>
        </w:r>
        <w:r w:rsidRPr="005F1EA0">
          <w:rPr>
            <w:rStyle w:val="Hyperlink"/>
            <w:rtl/>
          </w:rPr>
          <w:t xml:space="preserve">. </w:t>
        </w:r>
        <w:r w:rsidRPr="005F1EA0">
          <w:rPr>
            <w:rStyle w:val="Hyperlink"/>
            <w:rFonts w:hint="eastAsia"/>
            <w:rtl/>
          </w:rPr>
          <w:t>المكوّنات</w:t>
        </w:r>
        <w:r w:rsidRPr="005F1EA0">
          <w:rPr>
            <w:rStyle w:val="Hyperlink"/>
            <w:rtl/>
          </w:rPr>
          <w:t xml:space="preserve"> </w:t>
        </w:r>
        <w:r w:rsidRPr="005F1EA0">
          <w:rPr>
            <w:rStyle w:val="Hyperlink"/>
            <w:rFonts w:hint="eastAsia"/>
            <w:rtl/>
          </w:rPr>
          <w:t>التأويلية</w:t>
        </w:r>
        <w:r w:rsidRPr="005F1EA0">
          <w:rPr>
            <w:rStyle w:val="Hyperlink"/>
            <w:rtl/>
          </w:rPr>
          <w:t xml:space="preserve"> </w:t>
        </w:r>
        <w:r w:rsidRPr="005F1EA0">
          <w:rPr>
            <w:rStyle w:val="Hyperlink"/>
            <w:rFonts w:hint="eastAsia"/>
            <w:rtl/>
          </w:rPr>
          <w:t>لنظرية</w:t>
        </w:r>
        <w:r w:rsidRPr="005F1EA0">
          <w:rPr>
            <w:rStyle w:val="Hyperlink"/>
            <w:rtl/>
          </w:rPr>
          <w:t xml:space="preserve"> </w:t>
        </w:r>
        <w:r w:rsidRPr="005F1EA0">
          <w:rPr>
            <w:rStyle w:val="Hyperlink"/>
            <w:rFonts w:hint="eastAsia"/>
            <w:rtl/>
          </w:rPr>
          <w:t>المقاصد</w:t>
        </w:r>
        <w:r w:rsidRPr="005F1EA0">
          <w:rPr>
            <w:rStyle w:val="Hyperlink"/>
            <w:rtl/>
          </w:rPr>
          <w:t xml:space="preserve"> </w:t>
        </w:r>
        <w:r w:rsidRPr="005F1EA0">
          <w:rPr>
            <w:rStyle w:val="Hyperlink"/>
            <w:rFonts w:hint="eastAsia"/>
            <w:rtl/>
          </w:rPr>
          <w:t>المعقولة</w:t>
        </w:r>
        <w:r>
          <w:rPr>
            <w:webHidden/>
          </w:rPr>
          <w:tab/>
        </w:r>
        <w:r>
          <w:rPr>
            <w:webHidden/>
          </w:rPr>
          <w:fldChar w:fldCharType="begin"/>
        </w:r>
        <w:r>
          <w:rPr>
            <w:webHidden/>
          </w:rPr>
          <w:instrText xml:space="preserve"> PAGEREF _Toc422094305 \h </w:instrText>
        </w:r>
        <w:r>
          <w:rPr>
            <w:webHidden/>
          </w:rPr>
        </w:r>
        <w:r>
          <w:rPr>
            <w:webHidden/>
          </w:rPr>
          <w:fldChar w:fldCharType="separate"/>
        </w:r>
        <w:r w:rsidR="004138FA">
          <w:rPr>
            <w:webHidden/>
            <w:rtl/>
          </w:rPr>
          <w:t>39</w:t>
        </w:r>
        <w:r>
          <w:rPr>
            <w:webHidden/>
          </w:rPr>
          <w:fldChar w:fldCharType="end"/>
        </w:r>
      </w:hyperlink>
    </w:p>
    <w:p w14:paraId="0D0FC762" w14:textId="77777777" w:rsidR="00B13225" w:rsidRPr="00B13225" w:rsidRDefault="00B13225" w:rsidP="00BE2152">
      <w:pPr>
        <w:pStyle w:val="TOC4"/>
        <w:tabs>
          <w:tab w:val="right" w:leader="dot" w:pos="6795"/>
        </w:tabs>
        <w:bidi/>
        <w:ind w:left="284" w:firstLine="0"/>
        <w:rPr>
          <w:rStyle w:val="Hyperlink"/>
          <w:rFonts w:cs="Mosawi"/>
          <w:noProof/>
          <w:szCs w:val="28"/>
        </w:rPr>
      </w:pPr>
      <w:hyperlink w:anchor="_Toc422094306" w:history="1">
        <w:r w:rsidRPr="00B13225">
          <w:rPr>
            <w:rStyle w:val="Hyperlink"/>
            <w:rFonts w:cs="Mosawi"/>
            <w:noProof/>
            <w:szCs w:val="28"/>
            <w:rtl/>
          </w:rPr>
          <w:t>3</w:t>
        </w:r>
        <w:r w:rsidRPr="00B13225">
          <w:rPr>
            <w:rStyle w:val="Hyperlink"/>
            <w:rFonts w:cs="Mosawi" w:hint="eastAsia"/>
            <w:noProof/>
            <w:szCs w:val="28"/>
            <w:rtl/>
          </w:rPr>
          <w:t>ـ</w:t>
        </w:r>
        <w:r w:rsidRPr="00B13225">
          <w:rPr>
            <w:rStyle w:val="Hyperlink"/>
            <w:rFonts w:cs="Mosawi"/>
            <w:noProof/>
            <w:szCs w:val="28"/>
            <w:rtl/>
          </w:rPr>
          <w:t xml:space="preserve">1. </w:t>
        </w:r>
        <w:r w:rsidRPr="00B13225">
          <w:rPr>
            <w:rStyle w:val="Hyperlink"/>
            <w:rFonts w:cs="Mosawi" w:hint="eastAsia"/>
            <w:noProof/>
            <w:szCs w:val="28"/>
            <w:rtl/>
          </w:rPr>
          <w:t>المصادر</w:t>
        </w:r>
        <w:r w:rsidRPr="00B13225">
          <w:rPr>
            <w:rStyle w:val="Hyperlink"/>
            <w:rFonts w:cs="Mosawi"/>
            <w:noProof/>
            <w:szCs w:val="28"/>
            <w:rtl/>
          </w:rPr>
          <w:t xml:space="preserve"> </w:t>
        </w:r>
        <w:r w:rsidRPr="00B13225">
          <w:rPr>
            <w:rStyle w:val="Hyperlink"/>
            <w:rFonts w:cs="Mosawi" w:hint="eastAsia"/>
            <w:noProof/>
            <w:szCs w:val="28"/>
            <w:rtl/>
          </w:rPr>
          <w:t>المعرفية</w:t>
        </w:r>
        <w:r w:rsidRPr="00B13225">
          <w:rPr>
            <w:rStyle w:val="Hyperlink"/>
            <w:rFonts w:cs="Mosawi"/>
            <w:noProof/>
            <w:szCs w:val="28"/>
            <w:rtl/>
          </w:rPr>
          <w:t xml:space="preserve"> </w:t>
        </w:r>
        <w:r w:rsidRPr="00B13225">
          <w:rPr>
            <w:rStyle w:val="Hyperlink"/>
            <w:rFonts w:cs="Mosawi" w:hint="eastAsia"/>
            <w:noProof/>
            <w:szCs w:val="28"/>
            <w:rtl/>
          </w:rPr>
          <w:t>في</w:t>
        </w:r>
        <w:r w:rsidRPr="00B13225">
          <w:rPr>
            <w:rStyle w:val="Hyperlink"/>
            <w:rFonts w:cs="Mosawi"/>
            <w:noProof/>
            <w:szCs w:val="28"/>
            <w:rtl/>
          </w:rPr>
          <w:t xml:space="preserve"> </w:t>
        </w:r>
        <w:r w:rsidRPr="00B13225">
          <w:rPr>
            <w:rStyle w:val="Hyperlink"/>
            <w:rFonts w:cs="Mosawi" w:hint="eastAsia"/>
            <w:noProof/>
            <w:szCs w:val="28"/>
            <w:rtl/>
          </w:rPr>
          <w:t>عملية</w:t>
        </w:r>
        <w:r w:rsidRPr="00B13225">
          <w:rPr>
            <w:rStyle w:val="Hyperlink"/>
            <w:rFonts w:cs="Mosawi"/>
            <w:noProof/>
            <w:szCs w:val="28"/>
            <w:rtl/>
          </w:rPr>
          <w:t xml:space="preserve"> </w:t>
        </w:r>
        <w:r w:rsidRPr="00B13225">
          <w:rPr>
            <w:rStyle w:val="Hyperlink"/>
            <w:rFonts w:cs="Mosawi" w:hint="eastAsia"/>
            <w:noProof/>
            <w:szCs w:val="28"/>
            <w:rtl/>
          </w:rPr>
          <w:t>الاستنباط</w:t>
        </w:r>
        <w:r w:rsidRPr="00B13225">
          <w:rPr>
            <w:rStyle w:val="Hyperlink"/>
            <w:rFonts w:cs="Mosawi"/>
            <w:noProof/>
            <w:webHidden/>
            <w:szCs w:val="28"/>
          </w:rPr>
          <w:tab/>
        </w:r>
        <w:r w:rsidRPr="00B13225">
          <w:rPr>
            <w:rStyle w:val="Hyperlink"/>
            <w:rFonts w:cs="Mosawi"/>
            <w:noProof/>
            <w:webHidden/>
            <w:szCs w:val="28"/>
          </w:rPr>
          <w:fldChar w:fldCharType="begin"/>
        </w:r>
        <w:r w:rsidRPr="00B13225">
          <w:rPr>
            <w:rStyle w:val="Hyperlink"/>
            <w:rFonts w:cs="Mosawi"/>
            <w:noProof/>
            <w:webHidden/>
            <w:szCs w:val="28"/>
          </w:rPr>
          <w:instrText xml:space="preserve"> PAGEREF _Toc422094306 \h </w:instrText>
        </w:r>
        <w:r w:rsidRPr="00B13225">
          <w:rPr>
            <w:rStyle w:val="Hyperlink"/>
            <w:rFonts w:cs="Mosawi"/>
            <w:noProof/>
            <w:webHidden/>
            <w:szCs w:val="28"/>
          </w:rPr>
        </w:r>
        <w:r w:rsidRPr="00B13225">
          <w:rPr>
            <w:rStyle w:val="Hyperlink"/>
            <w:rFonts w:cs="Mosawi"/>
            <w:noProof/>
            <w:webHidden/>
            <w:szCs w:val="28"/>
          </w:rPr>
          <w:fldChar w:fldCharType="separate"/>
        </w:r>
        <w:r w:rsidR="004138FA">
          <w:rPr>
            <w:rStyle w:val="Hyperlink"/>
            <w:rFonts w:cs="Mosawi"/>
            <w:noProof/>
            <w:webHidden/>
            <w:szCs w:val="28"/>
            <w:rtl/>
          </w:rPr>
          <w:t>40</w:t>
        </w:r>
        <w:r w:rsidRPr="00B13225">
          <w:rPr>
            <w:rStyle w:val="Hyperlink"/>
            <w:rFonts w:cs="Mosawi"/>
            <w:noProof/>
            <w:webHidden/>
            <w:szCs w:val="28"/>
          </w:rPr>
          <w:fldChar w:fldCharType="end"/>
        </w:r>
      </w:hyperlink>
    </w:p>
    <w:p w14:paraId="3160BE1D" w14:textId="77777777" w:rsidR="00B13225" w:rsidRPr="00B13225" w:rsidRDefault="00B13225" w:rsidP="00BE2152">
      <w:pPr>
        <w:pStyle w:val="TOC4"/>
        <w:tabs>
          <w:tab w:val="right" w:leader="dot" w:pos="6795"/>
        </w:tabs>
        <w:bidi/>
        <w:ind w:left="284" w:firstLine="0"/>
        <w:rPr>
          <w:rStyle w:val="Hyperlink"/>
          <w:rFonts w:cs="Mosawi"/>
          <w:noProof/>
          <w:szCs w:val="28"/>
        </w:rPr>
      </w:pPr>
      <w:hyperlink w:anchor="_Toc422094307" w:history="1">
        <w:r w:rsidRPr="00B13225">
          <w:rPr>
            <w:rStyle w:val="Hyperlink"/>
            <w:rFonts w:cs="Mosawi"/>
            <w:noProof/>
            <w:szCs w:val="28"/>
            <w:rtl/>
          </w:rPr>
          <w:t>3</w:t>
        </w:r>
        <w:r w:rsidRPr="00B13225">
          <w:rPr>
            <w:rStyle w:val="Hyperlink"/>
            <w:rFonts w:cs="Mosawi" w:hint="eastAsia"/>
            <w:noProof/>
            <w:szCs w:val="28"/>
            <w:rtl/>
          </w:rPr>
          <w:t>ـ</w:t>
        </w:r>
        <w:r w:rsidRPr="00B13225">
          <w:rPr>
            <w:rStyle w:val="Hyperlink"/>
            <w:rFonts w:cs="Mosawi"/>
            <w:noProof/>
            <w:szCs w:val="28"/>
            <w:rtl/>
          </w:rPr>
          <w:t xml:space="preserve">2. </w:t>
        </w:r>
        <w:r w:rsidRPr="00B13225">
          <w:rPr>
            <w:rStyle w:val="Hyperlink"/>
            <w:rFonts w:cs="Mosawi" w:hint="eastAsia"/>
            <w:noProof/>
            <w:szCs w:val="28"/>
            <w:rtl/>
          </w:rPr>
          <w:t>التعدّديّة</w:t>
        </w:r>
        <w:r w:rsidRPr="00B13225">
          <w:rPr>
            <w:rStyle w:val="Hyperlink"/>
            <w:rFonts w:cs="Mosawi"/>
            <w:noProof/>
            <w:szCs w:val="28"/>
            <w:rtl/>
          </w:rPr>
          <w:t xml:space="preserve"> </w:t>
        </w:r>
        <w:r w:rsidRPr="00B13225">
          <w:rPr>
            <w:rStyle w:val="Hyperlink"/>
            <w:rFonts w:cs="Mosawi" w:hint="eastAsia"/>
            <w:noProof/>
            <w:szCs w:val="28"/>
            <w:rtl/>
          </w:rPr>
          <w:t>الفقهيّة</w:t>
        </w:r>
        <w:r w:rsidRPr="00B13225">
          <w:rPr>
            <w:rStyle w:val="Hyperlink"/>
            <w:rFonts w:cs="Mosawi"/>
            <w:noProof/>
            <w:szCs w:val="28"/>
            <w:rtl/>
          </w:rPr>
          <w:t xml:space="preserve"> </w:t>
        </w:r>
        <w:r w:rsidRPr="00B13225">
          <w:rPr>
            <w:rStyle w:val="Hyperlink"/>
            <w:rFonts w:cs="Mosawi" w:hint="eastAsia"/>
            <w:noProof/>
            <w:szCs w:val="28"/>
            <w:rtl/>
          </w:rPr>
          <w:t>والفقه</w:t>
        </w:r>
        <w:r w:rsidRPr="00B13225">
          <w:rPr>
            <w:rStyle w:val="Hyperlink"/>
            <w:rFonts w:cs="Mosawi"/>
            <w:noProof/>
            <w:szCs w:val="28"/>
            <w:rtl/>
          </w:rPr>
          <w:t xml:space="preserve"> </w:t>
        </w:r>
        <w:r w:rsidRPr="00B13225">
          <w:rPr>
            <w:rStyle w:val="Hyperlink"/>
            <w:rFonts w:cs="Mosawi" w:hint="eastAsia"/>
            <w:noProof/>
            <w:szCs w:val="28"/>
            <w:rtl/>
          </w:rPr>
          <w:t>العلمانيّ</w:t>
        </w:r>
        <w:r w:rsidRPr="00B13225">
          <w:rPr>
            <w:rStyle w:val="Hyperlink"/>
            <w:rFonts w:cs="Mosawi"/>
            <w:noProof/>
            <w:webHidden/>
            <w:szCs w:val="28"/>
          </w:rPr>
          <w:tab/>
        </w:r>
        <w:r w:rsidRPr="00B13225">
          <w:rPr>
            <w:rStyle w:val="Hyperlink"/>
            <w:rFonts w:cs="Mosawi"/>
            <w:noProof/>
            <w:webHidden/>
            <w:szCs w:val="28"/>
          </w:rPr>
          <w:fldChar w:fldCharType="begin"/>
        </w:r>
        <w:r w:rsidRPr="00B13225">
          <w:rPr>
            <w:rStyle w:val="Hyperlink"/>
            <w:rFonts w:cs="Mosawi"/>
            <w:noProof/>
            <w:webHidden/>
            <w:szCs w:val="28"/>
          </w:rPr>
          <w:instrText xml:space="preserve"> PAGEREF _Toc422094307 \h </w:instrText>
        </w:r>
        <w:r w:rsidRPr="00B13225">
          <w:rPr>
            <w:rStyle w:val="Hyperlink"/>
            <w:rFonts w:cs="Mosawi"/>
            <w:noProof/>
            <w:webHidden/>
            <w:szCs w:val="28"/>
          </w:rPr>
        </w:r>
        <w:r w:rsidRPr="00B13225">
          <w:rPr>
            <w:rStyle w:val="Hyperlink"/>
            <w:rFonts w:cs="Mosawi"/>
            <w:noProof/>
            <w:webHidden/>
            <w:szCs w:val="28"/>
          </w:rPr>
          <w:fldChar w:fldCharType="separate"/>
        </w:r>
        <w:r w:rsidR="004138FA">
          <w:rPr>
            <w:rStyle w:val="Hyperlink"/>
            <w:rFonts w:cs="Mosawi"/>
            <w:noProof/>
            <w:webHidden/>
            <w:szCs w:val="28"/>
            <w:rtl/>
          </w:rPr>
          <w:t>41</w:t>
        </w:r>
        <w:r w:rsidRPr="00B13225">
          <w:rPr>
            <w:rStyle w:val="Hyperlink"/>
            <w:rFonts w:cs="Mosawi"/>
            <w:noProof/>
            <w:webHidden/>
            <w:szCs w:val="28"/>
          </w:rPr>
          <w:fldChar w:fldCharType="end"/>
        </w:r>
      </w:hyperlink>
    </w:p>
    <w:p w14:paraId="676A2B42" w14:textId="77777777" w:rsidR="00B13225" w:rsidRPr="00B13225" w:rsidRDefault="00B13225" w:rsidP="00BE2152">
      <w:pPr>
        <w:pStyle w:val="TOC4"/>
        <w:tabs>
          <w:tab w:val="right" w:leader="dot" w:pos="6795"/>
        </w:tabs>
        <w:bidi/>
        <w:ind w:left="284" w:firstLine="0"/>
        <w:rPr>
          <w:rStyle w:val="Hyperlink"/>
          <w:rFonts w:cs="Mosawi"/>
          <w:noProof/>
          <w:szCs w:val="28"/>
        </w:rPr>
      </w:pPr>
      <w:hyperlink w:anchor="_Toc422094308" w:history="1">
        <w:r w:rsidRPr="00B13225">
          <w:rPr>
            <w:rStyle w:val="Hyperlink"/>
            <w:rFonts w:cs="Mosawi"/>
            <w:noProof/>
            <w:szCs w:val="28"/>
            <w:rtl/>
          </w:rPr>
          <w:t>3</w:t>
        </w:r>
        <w:r w:rsidRPr="00B13225">
          <w:rPr>
            <w:rStyle w:val="Hyperlink"/>
            <w:rFonts w:cs="Mosawi" w:hint="eastAsia"/>
            <w:noProof/>
            <w:szCs w:val="28"/>
            <w:rtl/>
          </w:rPr>
          <w:t>ـ</w:t>
        </w:r>
        <w:r w:rsidRPr="00B13225">
          <w:rPr>
            <w:rStyle w:val="Hyperlink"/>
            <w:rFonts w:cs="Mosawi"/>
            <w:noProof/>
            <w:szCs w:val="28"/>
            <w:rtl/>
          </w:rPr>
          <w:t xml:space="preserve">3. </w:t>
        </w:r>
        <w:r w:rsidRPr="00B13225">
          <w:rPr>
            <w:rStyle w:val="Hyperlink"/>
            <w:rFonts w:cs="Mosawi" w:hint="eastAsia"/>
            <w:noProof/>
            <w:szCs w:val="28"/>
            <w:rtl/>
          </w:rPr>
          <w:t>القواعد</w:t>
        </w:r>
        <w:r w:rsidRPr="00B13225">
          <w:rPr>
            <w:rStyle w:val="Hyperlink"/>
            <w:rFonts w:cs="Mosawi"/>
            <w:noProof/>
            <w:szCs w:val="28"/>
            <w:rtl/>
          </w:rPr>
          <w:t xml:space="preserve"> </w:t>
        </w:r>
        <w:r w:rsidRPr="00B13225">
          <w:rPr>
            <w:rStyle w:val="Hyperlink"/>
            <w:rFonts w:cs="Mosawi" w:hint="eastAsia"/>
            <w:noProof/>
            <w:szCs w:val="28"/>
            <w:rtl/>
          </w:rPr>
          <w:t>الخاصّة</w:t>
        </w:r>
        <w:r w:rsidRPr="00B13225">
          <w:rPr>
            <w:rStyle w:val="Hyperlink"/>
            <w:rFonts w:cs="Mosawi"/>
            <w:noProof/>
            <w:szCs w:val="28"/>
            <w:rtl/>
          </w:rPr>
          <w:t xml:space="preserve"> </w:t>
        </w:r>
        <w:r w:rsidRPr="00B13225">
          <w:rPr>
            <w:rStyle w:val="Hyperlink"/>
            <w:rFonts w:cs="Mosawi" w:hint="eastAsia"/>
            <w:noProof/>
            <w:szCs w:val="28"/>
            <w:rtl/>
          </w:rPr>
          <w:t>والعامّة</w:t>
        </w:r>
        <w:r w:rsidRPr="00B13225">
          <w:rPr>
            <w:rStyle w:val="Hyperlink"/>
            <w:rFonts w:cs="Mosawi"/>
            <w:noProof/>
            <w:szCs w:val="28"/>
            <w:rtl/>
          </w:rPr>
          <w:t xml:space="preserve"> </w:t>
        </w:r>
        <w:r w:rsidRPr="00B13225">
          <w:rPr>
            <w:rStyle w:val="Hyperlink"/>
            <w:rFonts w:cs="Mosawi" w:hint="eastAsia"/>
            <w:noProof/>
            <w:szCs w:val="28"/>
            <w:rtl/>
          </w:rPr>
          <w:t>في</w:t>
        </w:r>
        <w:r w:rsidRPr="00B13225">
          <w:rPr>
            <w:rStyle w:val="Hyperlink"/>
            <w:rFonts w:cs="Mosawi"/>
            <w:noProof/>
            <w:szCs w:val="28"/>
            <w:rtl/>
          </w:rPr>
          <w:t xml:space="preserve"> </w:t>
        </w:r>
        <w:r w:rsidRPr="00B13225">
          <w:rPr>
            <w:rStyle w:val="Hyperlink"/>
            <w:rFonts w:cs="Mosawi" w:hint="eastAsia"/>
            <w:noProof/>
            <w:szCs w:val="28"/>
            <w:rtl/>
          </w:rPr>
          <w:t>عملية</w:t>
        </w:r>
        <w:r w:rsidRPr="00B13225">
          <w:rPr>
            <w:rStyle w:val="Hyperlink"/>
            <w:rFonts w:cs="Mosawi"/>
            <w:noProof/>
            <w:szCs w:val="28"/>
            <w:rtl/>
          </w:rPr>
          <w:t xml:space="preserve"> </w:t>
        </w:r>
        <w:r w:rsidRPr="00B13225">
          <w:rPr>
            <w:rStyle w:val="Hyperlink"/>
            <w:rFonts w:cs="Mosawi" w:hint="eastAsia"/>
            <w:noProof/>
            <w:szCs w:val="28"/>
            <w:rtl/>
          </w:rPr>
          <w:t>استنطاق</w:t>
        </w:r>
        <w:r w:rsidRPr="00B13225">
          <w:rPr>
            <w:rStyle w:val="Hyperlink"/>
            <w:rFonts w:cs="Mosawi"/>
            <w:noProof/>
            <w:szCs w:val="28"/>
            <w:rtl/>
          </w:rPr>
          <w:t xml:space="preserve"> </w:t>
        </w:r>
        <w:r w:rsidRPr="00B13225">
          <w:rPr>
            <w:rStyle w:val="Hyperlink"/>
            <w:rFonts w:cs="Mosawi" w:hint="eastAsia"/>
            <w:noProof/>
            <w:szCs w:val="28"/>
            <w:rtl/>
          </w:rPr>
          <w:t>النصوص</w:t>
        </w:r>
        <w:r w:rsidRPr="00B13225">
          <w:rPr>
            <w:rStyle w:val="Hyperlink"/>
            <w:rFonts w:cs="Mosawi"/>
            <w:noProof/>
            <w:szCs w:val="28"/>
            <w:rtl/>
          </w:rPr>
          <w:t xml:space="preserve"> </w:t>
        </w:r>
        <w:r w:rsidRPr="00B13225">
          <w:rPr>
            <w:rStyle w:val="Hyperlink"/>
            <w:rFonts w:cs="Mosawi" w:hint="eastAsia"/>
            <w:noProof/>
            <w:szCs w:val="28"/>
            <w:rtl/>
          </w:rPr>
          <w:t>الدينية</w:t>
        </w:r>
        <w:r w:rsidRPr="00B13225">
          <w:rPr>
            <w:rStyle w:val="Hyperlink"/>
            <w:rFonts w:cs="Mosawi"/>
            <w:noProof/>
            <w:webHidden/>
            <w:szCs w:val="28"/>
          </w:rPr>
          <w:tab/>
        </w:r>
        <w:r w:rsidRPr="00B13225">
          <w:rPr>
            <w:rStyle w:val="Hyperlink"/>
            <w:rFonts w:cs="Mosawi"/>
            <w:noProof/>
            <w:webHidden/>
            <w:szCs w:val="28"/>
          </w:rPr>
          <w:fldChar w:fldCharType="begin"/>
        </w:r>
        <w:r w:rsidRPr="00B13225">
          <w:rPr>
            <w:rStyle w:val="Hyperlink"/>
            <w:rFonts w:cs="Mosawi"/>
            <w:noProof/>
            <w:webHidden/>
            <w:szCs w:val="28"/>
          </w:rPr>
          <w:instrText xml:space="preserve"> PAGEREF _Toc422094308 \h </w:instrText>
        </w:r>
        <w:r w:rsidRPr="00B13225">
          <w:rPr>
            <w:rStyle w:val="Hyperlink"/>
            <w:rFonts w:cs="Mosawi"/>
            <w:noProof/>
            <w:webHidden/>
            <w:szCs w:val="28"/>
          </w:rPr>
        </w:r>
        <w:r w:rsidRPr="00B13225">
          <w:rPr>
            <w:rStyle w:val="Hyperlink"/>
            <w:rFonts w:cs="Mosawi"/>
            <w:noProof/>
            <w:webHidden/>
            <w:szCs w:val="28"/>
          </w:rPr>
          <w:fldChar w:fldCharType="separate"/>
        </w:r>
        <w:r w:rsidR="004138FA">
          <w:rPr>
            <w:rStyle w:val="Hyperlink"/>
            <w:rFonts w:cs="Mosawi"/>
            <w:noProof/>
            <w:webHidden/>
            <w:szCs w:val="28"/>
            <w:rtl/>
          </w:rPr>
          <w:t>42</w:t>
        </w:r>
        <w:r w:rsidRPr="00B13225">
          <w:rPr>
            <w:rStyle w:val="Hyperlink"/>
            <w:rFonts w:cs="Mosawi"/>
            <w:noProof/>
            <w:webHidden/>
            <w:szCs w:val="28"/>
          </w:rPr>
          <w:fldChar w:fldCharType="end"/>
        </w:r>
      </w:hyperlink>
    </w:p>
    <w:p w14:paraId="311162CE" w14:textId="77777777" w:rsidR="00BE2152" w:rsidRPr="00BE2152" w:rsidRDefault="00BE2152" w:rsidP="00BE2152">
      <w:pPr>
        <w:pStyle w:val="TOC1"/>
        <w:tabs>
          <w:tab w:val="right" w:leader="dot" w:pos="6795"/>
        </w:tabs>
        <w:bidi/>
        <w:jc w:val="center"/>
        <w:rPr>
          <w:rStyle w:val="Hyperlink"/>
          <w:noProof/>
          <w:sz w:val="4"/>
          <w:szCs w:val="10"/>
          <w:rtl/>
        </w:rPr>
      </w:pPr>
    </w:p>
    <w:p w14:paraId="6F0A832D" w14:textId="5A8AA759" w:rsidR="00B13225" w:rsidRDefault="00B13225" w:rsidP="00BE2152">
      <w:pPr>
        <w:pStyle w:val="TOC1"/>
        <w:tabs>
          <w:tab w:val="right" w:leader="dot" w:pos="6795"/>
        </w:tabs>
        <w:bidi/>
        <w:jc w:val="center"/>
        <w:rPr>
          <w:rFonts w:asciiTheme="minorHAnsi" w:eastAsiaTheme="minorEastAsia" w:hAnsiTheme="minorHAnsi" w:cstheme="minorBidi"/>
          <w:b w:val="0"/>
          <w:bCs w:val="0"/>
          <w:caps w:val="0"/>
          <w:noProof/>
          <w:sz w:val="22"/>
          <w:szCs w:val="22"/>
        </w:rPr>
      </w:pPr>
      <w:hyperlink w:anchor="_Toc422094309" w:history="1">
        <w:r w:rsidRPr="005F1EA0">
          <w:rPr>
            <w:rStyle w:val="Hyperlink"/>
            <w:rFonts w:hint="eastAsia"/>
            <w:noProof/>
            <w:rtl/>
          </w:rPr>
          <w:t>المقال</w:t>
        </w:r>
        <w:r w:rsidRPr="005F1EA0">
          <w:rPr>
            <w:rStyle w:val="Hyperlink"/>
            <w:noProof/>
            <w:rtl/>
          </w:rPr>
          <w:t xml:space="preserve"> </w:t>
        </w:r>
        <w:r w:rsidRPr="005F1EA0">
          <w:rPr>
            <w:rStyle w:val="Hyperlink"/>
            <w:rFonts w:hint="eastAsia"/>
            <w:noProof/>
            <w:rtl/>
          </w:rPr>
          <w:t>الثاني</w:t>
        </w:r>
      </w:hyperlink>
    </w:p>
    <w:p w14:paraId="01574D63" w14:textId="0DA96861" w:rsidR="00B13225" w:rsidRDefault="00B13225" w:rsidP="00BE2152">
      <w:pPr>
        <w:pStyle w:val="TOC1"/>
        <w:tabs>
          <w:tab w:val="right" w:leader="dot" w:pos="6795"/>
        </w:tabs>
        <w:bidi/>
        <w:jc w:val="center"/>
        <w:rPr>
          <w:rFonts w:asciiTheme="minorHAnsi" w:eastAsiaTheme="minorEastAsia" w:hAnsiTheme="minorHAnsi" w:cstheme="minorBidi"/>
          <w:b w:val="0"/>
          <w:bCs w:val="0"/>
          <w:caps w:val="0"/>
          <w:noProof/>
          <w:sz w:val="22"/>
          <w:szCs w:val="22"/>
        </w:rPr>
      </w:pPr>
      <w:hyperlink w:anchor="_Toc422094310" w:history="1">
        <w:r w:rsidRPr="005F1EA0">
          <w:rPr>
            <w:rStyle w:val="Hyperlink"/>
            <w:rFonts w:hint="eastAsia"/>
            <w:noProof/>
            <w:rtl/>
          </w:rPr>
          <w:t>منهجيّة</w:t>
        </w:r>
        <w:r w:rsidRPr="005F1EA0">
          <w:rPr>
            <w:rStyle w:val="Hyperlink"/>
            <w:noProof/>
            <w:rtl/>
          </w:rPr>
          <w:t xml:space="preserve"> </w:t>
        </w:r>
        <w:r w:rsidRPr="005F1EA0">
          <w:rPr>
            <w:rStyle w:val="Hyperlink"/>
            <w:rFonts w:hint="eastAsia"/>
            <w:noProof/>
            <w:rtl/>
          </w:rPr>
          <w:t>الاجتهاد</w:t>
        </w:r>
        <w:r w:rsidRPr="005F1EA0">
          <w:rPr>
            <w:rStyle w:val="Hyperlink"/>
            <w:noProof/>
            <w:rtl/>
          </w:rPr>
          <w:t xml:space="preserve"> </w:t>
        </w:r>
        <w:r w:rsidRPr="005F1EA0">
          <w:rPr>
            <w:rStyle w:val="Hyperlink"/>
            <w:rFonts w:hint="eastAsia"/>
            <w:noProof/>
            <w:rtl/>
          </w:rPr>
          <w:t>اللاكاتوسي</w:t>
        </w:r>
      </w:hyperlink>
    </w:p>
    <w:p w14:paraId="0D408225" w14:textId="0CBB3A33" w:rsidR="00B13225" w:rsidRDefault="00B13225" w:rsidP="00BE2152">
      <w:pPr>
        <w:pStyle w:val="TOC1"/>
        <w:tabs>
          <w:tab w:val="right" w:leader="dot" w:pos="6795"/>
        </w:tabs>
        <w:bidi/>
        <w:jc w:val="center"/>
        <w:rPr>
          <w:rStyle w:val="Hyperlink"/>
          <w:noProof/>
          <w:rtl/>
        </w:rPr>
      </w:pPr>
      <w:hyperlink w:anchor="_Toc422094311" w:history="1">
        <w:r w:rsidRPr="005F1EA0">
          <w:rPr>
            <w:rStyle w:val="Hyperlink"/>
            <w:rFonts w:hint="eastAsia"/>
            <w:noProof/>
            <w:rtl/>
          </w:rPr>
          <w:t>نحو</w:t>
        </w:r>
        <w:r w:rsidRPr="005F1EA0">
          <w:rPr>
            <w:rStyle w:val="Hyperlink"/>
            <w:noProof/>
            <w:rtl/>
          </w:rPr>
          <w:t xml:space="preserve"> </w:t>
        </w:r>
        <w:r w:rsidRPr="005F1EA0">
          <w:rPr>
            <w:rStyle w:val="Hyperlink"/>
            <w:rFonts w:hint="eastAsia"/>
            <w:noProof/>
            <w:rtl/>
          </w:rPr>
          <w:t>برنامج</w:t>
        </w:r>
        <w:r w:rsidRPr="005F1EA0">
          <w:rPr>
            <w:rStyle w:val="Hyperlink"/>
            <w:noProof/>
            <w:rtl/>
          </w:rPr>
          <w:t xml:space="preserve"> </w:t>
        </w:r>
        <w:r w:rsidRPr="005F1EA0">
          <w:rPr>
            <w:rStyle w:val="Hyperlink"/>
            <w:rFonts w:hint="eastAsia"/>
            <w:noProof/>
            <w:rtl/>
          </w:rPr>
          <w:t>اجتهاد</w:t>
        </w:r>
        <w:r w:rsidRPr="005F1EA0">
          <w:rPr>
            <w:rStyle w:val="Hyperlink"/>
            <w:noProof/>
            <w:rtl/>
          </w:rPr>
          <w:t xml:space="preserve"> </w:t>
        </w:r>
        <w:r w:rsidRPr="005F1EA0">
          <w:rPr>
            <w:rStyle w:val="Hyperlink"/>
            <w:rFonts w:hint="eastAsia"/>
            <w:noProof/>
            <w:rtl/>
          </w:rPr>
          <w:t>جديد</w:t>
        </w:r>
      </w:hyperlink>
    </w:p>
    <w:p w14:paraId="03083A54" w14:textId="77777777" w:rsidR="00BE2152" w:rsidRPr="00BE2152" w:rsidRDefault="00BE2152" w:rsidP="00BE2152">
      <w:pPr>
        <w:rPr>
          <w:sz w:val="6"/>
          <w:szCs w:val="12"/>
        </w:rPr>
      </w:pPr>
    </w:p>
    <w:p w14:paraId="7ECD7B3D" w14:textId="77777777" w:rsidR="00B13225" w:rsidRDefault="00B13225" w:rsidP="00BE2152">
      <w:pPr>
        <w:pStyle w:val="TOC2"/>
        <w:tabs>
          <w:tab w:val="right" w:leader="dot" w:pos="6795"/>
        </w:tabs>
        <w:bidi/>
        <w:ind w:left="0"/>
        <w:rPr>
          <w:rFonts w:eastAsiaTheme="minorEastAsia" w:cstheme="minorBidi"/>
          <w:b w:val="0"/>
          <w:noProof/>
          <w:sz w:val="22"/>
          <w:szCs w:val="22"/>
        </w:rPr>
      </w:pPr>
      <w:hyperlink w:anchor="_Toc422094312" w:history="1">
        <w:r w:rsidRPr="005F1EA0">
          <w:rPr>
            <w:rStyle w:val="Hyperlink"/>
            <w:rFonts w:hint="eastAsia"/>
            <w:noProof/>
            <w:rtl/>
          </w:rPr>
          <w:t>مقدمة</w:t>
        </w:r>
        <w:r>
          <w:rPr>
            <w:noProof/>
            <w:webHidden/>
          </w:rPr>
          <w:tab/>
        </w:r>
        <w:r>
          <w:rPr>
            <w:noProof/>
            <w:webHidden/>
          </w:rPr>
          <w:fldChar w:fldCharType="begin"/>
        </w:r>
        <w:r>
          <w:rPr>
            <w:noProof/>
            <w:webHidden/>
          </w:rPr>
          <w:instrText xml:space="preserve"> PAGEREF _Toc422094312 \h </w:instrText>
        </w:r>
        <w:r>
          <w:rPr>
            <w:noProof/>
            <w:webHidden/>
          </w:rPr>
        </w:r>
        <w:r>
          <w:rPr>
            <w:noProof/>
            <w:webHidden/>
          </w:rPr>
          <w:fldChar w:fldCharType="separate"/>
        </w:r>
        <w:r w:rsidR="004138FA">
          <w:rPr>
            <w:noProof/>
            <w:webHidden/>
            <w:rtl/>
          </w:rPr>
          <w:t>47</w:t>
        </w:r>
        <w:r>
          <w:rPr>
            <w:noProof/>
            <w:webHidden/>
          </w:rPr>
          <w:fldChar w:fldCharType="end"/>
        </w:r>
      </w:hyperlink>
    </w:p>
    <w:p w14:paraId="2BFDC889" w14:textId="77777777" w:rsidR="00B13225" w:rsidRDefault="00B13225" w:rsidP="00B13225">
      <w:pPr>
        <w:pStyle w:val="TOC3"/>
        <w:rPr>
          <w:rFonts w:eastAsiaTheme="minorEastAsia" w:cstheme="minorBidi"/>
          <w:sz w:val="22"/>
          <w:szCs w:val="22"/>
        </w:rPr>
      </w:pPr>
      <w:hyperlink w:anchor="_Toc422094313" w:history="1">
        <w:r w:rsidRPr="005F1EA0">
          <w:rPr>
            <w:rStyle w:val="Hyperlink"/>
            <w:rFonts w:cs="Ya-Ali"/>
            <w:rtl/>
          </w:rPr>
          <w:t>1</w:t>
        </w:r>
        <w:r w:rsidRPr="005F1EA0">
          <w:rPr>
            <w:rStyle w:val="Hyperlink"/>
            <w:rtl/>
          </w:rPr>
          <w:t xml:space="preserve">. </w:t>
        </w:r>
        <w:r w:rsidRPr="005F1EA0">
          <w:rPr>
            <w:rStyle w:val="Hyperlink"/>
            <w:rFonts w:hint="eastAsia"/>
            <w:rtl/>
          </w:rPr>
          <w:t>سيرة</w:t>
        </w:r>
        <w:r w:rsidRPr="005F1EA0">
          <w:rPr>
            <w:rStyle w:val="Hyperlink"/>
            <w:rtl/>
          </w:rPr>
          <w:t xml:space="preserve"> </w:t>
        </w:r>
        <w:r w:rsidRPr="005F1EA0">
          <w:rPr>
            <w:rStyle w:val="Hyperlink"/>
            <w:rFonts w:hint="eastAsia"/>
            <w:rtl/>
          </w:rPr>
          <w:t>لاكاتوس</w:t>
        </w:r>
        <w:r w:rsidRPr="005F1EA0">
          <w:rPr>
            <w:rStyle w:val="Hyperlink"/>
            <w:rtl/>
          </w:rPr>
          <w:t xml:space="preserve"> </w:t>
        </w:r>
        <w:r w:rsidRPr="005F1EA0">
          <w:rPr>
            <w:rStyle w:val="Hyperlink"/>
            <w:rFonts w:hint="eastAsia"/>
            <w:rtl/>
          </w:rPr>
          <w:t>العلميّة</w:t>
        </w:r>
        <w:r>
          <w:rPr>
            <w:webHidden/>
          </w:rPr>
          <w:tab/>
        </w:r>
        <w:r>
          <w:rPr>
            <w:webHidden/>
          </w:rPr>
          <w:fldChar w:fldCharType="begin"/>
        </w:r>
        <w:r>
          <w:rPr>
            <w:webHidden/>
          </w:rPr>
          <w:instrText xml:space="preserve"> PAGEREF _Toc422094313 \h </w:instrText>
        </w:r>
        <w:r>
          <w:rPr>
            <w:webHidden/>
          </w:rPr>
        </w:r>
        <w:r>
          <w:rPr>
            <w:webHidden/>
          </w:rPr>
          <w:fldChar w:fldCharType="separate"/>
        </w:r>
        <w:r w:rsidR="004138FA">
          <w:rPr>
            <w:webHidden/>
            <w:rtl/>
          </w:rPr>
          <w:t>47</w:t>
        </w:r>
        <w:r>
          <w:rPr>
            <w:webHidden/>
          </w:rPr>
          <w:fldChar w:fldCharType="end"/>
        </w:r>
      </w:hyperlink>
    </w:p>
    <w:p w14:paraId="42030B42" w14:textId="77777777" w:rsidR="00B13225" w:rsidRDefault="00B13225" w:rsidP="00B13225">
      <w:pPr>
        <w:pStyle w:val="TOC3"/>
        <w:rPr>
          <w:rFonts w:eastAsiaTheme="minorEastAsia" w:cstheme="minorBidi"/>
          <w:sz w:val="22"/>
          <w:szCs w:val="22"/>
        </w:rPr>
      </w:pPr>
      <w:hyperlink w:anchor="_Toc422094314" w:history="1">
        <w:r w:rsidRPr="005F1EA0">
          <w:rPr>
            <w:rStyle w:val="Hyperlink"/>
            <w:rFonts w:cs="Ya-Ali"/>
            <w:rtl/>
          </w:rPr>
          <w:t>2</w:t>
        </w:r>
        <w:r w:rsidRPr="005F1EA0">
          <w:rPr>
            <w:rStyle w:val="Hyperlink"/>
            <w:rtl/>
          </w:rPr>
          <w:t xml:space="preserve">. </w:t>
        </w:r>
        <w:r w:rsidRPr="005F1EA0">
          <w:rPr>
            <w:rStyle w:val="Hyperlink"/>
            <w:rFonts w:hint="eastAsia"/>
            <w:rtl/>
          </w:rPr>
          <w:t>نظريّة</w:t>
        </w:r>
        <w:r w:rsidRPr="005F1EA0">
          <w:rPr>
            <w:rStyle w:val="Hyperlink"/>
            <w:rtl/>
          </w:rPr>
          <w:t xml:space="preserve"> </w:t>
        </w:r>
        <w:r w:rsidRPr="005F1EA0">
          <w:rPr>
            <w:rStyle w:val="Hyperlink"/>
            <w:rFonts w:hint="eastAsia"/>
            <w:rtl/>
          </w:rPr>
          <w:t>برنامج</w:t>
        </w:r>
        <w:r w:rsidRPr="005F1EA0">
          <w:rPr>
            <w:rStyle w:val="Hyperlink"/>
            <w:rtl/>
          </w:rPr>
          <w:t xml:space="preserve"> </w:t>
        </w:r>
        <w:r w:rsidRPr="005F1EA0">
          <w:rPr>
            <w:rStyle w:val="Hyperlink"/>
            <w:rFonts w:hint="eastAsia"/>
            <w:rtl/>
          </w:rPr>
          <w:t>البحث</w:t>
        </w:r>
        <w:r w:rsidRPr="005F1EA0">
          <w:rPr>
            <w:rStyle w:val="Hyperlink"/>
            <w:rtl/>
          </w:rPr>
          <w:t xml:space="preserve"> </w:t>
        </w:r>
        <w:r w:rsidRPr="005F1EA0">
          <w:rPr>
            <w:rStyle w:val="Hyperlink"/>
            <w:rFonts w:hint="eastAsia"/>
            <w:rtl/>
          </w:rPr>
          <w:t>في</w:t>
        </w:r>
        <w:r w:rsidRPr="005F1EA0">
          <w:rPr>
            <w:rStyle w:val="Hyperlink"/>
            <w:rtl/>
          </w:rPr>
          <w:t xml:space="preserve"> </w:t>
        </w:r>
        <w:r w:rsidRPr="005F1EA0">
          <w:rPr>
            <w:rStyle w:val="Hyperlink"/>
            <w:rFonts w:hint="eastAsia"/>
            <w:rtl/>
          </w:rPr>
          <w:t>فلسفة</w:t>
        </w:r>
        <w:r w:rsidRPr="005F1EA0">
          <w:rPr>
            <w:rStyle w:val="Hyperlink"/>
            <w:rtl/>
          </w:rPr>
          <w:t xml:space="preserve"> </w:t>
        </w:r>
        <w:r w:rsidRPr="005F1EA0">
          <w:rPr>
            <w:rStyle w:val="Hyperlink"/>
            <w:rFonts w:hint="eastAsia"/>
            <w:rtl/>
          </w:rPr>
          <w:t>العلم</w:t>
        </w:r>
        <w:r>
          <w:rPr>
            <w:webHidden/>
          </w:rPr>
          <w:tab/>
        </w:r>
        <w:r>
          <w:rPr>
            <w:webHidden/>
          </w:rPr>
          <w:fldChar w:fldCharType="begin"/>
        </w:r>
        <w:r>
          <w:rPr>
            <w:webHidden/>
          </w:rPr>
          <w:instrText xml:space="preserve"> PAGEREF _Toc422094314 \h </w:instrText>
        </w:r>
        <w:r>
          <w:rPr>
            <w:webHidden/>
          </w:rPr>
        </w:r>
        <w:r>
          <w:rPr>
            <w:webHidden/>
          </w:rPr>
          <w:fldChar w:fldCharType="separate"/>
        </w:r>
        <w:r w:rsidR="004138FA">
          <w:rPr>
            <w:webHidden/>
            <w:rtl/>
          </w:rPr>
          <w:t>48</w:t>
        </w:r>
        <w:r>
          <w:rPr>
            <w:webHidden/>
          </w:rPr>
          <w:fldChar w:fldCharType="end"/>
        </w:r>
      </w:hyperlink>
    </w:p>
    <w:p w14:paraId="09D3B481" w14:textId="77777777" w:rsidR="00B13225" w:rsidRPr="00B13225" w:rsidRDefault="00B13225" w:rsidP="00BE2152">
      <w:pPr>
        <w:pStyle w:val="TOC4"/>
        <w:tabs>
          <w:tab w:val="right" w:leader="dot" w:pos="6795"/>
        </w:tabs>
        <w:bidi/>
        <w:ind w:left="284" w:firstLine="0"/>
        <w:rPr>
          <w:rStyle w:val="Hyperlink"/>
          <w:rFonts w:cs="Mosawi"/>
          <w:noProof/>
          <w:szCs w:val="28"/>
        </w:rPr>
      </w:pPr>
      <w:hyperlink w:anchor="_Toc422094315" w:history="1">
        <w:r w:rsidRPr="00B13225">
          <w:rPr>
            <w:rStyle w:val="Hyperlink"/>
            <w:rFonts w:cs="Mosawi"/>
            <w:noProof/>
            <w:szCs w:val="28"/>
            <w:rtl/>
          </w:rPr>
          <w:t>2</w:t>
        </w:r>
        <w:r w:rsidRPr="00B13225">
          <w:rPr>
            <w:rStyle w:val="Hyperlink"/>
            <w:rFonts w:cs="Mosawi" w:hint="eastAsia"/>
            <w:noProof/>
            <w:szCs w:val="28"/>
            <w:rtl/>
          </w:rPr>
          <w:t>ـ</w:t>
        </w:r>
        <w:r w:rsidRPr="00B13225">
          <w:rPr>
            <w:rStyle w:val="Hyperlink"/>
            <w:rFonts w:cs="Mosawi"/>
            <w:noProof/>
            <w:szCs w:val="28"/>
            <w:rtl/>
          </w:rPr>
          <w:t xml:space="preserve">1. </w:t>
        </w:r>
        <w:r w:rsidRPr="00B13225">
          <w:rPr>
            <w:rStyle w:val="Hyperlink"/>
            <w:rFonts w:cs="Mosawi" w:hint="eastAsia"/>
            <w:noProof/>
            <w:szCs w:val="28"/>
            <w:rtl/>
          </w:rPr>
          <w:t>النواة</w:t>
        </w:r>
        <w:r w:rsidRPr="00B13225">
          <w:rPr>
            <w:rStyle w:val="Hyperlink"/>
            <w:rFonts w:cs="Mosawi"/>
            <w:noProof/>
            <w:szCs w:val="28"/>
            <w:rtl/>
          </w:rPr>
          <w:t xml:space="preserve"> </w:t>
        </w:r>
        <w:r w:rsidRPr="00B13225">
          <w:rPr>
            <w:rStyle w:val="Hyperlink"/>
            <w:rFonts w:cs="Mosawi" w:hint="eastAsia"/>
            <w:noProof/>
            <w:szCs w:val="28"/>
            <w:rtl/>
          </w:rPr>
          <w:t>الصلبة</w:t>
        </w:r>
        <w:r w:rsidRPr="00B13225">
          <w:rPr>
            <w:rStyle w:val="Hyperlink"/>
            <w:rFonts w:cs="Mosawi"/>
            <w:noProof/>
            <w:szCs w:val="28"/>
            <w:rtl/>
          </w:rPr>
          <w:t xml:space="preserve"> (</w:t>
        </w:r>
        <w:r w:rsidRPr="00B13225">
          <w:rPr>
            <w:rStyle w:val="Hyperlink"/>
            <w:rFonts w:cs="Mosawi"/>
            <w:noProof/>
            <w:szCs w:val="28"/>
          </w:rPr>
          <w:t>Hard Core</w:t>
        </w:r>
        <w:r w:rsidRPr="00B13225">
          <w:rPr>
            <w:rStyle w:val="Hyperlink"/>
            <w:rFonts w:cs="Mosawi"/>
            <w:noProof/>
            <w:szCs w:val="28"/>
            <w:rtl/>
          </w:rPr>
          <w:t>)</w:t>
        </w:r>
        <w:r w:rsidRPr="00B13225">
          <w:rPr>
            <w:rStyle w:val="Hyperlink"/>
            <w:rFonts w:cs="Mosawi"/>
            <w:noProof/>
            <w:webHidden/>
            <w:szCs w:val="28"/>
          </w:rPr>
          <w:tab/>
        </w:r>
        <w:r w:rsidRPr="00B13225">
          <w:rPr>
            <w:rStyle w:val="Hyperlink"/>
            <w:rFonts w:cs="Mosawi"/>
            <w:noProof/>
            <w:webHidden/>
            <w:szCs w:val="28"/>
          </w:rPr>
          <w:fldChar w:fldCharType="begin"/>
        </w:r>
        <w:r w:rsidRPr="00B13225">
          <w:rPr>
            <w:rStyle w:val="Hyperlink"/>
            <w:rFonts w:cs="Mosawi"/>
            <w:noProof/>
            <w:webHidden/>
            <w:szCs w:val="28"/>
          </w:rPr>
          <w:instrText xml:space="preserve"> PAGEREF _Toc422094315 \h </w:instrText>
        </w:r>
        <w:r w:rsidRPr="00B13225">
          <w:rPr>
            <w:rStyle w:val="Hyperlink"/>
            <w:rFonts w:cs="Mosawi"/>
            <w:noProof/>
            <w:webHidden/>
            <w:szCs w:val="28"/>
          </w:rPr>
        </w:r>
        <w:r w:rsidRPr="00B13225">
          <w:rPr>
            <w:rStyle w:val="Hyperlink"/>
            <w:rFonts w:cs="Mosawi"/>
            <w:noProof/>
            <w:webHidden/>
            <w:szCs w:val="28"/>
          </w:rPr>
          <w:fldChar w:fldCharType="separate"/>
        </w:r>
        <w:r w:rsidR="004138FA">
          <w:rPr>
            <w:rStyle w:val="Hyperlink"/>
            <w:rFonts w:cs="Mosawi"/>
            <w:noProof/>
            <w:webHidden/>
            <w:szCs w:val="28"/>
            <w:rtl/>
          </w:rPr>
          <w:t>52</w:t>
        </w:r>
        <w:r w:rsidRPr="00B13225">
          <w:rPr>
            <w:rStyle w:val="Hyperlink"/>
            <w:rFonts w:cs="Mosawi"/>
            <w:noProof/>
            <w:webHidden/>
            <w:szCs w:val="28"/>
          </w:rPr>
          <w:fldChar w:fldCharType="end"/>
        </w:r>
      </w:hyperlink>
    </w:p>
    <w:p w14:paraId="19C05DF5" w14:textId="77777777" w:rsidR="00B13225" w:rsidRPr="00B13225" w:rsidRDefault="00B13225" w:rsidP="00BE2152">
      <w:pPr>
        <w:pStyle w:val="TOC4"/>
        <w:tabs>
          <w:tab w:val="right" w:leader="dot" w:pos="6795"/>
        </w:tabs>
        <w:bidi/>
        <w:ind w:left="284" w:firstLine="0"/>
        <w:rPr>
          <w:rStyle w:val="Hyperlink"/>
          <w:rFonts w:cs="Mosawi"/>
          <w:noProof/>
          <w:szCs w:val="28"/>
        </w:rPr>
      </w:pPr>
      <w:hyperlink w:anchor="_Toc422094316" w:history="1">
        <w:r w:rsidRPr="00B13225">
          <w:rPr>
            <w:rStyle w:val="Hyperlink"/>
            <w:rFonts w:cs="Mosawi"/>
            <w:noProof/>
            <w:szCs w:val="28"/>
            <w:rtl/>
          </w:rPr>
          <w:t>2</w:t>
        </w:r>
        <w:r w:rsidRPr="00B13225">
          <w:rPr>
            <w:rStyle w:val="Hyperlink"/>
            <w:rFonts w:cs="Mosawi" w:hint="eastAsia"/>
            <w:noProof/>
            <w:szCs w:val="28"/>
            <w:rtl/>
          </w:rPr>
          <w:t>ـ</w:t>
        </w:r>
        <w:r w:rsidRPr="00B13225">
          <w:rPr>
            <w:rStyle w:val="Hyperlink"/>
            <w:rFonts w:cs="Mosawi"/>
            <w:noProof/>
            <w:szCs w:val="28"/>
            <w:rtl/>
          </w:rPr>
          <w:t xml:space="preserve">2. </w:t>
        </w:r>
        <w:r w:rsidRPr="00B13225">
          <w:rPr>
            <w:rStyle w:val="Hyperlink"/>
            <w:rFonts w:cs="Mosawi" w:hint="eastAsia"/>
            <w:noProof/>
            <w:szCs w:val="28"/>
            <w:rtl/>
          </w:rPr>
          <w:t>الحزام</w:t>
        </w:r>
        <w:r w:rsidRPr="00B13225">
          <w:rPr>
            <w:rStyle w:val="Hyperlink"/>
            <w:rFonts w:cs="Mosawi"/>
            <w:noProof/>
            <w:szCs w:val="28"/>
            <w:rtl/>
          </w:rPr>
          <w:t xml:space="preserve"> </w:t>
        </w:r>
        <w:r w:rsidRPr="00B13225">
          <w:rPr>
            <w:rStyle w:val="Hyperlink"/>
            <w:rFonts w:cs="Mosawi" w:hint="eastAsia"/>
            <w:noProof/>
            <w:szCs w:val="28"/>
            <w:rtl/>
          </w:rPr>
          <w:t>الواقي</w:t>
        </w:r>
        <w:r w:rsidRPr="00B13225">
          <w:rPr>
            <w:rStyle w:val="Hyperlink"/>
            <w:rFonts w:cs="Mosawi"/>
            <w:noProof/>
            <w:szCs w:val="28"/>
            <w:rtl/>
          </w:rPr>
          <w:t xml:space="preserve"> (</w:t>
        </w:r>
        <w:r w:rsidRPr="00B13225">
          <w:rPr>
            <w:rStyle w:val="Hyperlink"/>
            <w:rFonts w:cs="Mosawi"/>
            <w:noProof/>
            <w:szCs w:val="28"/>
          </w:rPr>
          <w:t>Protective Belt</w:t>
        </w:r>
        <w:r w:rsidRPr="00B13225">
          <w:rPr>
            <w:rStyle w:val="Hyperlink"/>
            <w:rFonts w:cs="Mosawi"/>
            <w:noProof/>
            <w:szCs w:val="28"/>
            <w:rtl/>
          </w:rPr>
          <w:t>)</w:t>
        </w:r>
        <w:r w:rsidRPr="00B13225">
          <w:rPr>
            <w:rStyle w:val="Hyperlink"/>
            <w:rFonts w:cs="Mosawi"/>
            <w:noProof/>
            <w:webHidden/>
            <w:szCs w:val="28"/>
          </w:rPr>
          <w:tab/>
        </w:r>
        <w:r w:rsidRPr="00B13225">
          <w:rPr>
            <w:rStyle w:val="Hyperlink"/>
            <w:rFonts w:cs="Mosawi"/>
            <w:noProof/>
            <w:webHidden/>
            <w:szCs w:val="28"/>
          </w:rPr>
          <w:fldChar w:fldCharType="begin"/>
        </w:r>
        <w:r w:rsidRPr="00B13225">
          <w:rPr>
            <w:rStyle w:val="Hyperlink"/>
            <w:rFonts w:cs="Mosawi"/>
            <w:noProof/>
            <w:webHidden/>
            <w:szCs w:val="28"/>
          </w:rPr>
          <w:instrText xml:space="preserve"> PAGEREF _Toc422094316 \h </w:instrText>
        </w:r>
        <w:r w:rsidRPr="00B13225">
          <w:rPr>
            <w:rStyle w:val="Hyperlink"/>
            <w:rFonts w:cs="Mosawi"/>
            <w:noProof/>
            <w:webHidden/>
            <w:szCs w:val="28"/>
          </w:rPr>
        </w:r>
        <w:r w:rsidRPr="00B13225">
          <w:rPr>
            <w:rStyle w:val="Hyperlink"/>
            <w:rFonts w:cs="Mosawi"/>
            <w:noProof/>
            <w:webHidden/>
            <w:szCs w:val="28"/>
          </w:rPr>
          <w:fldChar w:fldCharType="separate"/>
        </w:r>
        <w:r w:rsidR="004138FA">
          <w:rPr>
            <w:rStyle w:val="Hyperlink"/>
            <w:rFonts w:cs="Mosawi"/>
            <w:noProof/>
            <w:webHidden/>
            <w:szCs w:val="28"/>
            <w:rtl/>
          </w:rPr>
          <w:t>53</w:t>
        </w:r>
        <w:r w:rsidRPr="00B13225">
          <w:rPr>
            <w:rStyle w:val="Hyperlink"/>
            <w:rFonts w:cs="Mosawi"/>
            <w:noProof/>
            <w:webHidden/>
            <w:szCs w:val="28"/>
          </w:rPr>
          <w:fldChar w:fldCharType="end"/>
        </w:r>
      </w:hyperlink>
    </w:p>
    <w:p w14:paraId="03E1301D" w14:textId="77777777" w:rsidR="00B13225" w:rsidRPr="00B13225" w:rsidRDefault="00B13225" w:rsidP="00BE2152">
      <w:pPr>
        <w:pStyle w:val="TOC4"/>
        <w:tabs>
          <w:tab w:val="right" w:leader="dot" w:pos="6795"/>
        </w:tabs>
        <w:bidi/>
        <w:ind w:left="284" w:firstLine="0"/>
        <w:rPr>
          <w:rStyle w:val="Hyperlink"/>
          <w:rFonts w:cs="Mosawi"/>
          <w:noProof/>
          <w:szCs w:val="28"/>
        </w:rPr>
      </w:pPr>
      <w:hyperlink w:anchor="_Toc422094317" w:history="1">
        <w:r w:rsidRPr="00B13225">
          <w:rPr>
            <w:rStyle w:val="Hyperlink"/>
            <w:rFonts w:cs="Mosawi"/>
            <w:noProof/>
            <w:szCs w:val="28"/>
            <w:rtl/>
          </w:rPr>
          <w:t>2</w:t>
        </w:r>
        <w:r w:rsidRPr="00B13225">
          <w:rPr>
            <w:rStyle w:val="Hyperlink"/>
            <w:rFonts w:cs="Mosawi" w:hint="eastAsia"/>
            <w:noProof/>
            <w:szCs w:val="28"/>
            <w:rtl/>
          </w:rPr>
          <w:t>ـ</w:t>
        </w:r>
        <w:r w:rsidRPr="00B13225">
          <w:rPr>
            <w:rStyle w:val="Hyperlink"/>
            <w:rFonts w:cs="Mosawi"/>
            <w:noProof/>
            <w:szCs w:val="28"/>
            <w:rtl/>
          </w:rPr>
          <w:t xml:space="preserve">3. </w:t>
        </w:r>
        <w:r w:rsidRPr="00A26903">
          <w:rPr>
            <w:rStyle w:val="Hyperlink"/>
            <w:rFonts w:cs="Mosawi" w:hint="eastAsia"/>
            <w:noProof/>
            <w:sz w:val="28"/>
            <w:szCs w:val="28"/>
            <w:rtl/>
          </w:rPr>
          <w:t>المساعدُ</w:t>
        </w:r>
        <w:r w:rsidRPr="00A26903">
          <w:rPr>
            <w:rStyle w:val="Hyperlink"/>
            <w:rFonts w:cs="Mosawi"/>
            <w:noProof/>
            <w:sz w:val="28"/>
            <w:szCs w:val="28"/>
            <w:rtl/>
          </w:rPr>
          <w:t xml:space="preserve"> </w:t>
        </w:r>
        <w:r w:rsidRPr="00A26903">
          <w:rPr>
            <w:rStyle w:val="Hyperlink"/>
            <w:rFonts w:cs="Mosawi" w:hint="eastAsia"/>
            <w:noProof/>
            <w:sz w:val="28"/>
            <w:szCs w:val="28"/>
            <w:rtl/>
          </w:rPr>
          <w:t>علي</w:t>
        </w:r>
        <w:r w:rsidRPr="00A26903">
          <w:rPr>
            <w:rStyle w:val="Hyperlink"/>
            <w:rFonts w:cs="Mosawi"/>
            <w:noProof/>
            <w:sz w:val="28"/>
            <w:szCs w:val="28"/>
            <w:rtl/>
          </w:rPr>
          <w:t xml:space="preserve"> </w:t>
        </w:r>
        <w:r w:rsidRPr="00A26903">
          <w:rPr>
            <w:rStyle w:val="Hyperlink"/>
            <w:rFonts w:cs="Mosawi" w:hint="eastAsia"/>
            <w:noProof/>
            <w:sz w:val="28"/>
            <w:szCs w:val="28"/>
            <w:rtl/>
          </w:rPr>
          <w:t>الكشفِ</w:t>
        </w:r>
        <w:r w:rsidRPr="00A26903">
          <w:rPr>
            <w:rStyle w:val="Hyperlink"/>
            <w:rFonts w:cs="Mosawi"/>
            <w:noProof/>
            <w:sz w:val="28"/>
            <w:szCs w:val="28"/>
            <w:rtl/>
          </w:rPr>
          <w:t xml:space="preserve"> </w:t>
        </w:r>
        <w:r w:rsidRPr="00A26903">
          <w:rPr>
            <w:rStyle w:val="Hyperlink"/>
            <w:rFonts w:cs="Mosawi" w:hint="eastAsia"/>
            <w:noProof/>
            <w:sz w:val="28"/>
            <w:szCs w:val="28"/>
            <w:rtl/>
          </w:rPr>
          <w:t>الإيجابيُّ</w:t>
        </w:r>
        <w:r w:rsidRPr="00A26903">
          <w:rPr>
            <w:rStyle w:val="Hyperlink"/>
            <w:rFonts w:cs="Mosawi"/>
            <w:noProof/>
            <w:sz w:val="28"/>
            <w:szCs w:val="28"/>
            <w:rtl/>
          </w:rPr>
          <w:t xml:space="preserve"> </w:t>
        </w:r>
        <w:r w:rsidRPr="00A26903">
          <w:rPr>
            <w:rStyle w:val="Hyperlink"/>
            <w:rFonts w:cs="Mosawi" w:hint="eastAsia"/>
            <w:noProof/>
            <w:sz w:val="28"/>
            <w:szCs w:val="28"/>
            <w:rtl/>
          </w:rPr>
          <w:t>والكشفِ</w:t>
        </w:r>
        <w:r w:rsidRPr="00A26903">
          <w:rPr>
            <w:rStyle w:val="Hyperlink"/>
            <w:rFonts w:cs="Mosawi"/>
            <w:noProof/>
            <w:sz w:val="28"/>
            <w:szCs w:val="28"/>
            <w:rtl/>
          </w:rPr>
          <w:t xml:space="preserve"> </w:t>
        </w:r>
        <w:r w:rsidRPr="00A26903">
          <w:rPr>
            <w:rStyle w:val="Hyperlink"/>
            <w:rFonts w:cs="Mosawi" w:hint="eastAsia"/>
            <w:noProof/>
            <w:sz w:val="28"/>
            <w:szCs w:val="28"/>
            <w:rtl/>
          </w:rPr>
          <w:t>السلبيُّ</w:t>
        </w:r>
        <w:r w:rsidRPr="00A26903">
          <w:rPr>
            <w:rStyle w:val="Hyperlink"/>
            <w:rFonts w:cs="Mosawi"/>
            <w:noProof/>
            <w:sz w:val="26"/>
            <w:szCs w:val="26"/>
            <w:rtl/>
          </w:rPr>
          <w:t xml:space="preserve"> </w:t>
        </w:r>
        <w:r w:rsidRPr="00A26903">
          <w:rPr>
            <w:rStyle w:val="Hyperlink"/>
            <w:rFonts w:cs="Mosawi"/>
            <w:noProof/>
            <w:sz w:val="24"/>
            <w:rtl/>
          </w:rPr>
          <w:t>(</w:t>
        </w:r>
        <w:r w:rsidRPr="00A26903">
          <w:rPr>
            <w:rStyle w:val="Hyperlink"/>
            <w:rFonts w:cs="Mosawi"/>
            <w:noProof/>
            <w:sz w:val="24"/>
          </w:rPr>
          <w:t>Positive and Negative Heuristic</w:t>
        </w:r>
        <w:r w:rsidRPr="00A26903">
          <w:rPr>
            <w:rStyle w:val="Hyperlink"/>
            <w:rFonts w:cs="Mosawi"/>
            <w:noProof/>
            <w:sz w:val="24"/>
            <w:rtl/>
          </w:rPr>
          <w:t>)</w:t>
        </w:r>
        <w:r w:rsidRPr="00B13225">
          <w:rPr>
            <w:rStyle w:val="Hyperlink"/>
            <w:rFonts w:cs="Mosawi"/>
            <w:noProof/>
            <w:webHidden/>
            <w:szCs w:val="28"/>
          </w:rPr>
          <w:tab/>
        </w:r>
        <w:r w:rsidRPr="00B13225">
          <w:rPr>
            <w:rStyle w:val="Hyperlink"/>
            <w:rFonts w:cs="Mosawi"/>
            <w:noProof/>
            <w:webHidden/>
            <w:szCs w:val="28"/>
          </w:rPr>
          <w:fldChar w:fldCharType="begin"/>
        </w:r>
        <w:r w:rsidRPr="00B13225">
          <w:rPr>
            <w:rStyle w:val="Hyperlink"/>
            <w:rFonts w:cs="Mosawi"/>
            <w:noProof/>
            <w:webHidden/>
            <w:szCs w:val="28"/>
          </w:rPr>
          <w:instrText xml:space="preserve"> PAGEREF _Toc422094317 \h </w:instrText>
        </w:r>
        <w:r w:rsidRPr="00B13225">
          <w:rPr>
            <w:rStyle w:val="Hyperlink"/>
            <w:rFonts w:cs="Mosawi"/>
            <w:noProof/>
            <w:webHidden/>
            <w:szCs w:val="28"/>
          </w:rPr>
        </w:r>
        <w:r w:rsidRPr="00B13225">
          <w:rPr>
            <w:rStyle w:val="Hyperlink"/>
            <w:rFonts w:cs="Mosawi"/>
            <w:noProof/>
            <w:webHidden/>
            <w:szCs w:val="28"/>
          </w:rPr>
          <w:fldChar w:fldCharType="separate"/>
        </w:r>
        <w:r w:rsidR="004138FA">
          <w:rPr>
            <w:rStyle w:val="Hyperlink"/>
            <w:rFonts w:cs="Mosawi"/>
            <w:noProof/>
            <w:webHidden/>
            <w:szCs w:val="28"/>
            <w:rtl/>
          </w:rPr>
          <w:t>55</w:t>
        </w:r>
        <w:r w:rsidRPr="00B13225">
          <w:rPr>
            <w:rStyle w:val="Hyperlink"/>
            <w:rFonts w:cs="Mosawi"/>
            <w:noProof/>
            <w:webHidden/>
            <w:szCs w:val="28"/>
          </w:rPr>
          <w:fldChar w:fldCharType="end"/>
        </w:r>
      </w:hyperlink>
    </w:p>
    <w:p w14:paraId="70FF6D2C" w14:textId="77777777" w:rsidR="00B13225" w:rsidRDefault="00B13225" w:rsidP="00B13225">
      <w:pPr>
        <w:pStyle w:val="TOC3"/>
        <w:rPr>
          <w:rFonts w:eastAsiaTheme="minorEastAsia" w:cstheme="minorBidi"/>
          <w:sz w:val="22"/>
          <w:szCs w:val="22"/>
        </w:rPr>
      </w:pPr>
      <w:hyperlink w:anchor="_Toc422094318" w:history="1">
        <w:r w:rsidRPr="005F1EA0">
          <w:rPr>
            <w:rStyle w:val="Hyperlink"/>
            <w:rFonts w:cs="Ya-Ali"/>
            <w:rtl/>
          </w:rPr>
          <w:t>3</w:t>
        </w:r>
        <w:r w:rsidRPr="005F1EA0">
          <w:rPr>
            <w:rStyle w:val="Hyperlink"/>
            <w:rtl/>
          </w:rPr>
          <w:t xml:space="preserve">. </w:t>
        </w:r>
        <w:r w:rsidRPr="005F1EA0">
          <w:rPr>
            <w:rStyle w:val="Hyperlink"/>
            <w:rFonts w:hint="eastAsia"/>
            <w:rtl/>
          </w:rPr>
          <w:t>الاجتهاد</w:t>
        </w:r>
        <w:r w:rsidRPr="005F1EA0">
          <w:rPr>
            <w:rStyle w:val="Hyperlink"/>
            <w:rtl/>
          </w:rPr>
          <w:t xml:space="preserve"> </w:t>
        </w:r>
        <w:r w:rsidRPr="005F1EA0">
          <w:rPr>
            <w:rStyle w:val="Hyperlink"/>
            <w:rFonts w:hint="eastAsia"/>
            <w:rtl/>
          </w:rPr>
          <w:t>اللاكاتوسي</w:t>
        </w:r>
        <w:r w:rsidRPr="005F1EA0">
          <w:rPr>
            <w:rStyle w:val="Hyperlink"/>
            <w:rtl/>
          </w:rPr>
          <w:t xml:space="preserve">: </w:t>
        </w:r>
        <w:r w:rsidRPr="005F1EA0">
          <w:rPr>
            <w:rStyle w:val="Hyperlink"/>
            <w:rFonts w:hint="eastAsia"/>
            <w:rtl/>
          </w:rPr>
          <w:t>نحو</w:t>
        </w:r>
        <w:r w:rsidRPr="005F1EA0">
          <w:rPr>
            <w:rStyle w:val="Hyperlink"/>
          </w:rPr>
          <w:t xml:space="preserve"> </w:t>
        </w:r>
        <w:r w:rsidRPr="005F1EA0">
          <w:rPr>
            <w:rStyle w:val="Hyperlink"/>
            <w:rFonts w:hint="eastAsia"/>
            <w:rtl/>
          </w:rPr>
          <w:t>برنامج</w:t>
        </w:r>
        <w:r w:rsidRPr="005F1EA0">
          <w:rPr>
            <w:rStyle w:val="Hyperlink"/>
            <w:rtl/>
          </w:rPr>
          <w:t xml:space="preserve"> </w:t>
        </w:r>
        <w:r w:rsidRPr="005F1EA0">
          <w:rPr>
            <w:rStyle w:val="Hyperlink"/>
            <w:rFonts w:hint="eastAsia"/>
            <w:rtl/>
          </w:rPr>
          <w:t>اجتهاد</w:t>
        </w:r>
        <w:r w:rsidRPr="005F1EA0">
          <w:rPr>
            <w:rStyle w:val="Hyperlink"/>
            <w:rtl/>
          </w:rPr>
          <w:t xml:space="preserve"> </w:t>
        </w:r>
        <w:r w:rsidRPr="005F1EA0">
          <w:rPr>
            <w:rStyle w:val="Hyperlink"/>
            <w:rFonts w:hint="eastAsia"/>
            <w:rtl/>
          </w:rPr>
          <w:t>جديد</w:t>
        </w:r>
        <w:r>
          <w:rPr>
            <w:webHidden/>
          </w:rPr>
          <w:tab/>
        </w:r>
        <w:r>
          <w:rPr>
            <w:webHidden/>
          </w:rPr>
          <w:fldChar w:fldCharType="begin"/>
        </w:r>
        <w:r>
          <w:rPr>
            <w:webHidden/>
          </w:rPr>
          <w:instrText xml:space="preserve"> PAGEREF _Toc422094318 \h </w:instrText>
        </w:r>
        <w:r>
          <w:rPr>
            <w:webHidden/>
          </w:rPr>
        </w:r>
        <w:r>
          <w:rPr>
            <w:webHidden/>
          </w:rPr>
          <w:fldChar w:fldCharType="separate"/>
        </w:r>
        <w:r w:rsidR="004138FA">
          <w:rPr>
            <w:webHidden/>
            <w:rtl/>
          </w:rPr>
          <w:t>57</w:t>
        </w:r>
        <w:r>
          <w:rPr>
            <w:webHidden/>
          </w:rPr>
          <w:fldChar w:fldCharType="end"/>
        </w:r>
      </w:hyperlink>
    </w:p>
    <w:p w14:paraId="120C2A5F" w14:textId="77777777" w:rsidR="00B13225" w:rsidRPr="00B13225" w:rsidRDefault="00B13225" w:rsidP="00BE2152">
      <w:pPr>
        <w:pStyle w:val="TOC4"/>
        <w:tabs>
          <w:tab w:val="right" w:leader="dot" w:pos="6795"/>
        </w:tabs>
        <w:bidi/>
        <w:ind w:left="284" w:firstLine="0"/>
        <w:rPr>
          <w:rStyle w:val="Hyperlink"/>
          <w:rFonts w:cs="Mosawi"/>
          <w:noProof/>
          <w:szCs w:val="28"/>
        </w:rPr>
      </w:pPr>
      <w:hyperlink w:anchor="_Toc422094319" w:history="1">
        <w:r w:rsidRPr="00B13225">
          <w:rPr>
            <w:rStyle w:val="Hyperlink"/>
            <w:rFonts w:cs="Mosawi"/>
            <w:noProof/>
            <w:szCs w:val="28"/>
            <w:rtl/>
          </w:rPr>
          <w:t>3</w:t>
        </w:r>
        <w:r w:rsidRPr="00B13225">
          <w:rPr>
            <w:rStyle w:val="Hyperlink"/>
            <w:rFonts w:cs="Mosawi" w:hint="eastAsia"/>
            <w:noProof/>
            <w:szCs w:val="28"/>
            <w:rtl/>
          </w:rPr>
          <w:t>ـ</w:t>
        </w:r>
        <w:r w:rsidRPr="00B13225">
          <w:rPr>
            <w:rStyle w:val="Hyperlink"/>
            <w:rFonts w:cs="Mosawi"/>
            <w:noProof/>
            <w:szCs w:val="28"/>
            <w:rtl/>
          </w:rPr>
          <w:t xml:space="preserve">1. </w:t>
        </w:r>
        <w:r w:rsidRPr="00B13225">
          <w:rPr>
            <w:rStyle w:val="Hyperlink"/>
            <w:rFonts w:cs="Mosawi" w:hint="eastAsia"/>
            <w:noProof/>
            <w:szCs w:val="28"/>
            <w:rtl/>
          </w:rPr>
          <w:t>النص</w:t>
        </w:r>
        <w:r w:rsidRPr="00B13225">
          <w:rPr>
            <w:rStyle w:val="Hyperlink"/>
            <w:rFonts w:cs="Mosawi"/>
            <w:noProof/>
            <w:szCs w:val="28"/>
            <w:rtl/>
          </w:rPr>
          <w:t xml:space="preserve"> </w:t>
        </w:r>
        <w:r w:rsidRPr="00B13225">
          <w:rPr>
            <w:rStyle w:val="Hyperlink"/>
            <w:rFonts w:cs="Mosawi" w:hint="eastAsia"/>
            <w:noProof/>
            <w:szCs w:val="28"/>
            <w:rtl/>
          </w:rPr>
          <w:t>المقدّس</w:t>
        </w:r>
        <w:r w:rsidRPr="00B13225">
          <w:rPr>
            <w:rStyle w:val="Hyperlink"/>
            <w:rFonts w:cs="Mosawi"/>
            <w:noProof/>
            <w:webHidden/>
            <w:szCs w:val="28"/>
          </w:rPr>
          <w:tab/>
        </w:r>
        <w:r w:rsidRPr="00B13225">
          <w:rPr>
            <w:rStyle w:val="Hyperlink"/>
            <w:rFonts w:cs="Mosawi"/>
            <w:noProof/>
            <w:webHidden/>
            <w:szCs w:val="28"/>
          </w:rPr>
          <w:fldChar w:fldCharType="begin"/>
        </w:r>
        <w:r w:rsidRPr="00B13225">
          <w:rPr>
            <w:rStyle w:val="Hyperlink"/>
            <w:rFonts w:cs="Mosawi"/>
            <w:noProof/>
            <w:webHidden/>
            <w:szCs w:val="28"/>
          </w:rPr>
          <w:instrText xml:space="preserve"> PAGEREF _Toc422094319 \h </w:instrText>
        </w:r>
        <w:r w:rsidRPr="00B13225">
          <w:rPr>
            <w:rStyle w:val="Hyperlink"/>
            <w:rFonts w:cs="Mosawi"/>
            <w:noProof/>
            <w:webHidden/>
            <w:szCs w:val="28"/>
          </w:rPr>
        </w:r>
        <w:r w:rsidRPr="00B13225">
          <w:rPr>
            <w:rStyle w:val="Hyperlink"/>
            <w:rFonts w:cs="Mosawi"/>
            <w:noProof/>
            <w:webHidden/>
            <w:szCs w:val="28"/>
          </w:rPr>
          <w:fldChar w:fldCharType="separate"/>
        </w:r>
        <w:r w:rsidR="004138FA">
          <w:rPr>
            <w:rStyle w:val="Hyperlink"/>
            <w:rFonts w:cs="Mosawi"/>
            <w:noProof/>
            <w:webHidden/>
            <w:szCs w:val="28"/>
            <w:rtl/>
          </w:rPr>
          <w:t>58</w:t>
        </w:r>
        <w:r w:rsidRPr="00B13225">
          <w:rPr>
            <w:rStyle w:val="Hyperlink"/>
            <w:rFonts w:cs="Mosawi"/>
            <w:noProof/>
            <w:webHidden/>
            <w:szCs w:val="28"/>
          </w:rPr>
          <w:fldChar w:fldCharType="end"/>
        </w:r>
      </w:hyperlink>
    </w:p>
    <w:p w14:paraId="77C23BE0" w14:textId="77777777" w:rsidR="00B13225" w:rsidRPr="00B13225" w:rsidRDefault="00B13225" w:rsidP="00BE2152">
      <w:pPr>
        <w:pStyle w:val="TOC4"/>
        <w:tabs>
          <w:tab w:val="right" w:leader="dot" w:pos="6795"/>
        </w:tabs>
        <w:bidi/>
        <w:ind w:left="284" w:firstLine="0"/>
        <w:rPr>
          <w:rStyle w:val="Hyperlink"/>
          <w:rFonts w:cs="Mosawi"/>
          <w:noProof/>
          <w:szCs w:val="28"/>
        </w:rPr>
      </w:pPr>
      <w:hyperlink w:anchor="_Toc422094320" w:history="1">
        <w:r w:rsidRPr="00B13225">
          <w:rPr>
            <w:rStyle w:val="Hyperlink"/>
            <w:rFonts w:cs="Mosawi"/>
            <w:noProof/>
            <w:szCs w:val="28"/>
            <w:rtl/>
          </w:rPr>
          <w:t>3</w:t>
        </w:r>
        <w:r w:rsidRPr="00B13225">
          <w:rPr>
            <w:rStyle w:val="Hyperlink"/>
            <w:rFonts w:cs="Mosawi" w:hint="eastAsia"/>
            <w:noProof/>
            <w:szCs w:val="28"/>
            <w:rtl/>
          </w:rPr>
          <w:t>ـ</w:t>
        </w:r>
        <w:r w:rsidRPr="00B13225">
          <w:rPr>
            <w:rStyle w:val="Hyperlink"/>
            <w:rFonts w:cs="Mosawi"/>
            <w:noProof/>
            <w:szCs w:val="28"/>
            <w:rtl/>
          </w:rPr>
          <w:t xml:space="preserve">2. </w:t>
        </w:r>
        <w:r w:rsidRPr="00B13225">
          <w:rPr>
            <w:rStyle w:val="Hyperlink"/>
            <w:rFonts w:cs="Mosawi" w:hint="eastAsia"/>
            <w:noProof/>
            <w:szCs w:val="28"/>
            <w:rtl/>
          </w:rPr>
          <w:t>المقاصد</w:t>
        </w:r>
        <w:r w:rsidRPr="00B13225">
          <w:rPr>
            <w:rStyle w:val="Hyperlink"/>
            <w:rFonts w:cs="Mosawi"/>
            <w:noProof/>
            <w:szCs w:val="28"/>
            <w:rtl/>
          </w:rPr>
          <w:t xml:space="preserve"> </w:t>
        </w:r>
        <w:r w:rsidRPr="00B13225">
          <w:rPr>
            <w:rStyle w:val="Hyperlink"/>
            <w:rFonts w:cs="Mosawi" w:hint="eastAsia"/>
            <w:noProof/>
            <w:szCs w:val="28"/>
            <w:rtl/>
          </w:rPr>
          <w:t>المعقولة</w:t>
        </w:r>
        <w:r w:rsidRPr="00B13225">
          <w:rPr>
            <w:rStyle w:val="Hyperlink"/>
            <w:rFonts w:cs="Mosawi"/>
            <w:noProof/>
            <w:webHidden/>
            <w:szCs w:val="28"/>
          </w:rPr>
          <w:tab/>
        </w:r>
        <w:r w:rsidRPr="00B13225">
          <w:rPr>
            <w:rStyle w:val="Hyperlink"/>
            <w:rFonts w:cs="Mosawi"/>
            <w:noProof/>
            <w:webHidden/>
            <w:szCs w:val="28"/>
          </w:rPr>
          <w:fldChar w:fldCharType="begin"/>
        </w:r>
        <w:r w:rsidRPr="00B13225">
          <w:rPr>
            <w:rStyle w:val="Hyperlink"/>
            <w:rFonts w:cs="Mosawi"/>
            <w:noProof/>
            <w:webHidden/>
            <w:szCs w:val="28"/>
          </w:rPr>
          <w:instrText xml:space="preserve"> PAGEREF _Toc422094320 \h </w:instrText>
        </w:r>
        <w:r w:rsidRPr="00B13225">
          <w:rPr>
            <w:rStyle w:val="Hyperlink"/>
            <w:rFonts w:cs="Mosawi"/>
            <w:noProof/>
            <w:webHidden/>
            <w:szCs w:val="28"/>
          </w:rPr>
        </w:r>
        <w:r w:rsidRPr="00B13225">
          <w:rPr>
            <w:rStyle w:val="Hyperlink"/>
            <w:rFonts w:cs="Mosawi"/>
            <w:noProof/>
            <w:webHidden/>
            <w:szCs w:val="28"/>
          </w:rPr>
          <w:fldChar w:fldCharType="separate"/>
        </w:r>
        <w:r w:rsidR="004138FA">
          <w:rPr>
            <w:rStyle w:val="Hyperlink"/>
            <w:rFonts w:cs="Mosawi"/>
            <w:noProof/>
            <w:webHidden/>
            <w:szCs w:val="28"/>
            <w:rtl/>
          </w:rPr>
          <w:t>60</w:t>
        </w:r>
        <w:r w:rsidRPr="00B13225">
          <w:rPr>
            <w:rStyle w:val="Hyperlink"/>
            <w:rFonts w:cs="Mosawi"/>
            <w:noProof/>
            <w:webHidden/>
            <w:szCs w:val="28"/>
          </w:rPr>
          <w:fldChar w:fldCharType="end"/>
        </w:r>
      </w:hyperlink>
    </w:p>
    <w:p w14:paraId="717FF782" w14:textId="77777777" w:rsidR="00B13225" w:rsidRPr="00B13225" w:rsidRDefault="00B13225" w:rsidP="00BE2152">
      <w:pPr>
        <w:pStyle w:val="TOC4"/>
        <w:tabs>
          <w:tab w:val="right" w:leader="dot" w:pos="6795"/>
        </w:tabs>
        <w:bidi/>
        <w:ind w:left="284" w:firstLine="0"/>
        <w:rPr>
          <w:rStyle w:val="Hyperlink"/>
          <w:rFonts w:cs="Mosawi"/>
          <w:noProof/>
          <w:szCs w:val="28"/>
        </w:rPr>
      </w:pPr>
      <w:hyperlink w:anchor="_Toc422094321" w:history="1">
        <w:r w:rsidRPr="00B13225">
          <w:rPr>
            <w:rStyle w:val="Hyperlink"/>
            <w:rFonts w:cs="Mosawi"/>
            <w:noProof/>
            <w:szCs w:val="28"/>
            <w:rtl/>
          </w:rPr>
          <w:t>3</w:t>
        </w:r>
        <w:r w:rsidRPr="00B13225">
          <w:rPr>
            <w:rStyle w:val="Hyperlink"/>
            <w:rFonts w:cs="Mosawi" w:hint="eastAsia"/>
            <w:noProof/>
            <w:szCs w:val="28"/>
            <w:rtl/>
          </w:rPr>
          <w:t>ـ</w:t>
        </w:r>
        <w:r w:rsidRPr="00B13225">
          <w:rPr>
            <w:rStyle w:val="Hyperlink"/>
            <w:rFonts w:cs="Mosawi"/>
            <w:noProof/>
            <w:szCs w:val="28"/>
            <w:rtl/>
          </w:rPr>
          <w:t xml:space="preserve">3. </w:t>
        </w:r>
        <w:r w:rsidRPr="00B13225">
          <w:rPr>
            <w:rStyle w:val="Hyperlink"/>
            <w:rFonts w:cs="Mosawi" w:hint="eastAsia"/>
            <w:noProof/>
            <w:szCs w:val="28"/>
            <w:rtl/>
          </w:rPr>
          <w:t>الخلفيّات</w:t>
        </w:r>
        <w:r w:rsidRPr="00B13225">
          <w:rPr>
            <w:rStyle w:val="Hyperlink"/>
            <w:rFonts w:cs="Mosawi"/>
            <w:noProof/>
            <w:szCs w:val="28"/>
            <w:rtl/>
          </w:rPr>
          <w:t xml:space="preserve"> </w:t>
        </w:r>
        <w:r w:rsidRPr="00B13225">
          <w:rPr>
            <w:rStyle w:val="Hyperlink"/>
            <w:rFonts w:cs="Mosawi" w:hint="eastAsia"/>
            <w:noProof/>
            <w:szCs w:val="28"/>
            <w:rtl/>
          </w:rPr>
          <w:t>الإيجابيّة</w:t>
        </w:r>
        <w:r w:rsidRPr="00B13225">
          <w:rPr>
            <w:rStyle w:val="Hyperlink"/>
            <w:rFonts w:cs="Mosawi"/>
            <w:noProof/>
            <w:szCs w:val="28"/>
            <w:rtl/>
          </w:rPr>
          <w:t xml:space="preserve"> </w:t>
        </w:r>
        <w:r w:rsidRPr="00B13225">
          <w:rPr>
            <w:rStyle w:val="Hyperlink"/>
            <w:rFonts w:cs="Mosawi" w:hint="eastAsia"/>
            <w:noProof/>
            <w:szCs w:val="28"/>
            <w:rtl/>
          </w:rPr>
          <w:t>والسلبيّة</w:t>
        </w:r>
        <w:r w:rsidRPr="00B13225">
          <w:rPr>
            <w:rStyle w:val="Hyperlink"/>
            <w:rFonts w:cs="Mosawi"/>
            <w:noProof/>
            <w:szCs w:val="28"/>
            <w:rtl/>
          </w:rPr>
          <w:t xml:space="preserve"> </w:t>
        </w:r>
        <w:r w:rsidRPr="00B13225">
          <w:rPr>
            <w:rStyle w:val="Hyperlink"/>
            <w:rFonts w:cs="Mosawi"/>
            <w:noProof/>
            <w:szCs w:val="28"/>
          </w:rPr>
          <w:t>(Positive and Negative Presuppositions)</w:t>
        </w:r>
        <w:r w:rsidRPr="00B13225">
          <w:rPr>
            <w:rStyle w:val="Hyperlink"/>
            <w:rFonts w:cs="Mosawi"/>
            <w:noProof/>
            <w:webHidden/>
            <w:szCs w:val="28"/>
          </w:rPr>
          <w:tab/>
        </w:r>
        <w:r w:rsidRPr="00B13225">
          <w:rPr>
            <w:rStyle w:val="Hyperlink"/>
            <w:rFonts w:cs="Mosawi"/>
            <w:noProof/>
            <w:webHidden/>
            <w:szCs w:val="28"/>
          </w:rPr>
          <w:fldChar w:fldCharType="begin"/>
        </w:r>
        <w:r w:rsidRPr="00B13225">
          <w:rPr>
            <w:rStyle w:val="Hyperlink"/>
            <w:rFonts w:cs="Mosawi"/>
            <w:noProof/>
            <w:webHidden/>
            <w:szCs w:val="28"/>
          </w:rPr>
          <w:instrText xml:space="preserve"> PAGEREF _Toc422094321 \h </w:instrText>
        </w:r>
        <w:r w:rsidRPr="00B13225">
          <w:rPr>
            <w:rStyle w:val="Hyperlink"/>
            <w:rFonts w:cs="Mosawi"/>
            <w:noProof/>
            <w:webHidden/>
            <w:szCs w:val="28"/>
          </w:rPr>
        </w:r>
        <w:r w:rsidRPr="00B13225">
          <w:rPr>
            <w:rStyle w:val="Hyperlink"/>
            <w:rFonts w:cs="Mosawi"/>
            <w:noProof/>
            <w:webHidden/>
            <w:szCs w:val="28"/>
          </w:rPr>
          <w:fldChar w:fldCharType="separate"/>
        </w:r>
        <w:r w:rsidR="004138FA">
          <w:rPr>
            <w:rStyle w:val="Hyperlink"/>
            <w:rFonts w:cs="Mosawi"/>
            <w:noProof/>
            <w:webHidden/>
            <w:szCs w:val="28"/>
            <w:rtl/>
          </w:rPr>
          <w:t>62</w:t>
        </w:r>
        <w:r w:rsidRPr="00B13225">
          <w:rPr>
            <w:rStyle w:val="Hyperlink"/>
            <w:rFonts w:cs="Mosawi"/>
            <w:noProof/>
            <w:webHidden/>
            <w:szCs w:val="28"/>
          </w:rPr>
          <w:fldChar w:fldCharType="end"/>
        </w:r>
      </w:hyperlink>
    </w:p>
    <w:p w14:paraId="55472F3C" w14:textId="1AFB00A6" w:rsidR="00B13225" w:rsidRDefault="00B13225" w:rsidP="00BE2152">
      <w:pPr>
        <w:pStyle w:val="TOC1"/>
        <w:tabs>
          <w:tab w:val="right" w:leader="dot" w:pos="6795"/>
        </w:tabs>
        <w:bidi/>
        <w:jc w:val="center"/>
        <w:rPr>
          <w:rFonts w:asciiTheme="minorHAnsi" w:eastAsiaTheme="minorEastAsia" w:hAnsiTheme="minorHAnsi" w:cstheme="minorBidi"/>
          <w:b w:val="0"/>
          <w:bCs w:val="0"/>
          <w:caps w:val="0"/>
          <w:noProof/>
          <w:sz w:val="22"/>
          <w:szCs w:val="22"/>
        </w:rPr>
      </w:pPr>
      <w:hyperlink w:anchor="_Toc422094322" w:history="1">
        <w:r w:rsidRPr="005F1EA0">
          <w:rPr>
            <w:rStyle w:val="Hyperlink"/>
            <w:rFonts w:hint="eastAsia"/>
            <w:noProof/>
            <w:rtl/>
          </w:rPr>
          <w:t>المقال</w:t>
        </w:r>
        <w:r w:rsidRPr="005F1EA0">
          <w:rPr>
            <w:rStyle w:val="Hyperlink"/>
            <w:noProof/>
            <w:rtl/>
          </w:rPr>
          <w:t xml:space="preserve"> </w:t>
        </w:r>
        <w:r w:rsidRPr="005F1EA0">
          <w:rPr>
            <w:rStyle w:val="Hyperlink"/>
            <w:rFonts w:hint="eastAsia"/>
            <w:noProof/>
            <w:rtl/>
          </w:rPr>
          <w:t>الثالث</w:t>
        </w:r>
      </w:hyperlink>
    </w:p>
    <w:p w14:paraId="26EBF820" w14:textId="5FCFC56B" w:rsidR="00B13225" w:rsidRDefault="00B13225" w:rsidP="00BE2152">
      <w:pPr>
        <w:pStyle w:val="TOC1"/>
        <w:tabs>
          <w:tab w:val="right" w:leader="dot" w:pos="6795"/>
        </w:tabs>
        <w:bidi/>
        <w:jc w:val="center"/>
        <w:rPr>
          <w:rStyle w:val="Hyperlink"/>
          <w:noProof/>
          <w:rtl/>
        </w:rPr>
      </w:pPr>
      <w:hyperlink w:anchor="_Toc422094323" w:history="1">
        <w:r w:rsidRPr="005F1EA0">
          <w:rPr>
            <w:rStyle w:val="Hyperlink"/>
            <w:rFonts w:hint="eastAsia"/>
            <w:noProof/>
            <w:rtl/>
          </w:rPr>
          <w:t>تأثير</w:t>
        </w:r>
        <w:r w:rsidRPr="005F1EA0">
          <w:rPr>
            <w:rStyle w:val="Hyperlink"/>
            <w:noProof/>
            <w:rtl/>
          </w:rPr>
          <w:t xml:space="preserve"> </w:t>
        </w:r>
        <w:r w:rsidRPr="005F1EA0">
          <w:rPr>
            <w:rStyle w:val="Hyperlink"/>
            <w:rFonts w:hint="eastAsia"/>
            <w:noProof/>
            <w:rtl/>
          </w:rPr>
          <w:t>الخلفيّات</w:t>
        </w:r>
        <w:r w:rsidRPr="005F1EA0">
          <w:rPr>
            <w:rStyle w:val="Hyperlink"/>
            <w:noProof/>
            <w:rtl/>
          </w:rPr>
          <w:t xml:space="preserve"> </w:t>
        </w:r>
        <w:r w:rsidRPr="005F1EA0">
          <w:rPr>
            <w:rStyle w:val="Hyperlink"/>
            <w:rFonts w:hint="eastAsia"/>
            <w:noProof/>
            <w:rtl/>
          </w:rPr>
          <w:t>على</w:t>
        </w:r>
        <w:r w:rsidRPr="005F1EA0">
          <w:rPr>
            <w:rStyle w:val="Hyperlink"/>
            <w:noProof/>
            <w:rtl/>
          </w:rPr>
          <w:t xml:space="preserve"> </w:t>
        </w:r>
        <w:r w:rsidRPr="005F1EA0">
          <w:rPr>
            <w:rStyle w:val="Hyperlink"/>
            <w:rFonts w:hint="eastAsia"/>
            <w:noProof/>
            <w:rtl/>
          </w:rPr>
          <w:t>فهم</w:t>
        </w:r>
        <w:r w:rsidRPr="005F1EA0">
          <w:rPr>
            <w:rStyle w:val="Hyperlink"/>
            <w:noProof/>
            <w:rtl/>
          </w:rPr>
          <w:t xml:space="preserve"> </w:t>
        </w:r>
        <w:r w:rsidRPr="005F1EA0">
          <w:rPr>
            <w:rStyle w:val="Hyperlink"/>
            <w:rFonts w:hint="eastAsia"/>
            <w:noProof/>
            <w:rtl/>
          </w:rPr>
          <w:t>الفقيه</w:t>
        </w:r>
      </w:hyperlink>
    </w:p>
    <w:p w14:paraId="7A66591F" w14:textId="77777777" w:rsidR="00BE2152" w:rsidRPr="00BE2152" w:rsidRDefault="00BE2152" w:rsidP="00BE2152">
      <w:pPr>
        <w:rPr>
          <w:sz w:val="8"/>
          <w:szCs w:val="14"/>
        </w:rPr>
      </w:pPr>
    </w:p>
    <w:p w14:paraId="459AA99C" w14:textId="77777777" w:rsidR="00B13225" w:rsidRPr="00A26903" w:rsidRDefault="00B13225" w:rsidP="00B13225">
      <w:pPr>
        <w:pStyle w:val="TOC3"/>
        <w:rPr>
          <w:rStyle w:val="Hyperlink"/>
        </w:rPr>
      </w:pPr>
      <w:hyperlink w:anchor="_Toc422094324" w:history="1">
        <w:r w:rsidRPr="00A26903">
          <w:rPr>
            <w:rStyle w:val="Hyperlink"/>
            <w:rtl/>
          </w:rPr>
          <w:t>1</w:t>
        </w:r>
        <w:r w:rsidRPr="005F1EA0">
          <w:rPr>
            <w:rStyle w:val="Hyperlink"/>
            <w:rtl/>
          </w:rPr>
          <w:t xml:space="preserve">. </w:t>
        </w:r>
        <w:r w:rsidRPr="005F1EA0">
          <w:rPr>
            <w:rStyle w:val="Hyperlink"/>
            <w:rFonts w:hint="eastAsia"/>
            <w:rtl/>
          </w:rPr>
          <w:t>عدم</w:t>
        </w:r>
        <w:r w:rsidRPr="005F1EA0">
          <w:rPr>
            <w:rStyle w:val="Hyperlink"/>
            <w:rtl/>
          </w:rPr>
          <w:t xml:space="preserve"> </w:t>
        </w:r>
        <w:r w:rsidRPr="005F1EA0">
          <w:rPr>
            <w:rStyle w:val="Hyperlink"/>
            <w:rFonts w:hint="eastAsia"/>
            <w:rtl/>
          </w:rPr>
          <w:t>إمكان</w:t>
        </w:r>
        <w:r w:rsidRPr="005F1EA0">
          <w:rPr>
            <w:rStyle w:val="Hyperlink"/>
            <w:rtl/>
          </w:rPr>
          <w:t xml:space="preserve"> </w:t>
        </w:r>
        <w:r w:rsidRPr="005F1EA0">
          <w:rPr>
            <w:rStyle w:val="Hyperlink"/>
            <w:rFonts w:hint="eastAsia"/>
            <w:rtl/>
          </w:rPr>
          <w:t>تجريد</w:t>
        </w:r>
        <w:r w:rsidRPr="005F1EA0">
          <w:rPr>
            <w:rStyle w:val="Hyperlink"/>
            <w:rtl/>
          </w:rPr>
          <w:t xml:space="preserve"> </w:t>
        </w:r>
        <w:r w:rsidRPr="005F1EA0">
          <w:rPr>
            <w:rStyle w:val="Hyperlink"/>
            <w:rFonts w:hint="eastAsia"/>
            <w:rtl/>
          </w:rPr>
          <w:t>الفقيه</w:t>
        </w:r>
        <w:r w:rsidRPr="005F1EA0">
          <w:rPr>
            <w:rStyle w:val="Hyperlink"/>
            <w:rtl/>
          </w:rPr>
          <w:t xml:space="preserve"> </w:t>
        </w:r>
        <w:r w:rsidRPr="005F1EA0">
          <w:rPr>
            <w:rStyle w:val="Hyperlink"/>
            <w:rFonts w:hint="eastAsia"/>
            <w:rtl/>
          </w:rPr>
          <w:t>لنفسه</w:t>
        </w:r>
        <w:r w:rsidRPr="005F1EA0">
          <w:rPr>
            <w:rStyle w:val="Hyperlink"/>
            <w:rtl/>
          </w:rPr>
          <w:t xml:space="preserve"> </w:t>
        </w:r>
        <w:r w:rsidRPr="005F1EA0">
          <w:rPr>
            <w:rStyle w:val="Hyperlink"/>
            <w:rFonts w:hint="eastAsia"/>
            <w:rtl/>
          </w:rPr>
          <w:t>عن</w:t>
        </w:r>
        <w:r w:rsidRPr="005F1EA0">
          <w:rPr>
            <w:rStyle w:val="Hyperlink"/>
            <w:rtl/>
          </w:rPr>
          <w:t xml:space="preserve"> </w:t>
        </w:r>
        <w:r w:rsidRPr="005F1EA0">
          <w:rPr>
            <w:rStyle w:val="Hyperlink"/>
            <w:rFonts w:hint="eastAsia"/>
            <w:rtl/>
          </w:rPr>
          <w:t>الخلفيّات</w:t>
        </w:r>
        <w:r w:rsidRPr="00A26903">
          <w:rPr>
            <w:rStyle w:val="Hyperlink"/>
            <w:webHidden/>
          </w:rPr>
          <w:tab/>
        </w:r>
        <w:r w:rsidRPr="00A26903">
          <w:rPr>
            <w:rStyle w:val="Hyperlink"/>
            <w:webHidden/>
          </w:rPr>
          <w:fldChar w:fldCharType="begin"/>
        </w:r>
        <w:r w:rsidRPr="00A26903">
          <w:rPr>
            <w:rStyle w:val="Hyperlink"/>
            <w:webHidden/>
          </w:rPr>
          <w:instrText xml:space="preserve"> PAGEREF _Toc422094324 \h </w:instrText>
        </w:r>
        <w:r w:rsidRPr="00A26903">
          <w:rPr>
            <w:rStyle w:val="Hyperlink"/>
            <w:webHidden/>
          </w:rPr>
        </w:r>
        <w:r w:rsidRPr="00A26903">
          <w:rPr>
            <w:rStyle w:val="Hyperlink"/>
            <w:webHidden/>
          </w:rPr>
          <w:fldChar w:fldCharType="separate"/>
        </w:r>
        <w:r w:rsidR="004138FA">
          <w:rPr>
            <w:rStyle w:val="Hyperlink"/>
            <w:webHidden/>
            <w:rtl/>
          </w:rPr>
          <w:t>67</w:t>
        </w:r>
        <w:r w:rsidRPr="00A26903">
          <w:rPr>
            <w:rStyle w:val="Hyperlink"/>
            <w:webHidden/>
          </w:rPr>
          <w:fldChar w:fldCharType="end"/>
        </w:r>
      </w:hyperlink>
    </w:p>
    <w:p w14:paraId="5969922C" w14:textId="77777777" w:rsidR="00B13225" w:rsidRPr="00A26903" w:rsidRDefault="00B13225" w:rsidP="00B13225">
      <w:pPr>
        <w:pStyle w:val="TOC3"/>
        <w:rPr>
          <w:rStyle w:val="Hyperlink"/>
        </w:rPr>
      </w:pPr>
      <w:hyperlink w:anchor="_Toc422094325" w:history="1">
        <w:r w:rsidRPr="00A26903">
          <w:rPr>
            <w:rStyle w:val="Hyperlink"/>
            <w:rtl/>
          </w:rPr>
          <w:t>2</w:t>
        </w:r>
        <w:r w:rsidRPr="005F1EA0">
          <w:rPr>
            <w:rStyle w:val="Hyperlink"/>
            <w:rtl/>
          </w:rPr>
          <w:t xml:space="preserve">. </w:t>
        </w:r>
        <w:r w:rsidRPr="005F1EA0">
          <w:rPr>
            <w:rStyle w:val="Hyperlink"/>
            <w:rFonts w:hint="eastAsia"/>
            <w:rtl/>
          </w:rPr>
          <w:t>التأثير</w:t>
        </w:r>
        <w:r w:rsidRPr="005F1EA0">
          <w:rPr>
            <w:rStyle w:val="Hyperlink"/>
            <w:rtl/>
          </w:rPr>
          <w:t xml:space="preserve"> </w:t>
        </w:r>
        <w:r w:rsidRPr="005F1EA0">
          <w:rPr>
            <w:rStyle w:val="Hyperlink"/>
            <w:rFonts w:hint="eastAsia"/>
            <w:rtl/>
          </w:rPr>
          <w:t>الشعوري</w:t>
        </w:r>
        <w:r w:rsidRPr="005F1EA0">
          <w:rPr>
            <w:rStyle w:val="Hyperlink"/>
            <w:rtl/>
          </w:rPr>
          <w:t xml:space="preserve"> </w:t>
        </w:r>
        <w:r w:rsidRPr="005F1EA0">
          <w:rPr>
            <w:rStyle w:val="Hyperlink"/>
            <w:rFonts w:hint="eastAsia"/>
            <w:rtl/>
          </w:rPr>
          <w:t>واللاشعوري</w:t>
        </w:r>
        <w:r w:rsidRPr="005F1EA0">
          <w:rPr>
            <w:rStyle w:val="Hyperlink"/>
            <w:rtl/>
          </w:rPr>
          <w:t xml:space="preserve"> </w:t>
        </w:r>
        <w:r w:rsidRPr="005F1EA0">
          <w:rPr>
            <w:rStyle w:val="Hyperlink"/>
            <w:rFonts w:hint="eastAsia"/>
            <w:rtl/>
          </w:rPr>
          <w:t>للخلفيّات</w:t>
        </w:r>
        <w:r w:rsidRPr="00A26903">
          <w:rPr>
            <w:rStyle w:val="Hyperlink"/>
            <w:webHidden/>
          </w:rPr>
          <w:tab/>
        </w:r>
        <w:r w:rsidRPr="00A26903">
          <w:rPr>
            <w:rStyle w:val="Hyperlink"/>
            <w:webHidden/>
          </w:rPr>
          <w:fldChar w:fldCharType="begin"/>
        </w:r>
        <w:r w:rsidRPr="00A26903">
          <w:rPr>
            <w:rStyle w:val="Hyperlink"/>
            <w:webHidden/>
          </w:rPr>
          <w:instrText xml:space="preserve"> PAGEREF _Toc422094325 \h </w:instrText>
        </w:r>
        <w:r w:rsidRPr="00A26903">
          <w:rPr>
            <w:rStyle w:val="Hyperlink"/>
            <w:webHidden/>
          </w:rPr>
        </w:r>
        <w:r w:rsidRPr="00A26903">
          <w:rPr>
            <w:rStyle w:val="Hyperlink"/>
            <w:webHidden/>
          </w:rPr>
          <w:fldChar w:fldCharType="separate"/>
        </w:r>
        <w:r w:rsidR="004138FA">
          <w:rPr>
            <w:rStyle w:val="Hyperlink"/>
            <w:webHidden/>
            <w:rtl/>
          </w:rPr>
          <w:t>68</w:t>
        </w:r>
        <w:r w:rsidRPr="00A26903">
          <w:rPr>
            <w:rStyle w:val="Hyperlink"/>
            <w:webHidden/>
          </w:rPr>
          <w:fldChar w:fldCharType="end"/>
        </w:r>
      </w:hyperlink>
    </w:p>
    <w:p w14:paraId="42198D48" w14:textId="77777777" w:rsidR="00B13225" w:rsidRPr="00A26903" w:rsidRDefault="00B13225" w:rsidP="00B13225">
      <w:pPr>
        <w:pStyle w:val="TOC3"/>
        <w:rPr>
          <w:rStyle w:val="Hyperlink"/>
        </w:rPr>
      </w:pPr>
      <w:hyperlink w:anchor="_Toc422094326" w:history="1">
        <w:r w:rsidRPr="00A26903">
          <w:rPr>
            <w:rStyle w:val="Hyperlink"/>
            <w:rtl/>
          </w:rPr>
          <w:t>3</w:t>
        </w:r>
        <w:r w:rsidRPr="005F1EA0">
          <w:rPr>
            <w:rStyle w:val="Hyperlink"/>
            <w:rtl/>
          </w:rPr>
          <w:t xml:space="preserve">. </w:t>
        </w:r>
        <w:r w:rsidRPr="005F1EA0">
          <w:rPr>
            <w:rStyle w:val="Hyperlink"/>
            <w:rFonts w:hint="eastAsia"/>
            <w:rtl/>
          </w:rPr>
          <w:t>تقسيم</w:t>
        </w:r>
        <w:r w:rsidRPr="005F1EA0">
          <w:rPr>
            <w:rStyle w:val="Hyperlink"/>
            <w:rtl/>
          </w:rPr>
          <w:t xml:space="preserve"> </w:t>
        </w:r>
        <w:r w:rsidRPr="005F1EA0">
          <w:rPr>
            <w:rStyle w:val="Hyperlink"/>
            <w:rFonts w:hint="eastAsia"/>
            <w:rtl/>
          </w:rPr>
          <w:t>الخلفيّات</w:t>
        </w:r>
        <w:r w:rsidRPr="00A26903">
          <w:rPr>
            <w:rStyle w:val="Hyperlink"/>
            <w:webHidden/>
          </w:rPr>
          <w:tab/>
        </w:r>
        <w:r w:rsidRPr="00A26903">
          <w:rPr>
            <w:rStyle w:val="Hyperlink"/>
            <w:webHidden/>
          </w:rPr>
          <w:fldChar w:fldCharType="begin"/>
        </w:r>
        <w:r w:rsidRPr="00A26903">
          <w:rPr>
            <w:rStyle w:val="Hyperlink"/>
            <w:webHidden/>
          </w:rPr>
          <w:instrText xml:space="preserve"> PAGEREF _Toc422094326 \h </w:instrText>
        </w:r>
        <w:r w:rsidRPr="00A26903">
          <w:rPr>
            <w:rStyle w:val="Hyperlink"/>
            <w:webHidden/>
          </w:rPr>
        </w:r>
        <w:r w:rsidRPr="00A26903">
          <w:rPr>
            <w:rStyle w:val="Hyperlink"/>
            <w:webHidden/>
          </w:rPr>
          <w:fldChar w:fldCharType="separate"/>
        </w:r>
        <w:r w:rsidR="004138FA">
          <w:rPr>
            <w:rStyle w:val="Hyperlink"/>
            <w:webHidden/>
            <w:rtl/>
          </w:rPr>
          <w:t>69</w:t>
        </w:r>
        <w:r w:rsidRPr="00A26903">
          <w:rPr>
            <w:rStyle w:val="Hyperlink"/>
            <w:webHidden/>
          </w:rPr>
          <w:fldChar w:fldCharType="end"/>
        </w:r>
      </w:hyperlink>
    </w:p>
    <w:p w14:paraId="694DE130" w14:textId="77777777" w:rsidR="00B13225" w:rsidRPr="00A26903" w:rsidRDefault="00B13225" w:rsidP="00B13225">
      <w:pPr>
        <w:pStyle w:val="TOC3"/>
        <w:rPr>
          <w:rStyle w:val="Hyperlink"/>
        </w:rPr>
      </w:pPr>
      <w:hyperlink w:anchor="_Toc422094327" w:history="1">
        <w:r w:rsidRPr="00A26903">
          <w:rPr>
            <w:rStyle w:val="Hyperlink"/>
            <w:rtl/>
          </w:rPr>
          <w:t>4</w:t>
        </w:r>
        <w:r w:rsidRPr="005F1EA0">
          <w:rPr>
            <w:rStyle w:val="Hyperlink"/>
            <w:rtl/>
          </w:rPr>
          <w:t xml:space="preserve">. </w:t>
        </w:r>
        <w:r w:rsidRPr="005F1EA0">
          <w:rPr>
            <w:rStyle w:val="Hyperlink"/>
            <w:rFonts w:hint="eastAsia"/>
            <w:rtl/>
          </w:rPr>
          <w:t>الأنواع</w:t>
        </w:r>
        <w:r w:rsidRPr="005F1EA0">
          <w:rPr>
            <w:rStyle w:val="Hyperlink"/>
            <w:rtl/>
          </w:rPr>
          <w:t xml:space="preserve"> </w:t>
        </w:r>
        <w:r w:rsidRPr="005F1EA0">
          <w:rPr>
            <w:rStyle w:val="Hyperlink"/>
            <w:rFonts w:hint="eastAsia"/>
            <w:rtl/>
          </w:rPr>
          <w:t>الثلاثة</w:t>
        </w:r>
        <w:r w:rsidRPr="005F1EA0">
          <w:rPr>
            <w:rStyle w:val="Hyperlink"/>
            <w:rtl/>
          </w:rPr>
          <w:t xml:space="preserve"> </w:t>
        </w:r>
        <w:r w:rsidRPr="005F1EA0">
          <w:rPr>
            <w:rStyle w:val="Hyperlink"/>
            <w:rFonts w:hint="eastAsia"/>
            <w:rtl/>
          </w:rPr>
          <w:t>من</w:t>
        </w:r>
        <w:r w:rsidRPr="005F1EA0">
          <w:rPr>
            <w:rStyle w:val="Hyperlink"/>
            <w:rtl/>
          </w:rPr>
          <w:t xml:space="preserve"> </w:t>
        </w:r>
        <w:r w:rsidRPr="005F1EA0">
          <w:rPr>
            <w:rStyle w:val="Hyperlink"/>
            <w:rFonts w:hint="eastAsia"/>
            <w:rtl/>
          </w:rPr>
          <w:t>الخلفيّات</w:t>
        </w:r>
        <w:r w:rsidRPr="00A26903">
          <w:rPr>
            <w:rStyle w:val="Hyperlink"/>
            <w:webHidden/>
          </w:rPr>
          <w:tab/>
        </w:r>
        <w:r w:rsidRPr="00A26903">
          <w:rPr>
            <w:rStyle w:val="Hyperlink"/>
            <w:webHidden/>
          </w:rPr>
          <w:fldChar w:fldCharType="begin"/>
        </w:r>
        <w:r w:rsidRPr="00A26903">
          <w:rPr>
            <w:rStyle w:val="Hyperlink"/>
            <w:webHidden/>
          </w:rPr>
          <w:instrText xml:space="preserve"> PAGEREF _Toc422094327 \h </w:instrText>
        </w:r>
        <w:r w:rsidRPr="00A26903">
          <w:rPr>
            <w:rStyle w:val="Hyperlink"/>
            <w:webHidden/>
          </w:rPr>
        </w:r>
        <w:r w:rsidRPr="00A26903">
          <w:rPr>
            <w:rStyle w:val="Hyperlink"/>
            <w:webHidden/>
          </w:rPr>
          <w:fldChar w:fldCharType="separate"/>
        </w:r>
        <w:r w:rsidR="004138FA">
          <w:rPr>
            <w:rStyle w:val="Hyperlink"/>
            <w:webHidden/>
            <w:rtl/>
          </w:rPr>
          <w:t>70</w:t>
        </w:r>
        <w:r w:rsidRPr="00A26903">
          <w:rPr>
            <w:rStyle w:val="Hyperlink"/>
            <w:webHidden/>
          </w:rPr>
          <w:fldChar w:fldCharType="end"/>
        </w:r>
      </w:hyperlink>
    </w:p>
    <w:p w14:paraId="6BC4ED10" w14:textId="77777777" w:rsidR="00B13225" w:rsidRPr="00A26903" w:rsidRDefault="00B13225" w:rsidP="00B13225">
      <w:pPr>
        <w:pStyle w:val="TOC3"/>
        <w:rPr>
          <w:rStyle w:val="Hyperlink"/>
        </w:rPr>
      </w:pPr>
      <w:hyperlink w:anchor="_Toc422094328" w:history="1">
        <w:r w:rsidRPr="00A26903">
          <w:rPr>
            <w:rStyle w:val="Hyperlink"/>
            <w:rtl/>
          </w:rPr>
          <w:t>5</w:t>
        </w:r>
        <w:r w:rsidRPr="005F1EA0">
          <w:rPr>
            <w:rStyle w:val="Hyperlink"/>
            <w:rtl/>
          </w:rPr>
          <w:t xml:space="preserve">. </w:t>
        </w:r>
        <w:r w:rsidRPr="005F1EA0">
          <w:rPr>
            <w:rStyle w:val="Hyperlink"/>
            <w:rFonts w:hint="eastAsia"/>
            <w:rtl/>
          </w:rPr>
          <w:t>صعوبة</w:t>
        </w:r>
        <w:r w:rsidRPr="005F1EA0">
          <w:rPr>
            <w:rStyle w:val="Hyperlink"/>
            <w:rtl/>
          </w:rPr>
          <w:t xml:space="preserve"> </w:t>
        </w:r>
        <w:r w:rsidRPr="005F1EA0">
          <w:rPr>
            <w:rStyle w:val="Hyperlink"/>
            <w:rFonts w:hint="eastAsia"/>
            <w:rtl/>
          </w:rPr>
          <w:t>وتعذّر</w:t>
        </w:r>
        <w:r w:rsidRPr="005F1EA0">
          <w:rPr>
            <w:rStyle w:val="Hyperlink"/>
            <w:rtl/>
          </w:rPr>
          <w:t xml:space="preserve"> </w:t>
        </w:r>
        <w:r w:rsidRPr="005F1EA0">
          <w:rPr>
            <w:rStyle w:val="Hyperlink"/>
            <w:rFonts w:hint="eastAsia"/>
            <w:rtl/>
          </w:rPr>
          <w:t>نقد</w:t>
        </w:r>
        <w:r w:rsidRPr="005F1EA0">
          <w:rPr>
            <w:rStyle w:val="Hyperlink"/>
            <w:rtl/>
          </w:rPr>
          <w:t xml:space="preserve"> </w:t>
        </w:r>
        <w:r w:rsidRPr="005F1EA0">
          <w:rPr>
            <w:rStyle w:val="Hyperlink"/>
            <w:rFonts w:hint="eastAsia"/>
            <w:rtl/>
          </w:rPr>
          <w:t>الخلفيّات</w:t>
        </w:r>
        <w:r w:rsidRPr="00A26903">
          <w:rPr>
            <w:rStyle w:val="Hyperlink"/>
            <w:webHidden/>
          </w:rPr>
          <w:tab/>
        </w:r>
        <w:r w:rsidRPr="00A26903">
          <w:rPr>
            <w:rStyle w:val="Hyperlink"/>
            <w:webHidden/>
          </w:rPr>
          <w:fldChar w:fldCharType="begin"/>
        </w:r>
        <w:r w:rsidRPr="00A26903">
          <w:rPr>
            <w:rStyle w:val="Hyperlink"/>
            <w:webHidden/>
          </w:rPr>
          <w:instrText xml:space="preserve"> PAGEREF _Toc422094328 \h </w:instrText>
        </w:r>
        <w:r w:rsidRPr="00A26903">
          <w:rPr>
            <w:rStyle w:val="Hyperlink"/>
            <w:webHidden/>
          </w:rPr>
        </w:r>
        <w:r w:rsidRPr="00A26903">
          <w:rPr>
            <w:rStyle w:val="Hyperlink"/>
            <w:webHidden/>
          </w:rPr>
          <w:fldChar w:fldCharType="separate"/>
        </w:r>
        <w:r w:rsidR="004138FA">
          <w:rPr>
            <w:rStyle w:val="Hyperlink"/>
            <w:webHidden/>
            <w:rtl/>
          </w:rPr>
          <w:t>72</w:t>
        </w:r>
        <w:r w:rsidRPr="00A26903">
          <w:rPr>
            <w:rStyle w:val="Hyperlink"/>
            <w:webHidden/>
          </w:rPr>
          <w:fldChar w:fldCharType="end"/>
        </w:r>
      </w:hyperlink>
    </w:p>
    <w:p w14:paraId="7CC77DF6" w14:textId="77777777" w:rsidR="00B13225" w:rsidRPr="00A26903" w:rsidRDefault="00B13225" w:rsidP="00B13225">
      <w:pPr>
        <w:pStyle w:val="TOC3"/>
        <w:rPr>
          <w:rStyle w:val="Hyperlink"/>
        </w:rPr>
      </w:pPr>
      <w:hyperlink w:anchor="_Toc422094329" w:history="1">
        <w:r w:rsidRPr="00A26903">
          <w:rPr>
            <w:rStyle w:val="Hyperlink"/>
            <w:rtl/>
          </w:rPr>
          <w:t>6</w:t>
        </w:r>
        <w:r w:rsidRPr="005F1EA0">
          <w:rPr>
            <w:rStyle w:val="Hyperlink"/>
            <w:rtl/>
          </w:rPr>
          <w:t xml:space="preserve">. </w:t>
        </w:r>
        <w:r w:rsidRPr="005F1EA0">
          <w:rPr>
            <w:rStyle w:val="Hyperlink"/>
            <w:rFonts w:hint="eastAsia"/>
            <w:rtl/>
          </w:rPr>
          <w:t>النتائج</w:t>
        </w:r>
        <w:r w:rsidRPr="005F1EA0">
          <w:rPr>
            <w:rStyle w:val="Hyperlink"/>
            <w:rtl/>
          </w:rPr>
          <w:t xml:space="preserve"> </w:t>
        </w:r>
        <w:r w:rsidRPr="005F1EA0">
          <w:rPr>
            <w:rStyle w:val="Hyperlink"/>
            <w:rFonts w:hint="eastAsia"/>
            <w:rtl/>
          </w:rPr>
          <w:t>المنطقية</w:t>
        </w:r>
        <w:r w:rsidRPr="005F1EA0">
          <w:rPr>
            <w:rStyle w:val="Hyperlink"/>
            <w:rtl/>
          </w:rPr>
          <w:t xml:space="preserve"> </w:t>
        </w:r>
        <w:r w:rsidRPr="005F1EA0">
          <w:rPr>
            <w:rStyle w:val="Hyperlink"/>
            <w:rFonts w:hint="eastAsia"/>
            <w:rtl/>
          </w:rPr>
          <w:t>المترتّبة</w:t>
        </w:r>
        <w:r w:rsidRPr="005F1EA0">
          <w:rPr>
            <w:rStyle w:val="Hyperlink"/>
            <w:rtl/>
          </w:rPr>
          <w:t xml:space="preserve"> </w:t>
        </w:r>
        <w:r w:rsidRPr="005F1EA0">
          <w:rPr>
            <w:rStyle w:val="Hyperlink"/>
            <w:rFonts w:hint="eastAsia"/>
            <w:rtl/>
          </w:rPr>
          <w:t>على</w:t>
        </w:r>
        <w:r w:rsidRPr="005F1EA0">
          <w:rPr>
            <w:rStyle w:val="Hyperlink"/>
            <w:rtl/>
          </w:rPr>
          <w:t xml:space="preserve"> </w:t>
        </w:r>
        <w:r w:rsidRPr="005F1EA0">
          <w:rPr>
            <w:rStyle w:val="Hyperlink"/>
            <w:rFonts w:hint="eastAsia"/>
            <w:rtl/>
          </w:rPr>
          <w:t>البحث</w:t>
        </w:r>
        <w:r w:rsidRPr="00A26903">
          <w:rPr>
            <w:rStyle w:val="Hyperlink"/>
            <w:webHidden/>
          </w:rPr>
          <w:tab/>
        </w:r>
        <w:r w:rsidRPr="00A26903">
          <w:rPr>
            <w:rStyle w:val="Hyperlink"/>
            <w:webHidden/>
          </w:rPr>
          <w:fldChar w:fldCharType="begin"/>
        </w:r>
        <w:r w:rsidRPr="00A26903">
          <w:rPr>
            <w:rStyle w:val="Hyperlink"/>
            <w:webHidden/>
          </w:rPr>
          <w:instrText xml:space="preserve"> PAGEREF _Toc422094329 \h </w:instrText>
        </w:r>
        <w:r w:rsidRPr="00A26903">
          <w:rPr>
            <w:rStyle w:val="Hyperlink"/>
            <w:webHidden/>
          </w:rPr>
        </w:r>
        <w:r w:rsidRPr="00A26903">
          <w:rPr>
            <w:rStyle w:val="Hyperlink"/>
            <w:webHidden/>
          </w:rPr>
          <w:fldChar w:fldCharType="separate"/>
        </w:r>
        <w:r w:rsidR="004138FA">
          <w:rPr>
            <w:rStyle w:val="Hyperlink"/>
            <w:webHidden/>
            <w:rtl/>
          </w:rPr>
          <w:t>73</w:t>
        </w:r>
        <w:r w:rsidRPr="00A26903">
          <w:rPr>
            <w:rStyle w:val="Hyperlink"/>
            <w:webHidden/>
          </w:rPr>
          <w:fldChar w:fldCharType="end"/>
        </w:r>
      </w:hyperlink>
    </w:p>
    <w:p w14:paraId="0C385004" w14:textId="77777777" w:rsidR="00B13225" w:rsidRPr="00B13225" w:rsidRDefault="00B13225" w:rsidP="00BE2152">
      <w:pPr>
        <w:pStyle w:val="TOC4"/>
        <w:tabs>
          <w:tab w:val="right" w:leader="dot" w:pos="6795"/>
        </w:tabs>
        <w:bidi/>
        <w:ind w:left="284" w:firstLine="0"/>
        <w:rPr>
          <w:rStyle w:val="Hyperlink"/>
          <w:rFonts w:cs="Mosawi"/>
          <w:noProof/>
          <w:szCs w:val="28"/>
        </w:rPr>
      </w:pPr>
      <w:hyperlink w:anchor="_Toc422094330" w:history="1">
        <w:r w:rsidRPr="00B13225">
          <w:rPr>
            <w:rStyle w:val="Hyperlink"/>
            <w:rFonts w:cs="Mosawi"/>
            <w:noProof/>
            <w:szCs w:val="28"/>
            <w:rtl/>
          </w:rPr>
          <w:t>6</w:t>
        </w:r>
        <w:r w:rsidRPr="00B13225">
          <w:rPr>
            <w:rStyle w:val="Hyperlink"/>
            <w:rFonts w:cs="Mosawi" w:hint="eastAsia"/>
            <w:noProof/>
            <w:szCs w:val="28"/>
            <w:rtl/>
          </w:rPr>
          <w:t>ـ</w:t>
        </w:r>
        <w:r w:rsidRPr="00B13225">
          <w:rPr>
            <w:rStyle w:val="Hyperlink"/>
            <w:rFonts w:cs="Mosawi"/>
            <w:noProof/>
            <w:szCs w:val="28"/>
            <w:rtl/>
          </w:rPr>
          <w:t xml:space="preserve">1. </w:t>
        </w:r>
        <w:r w:rsidRPr="00B13225">
          <w:rPr>
            <w:rStyle w:val="Hyperlink"/>
            <w:rFonts w:cs="Mosawi" w:hint="eastAsia"/>
            <w:noProof/>
            <w:szCs w:val="28"/>
            <w:rtl/>
          </w:rPr>
          <w:t>نتائج</w:t>
        </w:r>
        <w:r w:rsidRPr="00B13225">
          <w:rPr>
            <w:rStyle w:val="Hyperlink"/>
            <w:rFonts w:cs="Mosawi"/>
            <w:noProof/>
            <w:szCs w:val="28"/>
            <w:rtl/>
          </w:rPr>
          <w:t xml:space="preserve"> </w:t>
        </w:r>
        <w:r w:rsidRPr="00B13225">
          <w:rPr>
            <w:rStyle w:val="Hyperlink"/>
            <w:rFonts w:cs="Mosawi" w:hint="eastAsia"/>
            <w:noProof/>
            <w:szCs w:val="28"/>
            <w:rtl/>
          </w:rPr>
          <w:t>البحث</w:t>
        </w:r>
        <w:r w:rsidRPr="00B13225">
          <w:rPr>
            <w:rStyle w:val="Hyperlink"/>
            <w:rFonts w:cs="Mosawi"/>
            <w:noProof/>
            <w:szCs w:val="28"/>
            <w:rtl/>
          </w:rPr>
          <w:t xml:space="preserve"> </w:t>
        </w:r>
        <w:r w:rsidRPr="00B13225">
          <w:rPr>
            <w:rStyle w:val="Hyperlink"/>
            <w:rFonts w:cs="Mosawi" w:hint="eastAsia"/>
            <w:noProof/>
            <w:szCs w:val="28"/>
            <w:rtl/>
          </w:rPr>
          <w:t>في</w:t>
        </w:r>
        <w:r w:rsidRPr="00B13225">
          <w:rPr>
            <w:rStyle w:val="Hyperlink"/>
            <w:rFonts w:cs="Mosawi"/>
            <w:noProof/>
            <w:szCs w:val="28"/>
            <w:rtl/>
          </w:rPr>
          <w:t xml:space="preserve"> </w:t>
        </w:r>
        <w:r w:rsidRPr="00B13225">
          <w:rPr>
            <w:rStyle w:val="Hyperlink"/>
            <w:rFonts w:cs="Mosawi" w:hint="eastAsia"/>
            <w:noProof/>
            <w:szCs w:val="28"/>
            <w:rtl/>
          </w:rPr>
          <w:t>مسألة</w:t>
        </w:r>
        <w:r w:rsidRPr="00B13225">
          <w:rPr>
            <w:rStyle w:val="Hyperlink"/>
            <w:rFonts w:cs="Mosawi"/>
            <w:noProof/>
            <w:szCs w:val="28"/>
            <w:rtl/>
          </w:rPr>
          <w:t xml:space="preserve"> </w:t>
        </w:r>
        <w:r w:rsidRPr="00B13225">
          <w:rPr>
            <w:rStyle w:val="Hyperlink"/>
            <w:rFonts w:cs="Mosawi" w:hint="eastAsia"/>
            <w:noProof/>
            <w:szCs w:val="28"/>
            <w:rtl/>
          </w:rPr>
          <w:t>التقليد</w:t>
        </w:r>
        <w:r w:rsidRPr="00B13225">
          <w:rPr>
            <w:rStyle w:val="Hyperlink"/>
            <w:rFonts w:cs="Mosawi"/>
            <w:noProof/>
            <w:webHidden/>
            <w:szCs w:val="28"/>
          </w:rPr>
          <w:tab/>
        </w:r>
        <w:r w:rsidRPr="00B13225">
          <w:rPr>
            <w:rStyle w:val="Hyperlink"/>
            <w:rFonts w:cs="Mosawi"/>
            <w:noProof/>
            <w:webHidden/>
            <w:szCs w:val="28"/>
          </w:rPr>
          <w:fldChar w:fldCharType="begin"/>
        </w:r>
        <w:r w:rsidRPr="00B13225">
          <w:rPr>
            <w:rStyle w:val="Hyperlink"/>
            <w:rFonts w:cs="Mosawi"/>
            <w:noProof/>
            <w:webHidden/>
            <w:szCs w:val="28"/>
          </w:rPr>
          <w:instrText xml:space="preserve"> PAGEREF _Toc422094330 \h </w:instrText>
        </w:r>
        <w:r w:rsidRPr="00B13225">
          <w:rPr>
            <w:rStyle w:val="Hyperlink"/>
            <w:rFonts w:cs="Mosawi"/>
            <w:noProof/>
            <w:webHidden/>
            <w:szCs w:val="28"/>
          </w:rPr>
        </w:r>
        <w:r w:rsidRPr="00B13225">
          <w:rPr>
            <w:rStyle w:val="Hyperlink"/>
            <w:rFonts w:cs="Mosawi"/>
            <w:noProof/>
            <w:webHidden/>
            <w:szCs w:val="28"/>
          </w:rPr>
          <w:fldChar w:fldCharType="separate"/>
        </w:r>
        <w:r w:rsidR="004138FA">
          <w:rPr>
            <w:rStyle w:val="Hyperlink"/>
            <w:rFonts w:cs="Mosawi"/>
            <w:noProof/>
            <w:webHidden/>
            <w:szCs w:val="28"/>
            <w:rtl/>
          </w:rPr>
          <w:t>73</w:t>
        </w:r>
        <w:r w:rsidRPr="00B13225">
          <w:rPr>
            <w:rStyle w:val="Hyperlink"/>
            <w:rFonts w:cs="Mosawi"/>
            <w:noProof/>
            <w:webHidden/>
            <w:szCs w:val="28"/>
          </w:rPr>
          <w:fldChar w:fldCharType="end"/>
        </w:r>
      </w:hyperlink>
    </w:p>
    <w:p w14:paraId="6762507D" w14:textId="77777777" w:rsidR="00B13225" w:rsidRPr="00B13225" w:rsidRDefault="00B13225" w:rsidP="00BE2152">
      <w:pPr>
        <w:pStyle w:val="TOC4"/>
        <w:tabs>
          <w:tab w:val="right" w:leader="dot" w:pos="6795"/>
        </w:tabs>
        <w:bidi/>
        <w:ind w:left="284" w:firstLine="0"/>
        <w:rPr>
          <w:rStyle w:val="Hyperlink"/>
          <w:rFonts w:cs="Mosawi"/>
          <w:noProof/>
          <w:szCs w:val="28"/>
        </w:rPr>
      </w:pPr>
      <w:hyperlink w:anchor="_Toc422094331" w:history="1">
        <w:r w:rsidRPr="00B13225">
          <w:rPr>
            <w:rStyle w:val="Hyperlink"/>
            <w:rFonts w:cs="Mosawi"/>
            <w:noProof/>
            <w:szCs w:val="28"/>
            <w:rtl/>
          </w:rPr>
          <w:t>6</w:t>
        </w:r>
        <w:r w:rsidRPr="00B13225">
          <w:rPr>
            <w:rStyle w:val="Hyperlink"/>
            <w:rFonts w:cs="Mosawi" w:hint="eastAsia"/>
            <w:noProof/>
            <w:szCs w:val="28"/>
            <w:rtl/>
          </w:rPr>
          <w:t>ـ</w:t>
        </w:r>
        <w:r w:rsidRPr="00B13225">
          <w:rPr>
            <w:rStyle w:val="Hyperlink"/>
            <w:rFonts w:cs="Mosawi"/>
            <w:noProof/>
            <w:szCs w:val="28"/>
            <w:rtl/>
          </w:rPr>
          <w:t xml:space="preserve">2. </w:t>
        </w:r>
        <w:r w:rsidRPr="00B13225">
          <w:rPr>
            <w:rStyle w:val="Hyperlink"/>
            <w:rFonts w:cs="Mosawi" w:hint="eastAsia"/>
            <w:noProof/>
            <w:szCs w:val="28"/>
            <w:rtl/>
          </w:rPr>
          <w:t>نتائج</w:t>
        </w:r>
        <w:r w:rsidRPr="00B13225">
          <w:rPr>
            <w:rStyle w:val="Hyperlink"/>
            <w:rFonts w:cs="Mosawi"/>
            <w:noProof/>
            <w:szCs w:val="28"/>
            <w:rtl/>
          </w:rPr>
          <w:t xml:space="preserve"> </w:t>
        </w:r>
        <w:r w:rsidRPr="00B13225">
          <w:rPr>
            <w:rStyle w:val="Hyperlink"/>
            <w:rFonts w:cs="Mosawi" w:hint="eastAsia"/>
            <w:noProof/>
            <w:szCs w:val="28"/>
            <w:rtl/>
          </w:rPr>
          <w:t>البحث</w:t>
        </w:r>
        <w:r w:rsidRPr="00B13225">
          <w:rPr>
            <w:rStyle w:val="Hyperlink"/>
            <w:rFonts w:cs="Mosawi"/>
            <w:noProof/>
            <w:szCs w:val="28"/>
            <w:rtl/>
          </w:rPr>
          <w:t xml:space="preserve"> </w:t>
        </w:r>
        <w:r w:rsidRPr="00B13225">
          <w:rPr>
            <w:rStyle w:val="Hyperlink"/>
            <w:rFonts w:cs="Mosawi" w:hint="eastAsia"/>
            <w:noProof/>
            <w:szCs w:val="28"/>
            <w:rtl/>
          </w:rPr>
          <w:t>في</w:t>
        </w:r>
        <w:r w:rsidRPr="00B13225">
          <w:rPr>
            <w:rStyle w:val="Hyperlink"/>
            <w:rFonts w:cs="Mosawi"/>
            <w:noProof/>
            <w:szCs w:val="28"/>
            <w:rtl/>
          </w:rPr>
          <w:t xml:space="preserve"> </w:t>
        </w:r>
        <w:r w:rsidRPr="00B13225">
          <w:rPr>
            <w:rStyle w:val="Hyperlink"/>
            <w:rFonts w:cs="Mosawi" w:hint="eastAsia"/>
            <w:noProof/>
            <w:szCs w:val="28"/>
            <w:rtl/>
          </w:rPr>
          <w:t>مسألة</w:t>
        </w:r>
        <w:r w:rsidRPr="00B13225">
          <w:rPr>
            <w:rStyle w:val="Hyperlink"/>
            <w:rFonts w:cs="Mosawi"/>
            <w:noProof/>
            <w:szCs w:val="28"/>
            <w:rtl/>
          </w:rPr>
          <w:t xml:space="preserve"> </w:t>
        </w:r>
        <w:r w:rsidRPr="00B13225">
          <w:rPr>
            <w:rStyle w:val="Hyperlink"/>
            <w:rFonts w:cs="Mosawi" w:hint="eastAsia"/>
            <w:noProof/>
            <w:szCs w:val="28"/>
            <w:rtl/>
          </w:rPr>
          <w:t>الاجتهاد</w:t>
        </w:r>
        <w:r w:rsidRPr="00B13225">
          <w:rPr>
            <w:rStyle w:val="Hyperlink"/>
            <w:rFonts w:cs="Mosawi"/>
            <w:noProof/>
            <w:webHidden/>
            <w:szCs w:val="28"/>
          </w:rPr>
          <w:tab/>
        </w:r>
        <w:r w:rsidRPr="00B13225">
          <w:rPr>
            <w:rStyle w:val="Hyperlink"/>
            <w:rFonts w:cs="Mosawi"/>
            <w:noProof/>
            <w:webHidden/>
            <w:szCs w:val="28"/>
          </w:rPr>
          <w:fldChar w:fldCharType="begin"/>
        </w:r>
        <w:r w:rsidRPr="00B13225">
          <w:rPr>
            <w:rStyle w:val="Hyperlink"/>
            <w:rFonts w:cs="Mosawi"/>
            <w:noProof/>
            <w:webHidden/>
            <w:szCs w:val="28"/>
          </w:rPr>
          <w:instrText xml:space="preserve"> PAGEREF _Toc422094331 \h </w:instrText>
        </w:r>
        <w:r w:rsidRPr="00B13225">
          <w:rPr>
            <w:rStyle w:val="Hyperlink"/>
            <w:rFonts w:cs="Mosawi"/>
            <w:noProof/>
            <w:webHidden/>
            <w:szCs w:val="28"/>
          </w:rPr>
        </w:r>
        <w:r w:rsidRPr="00B13225">
          <w:rPr>
            <w:rStyle w:val="Hyperlink"/>
            <w:rFonts w:cs="Mosawi"/>
            <w:noProof/>
            <w:webHidden/>
            <w:szCs w:val="28"/>
          </w:rPr>
          <w:fldChar w:fldCharType="separate"/>
        </w:r>
        <w:r w:rsidR="004138FA">
          <w:rPr>
            <w:rStyle w:val="Hyperlink"/>
            <w:rFonts w:cs="Mosawi"/>
            <w:noProof/>
            <w:webHidden/>
            <w:szCs w:val="28"/>
            <w:rtl/>
          </w:rPr>
          <w:t>73</w:t>
        </w:r>
        <w:r w:rsidRPr="00B13225">
          <w:rPr>
            <w:rStyle w:val="Hyperlink"/>
            <w:rFonts w:cs="Mosawi"/>
            <w:noProof/>
            <w:webHidden/>
            <w:szCs w:val="28"/>
          </w:rPr>
          <w:fldChar w:fldCharType="end"/>
        </w:r>
      </w:hyperlink>
    </w:p>
    <w:p w14:paraId="7FA18AF3" w14:textId="77777777" w:rsidR="00BE2152" w:rsidRPr="00BE2152" w:rsidRDefault="00BE2152" w:rsidP="00BE2152">
      <w:pPr>
        <w:pStyle w:val="TOC1"/>
        <w:tabs>
          <w:tab w:val="right" w:leader="dot" w:pos="6795"/>
        </w:tabs>
        <w:bidi/>
        <w:rPr>
          <w:rStyle w:val="Hyperlink"/>
          <w:noProof/>
          <w:sz w:val="2"/>
          <w:szCs w:val="8"/>
          <w:rtl/>
        </w:rPr>
      </w:pPr>
    </w:p>
    <w:p w14:paraId="41B6BD9A" w14:textId="365BBC39" w:rsidR="00B13225" w:rsidRDefault="00B13225" w:rsidP="00BE2152">
      <w:pPr>
        <w:pStyle w:val="TOC1"/>
        <w:tabs>
          <w:tab w:val="right" w:leader="dot" w:pos="6795"/>
        </w:tabs>
        <w:bidi/>
        <w:jc w:val="center"/>
        <w:rPr>
          <w:rFonts w:asciiTheme="minorHAnsi" w:eastAsiaTheme="minorEastAsia" w:hAnsiTheme="minorHAnsi" w:cstheme="minorBidi"/>
          <w:b w:val="0"/>
          <w:bCs w:val="0"/>
          <w:caps w:val="0"/>
          <w:noProof/>
          <w:sz w:val="22"/>
          <w:szCs w:val="22"/>
        </w:rPr>
      </w:pPr>
      <w:hyperlink w:anchor="_Toc422094332" w:history="1">
        <w:r w:rsidRPr="005F1EA0">
          <w:rPr>
            <w:rStyle w:val="Hyperlink"/>
            <w:rFonts w:hint="eastAsia"/>
            <w:noProof/>
            <w:rtl/>
          </w:rPr>
          <w:t>المقال</w:t>
        </w:r>
        <w:r w:rsidRPr="005F1EA0">
          <w:rPr>
            <w:rStyle w:val="Hyperlink"/>
            <w:noProof/>
            <w:rtl/>
          </w:rPr>
          <w:t xml:space="preserve"> </w:t>
        </w:r>
        <w:r w:rsidRPr="005F1EA0">
          <w:rPr>
            <w:rStyle w:val="Hyperlink"/>
            <w:rFonts w:hint="eastAsia"/>
            <w:noProof/>
            <w:rtl/>
          </w:rPr>
          <w:t>الرابع</w:t>
        </w:r>
      </w:hyperlink>
    </w:p>
    <w:p w14:paraId="1A948FE5" w14:textId="7751E90F" w:rsidR="00B13225" w:rsidRDefault="00B13225" w:rsidP="00BE2152">
      <w:pPr>
        <w:pStyle w:val="TOC1"/>
        <w:tabs>
          <w:tab w:val="right" w:leader="dot" w:pos="6795"/>
        </w:tabs>
        <w:bidi/>
        <w:jc w:val="center"/>
        <w:rPr>
          <w:rFonts w:asciiTheme="minorHAnsi" w:eastAsiaTheme="minorEastAsia" w:hAnsiTheme="minorHAnsi" w:cstheme="minorBidi"/>
          <w:b w:val="0"/>
          <w:bCs w:val="0"/>
          <w:caps w:val="0"/>
          <w:noProof/>
          <w:sz w:val="22"/>
          <w:szCs w:val="22"/>
        </w:rPr>
      </w:pPr>
      <w:hyperlink w:anchor="_Toc422094333" w:history="1">
        <w:r w:rsidRPr="005F1EA0">
          <w:rPr>
            <w:rStyle w:val="Hyperlink"/>
            <w:rFonts w:hint="eastAsia"/>
            <w:noProof/>
            <w:rtl/>
          </w:rPr>
          <w:t>قراءة</w:t>
        </w:r>
        <w:r w:rsidRPr="005F1EA0">
          <w:rPr>
            <w:rStyle w:val="Hyperlink"/>
            <w:noProof/>
            <w:rtl/>
          </w:rPr>
          <w:t xml:space="preserve"> </w:t>
        </w:r>
        <w:r w:rsidRPr="005F1EA0">
          <w:rPr>
            <w:rStyle w:val="Hyperlink"/>
            <w:rFonts w:hint="eastAsia"/>
            <w:noProof/>
            <w:rtl/>
          </w:rPr>
          <w:t>حديثة</w:t>
        </w:r>
        <w:r w:rsidRPr="005F1EA0">
          <w:rPr>
            <w:rStyle w:val="Hyperlink"/>
            <w:noProof/>
            <w:rtl/>
          </w:rPr>
          <w:t xml:space="preserve"> </w:t>
        </w:r>
        <w:r w:rsidRPr="005F1EA0">
          <w:rPr>
            <w:rStyle w:val="Hyperlink"/>
            <w:rFonts w:hint="eastAsia"/>
            <w:noProof/>
            <w:rtl/>
          </w:rPr>
          <w:t>حول</w:t>
        </w:r>
        <w:r w:rsidRPr="005F1EA0">
          <w:rPr>
            <w:rStyle w:val="Hyperlink"/>
            <w:noProof/>
            <w:rtl/>
          </w:rPr>
          <w:t xml:space="preserve"> </w:t>
        </w:r>
        <w:r w:rsidRPr="005F1EA0">
          <w:rPr>
            <w:rStyle w:val="Hyperlink"/>
            <w:rFonts w:hint="eastAsia"/>
            <w:noProof/>
            <w:rtl/>
          </w:rPr>
          <w:t>الاجتهاد</w:t>
        </w:r>
        <w:r w:rsidRPr="005F1EA0">
          <w:rPr>
            <w:rStyle w:val="Hyperlink"/>
            <w:noProof/>
            <w:rtl/>
          </w:rPr>
          <w:t xml:space="preserve"> </w:t>
        </w:r>
        <w:r w:rsidRPr="005F1EA0">
          <w:rPr>
            <w:rStyle w:val="Hyperlink"/>
            <w:rFonts w:hint="eastAsia"/>
            <w:noProof/>
            <w:rtl/>
          </w:rPr>
          <w:t>القياسيّ</w:t>
        </w:r>
      </w:hyperlink>
    </w:p>
    <w:p w14:paraId="5060FA97" w14:textId="1FB8B6C8" w:rsidR="00B13225" w:rsidRDefault="00B13225" w:rsidP="00BE2152">
      <w:pPr>
        <w:pStyle w:val="TOC1"/>
        <w:tabs>
          <w:tab w:val="right" w:leader="dot" w:pos="6795"/>
        </w:tabs>
        <w:bidi/>
        <w:jc w:val="center"/>
        <w:rPr>
          <w:rStyle w:val="Hyperlink"/>
          <w:noProof/>
          <w:rtl/>
        </w:rPr>
      </w:pPr>
      <w:hyperlink w:anchor="_Toc422094334" w:history="1">
        <w:r w:rsidRPr="005F1EA0">
          <w:rPr>
            <w:rStyle w:val="Hyperlink"/>
            <w:rFonts w:hint="eastAsia"/>
            <w:noProof/>
            <w:rtl/>
          </w:rPr>
          <w:t>ـ</w:t>
        </w:r>
        <w:r w:rsidRPr="005F1EA0">
          <w:rPr>
            <w:rStyle w:val="Hyperlink"/>
            <w:noProof/>
            <w:rtl/>
          </w:rPr>
          <w:t xml:space="preserve"> </w:t>
        </w:r>
        <w:r w:rsidRPr="005F1EA0">
          <w:rPr>
            <w:rStyle w:val="Hyperlink"/>
            <w:rFonts w:hint="eastAsia"/>
            <w:noProof/>
            <w:rtl/>
          </w:rPr>
          <w:t>الاجتهاد</w:t>
        </w:r>
        <w:r w:rsidRPr="005F1EA0">
          <w:rPr>
            <w:rStyle w:val="Hyperlink"/>
            <w:noProof/>
            <w:rtl/>
          </w:rPr>
          <w:t xml:space="preserve"> </w:t>
        </w:r>
        <w:r w:rsidRPr="005F1EA0">
          <w:rPr>
            <w:rStyle w:val="Hyperlink"/>
            <w:rFonts w:hint="eastAsia"/>
            <w:noProof/>
            <w:rtl/>
          </w:rPr>
          <w:t>كأداة</w:t>
        </w:r>
        <w:r w:rsidRPr="005F1EA0">
          <w:rPr>
            <w:rStyle w:val="Hyperlink"/>
            <w:noProof/>
            <w:rtl/>
          </w:rPr>
          <w:t xml:space="preserve"> </w:t>
        </w:r>
        <w:r w:rsidRPr="005F1EA0">
          <w:rPr>
            <w:rStyle w:val="Hyperlink"/>
            <w:rFonts w:hint="eastAsia"/>
            <w:noProof/>
            <w:rtl/>
          </w:rPr>
          <w:t>موسِّعة</w:t>
        </w:r>
        <w:r w:rsidRPr="005F1EA0">
          <w:rPr>
            <w:rStyle w:val="Hyperlink"/>
            <w:noProof/>
            <w:rtl/>
          </w:rPr>
          <w:t xml:space="preserve"> </w:t>
        </w:r>
        <w:r w:rsidRPr="005F1EA0">
          <w:rPr>
            <w:rStyle w:val="Hyperlink"/>
            <w:rFonts w:hint="eastAsia"/>
            <w:noProof/>
            <w:rtl/>
          </w:rPr>
          <w:t>لمدلول</w:t>
        </w:r>
        <w:r w:rsidRPr="005F1EA0">
          <w:rPr>
            <w:rStyle w:val="Hyperlink"/>
            <w:noProof/>
            <w:rtl/>
          </w:rPr>
          <w:t xml:space="preserve"> </w:t>
        </w:r>
        <w:r w:rsidRPr="005F1EA0">
          <w:rPr>
            <w:rStyle w:val="Hyperlink"/>
            <w:rFonts w:hint="eastAsia"/>
            <w:noProof/>
            <w:rtl/>
          </w:rPr>
          <w:t>النص</w:t>
        </w:r>
        <w:r w:rsidRPr="005F1EA0">
          <w:rPr>
            <w:rStyle w:val="Hyperlink"/>
            <w:noProof/>
            <w:rtl/>
          </w:rPr>
          <w:t xml:space="preserve"> </w:t>
        </w:r>
        <w:r w:rsidRPr="005F1EA0">
          <w:rPr>
            <w:rStyle w:val="Hyperlink"/>
            <w:rFonts w:hint="eastAsia"/>
            <w:noProof/>
            <w:rtl/>
          </w:rPr>
          <w:t>ـ</w:t>
        </w:r>
      </w:hyperlink>
    </w:p>
    <w:p w14:paraId="227F1050" w14:textId="77777777" w:rsidR="00BE2152" w:rsidRPr="00BE2152" w:rsidRDefault="00BE2152" w:rsidP="00BE2152">
      <w:pPr>
        <w:rPr>
          <w:sz w:val="12"/>
          <w:szCs w:val="18"/>
        </w:rPr>
      </w:pPr>
    </w:p>
    <w:p w14:paraId="337A47C0" w14:textId="77777777" w:rsidR="00B13225" w:rsidRDefault="00B13225" w:rsidP="00BE2152">
      <w:pPr>
        <w:pStyle w:val="TOC2"/>
        <w:tabs>
          <w:tab w:val="right" w:leader="dot" w:pos="6795"/>
        </w:tabs>
        <w:bidi/>
        <w:ind w:left="0"/>
        <w:rPr>
          <w:rFonts w:eastAsiaTheme="minorEastAsia" w:cstheme="minorBidi"/>
          <w:b w:val="0"/>
          <w:noProof/>
          <w:sz w:val="22"/>
          <w:szCs w:val="22"/>
        </w:rPr>
      </w:pPr>
      <w:hyperlink w:anchor="_Toc422094335" w:history="1">
        <w:r w:rsidRPr="00A26903">
          <w:rPr>
            <w:rStyle w:val="Hyperlink"/>
            <w:rFonts w:hint="eastAsia"/>
            <w:noProof/>
            <w:rtl/>
          </w:rPr>
          <w:t>تمهيد</w:t>
        </w:r>
        <w:r>
          <w:rPr>
            <w:noProof/>
            <w:webHidden/>
          </w:rPr>
          <w:tab/>
        </w:r>
        <w:r>
          <w:rPr>
            <w:noProof/>
            <w:webHidden/>
          </w:rPr>
          <w:fldChar w:fldCharType="begin"/>
        </w:r>
        <w:r>
          <w:rPr>
            <w:noProof/>
            <w:webHidden/>
          </w:rPr>
          <w:instrText xml:space="preserve"> PAGEREF _Toc422094335 \h </w:instrText>
        </w:r>
        <w:r>
          <w:rPr>
            <w:noProof/>
            <w:webHidden/>
          </w:rPr>
        </w:r>
        <w:r>
          <w:rPr>
            <w:noProof/>
            <w:webHidden/>
          </w:rPr>
          <w:fldChar w:fldCharType="separate"/>
        </w:r>
        <w:r w:rsidR="004138FA">
          <w:rPr>
            <w:noProof/>
            <w:webHidden/>
            <w:rtl/>
          </w:rPr>
          <w:t>77</w:t>
        </w:r>
        <w:r>
          <w:rPr>
            <w:noProof/>
            <w:webHidden/>
          </w:rPr>
          <w:fldChar w:fldCharType="end"/>
        </w:r>
      </w:hyperlink>
    </w:p>
    <w:p w14:paraId="751F62DE" w14:textId="77777777" w:rsidR="00B13225" w:rsidRPr="00A26903" w:rsidRDefault="00B13225" w:rsidP="00B13225">
      <w:pPr>
        <w:pStyle w:val="TOC3"/>
        <w:rPr>
          <w:rStyle w:val="Hyperlink"/>
        </w:rPr>
      </w:pPr>
      <w:hyperlink w:anchor="_Toc422094336" w:history="1">
        <w:r w:rsidRPr="00A26903">
          <w:rPr>
            <w:rStyle w:val="Hyperlink"/>
            <w:rtl/>
          </w:rPr>
          <w:t>1</w:t>
        </w:r>
        <w:r w:rsidRPr="005F1EA0">
          <w:rPr>
            <w:rStyle w:val="Hyperlink"/>
            <w:rtl/>
          </w:rPr>
          <w:t xml:space="preserve">. </w:t>
        </w:r>
        <w:r w:rsidRPr="005F1EA0">
          <w:rPr>
            <w:rStyle w:val="Hyperlink"/>
            <w:rFonts w:hint="eastAsia"/>
            <w:rtl/>
          </w:rPr>
          <w:t>تعريف</w:t>
        </w:r>
        <w:r w:rsidRPr="005F1EA0">
          <w:rPr>
            <w:rStyle w:val="Hyperlink"/>
            <w:rtl/>
          </w:rPr>
          <w:t xml:space="preserve"> </w:t>
        </w:r>
        <w:r w:rsidRPr="005F1EA0">
          <w:rPr>
            <w:rStyle w:val="Hyperlink"/>
            <w:rFonts w:hint="eastAsia"/>
            <w:rtl/>
          </w:rPr>
          <w:t>القياس</w:t>
        </w:r>
        <w:r w:rsidRPr="00A26903">
          <w:rPr>
            <w:rStyle w:val="Hyperlink"/>
            <w:webHidden/>
          </w:rPr>
          <w:tab/>
        </w:r>
        <w:r w:rsidRPr="00A26903">
          <w:rPr>
            <w:rStyle w:val="Hyperlink"/>
            <w:webHidden/>
          </w:rPr>
          <w:fldChar w:fldCharType="begin"/>
        </w:r>
        <w:r w:rsidRPr="00A26903">
          <w:rPr>
            <w:rStyle w:val="Hyperlink"/>
            <w:webHidden/>
          </w:rPr>
          <w:instrText xml:space="preserve"> PAGEREF _Toc422094336 \h </w:instrText>
        </w:r>
        <w:r w:rsidRPr="00A26903">
          <w:rPr>
            <w:rStyle w:val="Hyperlink"/>
            <w:webHidden/>
          </w:rPr>
        </w:r>
        <w:r w:rsidRPr="00A26903">
          <w:rPr>
            <w:rStyle w:val="Hyperlink"/>
            <w:webHidden/>
          </w:rPr>
          <w:fldChar w:fldCharType="separate"/>
        </w:r>
        <w:r w:rsidR="004138FA">
          <w:rPr>
            <w:rStyle w:val="Hyperlink"/>
            <w:webHidden/>
            <w:rtl/>
          </w:rPr>
          <w:t>77</w:t>
        </w:r>
        <w:r w:rsidRPr="00A26903">
          <w:rPr>
            <w:rStyle w:val="Hyperlink"/>
            <w:webHidden/>
          </w:rPr>
          <w:fldChar w:fldCharType="end"/>
        </w:r>
      </w:hyperlink>
    </w:p>
    <w:p w14:paraId="5020E1D9" w14:textId="77777777" w:rsidR="00B13225" w:rsidRPr="00A26903" w:rsidRDefault="00B13225" w:rsidP="00BE2152">
      <w:pPr>
        <w:pStyle w:val="TOC4"/>
        <w:tabs>
          <w:tab w:val="right" w:leader="dot" w:pos="6795"/>
        </w:tabs>
        <w:bidi/>
        <w:ind w:left="284" w:firstLine="0"/>
        <w:rPr>
          <w:rStyle w:val="Hyperlink"/>
          <w:rFonts w:cs="Mosawi"/>
          <w:szCs w:val="28"/>
        </w:rPr>
      </w:pPr>
      <w:hyperlink w:anchor="_Toc422094337" w:history="1">
        <w:r w:rsidRPr="00B13225">
          <w:rPr>
            <w:rStyle w:val="Hyperlink"/>
            <w:rFonts w:cs="Mosawi"/>
            <w:noProof/>
            <w:szCs w:val="28"/>
            <w:rtl/>
          </w:rPr>
          <w:t>1</w:t>
        </w:r>
        <w:r w:rsidRPr="00B13225">
          <w:rPr>
            <w:rStyle w:val="Hyperlink"/>
            <w:rFonts w:cs="Mosawi" w:hint="eastAsia"/>
            <w:noProof/>
            <w:szCs w:val="28"/>
            <w:rtl/>
          </w:rPr>
          <w:t>ـ</w:t>
        </w:r>
        <w:r w:rsidRPr="00B13225">
          <w:rPr>
            <w:rStyle w:val="Hyperlink"/>
            <w:rFonts w:cs="Mosawi"/>
            <w:noProof/>
            <w:szCs w:val="28"/>
            <w:rtl/>
          </w:rPr>
          <w:t xml:space="preserve">1. </w:t>
        </w:r>
        <w:r w:rsidRPr="00B13225">
          <w:rPr>
            <w:rStyle w:val="Hyperlink"/>
            <w:rFonts w:cs="Mosawi" w:hint="eastAsia"/>
            <w:noProof/>
            <w:szCs w:val="28"/>
            <w:rtl/>
          </w:rPr>
          <w:t>قسما</w:t>
        </w:r>
        <w:r w:rsidRPr="00B13225">
          <w:rPr>
            <w:rStyle w:val="Hyperlink"/>
            <w:rFonts w:cs="Mosawi"/>
            <w:noProof/>
            <w:szCs w:val="28"/>
            <w:rtl/>
          </w:rPr>
          <w:t xml:space="preserve"> </w:t>
        </w:r>
        <w:r w:rsidRPr="00B13225">
          <w:rPr>
            <w:rStyle w:val="Hyperlink"/>
            <w:rFonts w:cs="Mosawi" w:hint="eastAsia"/>
            <w:noProof/>
            <w:szCs w:val="28"/>
            <w:rtl/>
          </w:rPr>
          <w:t>القياس</w:t>
        </w:r>
        <w:r w:rsidRPr="00A26903">
          <w:rPr>
            <w:rStyle w:val="Hyperlink"/>
            <w:rFonts w:cs="Mosawi"/>
            <w:webHidden/>
            <w:szCs w:val="28"/>
          </w:rPr>
          <w:tab/>
        </w:r>
        <w:r w:rsidRPr="00A26903">
          <w:rPr>
            <w:rStyle w:val="Hyperlink"/>
            <w:rFonts w:cs="Mosawi"/>
            <w:webHidden/>
            <w:szCs w:val="28"/>
          </w:rPr>
          <w:fldChar w:fldCharType="begin"/>
        </w:r>
        <w:r w:rsidRPr="00A26903">
          <w:rPr>
            <w:rStyle w:val="Hyperlink"/>
            <w:rFonts w:cs="Mosawi"/>
            <w:webHidden/>
            <w:szCs w:val="28"/>
          </w:rPr>
          <w:instrText xml:space="preserve"> PAGEREF _Toc422094337 \h </w:instrText>
        </w:r>
        <w:r w:rsidRPr="00A26903">
          <w:rPr>
            <w:rStyle w:val="Hyperlink"/>
            <w:rFonts w:cs="Mosawi"/>
            <w:webHidden/>
            <w:szCs w:val="28"/>
          </w:rPr>
        </w:r>
        <w:r w:rsidRPr="00A26903">
          <w:rPr>
            <w:rStyle w:val="Hyperlink"/>
            <w:rFonts w:cs="Mosawi"/>
            <w:webHidden/>
            <w:szCs w:val="28"/>
          </w:rPr>
          <w:fldChar w:fldCharType="separate"/>
        </w:r>
        <w:r w:rsidR="004138FA">
          <w:rPr>
            <w:rStyle w:val="Hyperlink"/>
            <w:rFonts w:cs="Mosawi"/>
            <w:noProof/>
            <w:webHidden/>
            <w:szCs w:val="28"/>
            <w:rtl/>
          </w:rPr>
          <w:t>79</w:t>
        </w:r>
        <w:r w:rsidRPr="00A26903">
          <w:rPr>
            <w:rStyle w:val="Hyperlink"/>
            <w:rFonts w:cs="Mosawi"/>
            <w:webHidden/>
            <w:szCs w:val="28"/>
          </w:rPr>
          <w:fldChar w:fldCharType="end"/>
        </w:r>
      </w:hyperlink>
    </w:p>
    <w:p w14:paraId="18851DC6" w14:textId="77777777" w:rsidR="00B13225" w:rsidRPr="00A26903" w:rsidRDefault="00B13225" w:rsidP="00B13225">
      <w:pPr>
        <w:pStyle w:val="TOC3"/>
        <w:rPr>
          <w:rStyle w:val="Hyperlink"/>
        </w:rPr>
      </w:pPr>
      <w:hyperlink w:anchor="_Toc422094338" w:history="1">
        <w:r w:rsidRPr="00A26903">
          <w:rPr>
            <w:rStyle w:val="Hyperlink"/>
            <w:rtl/>
          </w:rPr>
          <w:t>2</w:t>
        </w:r>
        <w:r w:rsidRPr="005F1EA0">
          <w:rPr>
            <w:rStyle w:val="Hyperlink"/>
            <w:rtl/>
          </w:rPr>
          <w:t xml:space="preserve">. </w:t>
        </w:r>
        <w:r w:rsidRPr="005F1EA0">
          <w:rPr>
            <w:rStyle w:val="Hyperlink"/>
            <w:rFonts w:hint="eastAsia"/>
            <w:rtl/>
          </w:rPr>
          <w:t>تأسيس</w:t>
        </w:r>
        <w:r w:rsidRPr="005F1EA0">
          <w:rPr>
            <w:rStyle w:val="Hyperlink"/>
            <w:rtl/>
          </w:rPr>
          <w:t xml:space="preserve"> </w:t>
        </w:r>
        <w:r w:rsidRPr="005F1EA0">
          <w:rPr>
            <w:rStyle w:val="Hyperlink"/>
            <w:rFonts w:hint="eastAsia"/>
            <w:rtl/>
          </w:rPr>
          <w:t>قاعدة</w:t>
        </w:r>
        <w:r w:rsidRPr="005F1EA0">
          <w:rPr>
            <w:rStyle w:val="Hyperlink"/>
            <w:rtl/>
          </w:rPr>
          <w:t xml:space="preserve"> </w:t>
        </w:r>
        <w:r w:rsidRPr="005F1EA0">
          <w:rPr>
            <w:rStyle w:val="Hyperlink"/>
            <w:rFonts w:hint="eastAsia"/>
            <w:rtl/>
          </w:rPr>
          <w:t>عامّة</w:t>
        </w:r>
        <w:r w:rsidRPr="005F1EA0">
          <w:rPr>
            <w:rStyle w:val="Hyperlink"/>
            <w:rtl/>
          </w:rPr>
          <w:t>: «</w:t>
        </w:r>
        <w:r w:rsidRPr="005F1EA0">
          <w:rPr>
            <w:rStyle w:val="Hyperlink"/>
            <w:rFonts w:hint="eastAsia"/>
            <w:rtl/>
          </w:rPr>
          <w:t>لا</w:t>
        </w:r>
        <w:r w:rsidRPr="005F1EA0">
          <w:rPr>
            <w:rStyle w:val="Hyperlink"/>
            <w:rtl/>
          </w:rPr>
          <w:t xml:space="preserve"> </w:t>
        </w:r>
        <w:r w:rsidRPr="005F1EA0">
          <w:rPr>
            <w:rStyle w:val="Hyperlink"/>
            <w:rFonts w:hint="eastAsia"/>
            <w:rtl/>
          </w:rPr>
          <w:t>قياس</w:t>
        </w:r>
        <w:r w:rsidRPr="005F1EA0">
          <w:rPr>
            <w:rStyle w:val="Hyperlink"/>
            <w:rtl/>
          </w:rPr>
          <w:t xml:space="preserve"> </w:t>
        </w:r>
        <w:r w:rsidRPr="005F1EA0">
          <w:rPr>
            <w:rStyle w:val="Hyperlink"/>
            <w:rFonts w:hint="eastAsia"/>
            <w:rtl/>
          </w:rPr>
          <w:t>في</w:t>
        </w:r>
        <w:r w:rsidRPr="005F1EA0">
          <w:rPr>
            <w:rStyle w:val="Hyperlink"/>
            <w:rtl/>
          </w:rPr>
          <w:t xml:space="preserve"> </w:t>
        </w:r>
        <w:r w:rsidRPr="005F1EA0">
          <w:rPr>
            <w:rStyle w:val="Hyperlink"/>
            <w:rFonts w:hint="eastAsia"/>
            <w:rtl/>
          </w:rPr>
          <w:t>التعبّديّات»</w:t>
        </w:r>
        <w:r w:rsidRPr="00A26903">
          <w:rPr>
            <w:rStyle w:val="Hyperlink"/>
            <w:webHidden/>
          </w:rPr>
          <w:tab/>
        </w:r>
        <w:r w:rsidRPr="00A26903">
          <w:rPr>
            <w:rStyle w:val="Hyperlink"/>
            <w:webHidden/>
          </w:rPr>
          <w:fldChar w:fldCharType="begin"/>
        </w:r>
        <w:r w:rsidRPr="00A26903">
          <w:rPr>
            <w:rStyle w:val="Hyperlink"/>
            <w:webHidden/>
          </w:rPr>
          <w:instrText xml:space="preserve"> PAGEREF _Toc422094338 \h </w:instrText>
        </w:r>
        <w:r w:rsidRPr="00A26903">
          <w:rPr>
            <w:rStyle w:val="Hyperlink"/>
            <w:webHidden/>
          </w:rPr>
        </w:r>
        <w:r w:rsidRPr="00A26903">
          <w:rPr>
            <w:rStyle w:val="Hyperlink"/>
            <w:webHidden/>
          </w:rPr>
          <w:fldChar w:fldCharType="separate"/>
        </w:r>
        <w:r w:rsidR="004138FA">
          <w:rPr>
            <w:rStyle w:val="Hyperlink"/>
            <w:webHidden/>
            <w:rtl/>
          </w:rPr>
          <w:t>79</w:t>
        </w:r>
        <w:r w:rsidRPr="00A26903">
          <w:rPr>
            <w:rStyle w:val="Hyperlink"/>
            <w:webHidden/>
          </w:rPr>
          <w:fldChar w:fldCharType="end"/>
        </w:r>
      </w:hyperlink>
    </w:p>
    <w:p w14:paraId="45D3E389" w14:textId="77777777" w:rsidR="00B13225" w:rsidRPr="00A26903" w:rsidRDefault="00B13225" w:rsidP="00B13225">
      <w:pPr>
        <w:pStyle w:val="TOC3"/>
        <w:rPr>
          <w:rStyle w:val="Hyperlink"/>
        </w:rPr>
      </w:pPr>
      <w:hyperlink w:anchor="_Toc422094339" w:history="1">
        <w:r w:rsidRPr="00A26903">
          <w:rPr>
            <w:rStyle w:val="Hyperlink"/>
            <w:rtl/>
          </w:rPr>
          <w:t>3</w:t>
        </w:r>
        <w:r w:rsidRPr="005F1EA0">
          <w:rPr>
            <w:rStyle w:val="Hyperlink"/>
            <w:rtl/>
          </w:rPr>
          <w:t xml:space="preserve">. </w:t>
        </w:r>
        <w:r w:rsidRPr="005F1EA0">
          <w:rPr>
            <w:rStyle w:val="Hyperlink"/>
            <w:rFonts w:hint="eastAsia"/>
            <w:rtl/>
          </w:rPr>
          <w:t>التخريجات</w:t>
        </w:r>
        <w:r w:rsidRPr="005F1EA0">
          <w:rPr>
            <w:rStyle w:val="Hyperlink"/>
            <w:rtl/>
          </w:rPr>
          <w:t xml:space="preserve"> </w:t>
        </w:r>
        <w:r w:rsidRPr="005F1EA0">
          <w:rPr>
            <w:rStyle w:val="Hyperlink"/>
            <w:rFonts w:hint="eastAsia"/>
            <w:rtl/>
          </w:rPr>
          <w:t>حول</w:t>
        </w:r>
        <w:r w:rsidRPr="005F1EA0">
          <w:rPr>
            <w:rStyle w:val="Hyperlink"/>
            <w:rtl/>
          </w:rPr>
          <w:t xml:space="preserve"> </w:t>
        </w:r>
        <w:r w:rsidRPr="005F1EA0">
          <w:rPr>
            <w:rStyle w:val="Hyperlink"/>
            <w:rFonts w:hint="eastAsia"/>
            <w:rtl/>
          </w:rPr>
          <w:t>الأحاديث</w:t>
        </w:r>
        <w:r w:rsidRPr="005F1EA0">
          <w:rPr>
            <w:rStyle w:val="Hyperlink"/>
            <w:rtl/>
          </w:rPr>
          <w:t xml:space="preserve"> </w:t>
        </w:r>
        <w:r w:rsidRPr="005F1EA0">
          <w:rPr>
            <w:rStyle w:val="Hyperlink"/>
            <w:rFonts w:hint="eastAsia"/>
            <w:rtl/>
          </w:rPr>
          <w:t>الرادعة</w:t>
        </w:r>
        <w:r w:rsidRPr="005F1EA0">
          <w:rPr>
            <w:rStyle w:val="Hyperlink"/>
            <w:rtl/>
          </w:rPr>
          <w:t xml:space="preserve"> </w:t>
        </w:r>
        <w:r w:rsidRPr="005F1EA0">
          <w:rPr>
            <w:rStyle w:val="Hyperlink"/>
            <w:rFonts w:hint="eastAsia"/>
            <w:rtl/>
          </w:rPr>
          <w:t>عن</w:t>
        </w:r>
        <w:r w:rsidRPr="005F1EA0">
          <w:rPr>
            <w:rStyle w:val="Hyperlink"/>
            <w:rtl/>
          </w:rPr>
          <w:t xml:space="preserve"> </w:t>
        </w:r>
        <w:r w:rsidRPr="005F1EA0">
          <w:rPr>
            <w:rStyle w:val="Hyperlink"/>
            <w:rFonts w:hint="eastAsia"/>
            <w:rtl/>
          </w:rPr>
          <w:t>العمل</w:t>
        </w:r>
        <w:r w:rsidRPr="005F1EA0">
          <w:rPr>
            <w:rStyle w:val="Hyperlink"/>
            <w:rtl/>
          </w:rPr>
          <w:t xml:space="preserve"> </w:t>
        </w:r>
        <w:r w:rsidRPr="005F1EA0">
          <w:rPr>
            <w:rStyle w:val="Hyperlink"/>
            <w:rFonts w:hint="eastAsia"/>
            <w:rtl/>
          </w:rPr>
          <w:t>بالمنهج</w:t>
        </w:r>
        <w:r w:rsidRPr="005F1EA0">
          <w:rPr>
            <w:rStyle w:val="Hyperlink"/>
            <w:rtl/>
          </w:rPr>
          <w:t xml:space="preserve"> </w:t>
        </w:r>
        <w:r w:rsidRPr="005F1EA0">
          <w:rPr>
            <w:rStyle w:val="Hyperlink"/>
            <w:rFonts w:hint="eastAsia"/>
            <w:rtl/>
          </w:rPr>
          <w:t>القياسي</w:t>
        </w:r>
        <w:r w:rsidRPr="00A26903">
          <w:rPr>
            <w:rStyle w:val="Hyperlink"/>
            <w:webHidden/>
          </w:rPr>
          <w:tab/>
        </w:r>
        <w:r w:rsidRPr="00A26903">
          <w:rPr>
            <w:rStyle w:val="Hyperlink"/>
            <w:webHidden/>
          </w:rPr>
          <w:fldChar w:fldCharType="begin"/>
        </w:r>
        <w:r w:rsidRPr="00A26903">
          <w:rPr>
            <w:rStyle w:val="Hyperlink"/>
            <w:webHidden/>
          </w:rPr>
          <w:instrText xml:space="preserve"> PAGEREF _Toc422094339 \h </w:instrText>
        </w:r>
        <w:r w:rsidRPr="00A26903">
          <w:rPr>
            <w:rStyle w:val="Hyperlink"/>
            <w:webHidden/>
          </w:rPr>
        </w:r>
        <w:r w:rsidRPr="00A26903">
          <w:rPr>
            <w:rStyle w:val="Hyperlink"/>
            <w:webHidden/>
          </w:rPr>
          <w:fldChar w:fldCharType="separate"/>
        </w:r>
        <w:r w:rsidR="004138FA">
          <w:rPr>
            <w:rStyle w:val="Hyperlink"/>
            <w:webHidden/>
            <w:rtl/>
          </w:rPr>
          <w:t>80</w:t>
        </w:r>
        <w:r w:rsidRPr="00A26903">
          <w:rPr>
            <w:rStyle w:val="Hyperlink"/>
            <w:webHidden/>
          </w:rPr>
          <w:fldChar w:fldCharType="end"/>
        </w:r>
      </w:hyperlink>
    </w:p>
    <w:p w14:paraId="6CCCD7DB" w14:textId="77777777" w:rsidR="00B13225" w:rsidRPr="00A26903" w:rsidRDefault="00B13225" w:rsidP="00B13225">
      <w:pPr>
        <w:pStyle w:val="TOC3"/>
        <w:rPr>
          <w:rStyle w:val="Hyperlink"/>
        </w:rPr>
      </w:pPr>
      <w:hyperlink w:anchor="_Toc422094340" w:history="1">
        <w:r w:rsidRPr="00A26903">
          <w:rPr>
            <w:rStyle w:val="Hyperlink"/>
            <w:rtl/>
          </w:rPr>
          <w:t>4</w:t>
        </w:r>
        <w:r w:rsidRPr="005F1EA0">
          <w:rPr>
            <w:rStyle w:val="Hyperlink"/>
            <w:rtl/>
          </w:rPr>
          <w:t xml:space="preserve">. </w:t>
        </w:r>
        <w:r w:rsidRPr="005F1EA0">
          <w:rPr>
            <w:rStyle w:val="Hyperlink"/>
            <w:rFonts w:hint="eastAsia"/>
            <w:rtl/>
          </w:rPr>
          <w:t>حصيلة</w:t>
        </w:r>
        <w:r w:rsidRPr="005F1EA0">
          <w:rPr>
            <w:rStyle w:val="Hyperlink"/>
            <w:rtl/>
          </w:rPr>
          <w:t xml:space="preserve"> </w:t>
        </w:r>
        <w:r w:rsidRPr="005F1EA0">
          <w:rPr>
            <w:rStyle w:val="Hyperlink"/>
            <w:rFonts w:hint="eastAsia"/>
            <w:rtl/>
          </w:rPr>
          <w:t>البحث</w:t>
        </w:r>
        <w:r w:rsidRPr="00A26903">
          <w:rPr>
            <w:rStyle w:val="Hyperlink"/>
            <w:webHidden/>
          </w:rPr>
          <w:tab/>
        </w:r>
        <w:r w:rsidRPr="00A26903">
          <w:rPr>
            <w:rStyle w:val="Hyperlink"/>
            <w:webHidden/>
          </w:rPr>
          <w:fldChar w:fldCharType="begin"/>
        </w:r>
        <w:r w:rsidRPr="00A26903">
          <w:rPr>
            <w:rStyle w:val="Hyperlink"/>
            <w:webHidden/>
          </w:rPr>
          <w:instrText xml:space="preserve"> PAGEREF _Toc422094340 \h </w:instrText>
        </w:r>
        <w:r w:rsidRPr="00A26903">
          <w:rPr>
            <w:rStyle w:val="Hyperlink"/>
            <w:webHidden/>
          </w:rPr>
        </w:r>
        <w:r w:rsidRPr="00A26903">
          <w:rPr>
            <w:rStyle w:val="Hyperlink"/>
            <w:webHidden/>
          </w:rPr>
          <w:fldChar w:fldCharType="separate"/>
        </w:r>
        <w:r w:rsidR="004138FA">
          <w:rPr>
            <w:rStyle w:val="Hyperlink"/>
            <w:webHidden/>
            <w:rtl/>
          </w:rPr>
          <w:t>81</w:t>
        </w:r>
        <w:r w:rsidRPr="00A26903">
          <w:rPr>
            <w:rStyle w:val="Hyperlink"/>
            <w:webHidden/>
          </w:rPr>
          <w:fldChar w:fldCharType="end"/>
        </w:r>
      </w:hyperlink>
    </w:p>
    <w:p w14:paraId="6703DFCF" w14:textId="77777777" w:rsidR="00BE2152" w:rsidRDefault="00BE2152" w:rsidP="00A26903">
      <w:pPr>
        <w:pStyle w:val="TOC1"/>
        <w:tabs>
          <w:tab w:val="right" w:leader="dot" w:pos="6795"/>
        </w:tabs>
        <w:bidi/>
        <w:rPr>
          <w:rStyle w:val="Hyperlink"/>
          <w:noProof/>
          <w:rtl/>
        </w:rPr>
      </w:pPr>
    </w:p>
    <w:p w14:paraId="0981EBA4" w14:textId="4A395B17" w:rsidR="00B13225" w:rsidRDefault="00B13225" w:rsidP="00BE2152">
      <w:pPr>
        <w:pStyle w:val="TOC1"/>
        <w:tabs>
          <w:tab w:val="right" w:leader="dot" w:pos="6795"/>
        </w:tabs>
        <w:bidi/>
        <w:jc w:val="center"/>
        <w:rPr>
          <w:rFonts w:asciiTheme="minorHAnsi" w:eastAsiaTheme="minorEastAsia" w:hAnsiTheme="minorHAnsi" w:cstheme="minorBidi"/>
          <w:b w:val="0"/>
          <w:bCs w:val="0"/>
          <w:caps w:val="0"/>
          <w:noProof/>
          <w:sz w:val="22"/>
          <w:szCs w:val="22"/>
        </w:rPr>
      </w:pPr>
      <w:hyperlink w:anchor="_Toc422094341" w:history="1">
        <w:r w:rsidRPr="005F1EA0">
          <w:rPr>
            <w:rStyle w:val="Hyperlink"/>
            <w:rFonts w:hint="eastAsia"/>
            <w:noProof/>
            <w:rtl/>
          </w:rPr>
          <w:t>المقال</w:t>
        </w:r>
        <w:r w:rsidRPr="005F1EA0">
          <w:rPr>
            <w:rStyle w:val="Hyperlink"/>
            <w:noProof/>
            <w:rtl/>
          </w:rPr>
          <w:t xml:space="preserve"> </w:t>
        </w:r>
        <w:r w:rsidRPr="005F1EA0">
          <w:rPr>
            <w:rStyle w:val="Hyperlink"/>
            <w:rFonts w:hint="eastAsia"/>
            <w:noProof/>
            <w:rtl/>
          </w:rPr>
          <w:t>الخامس</w:t>
        </w:r>
      </w:hyperlink>
    </w:p>
    <w:p w14:paraId="5839A873" w14:textId="31B53A6F" w:rsidR="00B13225" w:rsidRDefault="00B13225" w:rsidP="00BE2152">
      <w:pPr>
        <w:pStyle w:val="TOC1"/>
        <w:tabs>
          <w:tab w:val="right" w:leader="dot" w:pos="6795"/>
        </w:tabs>
        <w:bidi/>
        <w:jc w:val="center"/>
        <w:rPr>
          <w:rStyle w:val="Hyperlink"/>
          <w:noProof/>
          <w:rtl/>
        </w:rPr>
      </w:pPr>
      <w:hyperlink w:anchor="_Toc422094342" w:history="1">
        <w:r w:rsidRPr="005F1EA0">
          <w:rPr>
            <w:rStyle w:val="Hyperlink"/>
            <w:rFonts w:hint="eastAsia"/>
            <w:noProof/>
            <w:rtl/>
          </w:rPr>
          <w:t>القرآن</w:t>
        </w:r>
        <w:r w:rsidRPr="005F1EA0">
          <w:rPr>
            <w:rStyle w:val="Hyperlink"/>
            <w:noProof/>
            <w:rtl/>
          </w:rPr>
          <w:t xml:space="preserve"> </w:t>
        </w:r>
        <w:r w:rsidRPr="005F1EA0">
          <w:rPr>
            <w:rStyle w:val="Hyperlink"/>
            <w:rFonts w:hint="eastAsia"/>
            <w:noProof/>
            <w:rtl/>
          </w:rPr>
          <w:t>كمصدرٍ</w:t>
        </w:r>
        <w:r w:rsidRPr="005F1EA0">
          <w:rPr>
            <w:rStyle w:val="Hyperlink"/>
            <w:noProof/>
            <w:rtl/>
          </w:rPr>
          <w:t xml:space="preserve"> </w:t>
        </w:r>
        <w:r w:rsidRPr="005F1EA0">
          <w:rPr>
            <w:rStyle w:val="Hyperlink"/>
            <w:rFonts w:hint="eastAsia"/>
            <w:noProof/>
            <w:rtl/>
          </w:rPr>
          <w:t>معرفيٍّ</w:t>
        </w:r>
        <w:r w:rsidRPr="005F1EA0">
          <w:rPr>
            <w:rStyle w:val="Hyperlink"/>
            <w:noProof/>
            <w:rtl/>
          </w:rPr>
          <w:t xml:space="preserve"> </w:t>
        </w:r>
        <w:r w:rsidRPr="005F1EA0">
          <w:rPr>
            <w:rStyle w:val="Hyperlink"/>
            <w:rFonts w:hint="eastAsia"/>
            <w:noProof/>
            <w:rtl/>
          </w:rPr>
          <w:t>وحيدٍ</w:t>
        </w:r>
        <w:r w:rsidRPr="005F1EA0">
          <w:rPr>
            <w:rStyle w:val="Hyperlink"/>
            <w:noProof/>
            <w:rtl/>
          </w:rPr>
          <w:t xml:space="preserve">: </w:t>
        </w:r>
        <w:r w:rsidRPr="005F1EA0">
          <w:rPr>
            <w:rStyle w:val="Hyperlink"/>
            <w:rFonts w:hint="eastAsia"/>
            <w:noProof/>
            <w:rtl/>
          </w:rPr>
          <w:t>نحو</w:t>
        </w:r>
        <w:r w:rsidRPr="005F1EA0">
          <w:rPr>
            <w:rStyle w:val="Hyperlink"/>
            <w:noProof/>
            <w:rtl/>
          </w:rPr>
          <w:t xml:space="preserve"> </w:t>
        </w:r>
        <w:r w:rsidRPr="005F1EA0">
          <w:rPr>
            <w:rStyle w:val="Hyperlink"/>
            <w:rFonts w:hint="eastAsia"/>
            <w:noProof/>
            <w:rtl/>
          </w:rPr>
          <w:t>اجتهاد</w:t>
        </w:r>
        <w:r w:rsidRPr="005F1EA0">
          <w:rPr>
            <w:rStyle w:val="Hyperlink"/>
            <w:noProof/>
            <w:rtl/>
          </w:rPr>
          <w:t xml:space="preserve"> </w:t>
        </w:r>
        <w:r w:rsidRPr="005F1EA0">
          <w:rPr>
            <w:rStyle w:val="Hyperlink"/>
            <w:rFonts w:hint="eastAsia"/>
            <w:noProof/>
            <w:rtl/>
          </w:rPr>
          <w:t>قرآنيّ</w:t>
        </w:r>
      </w:hyperlink>
    </w:p>
    <w:p w14:paraId="1AADEB08" w14:textId="77777777" w:rsidR="00BE2152" w:rsidRPr="00BE2152" w:rsidRDefault="00BE2152" w:rsidP="00BE2152">
      <w:pPr>
        <w:rPr>
          <w:sz w:val="6"/>
          <w:szCs w:val="12"/>
        </w:rPr>
      </w:pPr>
    </w:p>
    <w:p w14:paraId="3700349F" w14:textId="77777777" w:rsidR="00B13225" w:rsidRDefault="00B13225" w:rsidP="00BE2152">
      <w:pPr>
        <w:pStyle w:val="TOC2"/>
        <w:tabs>
          <w:tab w:val="right" w:leader="dot" w:pos="6795"/>
        </w:tabs>
        <w:bidi/>
        <w:ind w:left="0"/>
        <w:rPr>
          <w:rFonts w:eastAsiaTheme="minorEastAsia" w:cstheme="minorBidi"/>
          <w:b w:val="0"/>
          <w:noProof/>
          <w:sz w:val="22"/>
          <w:szCs w:val="22"/>
        </w:rPr>
      </w:pPr>
      <w:hyperlink w:anchor="_Toc422094343" w:history="1">
        <w:r w:rsidRPr="00A26903">
          <w:rPr>
            <w:rStyle w:val="Hyperlink"/>
            <w:rFonts w:hint="eastAsia"/>
            <w:noProof/>
            <w:rtl/>
          </w:rPr>
          <w:t>تمهيد</w:t>
        </w:r>
        <w:r>
          <w:rPr>
            <w:noProof/>
            <w:webHidden/>
          </w:rPr>
          <w:tab/>
        </w:r>
        <w:r>
          <w:rPr>
            <w:noProof/>
            <w:webHidden/>
          </w:rPr>
          <w:fldChar w:fldCharType="begin"/>
        </w:r>
        <w:r>
          <w:rPr>
            <w:noProof/>
            <w:webHidden/>
          </w:rPr>
          <w:instrText xml:space="preserve"> PAGEREF _Toc422094343 \h </w:instrText>
        </w:r>
        <w:r>
          <w:rPr>
            <w:noProof/>
            <w:webHidden/>
          </w:rPr>
        </w:r>
        <w:r>
          <w:rPr>
            <w:noProof/>
            <w:webHidden/>
          </w:rPr>
          <w:fldChar w:fldCharType="separate"/>
        </w:r>
        <w:r w:rsidR="004138FA">
          <w:rPr>
            <w:noProof/>
            <w:webHidden/>
            <w:rtl/>
          </w:rPr>
          <w:t>85</w:t>
        </w:r>
        <w:r>
          <w:rPr>
            <w:noProof/>
            <w:webHidden/>
          </w:rPr>
          <w:fldChar w:fldCharType="end"/>
        </w:r>
      </w:hyperlink>
    </w:p>
    <w:p w14:paraId="1DEF805F" w14:textId="77777777" w:rsidR="00B13225" w:rsidRPr="00B13225" w:rsidRDefault="00B13225" w:rsidP="00B13225">
      <w:pPr>
        <w:pStyle w:val="TOC3"/>
        <w:rPr>
          <w:rStyle w:val="Hyperlink"/>
        </w:rPr>
      </w:pPr>
      <w:hyperlink w:anchor="_Toc422094344" w:history="1">
        <w:r w:rsidRPr="00B13225">
          <w:rPr>
            <w:rStyle w:val="Hyperlink"/>
            <w:rtl/>
          </w:rPr>
          <w:t>1</w:t>
        </w:r>
        <w:r w:rsidRPr="005F1EA0">
          <w:rPr>
            <w:rStyle w:val="Hyperlink"/>
            <w:rtl/>
          </w:rPr>
          <w:t xml:space="preserve">. </w:t>
        </w:r>
        <w:r w:rsidRPr="005F1EA0">
          <w:rPr>
            <w:rStyle w:val="Hyperlink"/>
            <w:rFonts w:hint="eastAsia"/>
            <w:rtl/>
          </w:rPr>
          <w:t>أفهوم</w:t>
        </w:r>
        <w:r w:rsidRPr="005F1EA0">
          <w:rPr>
            <w:rStyle w:val="Hyperlink"/>
            <w:rtl/>
          </w:rPr>
          <w:t xml:space="preserve"> «</w:t>
        </w:r>
        <w:r w:rsidRPr="005F1EA0">
          <w:rPr>
            <w:rStyle w:val="Hyperlink"/>
            <w:rFonts w:hint="eastAsia"/>
            <w:rtl/>
          </w:rPr>
          <w:t>الملتحد»</w:t>
        </w:r>
        <w:r w:rsidRPr="005F1EA0">
          <w:rPr>
            <w:rStyle w:val="Hyperlink"/>
            <w:rtl/>
          </w:rPr>
          <w:t xml:space="preserve"> </w:t>
        </w:r>
        <w:r w:rsidRPr="005F1EA0">
          <w:rPr>
            <w:rStyle w:val="Hyperlink"/>
            <w:rFonts w:hint="eastAsia"/>
            <w:rtl/>
          </w:rPr>
          <w:t>في</w:t>
        </w:r>
        <w:r w:rsidRPr="005F1EA0">
          <w:rPr>
            <w:rStyle w:val="Hyperlink"/>
            <w:rtl/>
          </w:rPr>
          <w:t xml:space="preserve"> </w:t>
        </w:r>
        <w:r w:rsidRPr="005F1EA0">
          <w:rPr>
            <w:rStyle w:val="Hyperlink"/>
            <w:rFonts w:hint="eastAsia"/>
            <w:rtl/>
          </w:rPr>
          <w:t>القرآن</w:t>
        </w:r>
        <w:r w:rsidRPr="005F1EA0">
          <w:rPr>
            <w:rStyle w:val="Hyperlink"/>
            <w:rtl/>
          </w:rPr>
          <w:t xml:space="preserve"> </w:t>
        </w:r>
        <w:r w:rsidRPr="005F1EA0">
          <w:rPr>
            <w:rStyle w:val="Hyperlink"/>
            <w:rFonts w:hint="eastAsia"/>
            <w:rtl/>
          </w:rPr>
          <w:t>الكريم</w:t>
        </w:r>
        <w:r w:rsidRPr="00B13225">
          <w:rPr>
            <w:rStyle w:val="Hyperlink"/>
            <w:webHidden/>
          </w:rPr>
          <w:tab/>
        </w:r>
        <w:r w:rsidRPr="00B13225">
          <w:rPr>
            <w:rStyle w:val="Hyperlink"/>
            <w:webHidden/>
          </w:rPr>
          <w:fldChar w:fldCharType="begin"/>
        </w:r>
        <w:r w:rsidRPr="00B13225">
          <w:rPr>
            <w:rStyle w:val="Hyperlink"/>
            <w:webHidden/>
          </w:rPr>
          <w:instrText xml:space="preserve"> PAGEREF _Toc422094344 \h </w:instrText>
        </w:r>
        <w:r w:rsidRPr="00B13225">
          <w:rPr>
            <w:rStyle w:val="Hyperlink"/>
            <w:webHidden/>
          </w:rPr>
        </w:r>
        <w:r w:rsidRPr="00B13225">
          <w:rPr>
            <w:rStyle w:val="Hyperlink"/>
            <w:webHidden/>
          </w:rPr>
          <w:fldChar w:fldCharType="separate"/>
        </w:r>
        <w:r w:rsidR="004138FA">
          <w:rPr>
            <w:rStyle w:val="Hyperlink"/>
            <w:webHidden/>
            <w:rtl/>
          </w:rPr>
          <w:t>85</w:t>
        </w:r>
        <w:r w:rsidRPr="00B13225">
          <w:rPr>
            <w:rStyle w:val="Hyperlink"/>
            <w:webHidden/>
          </w:rPr>
          <w:fldChar w:fldCharType="end"/>
        </w:r>
      </w:hyperlink>
    </w:p>
    <w:p w14:paraId="081C705E" w14:textId="77777777" w:rsidR="00B13225" w:rsidRPr="00B13225" w:rsidRDefault="00B13225" w:rsidP="00B13225">
      <w:pPr>
        <w:pStyle w:val="TOC3"/>
        <w:rPr>
          <w:rStyle w:val="Hyperlink"/>
        </w:rPr>
      </w:pPr>
      <w:hyperlink w:anchor="_Toc422094345" w:history="1">
        <w:r w:rsidRPr="00B13225">
          <w:rPr>
            <w:rStyle w:val="Hyperlink"/>
            <w:rtl/>
          </w:rPr>
          <w:t>2</w:t>
        </w:r>
        <w:r w:rsidRPr="005F1EA0">
          <w:rPr>
            <w:rStyle w:val="Hyperlink"/>
            <w:rtl/>
          </w:rPr>
          <w:t xml:space="preserve">. </w:t>
        </w:r>
        <w:r w:rsidRPr="005F1EA0">
          <w:rPr>
            <w:rStyle w:val="Hyperlink"/>
            <w:rFonts w:hint="eastAsia"/>
            <w:rtl/>
          </w:rPr>
          <w:t>الجوانب</w:t>
        </w:r>
        <w:r w:rsidRPr="005F1EA0">
          <w:rPr>
            <w:rStyle w:val="Hyperlink"/>
            <w:rtl/>
          </w:rPr>
          <w:t xml:space="preserve"> </w:t>
        </w:r>
        <w:r w:rsidRPr="005F1EA0">
          <w:rPr>
            <w:rStyle w:val="Hyperlink"/>
            <w:rFonts w:hint="eastAsia"/>
            <w:rtl/>
          </w:rPr>
          <w:t>الأربع</w:t>
        </w:r>
        <w:r w:rsidRPr="005F1EA0">
          <w:rPr>
            <w:rStyle w:val="Hyperlink"/>
            <w:rtl/>
          </w:rPr>
          <w:t xml:space="preserve"> </w:t>
        </w:r>
        <w:r w:rsidRPr="005F1EA0">
          <w:rPr>
            <w:rStyle w:val="Hyperlink"/>
            <w:rFonts w:hint="eastAsia"/>
            <w:rtl/>
          </w:rPr>
          <w:t>للقرآن</w:t>
        </w:r>
        <w:r w:rsidRPr="00B13225">
          <w:rPr>
            <w:rStyle w:val="Hyperlink"/>
            <w:webHidden/>
          </w:rPr>
          <w:tab/>
        </w:r>
        <w:r w:rsidRPr="00B13225">
          <w:rPr>
            <w:rStyle w:val="Hyperlink"/>
            <w:webHidden/>
          </w:rPr>
          <w:fldChar w:fldCharType="begin"/>
        </w:r>
        <w:r w:rsidRPr="00B13225">
          <w:rPr>
            <w:rStyle w:val="Hyperlink"/>
            <w:webHidden/>
          </w:rPr>
          <w:instrText xml:space="preserve"> PAGEREF _Toc422094345 \h </w:instrText>
        </w:r>
        <w:r w:rsidRPr="00B13225">
          <w:rPr>
            <w:rStyle w:val="Hyperlink"/>
            <w:webHidden/>
          </w:rPr>
        </w:r>
        <w:r w:rsidRPr="00B13225">
          <w:rPr>
            <w:rStyle w:val="Hyperlink"/>
            <w:webHidden/>
          </w:rPr>
          <w:fldChar w:fldCharType="separate"/>
        </w:r>
        <w:r w:rsidR="004138FA">
          <w:rPr>
            <w:rStyle w:val="Hyperlink"/>
            <w:webHidden/>
            <w:rtl/>
          </w:rPr>
          <w:t>87</w:t>
        </w:r>
        <w:r w:rsidRPr="00B13225">
          <w:rPr>
            <w:rStyle w:val="Hyperlink"/>
            <w:webHidden/>
          </w:rPr>
          <w:fldChar w:fldCharType="end"/>
        </w:r>
      </w:hyperlink>
    </w:p>
    <w:p w14:paraId="460F6DEF" w14:textId="77777777" w:rsidR="00B13225" w:rsidRPr="00B13225" w:rsidRDefault="00B13225" w:rsidP="00BE2152">
      <w:pPr>
        <w:pStyle w:val="TOC4"/>
        <w:tabs>
          <w:tab w:val="right" w:leader="dot" w:pos="6795"/>
        </w:tabs>
        <w:bidi/>
        <w:ind w:left="284" w:firstLine="0"/>
        <w:rPr>
          <w:rStyle w:val="Hyperlink"/>
          <w:rFonts w:cs="Mosawi"/>
          <w:noProof/>
          <w:szCs w:val="28"/>
        </w:rPr>
      </w:pPr>
      <w:hyperlink w:anchor="_Toc422094346" w:history="1">
        <w:r w:rsidRPr="00B13225">
          <w:rPr>
            <w:rStyle w:val="Hyperlink"/>
            <w:rFonts w:cs="Mosawi" w:hint="eastAsia"/>
            <w:noProof/>
            <w:szCs w:val="28"/>
            <w:rtl/>
          </w:rPr>
          <w:t>عودًا</w:t>
        </w:r>
        <w:r w:rsidRPr="00B13225">
          <w:rPr>
            <w:rStyle w:val="Hyperlink"/>
            <w:rFonts w:cs="Mosawi"/>
            <w:noProof/>
            <w:szCs w:val="28"/>
            <w:rtl/>
          </w:rPr>
          <w:t xml:space="preserve"> </w:t>
        </w:r>
        <w:r w:rsidRPr="00B13225">
          <w:rPr>
            <w:rStyle w:val="Hyperlink"/>
            <w:rFonts w:cs="Mosawi" w:hint="eastAsia"/>
            <w:noProof/>
            <w:szCs w:val="28"/>
            <w:rtl/>
          </w:rPr>
          <w:t>على</w:t>
        </w:r>
        <w:r w:rsidRPr="00B13225">
          <w:rPr>
            <w:rStyle w:val="Hyperlink"/>
            <w:rFonts w:cs="Mosawi"/>
            <w:noProof/>
            <w:szCs w:val="28"/>
            <w:rtl/>
          </w:rPr>
          <w:t xml:space="preserve"> </w:t>
        </w:r>
        <w:r w:rsidRPr="00B13225">
          <w:rPr>
            <w:rStyle w:val="Hyperlink"/>
            <w:rFonts w:cs="Mosawi" w:hint="eastAsia"/>
            <w:noProof/>
            <w:szCs w:val="28"/>
            <w:rtl/>
          </w:rPr>
          <w:t>بدءٍ</w:t>
        </w:r>
        <w:r w:rsidRPr="00B13225">
          <w:rPr>
            <w:rStyle w:val="Hyperlink"/>
            <w:rFonts w:cs="Mosawi"/>
            <w:noProof/>
            <w:webHidden/>
            <w:szCs w:val="28"/>
          </w:rPr>
          <w:tab/>
        </w:r>
        <w:r w:rsidRPr="00B13225">
          <w:rPr>
            <w:rStyle w:val="Hyperlink"/>
            <w:rFonts w:cs="Mosawi"/>
            <w:noProof/>
            <w:webHidden/>
            <w:szCs w:val="28"/>
          </w:rPr>
          <w:fldChar w:fldCharType="begin"/>
        </w:r>
        <w:r w:rsidRPr="00B13225">
          <w:rPr>
            <w:rStyle w:val="Hyperlink"/>
            <w:rFonts w:cs="Mosawi"/>
            <w:noProof/>
            <w:webHidden/>
            <w:szCs w:val="28"/>
          </w:rPr>
          <w:instrText xml:space="preserve"> PAGEREF _Toc422094346 \h </w:instrText>
        </w:r>
        <w:r w:rsidRPr="00B13225">
          <w:rPr>
            <w:rStyle w:val="Hyperlink"/>
            <w:rFonts w:cs="Mosawi"/>
            <w:noProof/>
            <w:webHidden/>
            <w:szCs w:val="28"/>
          </w:rPr>
        </w:r>
        <w:r w:rsidRPr="00B13225">
          <w:rPr>
            <w:rStyle w:val="Hyperlink"/>
            <w:rFonts w:cs="Mosawi"/>
            <w:noProof/>
            <w:webHidden/>
            <w:szCs w:val="28"/>
          </w:rPr>
          <w:fldChar w:fldCharType="separate"/>
        </w:r>
        <w:r w:rsidR="004138FA">
          <w:rPr>
            <w:rStyle w:val="Hyperlink"/>
            <w:rFonts w:cs="Mosawi"/>
            <w:noProof/>
            <w:webHidden/>
            <w:szCs w:val="28"/>
            <w:rtl/>
          </w:rPr>
          <w:t>89</w:t>
        </w:r>
        <w:r w:rsidRPr="00B13225">
          <w:rPr>
            <w:rStyle w:val="Hyperlink"/>
            <w:rFonts w:cs="Mosawi"/>
            <w:noProof/>
            <w:webHidden/>
            <w:szCs w:val="28"/>
          </w:rPr>
          <w:fldChar w:fldCharType="end"/>
        </w:r>
      </w:hyperlink>
    </w:p>
    <w:p w14:paraId="58F954F8" w14:textId="77777777" w:rsidR="00B13225" w:rsidRPr="00B13225" w:rsidRDefault="00B13225" w:rsidP="00B13225">
      <w:pPr>
        <w:pStyle w:val="TOC3"/>
        <w:rPr>
          <w:rStyle w:val="Hyperlink"/>
        </w:rPr>
      </w:pPr>
      <w:hyperlink w:anchor="_Toc422094347" w:history="1">
        <w:r w:rsidRPr="00B13225">
          <w:rPr>
            <w:rStyle w:val="Hyperlink"/>
            <w:rtl/>
          </w:rPr>
          <w:t>3</w:t>
        </w:r>
        <w:r w:rsidRPr="005F1EA0">
          <w:rPr>
            <w:rStyle w:val="Hyperlink"/>
            <w:rtl/>
          </w:rPr>
          <w:t xml:space="preserve">. </w:t>
        </w:r>
        <w:r w:rsidRPr="005F1EA0">
          <w:rPr>
            <w:rStyle w:val="Hyperlink"/>
            <w:rFonts w:hint="eastAsia"/>
            <w:rtl/>
          </w:rPr>
          <w:t>الهويّة</w:t>
        </w:r>
        <w:r w:rsidRPr="005F1EA0">
          <w:rPr>
            <w:rStyle w:val="Hyperlink"/>
            <w:rtl/>
          </w:rPr>
          <w:t xml:space="preserve"> </w:t>
        </w:r>
        <w:r w:rsidRPr="005F1EA0">
          <w:rPr>
            <w:rStyle w:val="Hyperlink"/>
            <w:rFonts w:hint="eastAsia"/>
            <w:rtl/>
          </w:rPr>
          <w:t>الحقيقية</w:t>
        </w:r>
        <w:r w:rsidRPr="005F1EA0">
          <w:rPr>
            <w:rStyle w:val="Hyperlink"/>
            <w:rtl/>
          </w:rPr>
          <w:t xml:space="preserve"> </w:t>
        </w:r>
        <w:r w:rsidRPr="005F1EA0">
          <w:rPr>
            <w:rStyle w:val="Hyperlink"/>
            <w:rFonts w:hint="eastAsia"/>
            <w:rtl/>
          </w:rPr>
          <w:t>للسنّة</w:t>
        </w:r>
        <w:r w:rsidRPr="00B13225">
          <w:rPr>
            <w:rStyle w:val="Hyperlink"/>
            <w:webHidden/>
          </w:rPr>
          <w:tab/>
        </w:r>
        <w:r w:rsidRPr="00B13225">
          <w:rPr>
            <w:rStyle w:val="Hyperlink"/>
            <w:webHidden/>
          </w:rPr>
          <w:fldChar w:fldCharType="begin"/>
        </w:r>
        <w:r w:rsidRPr="00B13225">
          <w:rPr>
            <w:rStyle w:val="Hyperlink"/>
            <w:webHidden/>
          </w:rPr>
          <w:instrText xml:space="preserve"> PAGEREF _Toc422094347 \h </w:instrText>
        </w:r>
        <w:r w:rsidRPr="00B13225">
          <w:rPr>
            <w:rStyle w:val="Hyperlink"/>
            <w:webHidden/>
          </w:rPr>
        </w:r>
        <w:r w:rsidRPr="00B13225">
          <w:rPr>
            <w:rStyle w:val="Hyperlink"/>
            <w:webHidden/>
          </w:rPr>
          <w:fldChar w:fldCharType="separate"/>
        </w:r>
        <w:r w:rsidR="004138FA">
          <w:rPr>
            <w:rStyle w:val="Hyperlink"/>
            <w:webHidden/>
            <w:rtl/>
          </w:rPr>
          <w:t>91</w:t>
        </w:r>
        <w:r w:rsidRPr="00B13225">
          <w:rPr>
            <w:rStyle w:val="Hyperlink"/>
            <w:webHidden/>
          </w:rPr>
          <w:fldChar w:fldCharType="end"/>
        </w:r>
      </w:hyperlink>
    </w:p>
    <w:p w14:paraId="703DA48E" w14:textId="77777777" w:rsidR="00B13225" w:rsidRPr="00B13225" w:rsidRDefault="00B13225" w:rsidP="00B13225">
      <w:pPr>
        <w:pStyle w:val="TOC3"/>
        <w:rPr>
          <w:rStyle w:val="Hyperlink"/>
        </w:rPr>
      </w:pPr>
      <w:hyperlink w:anchor="_Toc422094348" w:history="1">
        <w:r w:rsidRPr="00B13225">
          <w:rPr>
            <w:rStyle w:val="Hyperlink"/>
            <w:rtl/>
          </w:rPr>
          <w:t>4</w:t>
        </w:r>
        <w:r w:rsidRPr="005F1EA0">
          <w:rPr>
            <w:rStyle w:val="Hyperlink"/>
            <w:rtl/>
          </w:rPr>
          <w:t xml:space="preserve">. </w:t>
        </w:r>
        <w:r w:rsidRPr="005F1EA0">
          <w:rPr>
            <w:rStyle w:val="Hyperlink"/>
            <w:rFonts w:hint="eastAsia"/>
            <w:rtl/>
          </w:rPr>
          <w:t>علاقة</w:t>
        </w:r>
        <w:r w:rsidRPr="005F1EA0">
          <w:rPr>
            <w:rStyle w:val="Hyperlink"/>
            <w:rtl/>
          </w:rPr>
          <w:t xml:space="preserve"> </w:t>
        </w:r>
        <w:r w:rsidRPr="005F1EA0">
          <w:rPr>
            <w:rStyle w:val="Hyperlink"/>
            <w:rFonts w:hint="eastAsia"/>
            <w:rtl/>
          </w:rPr>
          <w:t>السنة</w:t>
        </w:r>
        <w:r w:rsidRPr="005F1EA0">
          <w:rPr>
            <w:rStyle w:val="Hyperlink"/>
            <w:rtl/>
          </w:rPr>
          <w:t xml:space="preserve"> </w:t>
        </w:r>
        <w:r w:rsidRPr="005F1EA0">
          <w:rPr>
            <w:rStyle w:val="Hyperlink"/>
            <w:rFonts w:hint="eastAsia"/>
            <w:rtl/>
          </w:rPr>
          <w:t>النبويّة</w:t>
        </w:r>
        <w:r w:rsidRPr="005F1EA0">
          <w:rPr>
            <w:rStyle w:val="Hyperlink"/>
            <w:rtl/>
          </w:rPr>
          <w:t xml:space="preserve"> </w:t>
        </w:r>
        <w:r w:rsidRPr="005F1EA0">
          <w:rPr>
            <w:rStyle w:val="Hyperlink"/>
            <w:rFonts w:hint="eastAsia"/>
            <w:rtl/>
          </w:rPr>
          <w:t>مع</w:t>
        </w:r>
        <w:r w:rsidRPr="005F1EA0">
          <w:rPr>
            <w:rStyle w:val="Hyperlink"/>
            <w:rtl/>
          </w:rPr>
          <w:t xml:space="preserve"> </w:t>
        </w:r>
        <w:r w:rsidRPr="005F1EA0">
          <w:rPr>
            <w:rStyle w:val="Hyperlink"/>
            <w:rFonts w:hint="eastAsia"/>
            <w:rtl/>
          </w:rPr>
          <w:t>القرآن</w:t>
        </w:r>
        <w:r w:rsidRPr="00B13225">
          <w:rPr>
            <w:rStyle w:val="Hyperlink"/>
            <w:webHidden/>
          </w:rPr>
          <w:tab/>
        </w:r>
        <w:r w:rsidRPr="00B13225">
          <w:rPr>
            <w:rStyle w:val="Hyperlink"/>
            <w:webHidden/>
          </w:rPr>
          <w:fldChar w:fldCharType="begin"/>
        </w:r>
        <w:r w:rsidRPr="00B13225">
          <w:rPr>
            <w:rStyle w:val="Hyperlink"/>
            <w:webHidden/>
          </w:rPr>
          <w:instrText xml:space="preserve"> PAGEREF _Toc422094348 \h </w:instrText>
        </w:r>
        <w:r w:rsidRPr="00B13225">
          <w:rPr>
            <w:rStyle w:val="Hyperlink"/>
            <w:webHidden/>
          </w:rPr>
        </w:r>
        <w:r w:rsidRPr="00B13225">
          <w:rPr>
            <w:rStyle w:val="Hyperlink"/>
            <w:webHidden/>
          </w:rPr>
          <w:fldChar w:fldCharType="separate"/>
        </w:r>
        <w:r w:rsidR="004138FA">
          <w:rPr>
            <w:rStyle w:val="Hyperlink"/>
            <w:webHidden/>
            <w:rtl/>
          </w:rPr>
          <w:t>93</w:t>
        </w:r>
        <w:r w:rsidRPr="00B13225">
          <w:rPr>
            <w:rStyle w:val="Hyperlink"/>
            <w:webHidden/>
          </w:rPr>
          <w:fldChar w:fldCharType="end"/>
        </w:r>
      </w:hyperlink>
    </w:p>
    <w:p w14:paraId="07DEBC19" w14:textId="77777777" w:rsidR="00B13225" w:rsidRPr="00B13225" w:rsidRDefault="00B13225" w:rsidP="00B13225">
      <w:pPr>
        <w:pStyle w:val="TOC3"/>
        <w:rPr>
          <w:rStyle w:val="Hyperlink"/>
        </w:rPr>
      </w:pPr>
      <w:hyperlink w:anchor="_Toc422094349" w:history="1">
        <w:r w:rsidRPr="00B13225">
          <w:rPr>
            <w:rStyle w:val="Hyperlink"/>
            <w:rtl/>
          </w:rPr>
          <w:t>5</w:t>
        </w:r>
        <w:r w:rsidRPr="005F1EA0">
          <w:rPr>
            <w:rStyle w:val="Hyperlink"/>
            <w:rtl/>
          </w:rPr>
          <w:t xml:space="preserve">. </w:t>
        </w:r>
        <w:r w:rsidRPr="005F1EA0">
          <w:rPr>
            <w:rStyle w:val="Hyperlink"/>
            <w:rFonts w:hint="eastAsia"/>
            <w:rtl/>
          </w:rPr>
          <w:t>وهم</w:t>
        </w:r>
        <w:r w:rsidRPr="005F1EA0">
          <w:rPr>
            <w:rStyle w:val="Hyperlink"/>
            <w:rtl/>
          </w:rPr>
          <w:t xml:space="preserve"> </w:t>
        </w:r>
        <w:r w:rsidRPr="005F1EA0">
          <w:rPr>
            <w:rStyle w:val="Hyperlink"/>
            <w:rFonts w:hint="eastAsia"/>
            <w:rtl/>
          </w:rPr>
          <w:t>وتنبيه</w:t>
        </w:r>
        <w:r w:rsidRPr="00B13225">
          <w:rPr>
            <w:rStyle w:val="Hyperlink"/>
            <w:webHidden/>
          </w:rPr>
          <w:tab/>
        </w:r>
        <w:r w:rsidRPr="00B13225">
          <w:rPr>
            <w:rStyle w:val="Hyperlink"/>
            <w:webHidden/>
          </w:rPr>
          <w:fldChar w:fldCharType="begin"/>
        </w:r>
        <w:r w:rsidRPr="00B13225">
          <w:rPr>
            <w:rStyle w:val="Hyperlink"/>
            <w:webHidden/>
          </w:rPr>
          <w:instrText xml:space="preserve"> PAGEREF _Toc422094349 \h </w:instrText>
        </w:r>
        <w:r w:rsidRPr="00B13225">
          <w:rPr>
            <w:rStyle w:val="Hyperlink"/>
            <w:webHidden/>
          </w:rPr>
        </w:r>
        <w:r w:rsidRPr="00B13225">
          <w:rPr>
            <w:rStyle w:val="Hyperlink"/>
            <w:webHidden/>
          </w:rPr>
          <w:fldChar w:fldCharType="separate"/>
        </w:r>
        <w:r w:rsidR="004138FA">
          <w:rPr>
            <w:rStyle w:val="Hyperlink"/>
            <w:webHidden/>
            <w:rtl/>
          </w:rPr>
          <w:t>94</w:t>
        </w:r>
        <w:r w:rsidRPr="00B13225">
          <w:rPr>
            <w:rStyle w:val="Hyperlink"/>
            <w:webHidden/>
          </w:rPr>
          <w:fldChar w:fldCharType="end"/>
        </w:r>
      </w:hyperlink>
    </w:p>
    <w:p w14:paraId="06E2BCC3" w14:textId="77777777" w:rsidR="00B13225" w:rsidRPr="00B13225" w:rsidRDefault="00B13225" w:rsidP="00B13225">
      <w:pPr>
        <w:pStyle w:val="TOC3"/>
        <w:rPr>
          <w:rStyle w:val="Hyperlink"/>
        </w:rPr>
      </w:pPr>
      <w:hyperlink w:anchor="_Toc422094350" w:history="1">
        <w:r w:rsidRPr="00B13225">
          <w:rPr>
            <w:rStyle w:val="Hyperlink"/>
            <w:rtl/>
          </w:rPr>
          <w:t>6</w:t>
        </w:r>
        <w:r w:rsidRPr="005F1EA0">
          <w:rPr>
            <w:rStyle w:val="Hyperlink"/>
            <w:rtl/>
          </w:rPr>
          <w:t xml:space="preserve">. </w:t>
        </w:r>
        <w:r w:rsidRPr="005F1EA0">
          <w:rPr>
            <w:rStyle w:val="Hyperlink"/>
            <w:rFonts w:hint="eastAsia"/>
            <w:rtl/>
          </w:rPr>
          <w:t>نتيجة</w:t>
        </w:r>
        <w:r w:rsidRPr="005F1EA0">
          <w:rPr>
            <w:rStyle w:val="Hyperlink"/>
            <w:rtl/>
          </w:rPr>
          <w:t xml:space="preserve"> </w:t>
        </w:r>
        <w:r w:rsidRPr="005F1EA0">
          <w:rPr>
            <w:rStyle w:val="Hyperlink"/>
            <w:rFonts w:hint="eastAsia"/>
            <w:rtl/>
          </w:rPr>
          <w:t>البحث</w:t>
        </w:r>
        <w:r w:rsidRPr="00B13225">
          <w:rPr>
            <w:rStyle w:val="Hyperlink"/>
            <w:webHidden/>
          </w:rPr>
          <w:tab/>
        </w:r>
        <w:r w:rsidRPr="00B13225">
          <w:rPr>
            <w:rStyle w:val="Hyperlink"/>
            <w:webHidden/>
          </w:rPr>
          <w:fldChar w:fldCharType="begin"/>
        </w:r>
        <w:r w:rsidRPr="00B13225">
          <w:rPr>
            <w:rStyle w:val="Hyperlink"/>
            <w:webHidden/>
          </w:rPr>
          <w:instrText xml:space="preserve"> PAGEREF _Toc422094350 \h </w:instrText>
        </w:r>
        <w:r w:rsidRPr="00B13225">
          <w:rPr>
            <w:rStyle w:val="Hyperlink"/>
            <w:webHidden/>
          </w:rPr>
        </w:r>
        <w:r w:rsidRPr="00B13225">
          <w:rPr>
            <w:rStyle w:val="Hyperlink"/>
            <w:webHidden/>
          </w:rPr>
          <w:fldChar w:fldCharType="separate"/>
        </w:r>
        <w:r w:rsidR="004138FA">
          <w:rPr>
            <w:rStyle w:val="Hyperlink"/>
            <w:webHidden/>
            <w:rtl/>
          </w:rPr>
          <w:t>97</w:t>
        </w:r>
        <w:r w:rsidRPr="00B13225">
          <w:rPr>
            <w:rStyle w:val="Hyperlink"/>
            <w:webHidden/>
          </w:rPr>
          <w:fldChar w:fldCharType="end"/>
        </w:r>
      </w:hyperlink>
    </w:p>
    <w:p w14:paraId="337B2BE2" w14:textId="77777777" w:rsidR="00BE2152" w:rsidRPr="00BE2152" w:rsidRDefault="00BE2152" w:rsidP="00BE2152">
      <w:pPr>
        <w:pStyle w:val="TOC1"/>
        <w:tabs>
          <w:tab w:val="right" w:leader="dot" w:pos="6795"/>
        </w:tabs>
        <w:bidi/>
        <w:jc w:val="center"/>
        <w:rPr>
          <w:rStyle w:val="Hyperlink"/>
          <w:noProof/>
          <w:sz w:val="4"/>
          <w:szCs w:val="10"/>
          <w:rtl/>
        </w:rPr>
      </w:pPr>
    </w:p>
    <w:p w14:paraId="437048BA" w14:textId="0322A065" w:rsidR="00B13225" w:rsidRDefault="00B13225" w:rsidP="00BE2152">
      <w:pPr>
        <w:pStyle w:val="TOC1"/>
        <w:tabs>
          <w:tab w:val="right" w:leader="dot" w:pos="6795"/>
        </w:tabs>
        <w:bidi/>
        <w:jc w:val="center"/>
        <w:rPr>
          <w:rFonts w:asciiTheme="minorHAnsi" w:eastAsiaTheme="minorEastAsia" w:hAnsiTheme="minorHAnsi" w:cstheme="minorBidi"/>
          <w:b w:val="0"/>
          <w:bCs w:val="0"/>
          <w:caps w:val="0"/>
          <w:noProof/>
          <w:sz w:val="22"/>
          <w:szCs w:val="22"/>
        </w:rPr>
      </w:pPr>
      <w:hyperlink w:anchor="_Toc422094351" w:history="1">
        <w:r w:rsidRPr="005F1EA0">
          <w:rPr>
            <w:rStyle w:val="Hyperlink"/>
            <w:rFonts w:hint="eastAsia"/>
            <w:noProof/>
            <w:rtl/>
          </w:rPr>
          <w:t>الفصل</w:t>
        </w:r>
        <w:r w:rsidRPr="005F1EA0">
          <w:rPr>
            <w:rStyle w:val="Hyperlink"/>
            <w:noProof/>
            <w:rtl/>
          </w:rPr>
          <w:t xml:space="preserve"> </w:t>
        </w:r>
        <w:r w:rsidRPr="005F1EA0">
          <w:rPr>
            <w:rStyle w:val="Hyperlink"/>
            <w:rFonts w:hint="eastAsia"/>
            <w:noProof/>
            <w:rtl/>
          </w:rPr>
          <w:t>الثاني</w:t>
        </w:r>
        <w:r w:rsidR="00BE2152">
          <w:rPr>
            <w:rStyle w:val="Hyperlink"/>
            <w:rFonts w:hint="cs"/>
            <w:noProof/>
            <w:rtl/>
          </w:rPr>
          <w:t xml:space="preserve">: </w:t>
        </w:r>
        <w:r w:rsidR="00BE2152" w:rsidRPr="00BE2152">
          <w:rPr>
            <w:rStyle w:val="Hyperlink"/>
            <w:rFonts w:hint="eastAsia"/>
            <w:noProof/>
            <w:rtl/>
          </w:rPr>
          <w:t>التقليد</w:t>
        </w:r>
      </w:hyperlink>
    </w:p>
    <w:p w14:paraId="12302788" w14:textId="5E483669" w:rsidR="00B13225" w:rsidRDefault="00B13225" w:rsidP="00BE2152">
      <w:pPr>
        <w:pStyle w:val="TOC1"/>
        <w:tabs>
          <w:tab w:val="right" w:leader="dot" w:pos="6795"/>
        </w:tabs>
        <w:bidi/>
        <w:jc w:val="center"/>
        <w:rPr>
          <w:rFonts w:asciiTheme="minorHAnsi" w:eastAsiaTheme="minorEastAsia" w:hAnsiTheme="minorHAnsi" w:cstheme="minorBidi"/>
          <w:b w:val="0"/>
          <w:bCs w:val="0"/>
          <w:caps w:val="0"/>
          <w:noProof/>
          <w:sz w:val="22"/>
          <w:szCs w:val="22"/>
        </w:rPr>
      </w:pPr>
      <w:hyperlink w:anchor="_Toc422094353" w:history="1">
        <w:r w:rsidRPr="005F1EA0">
          <w:rPr>
            <w:rStyle w:val="Hyperlink"/>
            <w:rFonts w:hint="eastAsia"/>
            <w:noProof/>
            <w:rtl/>
          </w:rPr>
          <w:t>المقال</w:t>
        </w:r>
        <w:r w:rsidRPr="005F1EA0">
          <w:rPr>
            <w:rStyle w:val="Hyperlink"/>
            <w:noProof/>
            <w:rtl/>
          </w:rPr>
          <w:t xml:space="preserve"> </w:t>
        </w:r>
        <w:r w:rsidRPr="005F1EA0">
          <w:rPr>
            <w:rStyle w:val="Hyperlink"/>
            <w:rFonts w:hint="eastAsia"/>
            <w:noProof/>
            <w:rtl/>
          </w:rPr>
          <w:t>الأول</w:t>
        </w:r>
        <w:r w:rsidR="00BE2152">
          <w:rPr>
            <w:rStyle w:val="Hyperlink"/>
            <w:rFonts w:hint="cs"/>
            <w:noProof/>
            <w:rtl/>
          </w:rPr>
          <w:t xml:space="preserve">: </w:t>
        </w:r>
        <w:r w:rsidR="00BE2152" w:rsidRPr="00BE2152">
          <w:rPr>
            <w:rStyle w:val="Hyperlink"/>
            <w:rFonts w:hint="eastAsia"/>
            <w:noProof/>
            <w:rtl/>
          </w:rPr>
          <w:t>نحو</w:t>
        </w:r>
        <w:r w:rsidR="00BE2152" w:rsidRPr="00BE2152">
          <w:rPr>
            <w:rStyle w:val="Hyperlink"/>
            <w:noProof/>
            <w:rtl/>
          </w:rPr>
          <w:t xml:space="preserve"> </w:t>
        </w:r>
        <w:r w:rsidR="00BE2152" w:rsidRPr="00BE2152">
          <w:rPr>
            <w:rStyle w:val="Hyperlink"/>
            <w:rFonts w:hint="eastAsia"/>
            <w:noProof/>
            <w:rtl/>
          </w:rPr>
          <w:t>دفاع</w:t>
        </w:r>
        <w:r w:rsidR="00BE2152" w:rsidRPr="00BE2152">
          <w:rPr>
            <w:rStyle w:val="Hyperlink"/>
            <w:noProof/>
            <w:rtl/>
          </w:rPr>
          <w:t xml:space="preserve"> </w:t>
        </w:r>
        <w:r w:rsidR="00BE2152" w:rsidRPr="00BE2152">
          <w:rPr>
            <w:rStyle w:val="Hyperlink"/>
            <w:rFonts w:hint="eastAsia"/>
            <w:noProof/>
            <w:rtl/>
          </w:rPr>
          <w:t>عقلاني</w:t>
        </w:r>
        <w:r w:rsidR="00BE2152" w:rsidRPr="00BE2152">
          <w:rPr>
            <w:rStyle w:val="Hyperlink"/>
            <w:noProof/>
            <w:rtl/>
          </w:rPr>
          <w:t xml:space="preserve"> </w:t>
        </w:r>
        <w:r w:rsidR="00BE2152" w:rsidRPr="00BE2152">
          <w:rPr>
            <w:rStyle w:val="Hyperlink"/>
            <w:rFonts w:hint="eastAsia"/>
            <w:noProof/>
            <w:rtl/>
          </w:rPr>
          <w:t>عن</w:t>
        </w:r>
        <w:r w:rsidR="00BE2152" w:rsidRPr="00BE2152">
          <w:rPr>
            <w:rStyle w:val="Hyperlink"/>
            <w:noProof/>
            <w:rtl/>
          </w:rPr>
          <w:t xml:space="preserve"> </w:t>
        </w:r>
        <w:r w:rsidR="00BE2152" w:rsidRPr="00BE2152">
          <w:rPr>
            <w:rStyle w:val="Hyperlink"/>
            <w:rFonts w:hint="eastAsia"/>
            <w:noProof/>
            <w:rtl/>
          </w:rPr>
          <w:t>رؤية</w:t>
        </w:r>
        <w:r w:rsidR="00BE2152" w:rsidRPr="00BE2152">
          <w:rPr>
            <w:rStyle w:val="Hyperlink"/>
            <w:noProof/>
            <w:rtl/>
          </w:rPr>
          <w:t xml:space="preserve"> </w:t>
        </w:r>
        <w:r w:rsidR="00BE2152" w:rsidRPr="00BE2152">
          <w:rPr>
            <w:rStyle w:val="Hyperlink"/>
            <w:rFonts w:hint="eastAsia"/>
            <w:noProof/>
            <w:rtl/>
          </w:rPr>
          <w:t>مغيّبة</w:t>
        </w:r>
        <w:r w:rsidR="00BE2152" w:rsidRPr="00BE2152">
          <w:rPr>
            <w:rStyle w:val="Hyperlink"/>
            <w:noProof/>
            <w:rtl/>
          </w:rPr>
          <w:t xml:space="preserve"> </w:t>
        </w:r>
        <w:r w:rsidR="00BE2152" w:rsidRPr="00BE2152">
          <w:rPr>
            <w:rStyle w:val="Hyperlink"/>
            <w:rFonts w:hint="eastAsia"/>
            <w:noProof/>
            <w:rtl/>
          </w:rPr>
          <w:t>في</w:t>
        </w:r>
        <w:r w:rsidR="00BE2152" w:rsidRPr="00BE2152">
          <w:rPr>
            <w:rStyle w:val="Hyperlink"/>
            <w:noProof/>
            <w:rtl/>
          </w:rPr>
          <w:t xml:space="preserve"> </w:t>
        </w:r>
        <w:r w:rsidR="00BE2152" w:rsidRPr="00BE2152">
          <w:rPr>
            <w:rStyle w:val="Hyperlink"/>
            <w:rFonts w:hint="eastAsia"/>
            <w:noProof/>
            <w:rtl/>
          </w:rPr>
          <w:t>الثقافة</w:t>
        </w:r>
        <w:r w:rsidR="00BE2152" w:rsidRPr="00BE2152">
          <w:rPr>
            <w:rStyle w:val="Hyperlink"/>
            <w:noProof/>
            <w:rtl/>
          </w:rPr>
          <w:t xml:space="preserve"> </w:t>
        </w:r>
        <w:r w:rsidR="00BE2152" w:rsidRPr="00BE2152">
          <w:rPr>
            <w:rStyle w:val="Hyperlink"/>
            <w:rFonts w:hint="eastAsia"/>
            <w:noProof/>
            <w:rtl/>
          </w:rPr>
          <w:t>الإسلاميّة</w:t>
        </w:r>
      </w:hyperlink>
    </w:p>
    <w:p w14:paraId="4BD31DA3" w14:textId="6BBF77EA" w:rsidR="00B13225" w:rsidRDefault="00B13225" w:rsidP="00BE2152">
      <w:pPr>
        <w:pStyle w:val="TOC1"/>
        <w:tabs>
          <w:tab w:val="right" w:leader="dot" w:pos="6795"/>
        </w:tabs>
        <w:bidi/>
        <w:jc w:val="center"/>
        <w:rPr>
          <w:rStyle w:val="Hyperlink"/>
          <w:noProof/>
          <w:rtl/>
        </w:rPr>
      </w:pPr>
      <w:hyperlink w:anchor="_Toc422094355" w:history="1">
        <w:r w:rsidRPr="005F1EA0">
          <w:rPr>
            <w:rStyle w:val="Hyperlink"/>
            <w:rFonts w:hint="eastAsia"/>
            <w:noProof/>
            <w:rtl/>
          </w:rPr>
          <w:t>إعادة</w:t>
        </w:r>
        <w:r w:rsidRPr="005F1EA0">
          <w:rPr>
            <w:rStyle w:val="Hyperlink"/>
            <w:noProof/>
            <w:rtl/>
          </w:rPr>
          <w:t xml:space="preserve"> </w:t>
        </w:r>
        <w:r w:rsidRPr="005F1EA0">
          <w:rPr>
            <w:rStyle w:val="Hyperlink"/>
            <w:rFonts w:hint="eastAsia"/>
            <w:noProof/>
            <w:rtl/>
          </w:rPr>
          <w:t>بناء</w:t>
        </w:r>
        <w:r w:rsidRPr="005F1EA0">
          <w:rPr>
            <w:rStyle w:val="Hyperlink"/>
            <w:noProof/>
            <w:rtl/>
          </w:rPr>
          <w:t xml:space="preserve"> </w:t>
        </w:r>
        <w:r w:rsidRPr="005F1EA0">
          <w:rPr>
            <w:rStyle w:val="Hyperlink"/>
            <w:rFonts w:hint="eastAsia"/>
            <w:noProof/>
            <w:rtl/>
          </w:rPr>
          <w:t>مرتكزات</w:t>
        </w:r>
        <w:r w:rsidRPr="005F1EA0">
          <w:rPr>
            <w:rStyle w:val="Hyperlink"/>
            <w:noProof/>
            <w:rtl/>
          </w:rPr>
          <w:t xml:space="preserve"> </w:t>
        </w:r>
        <w:r w:rsidRPr="005F1EA0">
          <w:rPr>
            <w:rStyle w:val="Hyperlink"/>
            <w:rFonts w:hint="eastAsia"/>
            <w:noProof/>
            <w:rtl/>
          </w:rPr>
          <w:t>رؤية</w:t>
        </w:r>
        <w:r w:rsidRPr="005F1EA0">
          <w:rPr>
            <w:rStyle w:val="Hyperlink"/>
            <w:noProof/>
            <w:rtl/>
          </w:rPr>
          <w:t xml:space="preserve"> </w:t>
        </w:r>
        <w:r w:rsidRPr="005F1EA0">
          <w:rPr>
            <w:rStyle w:val="Hyperlink"/>
            <w:rFonts w:hint="eastAsia"/>
            <w:noProof/>
            <w:rtl/>
          </w:rPr>
          <w:t>أبوالمكارم</w:t>
        </w:r>
        <w:r w:rsidRPr="005F1EA0">
          <w:rPr>
            <w:rStyle w:val="Hyperlink"/>
            <w:noProof/>
            <w:rtl/>
          </w:rPr>
          <w:t xml:space="preserve"> </w:t>
        </w:r>
        <w:r w:rsidRPr="005F1EA0">
          <w:rPr>
            <w:rStyle w:val="Hyperlink"/>
            <w:rFonts w:hint="eastAsia"/>
            <w:noProof/>
            <w:rtl/>
          </w:rPr>
          <w:t>السيد</w:t>
        </w:r>
        <w:r w:rsidRPr="005F1EA0">
          <w:rPr>
            <w:rStyle w:val="Hyperlink"/>
            <w:noProof/>
            <w:rtl/>
          </w:rPr>
          <w:t xml:space="preserve"> </w:t>
        </w:r>
        <w:r w:rsidRPr="005F1EA0">
          <w:rPr>
            <w:rStyle w:val="Hyperlink"/>
            <w:rFonts w:hint="eastAsia"/>
            <w:noProof/>
            <w:rtl/>
          </w:rPr>
          <w:t>ابن</w:t>
        </w:r>
        <w:r w:rsidRPr="005F1EA0">
          <w:rPr>
            <w:rStyle w:val="Hyperlink"/>
            <w:noProof/>
            <w:rtl/>
          </w:rPr>
          <w:t xml:space="preserve"> </w:t>
        </w:r>
        <w:r w:rsidRPr="005F1EA0">
          <w:rPr>
            <w:rStyle w:val="Hyperlink"/>
            <w:rFonts w:hint="eastAsia"/>
            <w:noProof/>
            <w:rtl/>
          </w:rPr>
          <w:t>زهرة</w:t>
        </w:r>
        <w:r w:rsidRPr="005F1EA0">
          <w:rPr>
            <w:rStyle w:val="Hyperlink"/>
            <w:noProof/>
            <w:rtl/>
          </w:rPr>
          <w:t xml:space="preserve"> </w:t>
        </w:r>
        <w:r w:rsidRPr="005F1EA0">
          <w:rPr>
            <w:rStyle w:val="Hyperlink"/>
            <w:rFonts w:hint="eastAsia"/>
            <w:noProof/>
            <w:rtl/>
          </w:rPr>
          <w:t>الحلبي</w:t>
        </w:r>
        <w:r w:rsidRPr="005F1EA0">
          <w:rPr>
            <w:rStyle w:val="Hyperlink"/>
            <w:noProof/>
            <w:rtl/>
          </w:rPr>
          <w:t xml:space="preserve"> </w:t>
        </w:r>
        <w:r w:rsidRPr="005F1EA0">
          <w:rPr>
            <w:rStyle w:val="Hyperlink"/>
            <w:rFonts w:hint="eastAsia"/>
            <w:noProof/>
            <w:rtl/>
          </w:rPr>
          <w:t>في</w:t>
        </w:r>
        <w:r w:rsidRPr="005F1EA0">
          <w:rPr>
            <w:rStyle w:val="Hyperlink"/>
            <w:noProof/>
            <w:rtl/>
          </w:rPr>
          <w:t xml:space="preserve"> </w:t>
        </w:r>
        <w:r w:rsidRPr="005F1EA0">
          <w:rPr>
            <w:rStyle w:val="Hyperlink"/>
            <w:rFonts w:hint="eastAsia"/>
            <w:noProof/>
            <w:rtl/>
          </w:rPr>
          <w:t>ظاهرة</w:t>
        </w:r>
        <w:r w:rsidRPr="005F1EA0">
          <w:rPr>
            <w:rStyle w:val="Hyperlink"/>
            <w:noProof/>
            <w:rtl/>
          </w:rPr>
          <w:t xml:space="preserve"> </w:t>
        </w:r>
        <w:r w:rsidRPr="005F1EA0">
          <w:rPr>
            <w:rStyle w:val="Hyperlink"/>
            <w:rFonts w:hint="eastAsia"/>
            <w:noProof/>
            <w:rtl/>
          </w:rPr>
          <w:t>التقليد</w:t>
        </w:r>
      </w:hyperlink>
    </w:p>
    <w:p w14:paraId="174F408A" w14:textId="77777777" w:rsidR="00BE2152" w:rsidRPr="00BE2152" w:rsidRDefault="00BE2152" w:rsidP="00BE2152">
      <w:pPr>
        <w:rPr>
          <w:sz w:val="8"/>
          <w:szCs w:val="14"/>
        </w:rPr>
      </w:pPr>
    </w:p>
    <w:p w14:paraId="7D24D080" w14:textId="77777777" w:rsidR="00B13225" w:rsidRPr="00BE2152" w:rsidRDefault="00B13225" w:rsidP="00B13225">
      <w:pPr>
        <w:pStyle w:val="TOC3"/>
        <w:rPr>
          <w:rStyle w:val="Hyperlink"/>
        </w:rPr>
      </w:pPr>
      <w:hyperlink w:anchor="_Toc422094356" w:history="1">
        <w:r w:rsidRPr="00BE2152">
          <w:rPr>
            <w:rStyle w:val="Hyperlink"/>
            <w:rtl/>
          </w:rPr>
          <w:t>1</w:t>
        </w:r>
        <w:r w:rsidRPr="005F1EA0">
          <w:rPr>
            <w:rStyle w:val="Hyperlink"/>
            <w:rtl/>
          </w:rPr>
          <w:t>.</w:t>
        </w:r>
        <w:r w:rsidRPr="005F1EA0">
          <w:rPr>
            <w:rStyle w:val="Hyperlink"/>
            <w:rFonts w:hint="eastAsia"/>
            <w:rtl/>
          </w:rPr>
          <w:t>مقدمة</w:t>
        </w:r>
        <w:r w:rsidRPr="00BE2152">
          <w:rPr>
            <w:rStyle w:val="Hyperlink"/>
            <w:webHidden/>
          </w:rPr>
          <w:tab/>
        </w:r>
        <w:r w:rsidRPr="00BE2152">
          <w:rPr>
            <w:rStyle w:val="Hyperlink"/>
            <w:webHidden/>
          </w:rPr>
          <w:fldChar w:fldCharType="begin"/>
        </w:r>
        <w:r w:rsidRPr="00BE2152">
          <w:rPr>
            <w:rStyle w:val="Hyperlink"/>
            <w:webHidden/>
          </w:rPr>
          <w:instrText xml:space="preserve"> PAGEREF _Toc422094356 \h </w:instrText>
        </w:r>
        <w:r w:rsidRPr="00BE2152">
          <w:rPr>
            <w:rStyle w:val="Hyperlink"/>
            <w:webHidden/>
          </w:rPr>
        </w:r>
        <w:r w:rsidRPr="00BE2152">
          <w:rPr>
            <w:rStyle w:val="Hyperlink"/>
            <w:webHidden/>
          </w:rPr>
          <w:fldChar w:fldCharType="separate"/>
        </w:r>
        <w:r w:rsidR="004138FA">
          <w:rPr>
            <w:rStyle w:val="Hyperlink"/>
            <w:webHidden/>
            <w:rtl/>
          </w:rPr>
          <w:t>103</w:t>
        </w:r>
        <w:r w:rsidRPr="00BE2152">
          <w:rPr>
            <w:rStyle w:val="Hyperlink"/>
            <w:webHidden/>
          </w:rPr>
          <w:fldChar w:fldCharType="end"/>
        </w:r>
      </w:hyperlink>
    </w:p>
    <w:p w14:paraId="085FB9FC" w14:textId="77777777" w:rsidR="00B13225" w:rsidRPr="00BE2152" w:rsidRDefault="00B13225" w:rsidP="00B13225">
      <w:pPr>
        <w:pStyle w:val="TOC3"/>
        <w:rPr>
          <w:rStyle w:val="Hyperlink"/>
        </w:rPr>
      </w:pPr>
      <w:hyperlink w:anchor="_Toc422094357" w:history="1">
        <w:r w:rsidRPr="00BE2152">
          <w:rPr>
            <w:rStyle w:val="Hyperlink"/>
            <w:rtl/>
          </w:rPr>
          <w:t>2</w:t>
        </w:r>
        <w:r w:rsidRPr="005F1EA0">
          <w:rPr>
            <w:rStyle w:val="Hyperlink"/>
            <w:rtl/>
          </w:rPr>
          <w:t xml:space="preserve">. </w:t>
        </w:r>
        <w:r w:rsidRPr="005F1EA0">
          <w:rPr>
            <w:rStyle w:val="Hyperlink"/>
            <w:rFonts w:hint="eastAsia"/>
            <w:rtl/>
          </w:rPr>
          <w:t>المراد</w:t>
        </w:r>
        <w:r w:rsidRPr="005F1EA0">
          <w:rPr>
            <w:rStyle w:val="Hyperlink"/>
            <w:rtl/>
          </w:rPr>
          <w:t xml:space="preserve"> </w:t>
        </w:r>
        <w:r w:rsidRPr="005F1EA0">
          <w:rPr>
            <w:rStyle w:val="Hyperlink"/>
            <w:rFonts w:hint="eastAsia"/>
            <w:rtl/>
          </w:rPr>
          <w:t>بالتقليد</w:t>
        </w:r>
        <w:r w:rsidRPr="005F1EA0">
          <w:rPr>
            <w:rStyle w:val="Hyperlink"/>
            <w:rtl/>
          </w:rPr>
          <w:t xml:space="preserve"> </w:t>
        </w:r>
        <w:r w:rsidRPr="005F1EA0">
          <w:rPr>
            <w:rStyle w:val="Hyperlink"/>
            <w:rFonts w:hint="eastAsia"/>
            <w:rtl/>
          </w:rPr>
          <w:t>القبيح</w:t>
        </w:r>
        <w:r w:rsidRPr="005F1EA0">
          <w:rPr>
            <w:rStyle w:val="Hyperlink"/>
            <w:rtl/>
          </w:rPr>
          <w:t xml:space="preserve"> </w:t>
        </w:r>
        <w:r w:rsidRPr="005F1EA0">
          <w:rPr>
            <w:rStyle w:val="Hyperlink"/>
            <w:rFonts w:hint="eastAsia"/>
            <w:rtl/>
          </w:rPr>
          <w:t>عند</w:t>
        </w:r>
        <w:r w:rsidRPr="005F1EA0">
          <w:rPr>
            <w:rStyle w:val="Hyperlink"/>
            <w:rtl/>
          </w:rPr>
          <w:t xml:space="preserve"> </w:t>
        </w:r>
        <w:r w:rsidRPr="005F1EA0">
          <w:rPr>
            <w:rStyle w:val="Hyperlink"/>
            <w:rFonts w:hint="eastAsia"/>
            <w:rtl/>
          </w:rPr>
          <w:t>ابن</w:t>
        </w:r>
        <w:r w:rsidRPr="005F1EA0">
          <w:rPr>
            <w:rStyle w:val="Hyperlink"/>
            <w:rtl/>
          </w:rPr>
          <w:t xml:space="preserve"> </w:t>
        </w:r>
        <w:r w:rsidRPr="005F1EA0">
          <w:rPr>
            <w:rStyle w:val="Hyperlink"/>
            <w:rFonts w:hint="eastAsia"/>
            <w:rtl/>
          </w:rPr>
          <w:t>زهرة</w:t>
        </w:r>
        <w:r w:rsidRPr="00BE2152">
          <w:rPr>
            <w:rStyle w:val="Hyperlink"/>
            <w:webHidden/>
          </w:rPr>
          <w:tab/>
        </w:r>
        <w:r w:rsidRPr="00BE2152">
          <w:rPr>
            <w:rStyle w:val="Hyperlink"/>
            <w:webHidden/>
          </w:rPr>
          <w:fldChar w:fldCharType="begin"/>
        </w:r>
        <w:r w:rsidRPr="00BE2152">
          <w:rPr>
            <w:rStyle w:val="Hyperlink"/>
            <w:webHidden/>
          </w:rPr>
          <w:instrText xml:space="preserve"> PAGEREF _Toc422094357 \h </w:instrText>
        </w:r>
        <w:r w:rsidRPr="00BE2152">
          <w:rPr>
            <w:rStyle w:val="Hyperlink"/>
            <w:webHidden/>
          </w:rPr>
        </w:r>
        <w:r w:rsidRPr="00BE2152">
          <w:rPr>
            <w:rStyle w:val="Hyperlink"/>
            <w:webHidden/>
          </w:rPr>
          <w:fldChar w:fldCharType="separate"/>
        </w:r>
        <w:r w:rsidR="004138FA">
          <w:rPr>
            <w:rStyle w:val="Hyperlink"/>
            <w:webHidden/>
            <w:rtl/>
          </w:rPr>
          <w:t>104</w:t>
        </w:r>
        <w:r w:rsidRPr="00BE2152">
          <w:rPr>
            <w:rStyle w:val="Hyperlink"/>
            <w:webHidden/>
          </w:rPr>
          <w:fldChar w:fldCharType="end"/>
        </w:r>
      </w:hyperlink>
    </w:p>
    <w:p w14:paraId="5B6EB935" w14:textId="77777777" w:rsidR="00B13225" w:rsidRDefault="00B13225" w:rsidP="00BE2152">
      <w:pPr>
        <w:pStyle w:val="TOC3"/>
        <w:ind w:left="284"/>
        <w:rPr>
          <w:rFonts w:eastAsiaTheme="minorEastAsia" w:cstheme="minorBidi"/>
          <w:sz w:val="22"/>
          <w:szCs w:val="22"/>
        </w:rPr>
      </w:pPr>
      <w:hyperlink w:anchor="_Toc422094358" w:history="1">
        <w:r w:rsidRPr="00BE2152">
          <w:rPr>
            <w:rStyle w:val="Hyperlink"/>
            <w:rtl/>
          </w:rPr>
          <w:t>2</w:t>
        </w:r>
        <w:r w:rsidRPr="005F1EA0">
          <w:rPr>
            <w:rStyle w:val="Hyperlink"/>
            <w:rFonts w:hint="eastAsia"/>
            <w:rtl/>
          </w:rPr>
          <w:t>ـ</w:t>
        </w:r>
        <w:r w:rsidRPr="00BE2152">
          <w:rPr>
            <w:rStyle w:val="Hyperlink"/>
            <w:rtl/>
          </w:rPr>
          <w:t>1</w:t>
        </w:r>
        <w:r w:rsidRPr="005F1EA0">
          <w:rPr>
            <w:rStyle w:val="Hyperlink"/>
            <w:rtl/>
          </w:rPr>
          <w:t xml:space="preserve">. </w:t>
        </w:r>
        <w:r w:rsidRPr="005F1EA0">
          <w:rPr>
            <w:rStyle w:val="Hyperlink"/>
            <w:rFonts w:hint="eastAsia"/>
            <w:rtl/>
          </w:rPr>
          <w:t>قبح</w:t>
        </w:r>
        <w:r w:rsidRPr="005F1EA0">
          <w:rPr>
            <w:rStyle w:val="Hyperlink"/>
            <w:rtl/>
          </w:rPr>
          <w:t xml:space="preserve"> </w:t>
        </w:r>
        <w:r w:rsidRPr="005F1EA0">
          <w:rPr>
            <w:rStyle w:val="Hyperlink"/>
            <w:rFonts w:hint="eastAsia"/>
            <w:rtl/>
          </w:rPr>
          <w:t>التقليد</w:t>
        </w:r>
        <w:r w:rsidRPr="005F1EA0">
          <w:rPr>
            <w:rStyle w:val="Hyperlink"/>
            <w:rtl/>
          </w:rPr>
          <w:t xml:space="preserve"> </w:t>
        </w:r>
        <w:r w:rsidRPr="005F1EA0">
          <w:rPr>
            <w:rStyle w:val="Hyperlink"/>
            <w:rFonts w:hint="eastAsia"/>
            <w:rtl/>
          </w:rPr>
          <w:t>في</w:t>
        </w:r>
        <w:r w:rsidRPr="005F1EA0">
          <w:rPr>
            <w:rStyle w:val="Hyperlink"/>
            <w:rtl/>
          </w:rPr>
          <w:t xml:space="preserve"> </w:t>
        </w:r>
        <w:r w:rsidRPr="005F1EA0">
          <w:rPr>
            <w:rStyle w:val="Hyperlink"/>
            <w:rFonts w:hint="eastAsia"/>
            <w:rtl/>
          </w:rPr>
          <w:t>ميزان</w:t>
        </w:r>
        <w:r w:rsidRPr="005F1EA0">
          <w:rPr>
            <w:rStyle w:val="Hyperlink"/>
            <w:rtl/>
          </w:rPr>
          <w:t xml:space="preserve"> </w:t>
        </w:r>
        <w:r w:rsidRPr="005F1EA0">
          <w:rPr>
            <w:rStyle w:val="Hyperlink"/>
            <w:rFonts w:hint="eastAsia"/>
            <w:rtl/>
          </w:rPr>
          <w:t>أخلاق</w:t>
        </w:r>
        <w:r w:rsidRPr="005F1EA0">
          <w:rPr>
            <w:rStyle w:val="Hyperlink"/>
            <w:rtl/>
          </w:rPr>
          <w:t xml:space="preserve"> </w:t>
        </w:r>
        <w:r w:rsidRPr="005F1EA0">
          <w:rPr>
            <w:rStyle w:val="Hyperlink"/>
            <w:rFonts w:hint="eastAsia"/>
            <w:rtl/>
          </w:rPr>
          <w:t>الاعتقاد</w:t>
        </w:r>
        <w:r>
          <w:rPr>
            <w:webHidden/>
          </w:rPr>
          <w:tab/>
        </w:r>
        <w:r>
          <w:rPr>
            <w:webHidden/>
          </w:rPr>
          <w:fldChar w:fldCharType="begin"/>
        </w:r>
        <w:r>
          <w:rPr>
            <w:webHidden/>
          </w:rPr>
          <w:instrText xml:space="preserve"> PAGEREF _Toc422094358 \h </w:instrText>
        </w:r>
        <w:r>
          <w:rPr>
            <w:webHidden/>
          </w:rPr>
        </w:r>
        <w:r>
          <w:rPr>
            <w:webHidden/>
          </w:rPr>
          <w:fldChar w:fldCharType="separate"/>
        </w:r>
        <w:r w:rsidR="004138FA">
          <w:rPr>
            <w:webHidden/>
            <w:rtl/>
          </w:rPr>
          <w:t>104</w:t>
        </w:r>
        <w:r>
          <w:rPr>
            <w:webHidden/>
          </w:rPr>
          <w:fldChar w:fldCharType="end"/>
        </w:r>
      </w:hyperlink>
    </w:p>
    <w:p w14:paraId="41C41D17" w14:textId="77777777" w:rsidR="00B13225" w:rsidRDefault="00B13225" w:rsidP="00B13225">
      <w:pPr>
        <w:pStyle w:val="TOC3"/>
        <w:rPr>
          <w:rFonts w:eastAsiaTheme="minorEastAsia" w:cstheme="minorBidi"/>
          <w:sz w:val="22"/>
          <w:szCs w:val="22"/>
        </w:rPr>
      </w:pPr>
      <w:hyperlink w:anchor="_Toc422094359" w:history="1">
        <w:r w:rsidRPr="005F1EA0">
          <w:rPr>
            <w:rStyle w:val="Hyperlink"/>
            <w:rFonts w:cs="Ya-Ali"/>
            <w:rtl/>
          </w:rPr>
          <w:t>3</w:t>
        </w:r>
        <w:r w:rsidRPr="005F1EA0">
          <w:rPr>
            <w:rStyle w:val="Hyperlink"/>
            <w:rtl/>
          </w:rPr>
          <w:t xml:space="preserve">. </w:t>
        </w:r>
        <w:r w:rsidRPr="005F1EA0">
          <w:rPr>
            <w:rStyle w:val="Hyperlink"/>
            <w:rFonts w:hint="eastAsia"/>
            <w:rtl/>
          </w:rPr>
          <w:t>المقصود</w:t>
        </w:r>
        <w:r w:rsidRPr="005F1EA0">
          <w:rPr>
            <w:rStyle w:val="Hyperlink"/>
            <w:rtl/>
          </w:rPr>
          <w:t xml:space="preserve"> </w:t>
        </w:r>
        <w:r w:rsidRPr="005F1EA0">
          <w:rPr>
            <w:rStyle w:val="Hyperlink"/>
            <w:rFonts w:hint="eastAsia"/>
            <w:rtl/>
          </w:rPr>
          <w:t>باليقين</w:t>
        </w:r>
        <w:r w:rsidRPr="005F1EA0">
          <w:rPr>
            <w:rStyle w:val="Hyperlink"/>
            <w:rtl/>
          </w:rPr>
          <w:t xml:space="preserve">/ </w:t>
        </w:r>
        <w:r w:rsidRPr="005F1EA0">
          <w:rPr>
            <w:rStyle w:val="Hyperlink"/>
            <w:rFonts w:hint="eastAsia"/>
            <w:rtl/>
          </w:rPr>
          <w:t>العلم</w:t>
        </w:r>
        <w:r w:rsidRPr="005F1EA0">
          <w:rPr>
            <w:rStyle w:val="Hyperlink"/>
            <w:rtl/>
          </w:rPr>
          <w:t xml:space="preserve"> </w:t>
        </w:r>
        <w:r w:rsidRPr="005F1EA0">
          <w:rPr>
            <w:rStyle w:val="Hyperlink"/>
            <w:rFonts w:hint="eastAsia"/>
            <w:rtl/>
          </w:rPr>
          <w:t>في</w:t>
        </w:r>
        <w:r w:rsidRPr="005F1EA0">
          <w:rPr>
            <w:rStyle w:val="Hyperlink"/>
            <w:rtl/>
          </w:rPr>
          <w:t xml:space="preserve"> </w:t>
        </w:r>
        <w:r w:rsidRPr="005F1EA0">
          <w:rPr>
            <w:rStyle w:val="Hyperlink"/>
            <w:rFonts w:hint="eastAsia"/>
            <w:rtl/>
          </w:rPr>
          <w:t>كلام</w:t>
        </w:r>
        <w:r w:rsidRPr="005F1EA0">
          <w:rPr>
            <w:rStyle w:val="Hyperlink"/>
            <w:rtl/>
          </w:rPr>
          <w:t xml:space="preserve"> </w:t>
        </w:r>
        <w:r w:rsidRPr="005F1EA0">
          <w:rPr>
            <w:rStyle w:val="Hyperlink"/>
            <w:rFonts w:hint="eastAsia"/>
            <w:rtl/>
          </w:rPr>
          <w:t>ابن</w:t>
        </w:r>
        <w:r w:rsidRPr="005F1EA0">
          <w:rPr>
            <w:rStyle w:val="Hyperlink"/>
            <w:rtl/>
          </w:rPr>
          <w:t xml:space="preserve"> </w:t>
        </w:r>
        <w:r w:rsidRPr="005F1EA0">
          <w:rPr>
            <w:rStyle w:val="Hyperlink"/>
            <w:rFonts w:hint="eastAsia"/>
            <w:rtl/>
          </w:rPr>
          <w:t>زهرة</w:t>
        </w:r>
        <w:r>
          <w:rPr>
            <w:webHidden/>
          </w:rPr>
          <w:tab/>
        </w:r>
        <w:r>
          <w:rPr>
            <w:webHidden/>
          </w:rPr>
          <w:fldChar w:fldCharType="begin"/>
        </w:r>
        <w:r>
          <w:rPr>
            <w:webHidden/>
          </w:rPr>
          <w:instrText xml:space="preserve"> PAGEREF _Toc422094359 \h </w:instrText>
        </w:r>
        <w:r>
          <w:rPr>
            <w:webHidden/>
          </w:rPr>
        </w:r>
        <w:r>
          <w:rPr>
            <w:webHidden/>
          </w:rPr>
          <w:fldChar w:fldCharType="separate"/>
        </w:r>
        <w:r w:rsidR="004138FA">
          <w:rPr>
            <w:webHidden/>
            <w:rtl/>
          </w:rPr>
          <w:t>105</w:t>
        </w:r>
        <w:r>
          <w:rPr>
            <w:webHidden/>
          </w:rPr>
          <w:fldChar w:fldCharType="end"/>
        </w:r>
      </w:hyperlink>
    </w:p>
    <w:p w14:paraId="1B9CD858" w14:textId="77777777" w:rsidR="00B13225" w:rsidRPr="00B13225" w:rsidRDefault="00B13225" w:rsidP="00BE2152">
      <w:pPr>
        <w:pStyle w:val="TOC4"/>
        <w:tabs>
          <w:tab w:val="right" w:leader="dot" w:pos="6795"/>
        </w:tabs>
        <w:bidi/>
        <w:ind w:left="284" w:firstLine="0"/>
        <w:rPr>
          <w:rStyle w:val="Hyperlink"/>
          <w:rFonts w:cs="Mosawi"/>
          <w:noProof/>
          <w:szCs w:val="28"/>
        </w:rPr>
      </w:pPr>
      <w:hyperlink w:anchor="_Toc422094360" w:history="1">
        <w:r w:rsidRPr="00B13225">
          <w:rPr>
            <w:rStyle w:val="Hyperlink"/>
            <w:rFonts w:cs="Mosawi"/>
            <w:noProof/>
            <w:szCs w:val="28"/>
            <w:rtl/>
          </w:rPr>
          <w:t>3</w:t>
        </w:r>
        <w:r w:rsidRPr="00B13225">
          <w:rPr>
            <w:rStyle w:val="Hyperlink"/>
            <w:rFonts w:cs="Mosawi" w:hint="eastAsia"/>
            <w:noProof/>
            <w:szCs w:val="28"/>
            <w:rtl/>
          </w:rPr>
          <w:t>ـ</w:t>
        </w:r>
        <w:r w:rsidRPr="00B13225">
          <w:rPr>
            <w:rStyle w:val="Hyperlink"/>
            <w:rFonts w:cs="Mosawi"/>
            <w:noProof/>
            <w:szCs w:val="28"/>
            <w:rtl/>
          </w:rPr>
          <w:t xml:space="preserve">1. </w:t>
        </w:r>
        <w:r w:rsidRPr="00B13225">
          <w:rPr>
            <w:rStyle w:val="Hyperlink"/>
            <w:rFonts w:cs="Mosawi" w:hint="eastAsia"/>
            <w:noProof/>
            <w:szCs w:val="28"/>
            <w:rtl/>
          </w:rPr>
          <w:t>المبرّرات</w:t>
        </w:r>
        <w:r w:rsidRPr="00B13225">
          <w:rPr>
            <w:rStyle w:val="Hyperlink"/>
            <w:rFonts w:cs="Mosawi"/>
            <w:noProof/>
            <w:szCs w:val="28"/>
            <w:rtl/>
          </w:rPr>
          <w:t xml:space="preserve"> </w:t>
        </w:r>
        <w:r w:rsidRPr="00B13225">
          <w:rPr>
            <w:rStyle w:val="Hyperlink"/>
            <w:rFonts w:cs="Mosawi" w:hint="eastAsia"/>
            <w:noProof/>
            <w:szCs w:val="28"/>
            <w:rtl/>
          </w:rPr>
          <w:t>المفضية</w:t>
        </w:r>
        <w:r w:rsidRPr="00B13225">
          <w:rPr>
            <w:rStyle w:val="Hyperlink"/>
            <w:rFonts w:cs="Mosawi"/>
            <w:noProof/>
            <w:szCs w:val="28"/>
            <w:rtl/>
          </w:rPr>
          <w:t xml:space="preserve"> </w:t>
        </w:r>
        <w:r w:rsidRPr="00B13225">
          <w:rPr>
            <w:rStyle w:val="Hyperlink"/>
            <w:rFonts w:cs="Mosawi" w:hint="eastAsia"/>
            <w:noProof/>
            <w:szCs w:val="28"/>
            <w:rtl/>
          </w:rPr>
          <w:t>إلى</w:t>
        </w:r>
        <w:r w:rsidRPr="00B13225">
          <w:rPr>
            <w:rStyle w:val="Hyperlink"/>
            <w:rFonts w:cs="Mosawi"/>
            <w:noProof/>
            <w:szCs w:val="28"/>
            <w:rtl/>
          </w:rPr>
          <w:t xml:space="preserve"> </w:t>
        </w:r>
        <w:r w:rsidRPr="00B13225">
          <w:rPr>
            <w:rStyle w:val="Hyperlink"/>
            <w:rFonts w:cs="Mosawi" w:hint="eastAsia"/>
            <w:noProof/>
            <w:szCs w:val="28"/>
            <w:rtl/>
          </w:rPr>
          <w:t>اليقين</w:t>
        </w:r>
        <w:r w:rsidRPr="00B13225">
          <w:rPr>
            <w:rStyle w:val="Hyperlink"/>
            <w:rFonts w:cs="Mosawi"/>
            <w:noProof/>
            <w:szCs w:val="28"/>
            <w:rtl/>
          </w:rPr>
          <w:t xml:space="preserve"> </w:t>
        </w:r>
        <w:r w:rsidRPr="00B13225">
          <w:rPr>
            <w:rStyle w:val="Hyperlink"/>
            <w:rFonts w:cs="Mosawi" w:hint="eastAsia"/>
            <w:noProof/>
            <w:szCs w:val="28"/>
            <w:rtl/>
          </w:rPr>
          <w:t>الموضوعي</w:t>
        </w:r>
        <w:r w:rsidRPr="00B13225">
          <w:rPr>
            <w:rStyle w:val="Hyperlink"/>
            <w:rFonts w:cs="Mosawi"/>
            <w:noProof/>
            <w:szCs w:val="28"/>
            <w:rtl/>
          </w:rPr>
          <w:t xml:space="preserve"> </w:t>
        </w:r>
        <w:r w:rsidRPr="00B13225">
          <w:rPr>
            <w:rStyle w:val="Hyperlink"/>
            <w:rFonts w:cs="Mosawi" w:hint="eastAsia"/>
            <w:noProof/>
            <w:szCs w:val="28"/>
            <w:rtl/>
          </w:rPr>
          <w:t>بصدق</w:t>
        </w:r>
        <w:r w:rsidRPr="00B13225">
          <w:rPr>
            <w:rStyle w:val="Hyperlink"/>
            <w:rFonts w:cs="Mosawi"/>
            <w:noProof/>
            <w:szCs w:val="28"/>
            <w:rtl/>
          </w:rPr>
          <w:t xml:space="preserve"> </w:t>
        </w:r>
        <w:r w:rsidRPr="00B13225">
          <w:rPr>
            <w:rStyle w:val="Hyperlink"/>
            <w:rFonts w:cs="Mosawi" w:hint="eastAsia"/>
            <w:noProof/>
            <w:szCs w:val="28"/>
            <w:rtl/>
          </w:rPr>
          <w:t>الفتوى</w:t>
        </w:r>
        <w:r w:rsidRPr="00B13225">
          <w:rPr>
            <w:rStyle w:val="Hyperlink"/>
            <w:rFonts w:cs="Mosawi"/>
            <w:noProof/>
            <w:szCs w:val="28"/>
            <w:rtl/>
          </w:rPr>
          <w:t xml:space="preserve"> </w:t>
        </w:r>
        <w:r w:rsidRPr="00B13225">
          <w:rPr>
            <w:rStyle w:val="Hyperlink"/>
            <w:rFonts w:cs="Mosawi" w:hint="eastAsia"/>
            <w:noProof/>
            <w:szCs w:val="28"/>
            <w:rtl/>
          </w:rPr>
          <w:t>عند</w:t>
        </w:r>
        <w:r w:rsidRPr="00B13225">
          <w:rPr>
            <w:rStyle w:val="Hyperlink"/>
            <w:rFonts w:cs="Mosawi"/>
            <w:noProof/>
            <w:szCs w:val="28"/>
            <w:rtl/>
          </w:rPr>
          <w:t xml:space="preserve"> </w:t>
        </w:r>
        <w:r w:rsidRPr="00B13225">
          <w:rPr>
            <w:rStyle w:val="Hyperlink"/>
            <w:rFonts w:cs="Mosawi" w:hint="eastAsia"/>
            <w:noProof/>
            <w:szCs w:val="28"/>
            <w:rtl/>
          </w:rPr>
          <w:t>ابن</w:t>
        </w:r>
        <w:r w:rsidRPr="00B13225">
          <w:rPr>
            <w:rStyle w:val="Hyperlink"/>
            <w:rFonts w:cs="Mosawi"/>
            <w:noProof/>
            <w:szCs w:val="28"/>
            <w:rtl/>
          </w:rPr>
          <w:t xml:space="preserve"> </w:t>
        </w:r>
        <w:r w:rsidRPr="00B13225">
          <w:rPr>
            <w:rStyle w:val="Hyperlink"/>
            <w:rFonts w:cs="Mosawi" w:hint="eastAsia"/>
            <w:noProof/>
            <w:szCs w:val="28"/>
            <w:rtl/>
          </w:rPr>
          <w:t>زهرة</w:t>
        </w:r>
        <w:r w:rsidRPr="00B13225">
          <w:rPr>
            <w:rStyle w:val="Hyperlink"/>
            <w:rFonts w:cs="Mosawi"/>
            <w:noProof/>
            <w:webHidden/>
            <w:szCs w:val="28"/>
          </w:rPr>
          <w:tab/>
        </w:r>
        <w:r w:rsidRPr="00B13225">
          <w:rPr>
            <w:rStyle w:val="Hyperlink"/>
            <w:rFonts w:cs="Mosawi"/>
            <w:noProof/>
            <w:webHidden/>
            <w:szCs w:val="28"/>
          </w:rPr>
          <w:fldChar w:fldCharType="begin"/>
        </w:r>
        <w:r w:rsidRPr="00B13225">
          <w:rPr>
            <w:rStyle w:val="Hyperlink"/>
            <w:rFonts w:cs="Mosawi"/>
            <w:noProof/>
            <w:webHidden/>
            <w:szCs w:val="28"/>
          </w:rPr>
          <w:instrText xml:space="preserve"> PAGEREF _Toc422094360 \h </w:instrText>
        </w:r>
        <w:r w:rsidRPr="00B13225">
          <w:rPr>
            <w:rStyle w:val="Hyperlink"/>
            <w:rFonts w:cs="Mosawi"/>
            <w:noProof/>
            <w:webHidden/>
            <w:szCs w:val="28"/>
          </w:rPr>
        </w:r>
        <w:r w:rsidRPr="00B13225">
          <w:rPr>
            <w:rStyle w:val="Hyperlink"/>
            <w:rFonts w:cs="Mosawi"/>
            <w:noProof/>
            <w:webHidden/>
            <w:szCs w:val="28"/>
          </w:rPr>
          <w:fldChar w:fldCharType="separate"/>
        </w:r>
        <w:r w:rsidR="004138FA">
          <w:rPr>
            <w:rStyle w:val="Hyperlink"/>
            <w:rFonts w:cs="Mosawi"/>
            <w:noProof/>
            <w:webHidden/>
            <w:szCs w:val="28"/>
            <w:rtl/>
          </w:rPr>
          <w:t>108</w:t>
        </w:r>
        <w:r w:rsidRPr="00B13225">
          <w:rPr>
            <w:rStyle w:val="Hyperlink"/>
            <w:rFonts w:cs="Mosawi"/>
            <w:noProof/>
            <w:webHidden/>
            <w:szCs w:val="28"/>
          </w:rPr>
          <w:fldChar w:fldCharType="end"/>
        </w:r>
      </w:hyperlink>
    </w:p>
    <w:p w14:paraId="6B246B67" w14:textId="77777777" w:rsidR="00B13225" w:rsidRPr="00B13225" w:rsidRDefault="00B13225" w:rsidP="00BE2152">
      <w:pPr>
        <w:pStyle w:val="TOC5"/>
        <w:rPr>
          <w:rStyle w:val="Hyperlink"/>
        </w:rPr>
      </w:pPr>
      <w:hyperlink w:anchor="_Toc422094361" w:history="1">
        <w:r w:rsidRPr="00B13225">
          <w:rPr>
            <w:rStyle w:val="Hyperlink"/>
            <w:rtl/>
          </w:rPr>
          <w:t>3</w:t>
        </w:r>
        <w:r w:rsidRPr="00A26903">
          <w:rPr>
            <w:rStyle w:val="Hyperlink"/>
            <w:rFonts w:hint="eastAsia"/>
            <w:b w:val="0"/>
            <w:bCs w:val="0"/>
            <w:rtl/>
          </w:rPr>
          <w:t>ـ</w:t>
        </w:r>
        <w:r w:rsidRPr="00A26903">
          <w:rPr>
            <w:rStyle w:val="Hyperlink"/>
            <w:b w:val="0"/>
            <w:bCs w:val="0"/>
            <w:rtl/>
          </w:rPr>
          <w:t>1</w:t>
        </w:r>
        <w:r w:rsidRPr="00A26903">
          <w:rPr>
            <w:rStyle w:val="Hyperlink"/>
            <w:rFonts w:hint="eastAsia"/>
            <w:b w:val="0"/>
            <w:bCs w:val="0"/>
            <w:rtl/>
          </w:rPr>
          <w:t>ـ</w:t>
        </w:r>
        <w:r w:rsidRPr="00A26903">
          <w:rPr>
            <w:rStyle w:val="Hyperlink"/>
            <w:b w:val="0"/>
            <w:bCs w:val="0"/>
            <w:rtl/>
          </w:rPr>
          <w:t xml:space="preserve">1. </w:t>
        </w:r>
        <w:r w:rsidRPr="00A26903">
          <w:rPr>
            <w:rStyle w:val="Hyperlink"/>
            <w:rFonts w:hint="eastAsia"/>
            <w:b w:val="0"/>
            <w:bCs w:val="0"/>
            <w:rtl/>
          </w:rPr>
          <w:t>العلاقة</w:t>
        </w:r>
        <w:r w:rsidRPr="00A26903">
          <w:rPr>
            <w:rStyle w:val="Hyperlink"/>
            <w:b w:val="0"/>
            <w:bCs w:val="0"/>
            <w:rtl/>
          </w:rPr>
          <w:t xml:space="preserve"> </w:t>
        </w:r>
        <w:r w:rsidRPr="00A26903">
          <w:rPr>
            <w:rStyle w:val="Hyperlink"/>
            <w:rFonts w:hint="eastAsia"/>
            <w:b w:val="0"/>
            <w:bCs w:val="0"/>
            <w:rtl/>
          </w:rPr>
          <w:t>المنطقية</w:t>
        </w:r>
        <w:r w:rsidRPr="00A26903">
          <w:rPr>
            <w:rStyle w:val="Hyperlink"/>
            <w:b w:val="0"/>
            <w:bCs w:val="0"/>
            <w:rtl/>
          </w:rPr>
          <w:t xml:space="preserve"> </w:t>
        </w:r>
        <w:r w:rsidRPr="00A26903">
          <w:rPr>
            <w:rStyle w:val="Hyperlink"/>
            <w:rFonts w:hint="eastAsia"/>
            <w:b w:val="0"/>
            <w:bCs w:val="0"/>
            <w:rtl/>
          </w:rPr>
          <w:t>القائمة</w:t>
        </w:r>
        <w:r w:rsidRPr="00A26903">
          <w:rPr>
            <w:rStyle w:val="Hyperlink"/>
            <w:b w:val="0"/>
            <w:bCs w:val="0"/>
            <w:rtl/>
          </w:rPr>
          <w:t xml:space="preserve"> </w:t>
        </w:r>
        <w:r w:rsidRPr="00A26903">
          <w:rPr>
            <w:rStyle w:val="Hyperlink"/>
            <w:rFonts w:hint="eastAsia"/>
            <w:b w:val="0"/>
            <w:bCs w:val="0"/>
            <w:rtl/>
          </w:rPr>
          <w:t>بين</w:t>
        </w:r>
        <w:r w:rsidRPr="00A26903">
          <w:rPr>
            <w:rStyle w:val="Hyperlink"/>
            <w:b w:val="0"/>
            <w:bCs w:val="0"/>
            <w:rtl/>
          </w:rPr>
          <w:t xml:space="preserve"> </w:t>
        </w:r>
        <w:r w:rsidRPr="00A26903">
          <w:rPr>
            <w:rStyle w:val="Hyperlink"/>
            <w:rFonts w:hint="eastAsia"/>
            <w:b w:val="0"/>
            <w:bCs w:val="0"/>
            <w:rtl/>
          </w:rPr>
          <w:t>المبرَّر</w:t>
        </w:r>
        <w:r w:rsidRPr="00A26903">
          <w:rPr>
            <w:rStyle w:val="Hyperlink"/>
            <w:b w:val="0"/>
            <w:bCs w:val="0"/>
            <w:rtl/>
          </w:rPr>
          <w:t xml:space="preserve"> </w:t>
        </w:r>
        <w:r w:rsidRPr="00A26903">
          <w:rPr>
            <w:rStyle w:val="Hyperlink"/>
            <w:rFonts w:hint="eastAsia"/>
            <w:b w:val="0"/>
            <w:bCs w:val="0"/>
            <w:rtl/>
          </w:rPr>
          <w:t>المباشر</w:t>
        </w:r>
        <w:r w:rsidRPr="00A26903">
          <w:rPr>
            <w:rStyle w:val="Hyperlink"/>
            <w:b w:val="0"/>
            <w:bCs w:val="0"/>
            <w:rtl/>
          </w:rPr>
          <w:t xml:space="preserve"> </w:t>
        </w:r>
        <w:r w:rsidRPr="00A26903">
          <w:rPr>
            <w:rStyle w:val="Hyperlink"/>
            <w:rFonts w:hint="eastAsia"/>
            <w:b w:val="0"/>
            <w:bCs w:val="0"/>
            <w:rtl/>
          </w:rPr>
          <w:t>والمبرَّر</w:t>
        </w:r>
        <w:r w:rsidRPr="00A26903">
          <w:rPr>
            <w:rStyle w:val="Hyperlink"/>
            <w:b w:val="0"/>
            <w:bCs w:val="0"/>
            <w:rtl/>
          </w:rPr>
          <w:t xml:space="preserve"> </w:t>
        </w:r>
        <w:r w:rsidRPr="00A26903">
          <w:rPr>
            <w:rStyle w:val="Hyperlink"/>
            <w:rFonts w:hint="eastAsia"/>
            <w:b w:val="0"/>
            <w:bCs w:val="0"/>
            <w:rtl/>
          </w:rPr>
          <w:t>غير</w:t>
        </w:r>
        <w:r w:rsidRPr="00A26903">
          <w:rPr>
            <w:rStyle w:val="Hyperlink"/>
            <w:b w:val="0"/>
            <w:bCs w:val="0"/>
            <w:rtl/>
          </w:rPr>
          <w:t xml:space="preserve"> </w:t>
        </w:r>
        <w:r w:rsidRPr="00A26903">
          <w:rPr>
            <w:rStyle w:val="Hyperlink"/>
            <w:rFonts w:hint="eastAsia"/>
            <w:b w:val="0"/>
            <w:bCs w:val="0"/>
            <w:rtl/>
          </w:rPr>
          <w:t>المباشر</w:t>
        </w:r>
        <w:r w:rsidRPr="00B13225">
          <w:rPr>
            <w:rStyle w:val="Hyperlink"/>
            <w:webHidden/>
          </w:rPr>
          <w:tab/>
        </w:r>
        <w:r w:rsidRPr="00B13225">
          <w:rPr>
            <w:rStyle w:val="Hyperlink"/>
            <w:webHidden/>
          </w:rPr>
          <w:fldChar w:fldCharType="begin"/>
        </w:r>
        <w:r w:rsidRPr="00B13225">
          <w:rPr>
            <w:rStyle w:val="Hyperlink"/>
            <w:webHidden/>
          </w:rPr>
          <w:instrText xml:space="preserve"> PAGEREF _Toc422094361 \h </w:instrText>
        </w:r>
        <w:r w:rsidRPr="00B13225">
          <w:rPr>
            <w:rStyle w:val="Hyperlink"/>
            <w:webHidden/>
          </w:rPr>
        </w:r>
        <w:r w:rsidRPr="00B13225">
          <w:rPr>
            <w:rStyle w:val="Hyperlink"/>
            <w:webHidden/>
          </w:rPr>
          <w:fldChar w:fldCharType="separate"/>
        </w:r>
        <w:r w:rsidR="004138FA">
          <w:rPr>
            <w:rStyle w:val="Hyperlink"/>
            <w:webHidden/>
            <w:rtl/>
          </w:rPr>
          <w:t>112</w:t>
        </w:r>
        <w:r w:rsidRPr="00B13225">
          <w:rPr>
            <w:rStyle w:val="Hyperlink"/>
            <w:webHidden/>
          </w:rPr>
          <w:fldChar w:fldCharType="end"/>
        </w:r>
      </w:hyperlink>
    </w:p>
    <w:p w14:paraId="664E9E97" w14:textId="77777777" w:rsidR="00BE2152" w:rsidRDefault="00BE2152" w:rsidP="00BE2152">
      <w:pPr>
        <w:pStyle w:val="TOC1"/>
        <w:tabs>
          <w:tab w:val="right" w:leader="dot" w:pos="6795"/>
        </w:tabs>
        <w:bidi/>
        <w:rPr>
          <w:rStyle w:val="Hyperlink"/>
          <w:noProof/>
          <w:rtl/>
        </w:rPr>
      </w:pPr>
    </w:p>
    <w:p w14:paraId="6F393A89" w14:textId="3F064594" w:rsidR="00B13225" w:rsidRDefault="00B13225" w:rsidP="00BE2152">
      <w:pPr>
        <w:pStyle w:val="TOC1"/>
        <w:tabs>
          <w:tab w:val="right" w:leader="dot" w:pos="6795"/>
        </w:tabs>
        <w:bidi/>
        <w:jc w:val="center"/>
        <w:rPr>
          <w:rFonts w:asciiTheme="minorHAnsi" w:eastAsiaTheme="minorEastAsia" w:hAnsiTheme="minorHAnsi" w:cstheme="minorBidi"/>
          <w:b w:val="0"/>
          <w:bCs w:val="0"/>
          <w:caps w:val="0"/>
          <w:noProof/>
          <w:sz w:val="22"/>
          <w:szCs w:val="22"/>
        </w:rPr>
      </w:pPr>
      <w:hyperlink w:anchor="_Toc422094362" w:history="1">
        <w:r w:rsidRPr="005F1EA0">
          <w:rPr>
            <w:rStyle w:val="Hyperlink"/>
            <w:rFonts w:hint="eastAsia"/>
            <w:noProof/>
            <w:rtl/>
          </w:rPr>
          <w:t>المقال</w:t>
        </w:r>
        <w:r w:rsidRPr="005F1EA0">
          <w:rPr>
            <w:rStyle w:val="Hyperlink"/>
            <w:noProof/>
            <w:rtl/>
          </w:rPr>
          <w:t xml:space="preserve"> </w:t>
        </w:r>
        <w:r w:rsidRPr="005F1EA0">
          <w:rPr>
            <w:rStyle w:val="Hyperlink"/>
            <w:rFonts w:hint="eastAsia"/>
            <w:noProof/>
            <w:rtl/>
          </w:rPr>
          <w:t>الثاني</w:t>
        </w:r>
      </w:hyperlink>
    </w:p>
    <w:p w14:paraId="01879E2C" w14:textId="7126E38A" w:rsidR="00B13225" w:rsidRDefault="00B13225" w:rsidP="00BE2152">
      <w:pPr>
        <w:pStyle w:val="TOC1"/>
        <w:tabs>
          <w:tab w:val="right" w:leader="dot" w:pos="6795"/>
        </w:tabs>
        <w:bidi/>
        <w:jc w:val="center"/>
        <w:rPr>
          <w:rStyle w:val="Hyperlink"/>
          <w:noProof/>
          <w:rtl/>
        </w:rPr>
      </w:pPr>
      <w:hyperlink w:anchor="_Toc422094363" w:history="1">
        <w:r w:rsidRPr="005F1EA0">
          <w:rPr>
            <w:rStyle w:val="Hyperlink"/>
            <w:rFonts w:hint="eastAsia"/>
            <w:noProof/>
            <w:rtl/>
          </w:rPr>
          <w:t>مقترح</w:t>
        </w:r>
        <w:r w:rsidRPr="005F1EA0">
          <w:rPr>
            <w:rStyle w:val="Hyperlink"/>
            <w:noProof/>
            <w:rtl/>
          </w:rPr>
          <w:t xml:space="preserve"> </w:t>
        </w:r>
        <w:r w:rsidRPr="005F1EA0">
          <w:rPr>
            <w:rStyle w:val="Hyperlink"/>
            <w:rFonts w:hint="eastAsia"/>
            <w:noProof/>
            <w:rtl/>
          </w:rPr>
          <w:t>الفاضل</w:t>
        </w:r>
        <w:r w:rsidRPr="005F1EA0">
          <w:rPr>
            <w:rStyle w:val="Hyperlink"/>
            <w:noProof/>
            <w:rtl/>
          </w:rPr>
          <w:t xml:space="preserve"> </w:t>
        </w:r>
        <w:r w:rsidRPr="005F1EA0">
          <w:rPr>
            <w:rStyle w:val="Hyperlink"/>
            <w:rFonts w:hint="eastAsia"/>
            <w:noProof/>
            <w:rtl/>
          </w:rPr>
          <w:t>التوني</w:t>
        </w:r>
        <w:r w:rsidRPr="005F1EA0">
          <w:rPr>
            <w:rStyle w:val="Hyperlink"/>
            <w:noProof/>
            <w:rtl/>
          </w:rPr>
          <w:t xml:space="preserve"> </w:t>
        </w:r>
        <w:r w:rsidRPr="005F1EA0">
          <w:rPr>
            <w:rStyle w:val="Hyperlink"/>
            <w:rFonts w:hint="eastAsia"/>
            <w:noProof/>
            <w:rtl/>
          </w:rPr>
          <w:t>في</w:t>
        </w:r>
        <w:r w:rsidRPr="005F1EA0">
          <w:rPr>
            <w:rStyle w:val="Hyperlink"/>
            <w:noProof/>
            <w:rtl/>
          </w:rPr>
          <w:t xml:space="preserve"> </w:t>
        </w:r>
        <w:r w:rsidRPr="005F1EA0">
          <w:rPr>
            <w:rStyle w:val="Hyperlink"/>
            <w:rFonts w:hint="eastAsia"/>
            <w:noProof/>
            <w:rtl/>
          </w:rPr>
          <w:t>ظاهرة</w:t>
        </w:r>
        <w:r w:rsidRPr="005F1EA0">
          <w:rPr>
            <w:rStyle w:val="Hyperlink"/>
            <w:noProof/>
            <w:rtl/>
          </w:rPr>
          <w:t xml:space="preserve"> </w:t>
        </w:r>
        <w:r w:rsidRPr="005F1EA0">
          <w:rPr>
            <w:rStyle w:val="Hyperlink"/>
            <w:rFonts w:hint="eastAsia"/>
            <w:noProof/>
            <w:rtl/>
          </w:rPr>
          <w:t>التقليد</w:t>
        </w:r>
      </w:hyperlink>
    </w:p>
    <w:p w14:paraId="409C35E9" w14:textId="77777777" w:rsidR="00BE2152" w:rsidRPr="00BE2152" w:rsidRDefault="00BE2152" w:rsidP="00BE2152">
      <w:pPr>
        <w:rPr>
          <w:sz w:val="6"/>
          <w:szCs w:val="12"/>
        </w:rPr>
      </w:pPr>
    </w:p>
    <w:p w14:paraId="4ACBAFF6" w14:textId="77777777" w:rsidR="00B13225" w:rsidRPr="00A26903" w:rsidRDefault="00B13225" w:rsidP="00B13225">
      <w:pPr>
        <w:pStyle w:val="TOC3"/>
        <w:rPr>
          <w:rStyle w:val="Hyperlink"/>
        </w:rPr>
      </w:pPr>
      <w:hyperlink w:anchor="_Toc422094364" w:history="1">
        <w:r w:rsidRPr="00A26903">
          <w:rPr>
            <w:rStyle w:val="Hyperlink"/>
            <w:rtl/>
          </w:rPr>
          <w:t>1</w:t>
        </w:r>
        <w:r w:rsidRPr="005F1EA0">
          <w:rPr>
            <w:rStyle w:val="Hyperlink"/>
            <w:rtl/>
          </w:rPr>
          <w:t xml:space="preserve">. </w:t>
        </w:r>
        <w:r w:rsidRPr="005F1EA0">
          <w:rPr>
            <w:rStyle w:val="Hyperlink"/>
            <w:rFonts w:hint="eastAsia"/>
            <w:rtl/>
          </w:rPr>
          <w:t>مقدّمة</w:t>
        </w:r>
        <w:r w:rsidRPr="00A26903">
          <w:rPr>
            <w:rStyle w:val="Hyperlink"/>
            <w:webHidden/>
          </w:rPr>
          <w:tab/>
        </w:r>
        <w:r w:rsidRPr="00A26903">
          <w:rPr>
            <w:rStyle w:val="Hyperlink"/>
            <w:webHidden/>
          </w:rPr>
          <w:fldChar w:fldCharType="begin"/>
        </w:r>
        <w:r w:rsidRPr="00A26903">
          <w:rPr>
            <w:rStyle w:val="Hyperlink"/>
            <w:webHidden/>
          </w:rPr>
          <w:instrText xml:space="preserve"> PAGEREF _Toc422094364 \h </w:instrText>
        </w:r>
        <w:r w:rsidRPr="00A26903">
          <w:rPr>
            <w:rStyle w:val="Hyperlink"/>
            <w:webHidden/>
          </w:rPr>
        </w:r>
        <w:r w:rsidRPr="00A26903">
          <w:rPr>
            <w:rStyle w:val="Hyperlink"/>
            <w:webHidden/>
          </w:rPr>
          <w:fldChar w:fldCharType="separate"/>
        </w:r>
        <w:r w:rsidR="004138FA">
          <w:rPr>
            <w:rStyle w:val="Hyperlink"/>
            <w:webHidden/>
            <w:rtl/>
          </w:rPr>
          <w:t>115</w:t>
        </w:r>
        <w:r w:rsidRPr="00A26903">
          <w:rPr>
            <w:rStyle w:val="Hyperlink"/>
            <w:webHidden/>
          </w:rPr>
          <w:fldChar w:fldCharType="end"/>
        </w:r>
      </w:hyperlink>
    </w:p>
    <w:p w14:paraId="032A5021" w14:textId="77777777" w:rsidR="00B13225" w:rsidRPr="00A26903" w:rsidRDefault="00B13225" w:rsidP="00B13225">
      <w:pPr>
        <w:pStyle w:val="TOC3"/>
        <w:rPr>
          <w:rStyle w:val="Hyperlink"/>
        </w:rPr>
      </w:pPr>
      <w:hyperlink w:anchor="_Toc422094365" w:history="1">
        <w:r w:rsidRPr="00A26903">
          <w:rPr>
            <w:rStyle w:val="Hyperlink"/>
            <w:rtl/>
          </w:rPr>
          <w:t>2</w:t>
        </w:r>
        <w:r w:rsidRPr="005F1EA0">
          <w:rPr>
            <w:rStyle w:val="Hyperlink"/>
            <w:rtl/>
          </w:rPr>
          <w:t xml:space="preserve">. </w:t>
        </w:r>
        <w:r w:rsidRPr="005F1EA0">
          <w:rPr>
            <w:rStyle w:val="Hyperlink"/>
            <w:rFonts w:hint="eastAsia"/>
            <w:rtl/>
          </w:rPr>
          <w:t>تصنيف</w:t>
        </w:r>
        <w:r w:rsidRPr="005F1EA0">
          <w:rPr>
            <w:rStyle w:val="Hyperlink"/>
            <w:rtl/>
          </w:rPr>
          <w:t xml:space="preserve"> </w:t>
        </w:r>
        <w:r w:rsidRPr="005F1EA0">
          <w:rPr>
            <w:rStyle w:val="Hyperlink"/>
            <w:rFonts w:hint="eastAsia"/>
            <w:rtl/>
          </w:rPr>
          <w:t>الفقهاء</w:t>
        </w:r>
        <w:r w:rsidRPr="005F1EA0">
          <w:rPr>
            <w:rStyle w:val="Hyperlink"/>
            <w:rtl/>
          </w:rPr>
          <w:t xml:space="preserve"> </w:t>
        </w:r>
        <w:r w:rsidRPr="005F1EA0">
          <w:rPr>
            <w:rStyle w:val="Hyperlink"/>
            <w:rFonts w:hint="eastAsia"/>
            <w:rtl/>
          </w:rPr>
          <w:t>على</w:t>
        </w:r>
        <w:r w:rsidRPr="005F1EA0">
          <w:rPr>
            <w:rStyle w:val="Hyperlink"/>
            <w:rtl/>
          </w:rPr>
          <w:t xml:space="preserve"> </w:t>
        </w:r>
        <w:r w:rsidRPr="005F1EA0">
          <w:rPr>
            <w:rStyle w:val="Hyperlink"/>
            <w:rFonts w:hint="eastAsia"/>
            <w:rtl/>
          </w:rPr>
          <w:t>أساس</w:t>
        </w:r>
        <w:r w:rsidRPr="005F1EA0">
          <w:rPr>
            <w:rStyle w:val="Hyperlink"/>
            <w:rtl/>
          </w:rPr>
          <w:t xml:space="preserve"> </w:t>
        </w:r>
        <w:r w:rsidRPr="005F1EA0">
          <w:rPr>
            <w:rStyle w:val="Hyperlink"/>
            <w:rFonts w:hint="eastAsia"/>
            <w:rtl/>
          </w:rPr>
          <w:t>المنهجيّة</w:t>
        </w:r>
        <w:r w:rsidRPr="005F1EA0">
          <w:rPr>
            <w:rStyle w:val="Hyperlink"/>
            <w:rtl/>
          </w:rPr>
          <w:t xml:space="preserve"> </w:t>
        </w:r>
        <w:r w:rsidRPr="005F1EA0">
          <w:rPr>
            <w:rStyle w:val="Hyperlink"/>
            <w:rFonts w:hint="eastAsia"/>
            <w:rtl/>
          </w:rPr>
          <w:t>الاجتهاديّة</w:t>
        </w:r>
        <w:r w:rsidRPr="00A26903">
          <w:rPr>
            <w:rStyle w:val="Hyperlink"/>
            <w:webHidden/>
          </w:rPr>
          <w:tab/>
        </w:r>
        <w:r w:rsidRPr="00A26903">
          <w:rPr>
            <w:rStyle w:val="Hyperlink"/>
            <w:webHidden/>
          </w:rPr>
          <w:fldChar w:fldCharType="begin"/>
        </w:r>
        <w:r w:rsidRPr="00A26903">
          <w:rPr>
            <w:rStyle w:val="Hyperlink"/>
            <w:webHidden/>
          </w:rPr>
          <w:instrText xml:space="preserve"> PAGEREF _Toc422094365 \h </w:instrText>
        </w:r>
        <w:r w:rsidRPr="00A26903">
          <w:rPr>
            <w:rStyle w:val="Hyperlink"/>
            <w:webHidden/>
          </w:rPr>
        </w:r>
        <w:r w:rsidRPr="00A26903">
          <w:rPr>
            <w:rStyle w:val="Hyperlink"/>
            <w:webHidden/>
          </w:rPr>
          <w:fldChar w:fldCharType="separate"/>
        </w:r>
        <w:r w:rsidR="004138FA">
          <w:rPr>
            <w:rStyle w:val="Hyperlink"/>
            <w:webHidden/>
            <w:rtl/>
          </w:rPr>
          <w:t>116</w:t>
        </w:r>
        <w:r w:rsidRPr="00A26903">
          <w:rPr>
            <w:rStyle w:val="Hyperlink"/>
            <w:webHidden/>
          </w:rPr>
          <w:fldChar w:fldCharType="end"/>
        </w:r>
      </w:hyperlink>
    </w:p>
    <w:p w14:paraId="0950C62D" w14:textId="77777777" w:rsidR="00B13225" w:rsidRPr="00A26903" w:rsidRDefault="00B13225" w:rsidP="00B13225">
      <w:pPr>
        <w:pStyle w:val="TOC3"/>
        <w:rPr>
          <w:rStyle w:val="Hyperlink"/>
        </w:rPr>
      </w:pPr>
      <w:hyperlink w:anchor="_Toc422094366" w:history="1">
        <w:r w:rsidRPr="00A26903">
          <w:rPr>
            <w:rStyle w:val="Hyperlink"/>
            <w:rtl/>
          </w:rPr>
          <w:t>3</w:t>
        </w:r>
        <w:r w:rsidRPr="005F1EA0">
          <w:rPr>
            <w:rStyle w:val="Hyperlink"/>
            <w:rtl/>
          </w:rPr>
          <w:t xml:space="preserve">. </w:t>
        </w:r>
        <w:r w:rsidRPr="005F1EA0">
          <w:rPr>
            <w:rStyle w:val="Hyperlink"/>
            <w:rFonts w:hint="eastAsia"/>
            <w:rtl/>
          </w:rPr>
          <w:t>التقليد</w:t>
        </w:r>
        <w:r w:rsidRPr="005F1EA0">
          <w:rPr>
            <w:rStyle w:val="Hyperlink"/>
            <w:rtl/>
          </w:rPr>
          <w:t xml:space="preserve"> </w:t>
        </w:r>
        <w:r w:rsidRPr="005F1EA0">
          <w:rPr>
            <w:rStyle w:val="Hyperlink"/>
            <w:rFonts w:hint="eastAsia"/>
            <w:rtl/>
          </w:rPr>
          <w:t>الجائز</w:t>
        </w:r>
        <w:r w:rsidRPr="005F1EA0">
          <w:rPr>
            <w:rStyle w:val="Hyperlink"/>
            <w:rtl/>
          </w:rPr>
          <w:t xml:space="preserve"> </w:t>
        </w:r>
        <w:r w:rsidRPr="005F1EA0">
          <w:rPr>
            <w:rStyle w:val="Hyperlink"/>
            <w:rFonts w:hint="eastAsia"/>
            <w:rtl/>
          </w:rPr>
          <w:t>وغير</w:t>
        </w:r>
        <w:r w:rsidRPr="005F1EA0">
          <w:rPr>
            <w:rStyle w:val="Hyperlink"/>
            <w:rtl/>
          </w:rPr>
          <w:t xml:space="preserve"> </w:t>
        </w:r>
        <w:r w:rsidRPr="005F1EA0">
          <w:rPr>
            <w:rStyle w:val="Hyperlink"/>
            <w:rFonts w:hint="eastAsia"/>
            <w:rtl/>
          </w:rPr>
          <w:t>الجائز</w:t>
        </w:r>
        <w:r w:rsidRPr="00A26903">
          <w:rPr>
            <w:rStyle w:val="Hyperlink"/>
            <w:webHidden/>
          </w:rPr>
          <w:tab/>
        </w:r>
        <w:r w:rsidRPr="00A26903">
          <w:rPr>
            <w:rStyle w:val="Hyperlink"/>
            <w:webHidden/>
          </w:rPr>
          <w:fldChar w:fldCharType="begin"/>
        </w:r>
        <w:r w:rsidRPr="00A26903">
          <w:rPr>
            <w:rStyle w:val="Hyperlink"/>
            <w:webHidden/>
          </w:rPr>
          <w:instrText xml:space="preserve"> PAGEREF _Toc422094366 \h </w:instrText>
        </w:r>
        <w:r w:rsidRPr="00A26903">
          <w:rPr>
            <w:rStyle w:val="Hyperlink"/>
            <w:webHidden/>
          </w:rPr>
        </w:r>
        <w:r w:rsidRPr="00A26903">
          <w:rPr>
            <w:rStyle w:val="Hyperlink"/>
            <w:webHidden/>
          </w:rPr>
          <w:fldChar w:fldCharType="separate"/>
        </w:r>
        <w:r w:rsidR="004138FA">
          <w:rPr>
            <w:rStyle w:val="Hyperlink"/>
            <w:webHidden/>
            <w:rtl/>
          </w:rPr>
          <w:t>117</w:t>
        </w:r>
        <w:r w:rsidRPr="00A26903">
          <w:rPr>
            <w:rStyle w:val="Hyperlink"/>
            <w:webHidden/>
          </w:rPr>
          <w:fldChar w:fldCharType="end"/>
        </w:r>
      </w:hyperlink>
    </w:p>
    <w:p w14:paraId="7ACF6B10" w14:textId="77777777" w:rsidR="00B13225" w:rsidRPr="00A26903" w:rsidRDefault="00B13225" w:rsidP="00B13225">
      <w:pPr>
        <w:pStyle w:val="TOC3"/>
        <w:rPr>
          <w:rStyle w:val="Hyperlink"/>
        </w:rPr>
      </w:pPr>
      <w:hyperlink w:anchor="_Toc422094367" w:history="1">
        <w:r w:rsidRPr="00A26903">
          <w:rPr>
            <w:rStyle w:val="Hyperlink"/>
            <w:rtl/>
          </w:rPr>
          <w:t>4</w:t>
        </w:r>
        <w:r w:rsidRPr="005F1EA0">
          <w:rPr>
            <w:rStyle w:val="Hyperlink"/>
            <w:rtl/>
          </w:rPr>
          <w:t xml:space="preserve">. </w:t>
        </w:r>
        <w:r w:rsidRPr="005F1EA0">
          <w:rPr>
            <w:rStyle w:val="Hyperlink"/>
            <w:rFonts w:hint="eastAsia"/>
            <w:rtl/>
          </w:rPr>
          <w:t>وظيفة</w:t>
        </w:r>
        <w:r w:rsidRPr="005F1EA0">
          <w:rPr>
            <w:rStyle w:val="Hyperlink"/>
            <w:rtl/>
          </w:rPr>
          <w:t xml:space="preserve"> </w:t>
        </w:r>
        <w:r w:rsidRPr="005F1EA0">
          <w:rPr>
            <w:rStyle w:val="Hyperlink"/>
            <w:rFonts w:hint="eastAsia"/>
            <w:rtl/>
          </w:rPr>
          <w:t>المقلِّد</w:t>
        </w:r>
        <w:r w:rsidRPr="005F1EA0">
          <w:rPr>
            <w:rStyle w:val="Hyperlink"/>
            <w:rtl/>
          </w:rPr>
          <w:t xml:space="preserve"> </w:t>
        </w:r>
        <w:r w:rsidRPr="005F1EA0">
          <w:rPr>
            <w:rStyle w:val="Hyperlink"/>
            <w:rFonts w:hint="eastAsia"/>
            <w:rtl/>
          </w:rPr>
          <w:t>في</w:t>
        </w:r>
        <w:r w:rsidRPr="005F1EA0">
          <w:rPr>
            <w:rStyle w:val="Hyperlink"/>
            <w:rtl/>
          </w:rPr>
          <w:t xml:space="preserve"> </w:t>
        </w:r>
        <w:r w:rsidRPr="005F1EA0">
          <w:rPr>
            <w:rStyle w:val="Hyperlink"/>
            <w:rFonts w:hint="eastAsia"/>
            <w:rtl/>
          </w:rPr>
          <w:t>مقترح</w:t>
        </w:r>
        <w:r w:rsidRPr="005F1EA0">
          <w:rPr>
            <w:rStyle w:val="Hyperlink"/>
            <w:rtl/>
          </w:rPr>
          <w:t xml:space="preserve"> </w:t>
        </w:r>
        <w:r w:rsidRPr="005F1EA0">
          <w:rPr>
            <w:rStyle w:val="Hyperlink"/>
            <w:rFonts w:hint="eastAsia"/>
            <w:rtl/>
          </w:rPr>
          <w:t>الفاضل</w:t>
        </w:r>
        <w:r w:rsidRPr="005F1EA0">
          <w:rPr>
            <w:rStyle w:val="Hyperlink"/>
            <w:rtl/>
          </w:rPr>
          <w:t xml:space="preserve"> </w:t>
        </w:r>
        <w:r w:rsidRPr="005F1EA0">
          <w:rPr>
            <w:rStyle w:val="Hyperlink"/>
            <w:rFonts w:hint="eastAsia"/>
            <w:rtl/>
          </w:rPr>
          <w:t>التوني</w:t>
        </w:r>
        <w:r w:rsidRPr="00A26903">
          <w:rPr>
            <w:rStyle w:val="Hyperlink"/>
            <w:webHidden/>
          </w:rPr>
          <w:tab/>
        </w:r>
        <w:r w:rsidRPr="00A26903">
          <w:rPr>
            <w:rStyle w:val="Hyperlink"/>
            <w:webHidden/>
          </w:rPr>
          <w:fldChar w:fldCharType="begin"/>
        </w:r>
        <w:r w:rsidRPr="00A26903">
          <w:rPr>
            <w:rStyle w:val="Hyperlink"/>
            <w:webHidden/>
          </w:rPr>
          <w:instrText xml:space="preserve"> PAGEREF _Toc422094367 \h </w:instrText>
        </w:r>
        <w:r w:rsidRPr="00A26903">
          <w:rPr>
            <w:rStyle w:val="Hyperlink"/>
            <w:webHidden/>
          </w:rPr>
        </w:r>
        <w:r w:rsidRPr="00A26903">
          <w:rPr>
            <w:rStyle w:val="Hyperlink"/>
            <w:webHidden/>
          </w:rPr>
          <w:fldChar w:fldCharType="separate"/>
        </w:r>
        <w:r w:rsidR="004138FA">
          <w:rPr>
            <w:rStyle w:val="Hyperlink"/>
            <w:webHidden/>
            <w:rtl/>
          </w:rPr>
          <w:t>121</w:t>
        </w:r>
        <w:r w:rsidRPr="00A26903">
          <w:rPr>
            <w:rStyle w:val="Hyperlink"/>
            <w:webHidden/>
          </w:rPr>
          <w:fldChar w:fldCharType="end"/>
        </w:r>
      </w:hyperlink>
    </w:p>
    <w:p w14:paraId="1D4DAAAC" w14:textId="77777777" w:rsidR="00BE2152" w:rsidRPr="00BE2152" w:rsidRDefault="00BE2152" w:rsidP="00BE2152">
      <w:pPr>
        <w:pStyle w:val="TOC1"/>
        <w:tabs>
          <w:tab w:val="right" w:leader="dot" w:pos="6795"/>
        </w:tabs>
        <w:bidi/>
        <w:jc w:val="center"/>
        <w:rPr>
          <w:rStyle w:val="Hyperlink"/>
          <w:noProof/>
          <w:sz w:val="2"/>
          <w:szCs w:val="8"/>
          <w:rtl/>
        </w:rPr>
      </w:pPr>
    </w:p>
    <w:p w14:paraId="024B36EC" w14:textId="43CD0A47" w:rsidR="00B13225" w:rsidRDefault="00B13225" w:rsidP="00BE2152">
      <w:pPr>
        <w:pStyle w:val="TOC1"/>
        <w:tabs>
          <w:tab w:val="right" w:leader="dot" w:pos="6795"/>
        </w:tabs>
        <w:bidi/>
        <w:jc w:val="center"/>
        <w:rPr>
          <w:rFonts w:asciiTheme="minorHAnsi" w:eastAsiaTheme="minorEastAsia" w:hAnsiTheme="minorHAnsi" w:cstheme="minorBidi"/>
          <w:b w:val="0"/>
          <w:bCs w:val="0"/>
          <w:caps w:val="0"/>
          <w:noProof/>
          <w:sz w:val="22"/>
          <w:szCs w:val="22"/>
        </w:rPr>
      </w:pPr>
      <w:hyperlink w:anchor="_Toc422094368" w:history="1">
        <w:r w:rsidRPr="005F1EA0">
          <w:rPr>
            <w:rStyle w:val="Hyperlink"/>
            <w:rFonts w:hint="eastAsia"/>
            <w:noProof/>
            <w:rtl/>
          </w:rPr>
          <w:t>المقال</w:t>
        </w:r>
        <w:r w:rsidRPr="005F1EA0">
          <w:rPr>
            <w:rStyle w:val="Hyperlink"/>
            <w:noProof/>
            <w:rtl/>
          </w:rPr>
          <w:t xml:space="preserve"> </w:t>
        </w:r>
        <w:r w:rsidRPr="005F1EA0">
          <w:rPr>
            <w:rStyle w:val="Hyperlink"/>
            <w:rFonts w:hint="eastAsia"/>
            <w:noProof/>
            <w:rtl/>
          </w:rPr>
          <w:t>الثالث</w:t>
        </w:r>
      </w:hyperlink>
    </w:p>
    <w:p w14:paraId="1A86B881" w14:textId="76FDEA14" w:rsidR="00B13225" w:rsidRDefault="00B13225" w:rsidP="00BE2152">
      <w:pPr>
        <w:pStyle w:val="TOC1"/>
        <w:tabs>
          <w:tab w:val="right" w:leader="dot" w:pos="6795"/>
        </w:tabs>
        <w:bidi/>
        <w:jc w:val="center"/>
        <w:rPr>
          <w:rStyle w:val="Hyperlink"/>
          <w:noProof/>
          <w:rtl/>
        </w:rPr>
      </w:pPr>
      <w:hyperlink w:anchor="_Toc422094369" w:history="1">
        <w:r w:rsidRPr="005F1EA0">
          <w:rPr>
            <w:rStyle w:val="Hyperlink"/>
            <w:rFonts w:hint="eastAsia"/>
            <w:noProof/>
            <w:rtl/>
          </w:rPr>
          <w:t>طريقة</w:t>
        </w:r>
        <w:r w:rsidRPr="005F1EA0">
          <w:rPr>
            <w:rStyle w:val="Hyperlink"/>
            <w:noProof/>
            <w:rtl/>
          </w:rPr>
          <w:t xml:space="preserve"> </w:t>
        </w:r>
        <w:r w:rsidRPr="005F1EA0">
          <w:rPr>
            <w:rStyle w:val="Hyperlink"/>
            <w:rFonts w:hint="eastAsia"/>
            <w:noProof/>
            <w:rtl/>
          </w:rPr>
          <w:t>الترجيح</w:t>
        </w:r>
        <w:r w:rsidR="00BE2152">
          <w:rPr>
            <w:rStyle w:val="Hyperlink"/>
            <w:rFonts w:hint="cs"/>
            <w:noProof/>
            <w:rtl/>
          </w:rPr>
          <w:t xml:space="preserve">، </w:t>
        </w:r>
        <w:r w:rsidR="00BE2152" w:rsidRPr="00BE2152">
          <w:rPr>
            <w:rStyle w:val="Hyperlink"/>
            <w:rFonts w:hint="eastAsia"/>
            <w:noProof/>
            <w:rtl/>
          </w:rPr>
          <w:t>مرتبة</w:t>
        </w:r>
        <w:r w:rsidR="00BE2152" w:rsidRPr="00BE2152">
          <w:rPr>
            <w:rStyle w:val="Hyperlink"/>
            <w:noProof/>
            <w:rtl/>
          </w:rPr>
          <w:t xml:space="preserve"> </w:t>
        </w:r>
        <w:r w:rsidR="00BE2152" w:rsidRPr="00BE2152">
          <w:rPr>
            <w:rStyle w:val="Hyperlink"/>
            <w:rFonts w:hint="eastAsia"/>
            <w:noProof/>
            <w:rtl/>
          </w:rPr>
          <w:t>وسطى</w:t>
        </w:r>
        <w:r w:rsidR="00BE2152" w:rsidRPr="00BE2152">
          <w:rPr>
            <w:rStyle w:val="Hyperlink"/>
            <w:noProof/>
            <w:rtl/>
          </w:rPr>
          <w:t xml:space="preserve"> </w:t>
        </w:r>
        <w:r w:rsidR="00BE2152" w:rsidRPr="00BE2152">
          <w:rPr>
            <w:rStyle w:val="Hyperlink"/>
            <w:rFonts w:hint="eastAsia"/>
            <w:noProof/>
            <w:rtl/>
          </w:rPr>
          <w:t>بين</w:t>
        </w:r>
        <w:r w:rsidR="00BE2152" w:rsidRPr="00BE2152">
          <w:rPr>
            <w:rStyle w:val="Hyperlink"/>
            <w:noProof/>
            <w:rtl/>
          </w:rPr>
          <w:t xml:space="preserve"> </w:t>
        </w:r>
        <w:r w:rsidR="00BE2152" w:rsidRPr="00BE2152">
          <w:rPr>
            <w:rStyle w:val="Hyperlink"/>
            <w:rFonts w:hint="eastAsia"/>
            <w:noProof/>
            <w:rtl/>
          </w:rPr>
          <w:t>الاجتهاد</w:t>
        </w:r>
        <w:r w:rsidR="00BE2152" w:rsidRPr="00BE2152">
          <w:rPr>
            <w:rStyle w:val="Hyperlink"/>
            <w:noProof/>
            <w:rtl/>
          </w:rPr>
          <w:t xml:space="preserve">  </w:t>
        </w:r>
        <w:r w:rsidR="00BE2152" w:rsidRPr="00BE2152">
          <w:rPr>
            <w:rStyle w:val="Hyperlink"/>
            <w:rFonts w:hint="eastAsia"/>
            <w:noProof/>
            <w:rtl/>
          </w:rPr>
          <w:t>والتقليد</w:t>
        </w:r>
      </w:hyperlink>
    </w:p>
    <w:p w14:paraId="479937D7" w14:textId="77777777" w:rsidR="00BE2152" w:rsidRPr="00BE2152" w:rsidRDefault="00BE2152" w:rsidP="00BE2152">
      <w:pPr>
        <w:rPr>
          <w:sz w:val="6"/>
          <w:szCs w:val="12"/>
        </w:rPr>
      </w:pPr>
    </w:p>
    <w:p w14:paraId="4A545DB8" w14:textId="31605C41" w:rsidR="00B13225" w:rsidRPr="00A26903" w:rsidRDefault="00B13225" w:rsidP="00B13225">
      <w:pPr>
        <w:pStyle w:val="TOC3"/>
        <w:rPr>
          <w:rStyle w:val="Hyperlink"/>
        </w:rPr>
      </w:pPr>
      <w:hyperlink w:anchor="_Toc422094371" w:history="1">
        <w:r w:rsidRPr="00A26903">
          <w:rPr>
            <w:rStyle w:val="Hyperlink"/>
            <w:rtl/>
          </w:rPr>
          <w:t>1</w:t>
        </w:r>
        <w:r w:rsidRPr="005F1EA0">
          <w:rPr>
            <w:rStyle w:val="Hyperlink"/>
            <w:rtl/>
          </w:rPr>
          <w:t xml:space="preserve">. </w:t>
        </w:r>
        <w:r w:rsidRPr="005F1EA0">
          <w:rPr>
            <w:rStyle w:val="Hyperlink"/>
            <w:rFonts w:hint="eastAsia"/>
            <w:rtl/>
          </w:rPr>
          <w:t>تمهيد</w:t>
        </w:r>
        <w:r w:rsidRPr="00A26903">
          <w:rPr>
            <w:rStyle w:val="Hyperlink"/>
            <w:webHidden/>
          </w:rPr>
          <w:tab/>
        </w:r>
        <w:r w:rsidRPr="00A26903">
          <w:rPr>
            <w:rStyle w:val="Hyperlink"/>
            <w:webHidden/>
          </w:rPr>
          <w:fldChar w:fldCharType="begin"/>
        </w:r>
        <w:r w:rsidRPr="00A26903">
          <w:rPr>
            <w:rStyle w:val="Hyperlink"/>
            <w:webHidden/>
          </w:rPr>
          <w:instrText xml:space="preserve"> PAGEREF _Toc422094371 \h </w:instrText>
        </w:r>
        <w:r w:rsidRPr="00A26903">
          <w:rPr>
            <w:rStyle w:val="Hyperlink"/>
            <w:webHidden/>
          </w:rPr>
        </w:r>
        <w:r w:rsidRPr="00A26903">
          <w:rPr>
            <w:rStyle w:val="Hyperlink"/>
            <w:webHidden/>
          </w:rPr>
          <w:fldChar w:fldCharType="separate"/>
        </w:r>
        <w:r w:rsidR="004138FA">
          <w:rPr>
            <w:rStyle w:val="Hyperlink"/>
            <w:webHidden/>
            <w:rtl/>
          </w:rPr>
          <w:t>125</w:t>
        </w:r>
        <w:r w:rsidRPr="00A26903">
          <w:rPr>
            <w:rStyle w:val="Hyperlink"/>
            <w:webHidden/>
          </w:rPr>
          <w:fldChar w:fldCharType="end"/>
        </w:r>
      </w:hyperlink>
    </w:p>
    <w:p w14:paraId="219C2919" w14:textId="77777777" w:rsidR="00B13225" w:rsidRPr="00A26903" w:rsidRDefault="00B13225" w:rsidP="00B13225">
      <w:pPr>
        <w:pStyle w:val="TOC3"/>
        <w:rPr>
          <w:rStyle w:val="Hyperlink"/>
        </w:rPr>
      </w:pPr>
      <w:hyperlink w:anchor="_Toc422094372" w:history="1">
        <w:r w:rsidRPr="00A26903">
          <w:rPr>
            <w:rStyle w:val="Hyperlink"/>
            <w:rtl/>
          </w:rPr>
          <w:t>2</w:t>
        </w:r>
        <w:r w:rsidRPr="005F1EA0">
          <w:rPr>
            <w:rStyle w:val="Hyperlink"/>
            <w:rtl/>
          </w:rPr>
          <w:t xml:space="preserve">. </w:t>
        </w:r>
        <w:r w:rsidRPr="005F1EA0">
          <w:rPr>
            <w:rStyle w:val="Hyperlink"/>
            <w:rFonts w:hint="eastAsia"/>
            <w:rtl/>
          </w:rPr>
          <w:t>تعريف</w:t>
        </w:r>
        <w:r w:rsidRPr="005F1EA0">
          <w:rPr>
            <w:rStyle w:val="Hyperlink"/>
            <w:rtl/>
          </w:rPr>
          <w:t xml:space="preserve"> </w:t>
        </w:r>
        <w:r w:rsidRPr="005F1EA0">
          <w:rPr>
            <w:rStyle w:val="Hyperlink"/>
            <w:rFonts w:hint="eastAsia"/>
            <w:rtl/>
          </w:rPr>
          <w:t>طريقة</w:t>
        </w:r>
        <w:r w:rsidRPr="005F1EA0">
          <w:rPr>
            <w:rStyle w:val="Hyperlink"/>
            <w:rtl/>
          </w:rPr>
          <w:t xml:space="preserve"> </w:t>
        </w:r>
        <w:r w:rsidRPr="005F1EA0">
          <w:rPr>
            <w:rStyle w:val="Hyperlink"/>
            <w:rFonts w:hint="eastAsia"/>
            <w:rtl/>
          </w:rPr>
          <w:t>الترجيح</w:t>
        </w:r>
        <w:r w:rsidRPr="00A26903">
          <w:rPr>
            <w:rStyle w:val="Hyperlink"/>
            <w:webHidden/>
          </w:rPr>
          <w:tab/>
        </w:r>
        <w:r w:rsidRPr="00A26903">
          <w:rPr>
            <w:rStyle w:val="Hyperlink"/>
            <w:webHidden/>
          </w:rPr>
          <w:fldChar w:fldCharType="begin"/>
        </w:r>
        <w:r w:rsidRPr="00A26903">
          <w:rPr>
            <w:rStyle w:val="Hyperlink"/>
            <w:webHidden/>
          </w:rPr>
          <w:instrText xml:space="preserve"> PAGEREF _Toc422094372 \h </w:instrText>
        </w:r>
        <w:r w:rsidRPr="00A26903">
          <w:rPr>
            <w:rStyle w:val="Hyperlink"/>
            <w:webHidden/>
          </w:rPr>
        </w:r>
        <w:r w:rsidRPr="00A26903">
          <w:rPr>
            <w:rStyle w:val="Hyperlink"/>
            <w:webHidden/>
          </w:rPr>
          <w:fldChar w:fldCharType="separate"/>
        </w:r>
        <w:r w:rsidR="004138FA">
          <w:rPr>
            <w:rStyle w:val="Hyperlink"/>
            <w:webHidden/>
            <w:rtl/>
          </w:rPr>
          <w:t>127</w:t>
        </w:r>
        <w:r w:rsidRPr="00A26903">
          <w:rPr>
            <w:rStyle w:val="Hyperlink"/>
            <w:webHidden/>
          </w:rPr>
          <w:fldChar w:fldCharType="end"/>
        </w:r>
      </w:hyperlink>
    </w:p>
    <w:p w14:paraId="7EE161F8" w14:textId="77777777" w:rsidR="00B13225" w:rsidRPr="00A26903" w:rsidRDefault="00B13225" w:rsidP="00B13225">
      <w:pPr>
        <w:pStyle w:val="TOC3"/>
        <w:rPr>
          <w:rStyle w:val="Hyperlink"/>
        </w:rPr>
      </w:pPr>
      <w:hyperlink w:anchor="_Toc422094373" w:history="1">
        <w:r w:rsidRPr="00A26903">
          <w:rPr>
            <w:rStyle w:val="Hyperlink"/>
            <w:rtl/>
          </w:rPr>
          <w:t>3</w:t>
        </w:r>
        <w:r w:rsidRPr="005F1EA0">
          <w:rPr>
            <w:rStyle w:val="Hyperlink"/>
            <w:rtl/>
          </w:rPr>
          <w:t xml:space="preserve">. </w:t>
        </w:r>
        <w:r w:rsidRPr="005F1EA0">
          <w:rPr>
            <w:rStyle w:val="Hyperlink"/>
            <w:rFonts w:hint="eastAsia"/>
            <w:rtl/>
          </w:rPr>
          <w:t>مراتب</w:t>
        </w:r>
        <w:r w:rsidRPr="005F1EA0">
          <w:rPr>
            <w:rStyle w:val="Hyperlink"/>
            <w:rtl/>
          </w:rPr>
          <w:t xml:space="preserve"> </w:t>
        </w:r>
        <w:r w:rsidRPr="005F1EA0">
          <w:rPr>
            <w:rStyle w:val="Hyperlink"/>
            <w:rFonts w:hint="eastAsia"/>
            <w:rtl/>
          </w:rPr>
          <w:t>طريقة</w:t>
        </w:r>
        <w:r w:rsidRPr="005F1EA0">
          <w:rPr>
            <w:rStyle w:val="Hyperlink"/>
            <w:rtl/>
          </w:rPr>
          <w:t xml:space="preserve"> </w:t>
        </w:r>
        <w:r w:rsidRPr="005F1EA0">
          <w:rPr>
            <w:rStyle w:val="Hyperlink"/>
            <w:rFonts w:hint="eastAsia"/>
            <w:rtl/>
          </w:rPr>
          <w:t>الترجيح</w:t>
        </w:r>
        <w:r w:rsidRPr="00A26903">
          <w:rPr>
            <w:rStyle w:val="Hyperlink"/>
            <w:webHidden/>
          </w:rPr>
          <w:tab/>
        </w:r>
        <w:r w:rsidRPr="00A26903">
          <w:rPr>
            <w:rStyle w:val="Hyperlink"/>
            <w:webHidden/>
          </w:rPr>
          <w:fldChar w:fldCharType="begin"/>
        </w:r>
        <w:r w:rsidRPr="00A26903">
          <w:rPr>
            <w:rStyle w:val="Hyperlink"/>
            <w:webHidden/>
          </w:rPr>
          <w:instrText xml:space="preserve"> PAGEREF _Toc422094373 \h </w:instrText>
        </w:r>
        <w:r w:rsidRPr="00A26903">
          <w:rPr>
            <w:rStyle w:val="Hyperlink"/>
            <w:webHidden/>
          </w:rPr>
        </w:r>
        <w:r w:rsidRPr="00A26903">
          <w:rPr>
            <w:rStyle w:val="Hyperlink"/>
            <w:webHidden/>
          </w:rPr>
          <w:fldChar w:fldCharType="separate"/>
        </w:r>
        <w:r w:rsidR="004138FA">
          <w:rPr>
            <w:rStyle w:val="Hyperlink"/>
            <w:webHidden/>
            <w:rtl/>
          </w:rPr>
          <w:t>128</w:t>
        </w:r>
        <w:r w:rsidRPr="00A26903">
          <w:rPr>
            <w:rStyle w:val="Hyperlink"/>
            <w:webHidden/>
          </w:rPr>
          <w:fldChar w:fldCharType="end"/>
        </w:r>
      </w:hyperlink>
    </w:p>
    <w:p w14:paraId="277868A6" w14:textId="77777777" w:rsidR="00B13225" w:rsidRPr="00B13225" w:rsidRDefault="00B13225" w:rsidP="00BE2152">
      <w:pPr>
        <w:pStyle w:val="TOC4"/>
        <w:tabs>
          <w:tab w:val="right" w:leader="dot" w:pos="6795"/>
        </w:tabs>
        <w:bidi/>
        <w:ind w:left="284" w:firstLine="0"/>
        <w:rPr>
          <w:rStyle w:val="Hyperlink"/>
          <w:rFonts w:cs="Mosawi"/>
          <w:noProof/>
          <w:szCs w:val="28"/>
        </w:rPr>
      </w:pPr>
      <w:hyperlink w:anchor="_Toc422094374" w:history="1">
        <w:r w:rsidRPr="00B13225">
          <w:rPr>
            <w:rStyle w:val="Hyperlink"/>
            <w:rFonts w:cs="Mosawi"/>
            <w:noProof/>
            <w:szCs w:val="28"/>
            <w:rtl/>
          </w:rPr>
          <w:t>3</w:t>
        </w:r>
        <w:r w:rsidRPr="00B13225">
          <w:rPr>
            <w:rStyle w:val="Hyperlink"/>
            <w:rFonts w:cs="Mosawi" w:hint="eastAsia"/>
            <w:noProof/>
            <w:szCs w:val="28"/>
            <w:rtl/>
          </w:rPr>
          <w:t>ـ</w:t>
        </w:r>
        <w:r w:rsidRPr="00B13225">
          <w:rPr>
            <w:rStyle w:val="Hyperlink"/>
            <w:rFonts w:cs="Mosawi"/>
            <w:noProof/>
            <w:szCs w:val="28"/>
            <w:rtl/>
          </w:rPr>
          <w:t xml:space="preserve">1. </w:t>
        </w:r>
        <w:r w:rsidRPr="00B13225">
          <w:rPr>
            <w:rStyle w:val="Hyperlink"/>
            <w:rFonts w:cs="Mosawi" w:hint="eastAsia"/>
            <w:noProof/>
            <w:szCs w:val="28"/>
            <w:rtl/>
          </w:rPr>
          <w:t>المرتبة</w:t>
        </w:r>
        <w:r w:rsidRPr="00B13225">
          <w:rPr>
            <w:rStyle w:val="Hyperlink"/>
            <w:rFonts w:cs="Mosawi"/>
            <w:noProof/>
            <w:szCs w:val="28"/>
            <w:rtl/>
          </w:rPr>
          <w:t xml:space="preserve"> </w:t>
        </w:r>
        <w:r w:rsidRPr="00B13225">
          <w:rPr>
            <w:rStyle w:val="Hyperlink"/>
            <w:rFonts w:cs="Mosawi" w:hint="eastAsia"/>
            <w:noProof/>
            <w:szCs w:val="28"/>
            <w:rtl/>
          </w:rPr>
          <w:t>التفصيليّة</w:t>
        </w:r>
        <w:r w:rsidRPr="00B13225">
          <w:rPr>
            <w:rStyle w:val="Hyperlink"/>
            <w:rFonts w:cs="Mosawi"/>
            <w:noProof/>
            <w:webHidden/>
            <w:szCs w:val="28"/>
          </w:rPr>
          <w:tab/>
        </w:r>
        <w:r w:rsidRPr="00B13225">
          <w:rPr>
            <w:rStyle w:val="Hyperlink"/>
            <w:rFonts w:cs="Mosawi"/>
            <w:noProof/>
            <w:webHidden/>
            <w:szCs w:val="28"/>
          </w:rPr>
          <w:fldChar w:fldCharType="begin"/>
        </w:r>
        <w:r w:rsidRPr="00B13225">
          <w:rPr>
            <w:rStyle w:val="Hyperlink"/>
            <w:rFonts w:cs="Mosawi"/>
            <w:noProof/>
            <w:webHidden/>
            <w:szCs w:val="28"/>
          </w:rPr>
          <w:instrText xml:space="preserve"> PAGEREF _Toc422094374 \h </w:instrText>
        </w:r>
        <w:r w:rsidRPr="00B13225">
          <w:rPr>
            <w:rStyle w:val="Hyperlink"/>
            <w:rFonts w:cs="Mosawi"/>
            <w:noProof/>
            <w:webHidden/>
            <w:szCs w:val="28"/>
          </w:rPr>
        </w:r>
        <w:r w:rsidRPr="00B13225">
          <w:rPr>
            <w:rStyle w:val="Hyperlink"/>
            <w:rFonts w:cs="Mosawi"/>
            <w:noProof/>
            <w:webHidden/>
            <w:szCs w:val="28"/>
          </w:rPr>
          <w:fldChar w:fldCharType="separate"/>
        </w:r>
        <w:r w:rsidR="004138FA">
          <w:rPr>
            <w:rStyle w:val="Hyperlink"/>
            <w:rFonts w:cs="Mosawi"/>
            <w:noProof/>
            <w:webHidden/>
            <w:szCs w:val="28"/>
            <w:rtl/>
          </w:rPr>
          <w:t>128</w:t>
        </w:r>
        <w:r w:rsidRPr="00B13225">
          <w:rPr>
            <w:rStyle w:val="Hyperlink"/>
            <w:rFonts w:cs="Mosawi"/>
            <w:noProof/>
            <w:webHidden/>
            <w:szCs w:val="28"/>
          </w:rPr>
          <w:fldChar w:fldCharType="end"/>
        </w:r>
      </w:hyperlink>
    </w:p>
    <w:p w14:paraId="51535E07" w14:textId="77777777" w:rsidR="00B13225" w:rsidRPr="00B13225" w:rsidRDefault="00B13225" w:rsidP="00BE2152">
      <w:pPr>
        <w:pStyle w:val="TOC4"/>
        <w:tabs>
          <w:tab w:val="right" w:leader="dot" w:pos="6795"/>
        </w:tabs>
        <w:bidi/>
        <w:ind w:left="284" w:firstLine="0"/>
        <w:rPr>
          <w:rStyle w:val="Hyperlink"/>
          <w:rFonts w:cs="Mosawi"/>
          <w:noProof/>
          <w:szCs w:val="28"/>
        </w:rPr>
      </w:pPr>
      <w:hyperlink w:anchor="_Toc422094375" w:history="1">
        <w:r w:rsidRPr="00B13225">
          <w:rPr>
            <w:rStyle w:val="Hyperlink"/>
            <w:rFonts w:cs="Mosawi"/>
            <w:noProof/>
            <w:szCs w:val="28"/>
            <w:rtl/>
          </w:rPr>
          <w:t>3</w:t>
        </w:r>
        <w:r w:rsidRPr="00B13225">
          <w:rPr>
            <w:rStyle w:val="Hyperlink"/>
            <w:rFonts w:cs="Mosawi" w:hint="eastAsia"/>
            <w:noProof/>
            <w:szCs w:val="28"/>
            <w:rtl/>
          </w:rPr>
          <w:t>ـ</w:t>
        </w:r>
        <w:r w:rsidRPr="00B13225">
          <w:rPr>
            <w:rStyle w:val="Hyperlink"/>
            <w:rFonts w:cs="Mosawi"/>
            <w:noProof/>
            <w:szCs w:val="28"/>
            <w:rtl/>
          </w:rPr>
          <w:t xml:space="preserve">2. </w:t>
        </w:r>
        <w:r w:rsidRPr="00B13225">
          <w:rPr>
            <w:rStyle w:val="Hyperlink"/>
            <w:rFonts w:cs="Mosawi" w:hint="eastAsia"/>
            <w:noProof/>
            <w:szCs w:val="28"/>
            <w:rtl/>
          </w:rPr>
          <w:t>المرتبة</w:t>
        </w:r>
        <w:r w:rsidRPr="00B13225">
          <w:rPr>
            <w:rStyle w:val="Hyperlink"/>
            <w:rFonts w:cs="Mosawi"/>
            <w:noProof/>
            <w:szCs w:val="28"/>
            <w:rtl/>
          </w:rPr>
          <w:t xml:space="preserve"> </w:t>
        </w:r>
        <w:r w:rsidRPr="00B13225">
          <w:rPr>
            <w:rStyle w:val="Hyperlink"/>
            <w:rFonts w:cs="Mosawi" w:hint="eastAsia"/>
            <w:noProof/>
            <w:szCs w:val="28"/>
            <w:rtl/>
          </w:rPr>
          <w:t>الإجماليّة</w:t>
        </w:r>
        <w:r w:rsidRPr="00B13225">
          <w:rPr>
            <w:rStyle w:val="Hyperlink"/>
            <w:rFonts w:cs="Mosawi"/>
            <w:noProof/>
            <w:webHidden/>
            <w:szCs w:val="28"/>
          </w:rPr>
          <w:tab/>
        </w:r>
        <w:r w:rsidRPr="00B13225">
          <w:rPr>
            <w:rStyle w:val="Hyperlink"/>
            <w:rFonts w:cs="Mosawi"/>
            <w:noProof/>
            <w:webHidden/>
            <w:szCs w:val="28"/>
          </w:rPr>
          <w:fldChar w:fldCharType="begin"/>
        </w:r>
        <w:r w:rsidRPr="00B13225">
          <w:rPr>
            <w:rStyle w:val="Hyperlink"/>
            <w:rFonts w:cs="Mosawi"/>
            <w:noProof/>
            <w:webHidden/>
            <w:szCs w:val="28"/>
          </w:rPr>
          <w:instrText xml:space="preserve"> PAGEREF _Toc422094375 \h </w:instrText>
        </w:r>
        <w:r w:rsidRPr="00B13225">
          <w:rPr>
            <w:rStyle w:val="Hyperlink"/>
            <w:rFonts w:cs="Mosawi"/>
            <w:noProof/>
            <w:webHidden/>
            <w:szCs w:val="28"/>
          </w:rPr>
        </w:r>
        <w:r w:rsidRPr="00B13225">
          <w:rPr>
            <w:rStyle w:val="Hyperlink"/>
            <w:rFonts w:cs="Mosawi"/>
            <w:noProof/>
            <w:webHidden/>
            <w:szCs w:val="28"/>
          </w:rPr>
          <w:fldChar w:fldCharType="separate"/>
        </w:r>
        <w:r w:rsidR="004138FA">
          <w:rPr>
            <w:rStyle w:val="Hyperlink"/>
            <w:rFonts w:cs="Mosawi"/>
            <w:noProof/>
            <w:webHidden/>
            <w:szCs w:val="28"/>
            <w:rtl/>
          </w:rPr>
          <w:t>130</w:t>
        </w:r>
        <w:r w:rsidRPr="00B13225">
          <w:rPr>
            <w:rStyle w:val="Hyperlink"/>
            <w:rFonts w:cs="Mosawi"/>
            <w:noProof/>
            <w:webHidden/>
            <w:szCs w:val="28"/>
          </w:rPr>
          <w:fldChar w:fldCharType="end"/>
        </w:r>
      </w:hyperlink>
    </w:p>
    <w:p w14:paraId="064B1574" w14:textId="77777777" w:rsidR="00B13225" w:rsidRPr="00A26903" w:rsidRDefault="00B13225" w:rsidP="00B13225">
      <w:pPr>
        <w:pStyle w:val="TOC3"/>
        <w:rPr>
          <w:rStyle w:val="Hyperlink"/>
        </w:rPr>
      </w:pPr>
      <w:hyperlink w:anchor="_Toc422094376" w:history="1">
        <w:r w:rsidRPr="00A26903">
          <w:rPr>
            <w:rStyle w:val="Hyperlink"/>
            <w:rtl/>
          </w:rPr>
          <w:t>4</w:t>
        </w:r>
        <w:r w:rsidRPr="005F1EA0">
          <w:rPr>
            <w:rStyle w:val="Hyperlink"/>
            <w:rtl/>
          </w:rPr>
          <w:t xml:space="preserve">. </w:t>
        </w:r>
        <w:r w:rsidRPr="005F1EA0">
          <w:rPr>
            <w:rStyle w:val="Hyperlink"/>
            <w:rFonts w:hint="eastAsia"/>
            <w:rtl/>
          </w:rPr>
          <w:t>جذور</w:t>
        </w:r>
        <w:r w:rsidRPr="005F1EA0">
          <w:rPr>
            <w:rStyle w:val="Hyperlink"/>
            <w:rtl/>
          </w:rPr>
          <w:t xml:space="preserve"> </w:t>
        </w:r>
        <w:r w:rsidRPr="005F1EA0">
          <w:rPr>
            <w:rStyle w:val="Hyperlink"/>
            <w:rFonts w:hint="eastAsia"/>
            <w:rtl/>
          </w:rPr>
          <w:t>طريقة</w:t>
        </w:r>
        <w:r w:rsidRPr="005F1EA0">
          <w:rPr>
            <w:rStyle w:val="Hyperlink"/>
            <w:rtl/>
          </w:rPr>
          <w:t xml:space="preserve"> </w:t>
        </w:r>
        <w:r w:rsidRPr="005F1EA0">
          <w:rPr>
            <w:rStyle w:val="Hyperlink"/>
            <w:rFonts w:hint="eastAsia"/>
            <w:rtl/>
          </w:rPr>
          <w:t>الترجيح</w:t>
        </w:r>
        <w:r w:rsidRPr="005F1EA0">
          <w:rPr>
            <w:rStyle w:val="Hyperlink"/>
            <w:rtl/>
          </w:rPr>
          <w:t xml:space="preserve"> </w:t>
        </w:r>
        <w:r w:rsidRPr="005F1EA0">
          <w:rPr>
            <w:rStyle w:val="Hyperlink"/>
            <w:rFonts w:hint="eastAsia"/>
            <w:rtl/>
          </w:rPr>
          <w:t>في</w:t>
        </w:r>
        <w:r w:rsidRPr="005F1EA0">
          <w:rPr>
            <w:rStyle w:val="Hyperlink"/>
            <w:rtl/>
          </w:rPr>
          <w:t xml:space="preserve"> </w:t>
        </w:r>
        <w:r w:rsidRPr="005F1EA0">
          <w:rPr>
            <w:rStyle w:val="Hyperlink"/>
            <w:rFonts w:hint="eastAsia"/>
            <w:rtl/>
          </w:rPr>
          <w:t>تراثنا</w:t>
        </w:r>
        <w:r w:rsidRPr="00A26903">
          <w:rPr>
            <w:rStyle w:val="Hyperlink"/>
            <w:webHidden/>
          </w:rPr>
          <w:tab/>
        </w:r>
        <w:r w:rsidRPr="00A26903">
          <w:rPr>
            <w:rStyle w:val="Hyperlink"/>
            <w:webHidden/>
          </w:rPr>
          <w:fldChar w:fldCharType="begin"/>
        </w:r>
        <w:r w:rsidRPr="00A26903">
          <w:rPr>
            <w:rStyle w:val="Hyperlink"/>
            <w:webHidden/>
          </w:rPr>
          <w:instrText xml:space="preserve"> PAGEREF _Toc422094376 \h </w:instrText>
        </w:r>
        <w:r w:rsidRPr="00A26903">
          <w:rPr>
            <w:rStyle w:val="Hyperlink"/>
            <w:webHidden/>
          </w:rPr>
        </w:r>
        <w:r w:rsidRPr="00A26903">
          <w:rPr>
            <w:rStyle w:val="Hyperlink"/>
            <w:webHidden/>
          </w:rPr>
          <w:fldChar w:fldCharType="separate"/>
        </w:r>
        <w:r w:rsidR="004138FA">
          <w:rPr>
            <w:rStyle w:val="Hyperlink"/>
            <w:webHidden/>
            <w:rtl/>
          </w:rPr>
          <w:t>133</w:t>
        </w:r>
        <w:r w:rsidRPr="00A26903">
          <w:rPr>
            <w:rStyle w:val="Hyperlink"/>
            <w:webHidden/>
          </w:rPr>
          <w:fldChar w:fldCharType="end"/>
        </w:r>
      </w:hyperlink>
    </w:p>
    <w:p w14:paraId="0982ADA1" w14:textId="77777777" w:rsidR="00B13225" w:rsidRPr="00A26903" w:rsidRDefault="00B13225" w:rsidP="00B13225">
      <w:pPr>
        <w:pStyle w:val="TOC3"/>
        <w:rPr>
          <w:rStyle w:val="Hyperlink"/>
        </w:rPr>
      </w:pPr>
      <w:hyperlink w:anchor="_Toc422094377" w:history="1">
        <w:r w:rsidRPr="00A26903">
          <w:rPr>
            <w:rStyle w:val="Hyperlink"/>
            <w:rtl/>
          </w:rPr>
          <w:t>5</w:t>
        </w:r>
        <w:r w:rsidRPr="005F1EA0">
          <w:rPr>
            <w:rStyle w:val="Hyperlink"/>
            <w:rtl/>
          </w:rPr>
          <w:t xml:space="preserve">. </w:t>
        </w:r>
        <w:r w:rsidRPr="005F1EA0">
          <w:rPr>
            <w:rStyle w:val="Hyperlink"/>
            <w:rFonts w:hint="eastAsia"/>
            <w:rtl/>
          </w:rPr>
          <w:t>أدلّة</w:t>
        </w:r>
        <w:r w:rsidRPr="005F1EA0">
          <w:rPr>
            <w:rStyle w:val="Hyperlink"/>
            <w:rtl/>
          </w:rPr>
          <w:t xml:space="preserve"> </w:t>
        </w:r>
        <w:r w:rsidRPr="005F1EA0">
          <w:rPr>
            <w:rStyle w:val="Hyperlink"/>
            <w:rFonts w:hint="eastAsia"/>
            <w:rtl/>
          </w:rPr>
          <w:t>طريقة</w:t>
        </w:r>
        <w:r w:rsidRPr="005F1EA0">
          <w:rPr>
            <w:rStyle w:val="Hyperlink"/>
            <w:rtl/>
          </w:rPr>
          <w:t xml:space="preserve"> </w:t>
        </w:r>
        <w:r w:rsidRPr="005F1EA0">
          <w:rPr>
            <w:rStyle w:val="Hyperlink"/>
            <w:rFonts w:hint="eastAsia"/>
            <w:rtl/>
          </w:rPr>
          <w:t>الترجيح</w:t>
        </w:r>
        <w:r w:rsidRPr="00A26903">
          <w:rPr>
            <w:rStyle w:val="Hyperlink"/>
            <w:webHidden/>
          </w:rPr>
          <w:tab/>
        </w:r>
        <w:r w:rsidRPr="00A26903">
          <w:rPr>
            <w:rStyle w:val="Hyperlink"/>
            <w:webHidden/>
          </w:rPr>
          <w:fldChar w:fldCharType="begin"/>
        </w:r>
        <w:r w:rsidRPr="00A26903">
          <w:rPr>
            <w:rStyle w:val="Hyperlink"/>
            <w:webHidden/>
          </w:rPr>
          <w:instrText xml:space="preserve"> PAGEREF _Toc422094377 \h </w:instrText>
        </w:r>
        <w:r w:rsidRPr="00A26903">
          <w:rPr>
            <w:rStyle w:val="Hyperlink"/>
            <w:webHidden/>
          </w:rPr>
        </w:r>
        <w:r w:rsidRPr="00A26903">
          <w:rPr>
            <w:rStyle w:val="Hyperlink"/>
            <w:webHidden/>
          </w:rPr>
          <w:fldChar w:fldCharType="separate"/>
        </w:r>
        <w:r w:rsidR="004138FA">
          <w:rPr>
            <w:rStyle w:val="Hyperlink"/>
            <w:webHidden/>
            <w:rtl/>
          </w:rPr>
          <w:t>138</w:t>
        </w:r>
        <w:r w:rsidRPr="00A26903">
          <w:rPr>
            <w:rStyle w:val="Hyperlink"/>
            <w:webHidden/>
          </w:rPr>
          <w:fldChar w:fldCharType="end"/>
        </w:r>
      </w:hyperlink>
    </w:p>
    <w:p w14:paraId="754BAC96" w14:textId="77777777" w:rsidR="00B13225" w:rsidRPr="00B13225" w:rsidRDefault="00B13225" w:rsidP="00BE2152">
      <w:pPr>
        <w:pStyle w:val="TOC4"/>
        <w:tabs>
          <w:tab w:val="right" w:leader="dot" w:pos="6795"/>
        </w:tabs>
        <w:bidi/>
        <w:ind w:left="284" w:firstLine="0"/>
        <w:rPr>
          <w:rStyle w:val="Hyperlink"/>
          <w:rFonts w:cs="Mosawi"/>
          <w:noProof/>
          <w:szCs w:val="28"/>
        </w:rPr>
      </w:pPr>
      <w:hyperlink w:anchor="_Toc422094378" w:history="1">
        <w:r w:rsidRPr="00B13225">
          <w:rPr>
            <w:rStyle w:val="Hyperlink"/>
            <w:rFonts w:cs="Mosawi"/>
            <w:noProof/>
            <w:szCs w:val="28"/>
            <w:rtl/>
          </w:rPr>
          <w:t>5</w:t>
        </w:r>
        <w:r w:rsidRPr="00B13225">
          <w:rPr>
            <w:rStyle w:val="Hyperlink"/>
            <w:rFonts w:cs="Mosawi" w:hint="eastAsia"/>
            <w:noProof/>
            <w:szCs w:val="28"/>
            <w:rtl/>
          </w:rPr>
          <w:t>ـ</w:t>
        </w:r>
        <w:r w:rsidRPr="00B13225">
          <w:rPr>
            <w:rStyle w:val="Hyperlink"/>
            <w:rFonts w:cs="Mosawi"/>
            <w:noProof/>
            <w:szCs w:val="28"/>
            <w:rtl/>
          </w:rPr>
          <w:t xml:space="preserve">1. </w:t>
        </w:r>
        <w:r w:rsidRPr="00B13225">
          <w:rPr>
            <w:rStyle w:val="Hyperlink"/>
            <w:rFonts w:cs="Mosawi" w:hint="eastAsia"/>
            <w:noProof/>
            <w:szCs w:val="28"/>
            <w:rtl/>
          </w:rPr>
          <w:t>الدليل</w:t>
        </w:r>
        <w:r w:rsidRPr="00B13225">
          <w:rPr>
            <w:rStyle w:val="Hyperlink"/>
            <w:rFonts w:cs="Mosawi"/>
            <w:noProof/>
            <w:szCs w:val="28"/>
            <w:rtl/>
          </w:rPr>
          <w:t xml:space="preserve"> </w:t>
        </w:r>
        <w:r w:rsidRPr="00B13225">
          <w:rPr>
            <w:rStyle w:val="Hyperlink"/>
            <w:rFonts w:cs="Mosawi" w:hint="eastAsia"/>
            <w:noProof/>
            <w:szCs w:val="28"/>
            <w:rtl/>
          </w:rPr>
          <w:t>الأول</w:t>
        </w:r>
        <w:r w:rsidRPr="00B13225">
          <w:rPr>
            <w:rStyle w:val="Hyperlink"/>
            <w:rFonts w:cs="Mosawi"/>
            <w:noProof/>
            <w:szCs w:val="28"/>
            <w:rtl/>
          </w:rPr>
          <w:t xml:space="preserve">: </w:t>
        </w:r>
        <w:r w:rsidRPr="00B13225">
          <w:rPr>
            <w:rStyle w:val="Hyperlink"/>
            <w:rFonts w:cs="Mosawi" w:hint="eastAsia"/>
            <w:noProof/>
            <w:szCs w:val="28"/>
            <w:rtl/>
          </w:rPr>
          <w:t>الدليل</w:t>
        </w:r>
        <w:r w:rsidRPr="00B13225">
          <w:rPr>
            <w:rStyle w:val="Hyperlink"/>
            <w:rFonts w:cs="Mosawi"/>
            <w:noProof/>
            <w:szCs w:val="28"/>
            <w:rtl/>
          </w:rPr>
          <w:t xml:space="preserve"> </w:t>
        </w:r>
        <w:r w:rsidRPr="00B13225">
          <w:rPr>
            <w:rStyle w:val="Hyperlink"/>
            <w:rFonts w:cs="Mosawi" w:hint="eastAsia"/>
            <w:noProof/>
            <w:szCs w:val="28"/>
            <w:rtl/>
          </w:rPr>
          <w:t>الشرعي</w:t>
        </w:r>
        <w:r w:rsidRPr="00B13225">
          <w:rPr>
            <w:rStyle w:val="Hyperlink"/>
            <w:rFonts w:cs="Mosawi"/>
            <w:noProof/>
            <w:webHidden/>
            <w:szCs w:val="28"/>
          </w:rPr>
          <w:tab/>
        </w:r>
        <w:r w:rsidRPr="00B13225">
          <w:rPr>
            <w:rStyle w:val="Hyperlink"/>
            <w:rFonts w:cs="Mosawi"/>
            <w:noProof/>
            <w:webHidden/>
            <w:szCs w:val="28"/>
          </w:rPr>
          <w:fldChar w:fldCharType="begin"/>
        </w:r>
        <w:r w:rsidRPr="00B13225">
          <w:rPr>
            <w:rStyle w:val="Hyperlink"/>
            <w:rFonts w:cs="Mosawi"/>
            <w:noProof/>
            <w:webHidden/>
            <w:szCs w:val="28"/>
          </w:rPr>
          <w:instrText xml:space="preserve"> PAGEREF _Toc422094378 \h </w:instrText>
        </w:r>
        <w:r w:rsidRPr="00B13225">
          <w:rPr>
            <w:rStyle w:val="Hyperlink"/>
            <w:rFonts w:cs="Mosawi"/>
            <w:noProof/>
            <w:webHidden/>
            <w:szCs w:val="28"/>
          </w:rPr>
        </w:r>
        <w:r w:rsidRPr="00B13225">
          <w:rPr>
            <w:rStyle w:val="Hyperlink"/>
            <w:rFonts w:cs="Mosawi"/>
            <w:noProof/>
            <w:webHidden/>
            <w:szCs w:val="28"/>
          </w:rPr>
          <w:fldChar w:fldCharType="separate"/>
        </w:r>
        <w:r w:rsidR="004138FA">
          <w:rPr>
            <w:rStyle w:val="Hyperlink"/>
            <w:rFonts w:cs="Mosawi"/>
            <w:noProof/>
            <w:webHidden/>
            <w:szCs w:val="28"/>
            <w:rtl/>
          </w:rPr>
          <w:t>139</w:t>
        </w:r>
        <w:r w:rsidRPr="00B13225">
          <w:rPr>
            <w:rStyle w:val="Hyperlink"/>
            <w:rFonts w:cs="Mosawi"/>
            <w:noProof/>
            <w:webHidden/>
            <w:szCs w:val="28"/>
          </w:rPr>
          <w:fldChar w:fldCharType="end"/>
        </w:r>
      </w:hyperlink>
    </w:p>
    <w:p w14:paraId="7328F20C" w14:textId="77777777" w:rsidR="00B13225" w:rsidRPr="00B13225" w:rsidRDefault="00B13225" w:rsidP="00BE2152">
      <w:pPr>
        <w:pStyle w:val="TOC4"/>
        <w:tabs>
          <w:tab w:val="right" w:leader="dot" w:pos="6795"/>
        </w:tabs>
        <w:bidi/>
        <w:ind w:left="284" w:firstLine="0"/>
        <w:rPr>
          <w:rStyle w:val="Hyperlink"/>
          <w:rFonts w:cs="Mosawi"/>
          <w:noProof/>
          <w:szCs w:val="28"/>
        </w:rPr>
      </w:pPr>
      <w:hyperlink w:anchor="_Toc422094379" w:history="1">
        <w:r w:rsidRPr="00B13225">
          <w:rPr>
            <w:rStyle w:val="Hyperlink"/>
            <w:rFonts w:cs="Mosawi"/>
            <w:noProof/>
            <w:szCs w:val="28"/>
            <w:rtl/>
          </w:rPr>
          <w:t>5</w:t>
        </w:r>
        <w:r w:rsidRPr="00B13225">
          <w:rPr>
            <w:rStyle w:val="Hyperlink"/>
            <w:rFonts w:cs="Mosawi" w:hint="eastAsia"/>
            <w:noProof/>
            <w:szCs w:val="28"/>
            <w:rtl/>
          </w:rPr>
          <w:t>ـ</w:t>
        </w:r>
        <w:r w:rsidRPr="00B13225">
          <w:rPr>
            <w:rStyle w:val="Hyperlink"/>
            <w:rFonts w:cs="Mosawi"/>
            <w:noProof/>
            <w:szCs w:val="28"/>
            <w:rtl/>
          </w:rPr>
          <w:t xml:space="preserve">2. </w:t>
        </w:r>
        <w:r w:rsidRPr="00B13225">
          <w:rPr>
            <w:rStyle w:val="Hyperlink"/>
            <w:rFonts w:cs="Mosawi" w:hint="eastAsia"/>
            <w:noProof/>
            <w:szCs w:val="28"/>
            <w:rtl/>
          </w:rPr>
          <w:t>الدليل</w:t>
        </w:r>
        <w:r w:rsidRPr="00B13225">
          <w:rPr>
            <w:rStyle w:val="Hyperlink"/>
            <w:rFonts w:cs="Mosawi"/>
            <w:noProof/>
            <w:szCs w:val="28"/>
            <w:rtl/>
          </w:rPr>
          <w:t xml:space="preserve"> </w:t>
        </w:r>
        <w:r w:rsidRPr="00B13225">
          <w:rPr>
            <w:rStyle w:val="Hyperlink"/>
            <w:rFonts w:cs="Mosawi" w:hint="eastAsia"/>
            <w:noProof/>
            <w:szCs w:val="28"/>
            <w:rtl/>
          </w:rPr>
          <w:t>الثاني</w:t>
        </w:r>
        <w:r w:rsidRPr="00B13225">
          <w:rPr>
            <w:rStyle w:val="Hyperlink"/>
            <w:rFonts w:cs="Mosawi"/>
            <w:noProof/>
            <w:szCs w:val="28"/>
            <w:rtl/>
          </w:rPr>
          <w:t xml:space="preserve">: </w:t>
        </w:r>
        <w:r w:rsidRPr="00B13225">
          <w:rPr>
            <w:rStyle w:val="Hyperlink"/>
            <w:rFonts w:cs="Mosawi" w:hint="eastAsia"/>
            <w:noProof/>
            <w:szCs w:val="28"/>
            <w:rtl/>
          </w:rPr>
          <w:t>الدليل</w:t>
        </w:r>
        <w:r w:rsidRPr="00B13225">
          <w:rPr>
            <w:rStyle w:val="Hyperlink"/>
            <w:rFonts w:cs="Mosawi"/>
            <w:noProof/>
            <w:szCs w:val="28"/>
            <w:rtl/>
          </w:rPr>
          <w:t xml:space="preserve"> </w:t>
        </w:r>
        <w:r w:rsidRPr="00B13225">
          <w:rPr>
            <w:rStyle w:val="Hyperlink"/>
            <w:rFonts w:cs="Mosawi" w:hint="eastAsia"/>
            <w:noProof/>
            <w:szCs w:val="28"/>
            <w:rtl/>
          </w:rPr>
          <w:t>العقلي</w:t>
        </w:r>
        <w:r w:rsidRPr="00B13225">
          <w:rPr>
            <w:rStyle w:val="Hyperlink"/>
            <w:rFonts w:cs="Mosawi"/>
            <w:noProof/>
            <w:webHidden/>
            <w:szCs w:val="28"/>
          </w:rPr>
          <w:tab/>
        </w:r>
        <w:r w:rsidRPr="00B13225">
          <w:rPr>
            <w:rStyle w:val="Hyperlink"/>
            <w:rFonts w:cs="Mosawi"/>
            <w:noProof/>
            <w:webHidden/>
            <w:szCs w:val="28"/>
          </w:rPr>
          <w:fldChar w:fldCharType="begin"/>
        </w:r>
        <w:r w:rsidRPr="00B13225">
          <w:rPr>
            <w:rStyle w:val="Hyperlink"/>
            <w:rFonts w:cs="Mosawi"/>
            <w:noProof/>
            <w:webHidden/>
            <w:szCs w:val="28"/>
          </w:rPr>
          <w:instrText xml:space="preserve"> PAGEREF _Toc422094379 \h </w:instrText>
        </w:r>
        <w:r w:rsidRPr="00B13225">
          <w:rPr>
            <w:rStyle w:val="Hyperlink"/>
            <w:rFonts w:cs="Mosawi"/>
            <w:noProof/>
            <w:webHidden/>
            <w:szCs w:val="28"/>
          </w:rPr>
        </w:r>
        <w:r w:rsidRPr="00B13225">
          <w:rPr>
            <w:rStyle w:val="Hyperlink"/>
            <w:rFonts w:cs="Mosawi"/>
            <w:noProof/>
            <w:webHidden/>
            <w:szCs w:val="28"/>
          </w:rPr>
          <w:fldChar w:fldCharType="separate"/>
        </w:r>
        <w:r w:rsidR="004138FA">
          <w:rPr>
            <w:rStyle w:val="Hyperlink"/>
            <w:rFonts w:cs="Mosawi"/>
            <w:noProof/>
            <w:webHidden/>
            <w:szCs w:val="28"/>
            <w:rtl/>
          </w:rPr>
          <w:t>139</w:t>
        </w:r>
        <w:r w:rsidRPr="00B13225">
          <w:rPr>
            <w:rStyle w:val="Hyperlink"/>
            <w:rFonts w:cs="Mosawi"/>
            <w:noProof/>
            <w:webHidden/>
            <w:szCs w:val="28"/>
          </w:rPr>
          <w:fldChar w:fldCharType="end"/>
        </w:r>
      </w:hyperlink>
    </w:p>
    <w:p w14:paraId="04DAA46F" w14:textId="77777777" w:rsidR="00B13225" w:rsidRPr="00B13225" w:rsidRDefault="00B13225" w:rsidP="00BE2152">
      <w:pPr>
        <w:pStyle w:val="TOC4"/>
        <w:tabs>
          <w:tab w:val="right" w:leader="dot" w:pos="6795"/>
        </w:tabs>
        <w:bidi/>
        <w:ind w:left="284" w:firstLine="0"/>
        <w:rPr>
          <w:rStyle w:val="Hyperlink"/>
          <w:rFonts w:cs="Mosawi"/>
          <w:noProof/>
          <w:szCs w:val="28"/>
        </w:rPr>
      </w:pPr>
      <w:hyperlink w:anchor="_Toc422094380" w:history="1">
        <w:r w:rsidRPr="00B13225">
          <w:rPr>
            <w:rStyle w:val="Hyperlink"/>
            <w:rFonts w:cs="Mosawi"/>
            <w:noProof/>
            <w:szCs w:val="28"/>
            <w:rtl/>
          </w:rPr>
          <w:t>5</w:t>
        </w:r>
        <w:r w:rsidRPr="00B13225">
          <w:rPr>
            <w:rStyle w:val="Hyperlink"/>
            <w:rFonts w:cs="Mosawi" w:hint="eastAsia"/>
            <w:noProof/>
            <w:szCs w:val="28"/>
            <w:rtl/>
          </w:rPr>
          <w:t>ـ</w:t>
        </w:r>
        <w:r w:rsidRPr="00B13225">
          <w:rPr>
            <w:rStyle w:val="Hyperlink"/>
            <w:rFonts w:cs="Mosawi"/>
            <w:noProof/>
            <w:szCs w:val="28"/>
            <w:rtl/>
          </w:rPr>
          <w:t xml:space="preserve">3. </w:t>
        </w:r>
        <w:r w:rsidRPr="00B13225">
          <w:rPr>
            <w:rStyle w:val="Hyperlink"/>
            <w:rFonts w:cs="Mosawi" w:hint="eastAsia"/>
            <w:noProof/>
            <w:szCs w:val="28"/>
            <w:rtl/>
          </w:rPr>
          <w:t>الدليل</w:t>
        </w:r>
        <w:r w:rsidRPr="00B13225">
          <w:rPr>
            <w:rStyle w:val="Hyperlink"/>
            <w:rFonts w:cs="Mosawi"/>
            <w:noProof/>
            <w:szCs w:val="28"/>
            <w:rtl/>
          </w:rPr>
          <w:t xml:space="preserve"> </w:t>
        </w:r>
        <w:r w:rsidRPr="00B13225">
          <w:rPr>
            <w:rStyle w:val="Hyperlink"/>
            <w:rFonts w:cs="Mosawi" w:hint="eastAsia"/>
            <w:noProof/>
            <w:szCs w:val="28"/>
            <w:rtl/>
          </w:rPr>
          <w:t>الثالث</w:t>
        </w:r>
        <w:r w:rsidRPr="00B13225">
          <w:rPr>
            <w:rStyle w:val="Hyperlink"/>
            <w:rFonts w:cs="Mosawi"/>
            <w:noProof/>
            <w:szCs w:val="28"/>
            <w:rtl/>
          </w:rPr>
          <w:t xml:space="preserve">: </w:t>
        </w:r>
        <w:r w:rsidRPr="00B13225">
          <w:rPr>
            <w:rStyle w:val="Hyperlink"/>
            <w:rFonts w:cs="Mosawi" w:hint="eastAsia"/>
            <w:noProof/>
            <w:szCs w:val="28"/>
            <w:rtl/>
          </w:rPr>
          <w:t>الدليل</w:t>
        </w:r>
        <w:r w:rsidRPr="00B13225">
          <w:rPr>
            <w:rStyle w:val="Hyperlink"/>
            <w:rFonts w:cs="Mosawi"/>
            <w:noProof/>
            <w:szCs w:val="28"/>
            <w:rtl/>
          </w:rPr>
          <w:t xml:space="preserve"> </w:t>
        </w:r>
        <w:r w:rsidRPr="00B13225">
          <w:rPr>
            <w:rStyle w:val="Hyperlink"/>
            <w:rFonts w:cs="Mosawi" w:hint="eastAsia"/>
            <w:noProof/>
            <w:szCs w:val="28"/>
            <w:rtl/>
          </w:rPr>
          <w:t>المنطقي</w:t>
        </w:r>
        <w:r w:rsidRPr="00B13225">
          <w:rPr>
            <w:rStyle w:val="Hyperlink"/>
            <w:rFonts w:cs="Mosawi"/>
            <w:noProof/>
            <w:webHidden/>
            <w:szCs w:val="28"/>
          </w:rPr>
          <w:tab/>
        </w:r>
        <w:r w:rsidRPr="00B13225">
          <w:rPr>
            <w:rStyle w:val="Hyperlink"/>
            <w:rFonts w:cs="Mosawi"/>
            <w:noProof/>
            <w:webHidden/>
            <w:szCs w:val="28"/>
          </w:rPr>
          <w:fldChar w:fldCharType="begin"/>
        </w:r>
        <w:r w:rsidRPr="00B13225">
          <w:rPr>
            <w:rStyle w:val="Hyperlink"/>
            <w:rFonts w:cs="Mosawi"/>
            <w:noProof/>
            <w:webHidden/>
            <w:szCs w:val="28"/>
          </w:rPr>
          <w:instrText xml:space="preserve"> PAGEREF _Toc422094380 \h </w:instrText>
        </w:r>
        <w:r w:rsidRPr="00B13225">
          <w:rPr>
            <w:rStyle w:val="Hyperlink"/>
            <w:rFonts w:cs="Mosawi"/>
            <w:noProof/>
            <w:webHidden/>
            <w:szCs w:val="28"/>
          </w:rPr>
        </w:r>
        <w:r w:rsidRPr="00B13225">
          <w:rPr>
            <w:rStyle w:val="Hyperlink"/>
            <w:rFonts w:cs="Mosawi"/>
            <w:noProof/>
            <w:webHidden/>
            <w:szCs w:val="28"/>
          </w:rPr>
          <w:fldChar w:fldCharType="separate"/>
        </w:r>
        <w:r w:rsidR="004138FA">
          <w:rPr>
            <w:rStyle w:val="Hyperlink"/>
            <w:rFonts w:cs="Mosawi"/>
            <w:noProof/>
            <w:webHidden/>
            <w:szCs w:val="28"/>
            <w:rtl/>
          </w:rPr>
          <w:t>142</w:t>
        </w:r>
        <w:r w:rsidRPr="00B13225">
          <w:rPr>
            <w:rStyle w:val="Hyperlink"/>
            <w:rFonts w:cs="Mosawi"/>
            <w:noProof/>
            <w:webHidden/>
            <w:szCs w:val="28"/>
          </w:rPr>
          <w:fldChar w:fldCharType="end"/>
        </w:r>
      </w:hyperlink>
    </w:p>
    <w:p w14:paraId="52E2E35B" w14:textId="77777777" w:rsidR="00B13225" w:rsidRPr="00B13225" w:rsidRDefault="00B13225" w:rsidP="00BE2152">
      <w:pPr>
        <w:pStyle w:val="TOC4"/>
        <w:tabs>
          <w:tab w:val="right" w:leader="dot" w:pos="6795"/>
        </w:tabs>
        <w:bidi/>
        <w:ind w:left="284" w:firstLine="0"/>
        <w:rPr>
          <w:rStyle w:val="Hyperlink"/>
          <w:rFonts w:cs="Mosawi"/>
          <w:noProof/>
          <w:szCs w:val="28"/>
        </w:rPr>
      </w:pPr>
      <w:hyperlink w:anchor="_Toc422094381" w:history="1">
        <w:r w:rsidRPr="00B13225">
          <w:rPr>
            <w:rStyle w:val="Hyperlink"/>
            <w:rFonts w:cs="Mosawi"/>
            <w:noProof/>
            <w:szCs w:val="28"/>
            <w:rtl/>
          </w:rPr>
          <w:t>5</w:t>
        </w:r>
        <w:r w:rsidRPr="00B13225">
          <w:rPr>
            <w:rStyle w:val="Hyperlink"/>
            <w:rFonts w:cs="Mosawi" w:hint="eastAsia"/>
            <w:noProof/>
            <w:szCs w:val="28"/>
            <w:rtl/>
          </w:rPr>
          <w:t>ـ</w:t>
        </w:r>
        <w:r w:rsidRPr="00B13225">
          <w:rPr>
            <w:rStyle w:val="Hyperlink"/>
            <w:rFonts w:cs="Mosawi"/>
            <w:noProof/>
            <w:szCs w:val="28"/>
            <w:rtl/>
          </w:rPr>
          <w:t xml:space="preserve">4. </w:t>
        </w:r>
        <w:r w:rsidRPr="00B13225">
          <w:rPr>
            <w:rStyle w:val="Hyperlink"/>
            <w:rFonts w:cs="Mosawi" w:hint="eastAsia"/>
            <w:noProof/>
            <w:szCs w:val="28"/>
            <w:rtl/>
          </w:rPr>
          <w:t>الدليل</w:t>
        </w:r>
        <w:r w:rsidRPr="00B13225">
          <w:rPr>
            <w:rStyle w:val="Hyperlink"/>
            <w:rFonts w:cs="Mosawi"/>
            <w:noProof/>
            <w:szCs w:val="28"/>
            <w:rtl/>
          </w:rPr>
          <w:t xml:space="preserve"> </w:t>
        </w:r>
        <w:r w:rsidRPr="00B13225">
          <w:rPr>
            <w:rStyle w:val="Hyperlink"/>
            <w:rFonts w:cs="Mosawi" w:hint="eastAsia"/>
            <w:noProof/>
            <w:szCs w:val="28"/>
            <w:rtl/>
          </w:rPr>
          <w:t>الرابع</w:t>
        </w:r>
        <w:r w:rsidRPr="00B13225">
          <w:rPr>
            <w:rStyle w:val="Hyperlink"/>
            <w:rFonts w:cs="Mosawi"/>
            <w:noProof/>
            <w:szCs w:val="28"/>
            <w:rtl/>
          </w:rPr>
          <w:t xml:space="preserve">: </w:t>
        </w:r>
        <w:r w:rsidRPr="00B13225">
          <w:rPr>
            <w:rStyle w:val="Hyperlink"/>
            <w:rFonts w:cs="Mosawi" w:hint="eastAsia"/>
            <w:noProof/>
            <w:szCs w:val="28"/>
            <w:rtl/>
          </w:rPr>
          <w:t>الدليل</w:t>
        </w:r>
        <w:r w:rsidRPr="00B13225">
          <w:rPr>
            <w:rStyle w:val="Hyperlink"/>
            <w:rFonts w:cs="Mosawi"/>
            <w:noProof/>
            <w:szCs w:val="28"/>
            <w:rtl/>
          </w:rPr>
          <w:t xml:space="preserve"> </w:t>
        </w:r>
        <w:r w:rsidRPr="00B13225">
          <w:rPr>
            <w:rStyle w:val="Hyperlink"/>
            <w:rFonts w:cs="Mosawi" w:hint="eastAsia"/>
            <w:noProof/>
            <w:szCs w:val="28"/>
            <w:rtl/>
          </w:rPr>
          <w:t>العقلائي</w:t>
        </w:r>
        <w:r w:rsidRPr="00B13225">
          <w:rPr>
            <w:rStyle w:val="Hyperlink"/>
            <w:rFonts w:cs="Mosawi"/>
            <w:noProof/>
            <w:webHidden/>
            <w:szCs w:val="28"/>
          </w:rPr>
          <w:tab/>
        </w:r>
        <w:r w:rsidRPr="00B13225">
          <w:rPr>
            <w:rStyle w:val="Hyperlink"/>
            <w:rFonts w:cs="Mosawi"/>
            <w:noProof/>
            <w:webHidden/>
            <w:szCs w:val="28"/>
          </w:rPr>
          <w:fldChar w:fldCharType="begin"/>
        </w:r>
        <w:r w:rsidRPr="00B13225">
          <w:rPr>
            <w:rStyle w:val="Hyperlink"/>
            <w:rFonts w:cs="Mosawi"/>
            <w:noProof/>
            <w:webHidden/>
            <w:szCs w:val="28"/>
          </w:rPr>
          <w:instrText xml:space="preserve"> PAGEREF _Toc422094381 \h </w:instrText>
        </w:r>
        <w:r w:rsidRPr="00B13225">
          <w:rPr>
            <w:rStyle w:val="Hyperlink"/>
            <w:rFonts w:cs="Mosawi"/>
            <w:noProof/>
            <w:webHidden/>
            <w:szCs w:val="28"/>
          </w:rPr>
        </w:r>
        <w:r w:rsidRPr="00B13225">
          <w:rPr>
            <w:rStyle w:val="Hyperlink"/>
            <w:rFonts w:cs="Mosawi"/>
            <w:noProof/>
            <w:webHidden/>
            <w:szCs w:val="28"/>
          </w:rPr>
          <w:fldChar w:fldCharType="separate"/>
        </w:r>
        <w:r w:rsidR="004138FA">
          <w:rPr>
            <w:rStyle w:val="Hyperlink"/>
            <w:rFonts w:cs="Mosawi"/>
            <w:noProof/>
            <w:webHidden/>
            <w:szCs w:val="28"/>
            <w:rtl/>
          </w:rPr>
          <w:t>146</w:t>
        </w:r>
        <w:r w:rsidRPr="00B13225">
          <w:rPr>
            <w:rStyle w:val="Hyperlink"/>
            <w:rFonts w:cs="Mosawi"/>
            <w:noProof/>
            <w:webHidden/>
            <w:szCs w:val="28"/>
          </w:rPr>
          <w:fldChar w:fldCharType="end"/>
        </w:r>
      </w:hyperlink>
    </w:p>
    <w:p w14:paraId="6538FA44" w14:textId="77777777" w:rsidR="00B13225" w:rsidRPr="00A26903" w:rsidRDefault="00B13225" w:rsidP="00B13225">
      <w:pPr>
        <w:pStyle w:val="TOC3"/>
        <w:rPr>
          <w:rStyle w:val="Hyperlink"/>
        </w:rPr>
      </w:pPr>
      <w:hyperlink w:anchor="_Toc422094382" w:history="1">
        <w:r w:rsidRPr="00A26903">
          <w:rPr>
            <w:rStyle w:val="Hyperlink"/>
            <w:rtl/>
          </w:rPr>
          <w:t>6</w:t>
        </w:r>
        <w:r w:rsidRPr="005F1EA0">
          <w:rPr>
            <w:rStyle w:val="Hyperlink"/>
            <w:rtl/>
          </w:rPr>
          <w:t xml:space="preserve">. </w:t>
        </w:r>
        <w:r w:rsidRPr="005F1EA0">
          <w:rPr>
            <w:rStyle w:val="Hyperlink"/>
            <w:rFonts w:hint="eastAsia"/>
            <w:rtl/>
          </w:rPr>
          <w:t>حصيلة</w:t>
        </w:r>
        <w:r w:rsidRPr="005F1EA0">
          <w:rPr>
            <w:rStyle w:val="Hyperlink"/>
            <w:rtl/>
          </w:rPr>
          <w:t xml:space="preserve"> </w:t>
        </w:r>
        <w:r w:rsidRPr="005F1EA0">
          <w:rPr>
            <w:rStyle w:val="Hyperlink"/>
            <w:rFonts w:hint="eastAsia"/>
            <w:rtl/>
          </w:rPr>
          <w:t>البحث</w:t>
        </w:r>
        <w:r w:rsidRPr="00A26903">
          <w:rPr>
            <w:rStyle w:val="Hyperlink"/>
            <w:webHidden/>
          </w:rPr>
          <w:tab/>
        </w:r>
        <w:r w:rsidRPr="00A26903">
          <w:rPr>
            <w:rStyle w:val="Hyperlink"/>
            <w:webHidden/>
          </w:rPr>
          <w:fldChar w:fldCharType="begin"/>
        </w:r>
        <w:r w:rsidRPr="00A26903">
          <w:rPr>
            <w:rStyle w:val="Hyperlink"/>
            <w:webHidden/>
          </w:rPr>
          <w:instrText xml:space="preserve"> PAGEREF _Toc422094382 \h </w:instrText>
        </w:r>
        <w:r w:rsidRPr="00A26903">
          <w:rPr>
            <w:rStyle w:val="Hyperlink"/>
            <w:webHidden/>
          </w:rPr>
        </w:r>
        <w:r w:rsidRPr="00A26903">
          <w:rPr>
            <w:rStyle w:val="Hyperlink"/>
            <w:webHidden/>
          </w:rPr>
          <w:fldChar w:fldCharType="separate"/>
        </w:r>
        <w:r w:rsidR="004138FA">
          <w:rPr>
            <w:rStyle w:val="Hyperlink"/>
            <w:webHidden/>
            <w:rtl/>
          </w:rPr>
          <w:t>147</w:t>
        </w:r>
        <w:r w:rsidRPr="00A26903">
          <w:rPr>
            <w:rStyle w:val="Hyperlink"/>
            <w:webHidden/>
          </w:rPr>
          <w:fldChar w:fldCharType="end"/>
        </w:r>
      </w:hyperlink>
    </w:p>
    <w:p w14:paraId="6CDACCBA" w14:textId="77777777" w:rsidR="00BE2152" w:rsidRDefault="00BE2152" w:rsidP="00BE2152">
      <w:pPr>
        <w:pStyle w:val="TOC1"/>
        <w:tabs>
          <w:tab w:val="right" w:leader="dot" w:pos="6795"/>
        </w:tabs>
        <w:bidi/>
        <w:rPr>
          <w:rStyle w:val="Hyperlink"/>
          <w:noProof/>
          <w:rtl/>
        </w:rPr>
      </w:pPr>
    </w:p>
    <w:p w14:paraId="55E5E53C" w14:textId="0A93336F" w:rsidR="00B13225" w:rsidRDefault="00B13225" w:rsidP="00BE2152">
      <w:pPr>
        <w:pStyle w:val="TOC1"/>
        <w:tabs>
          <w:tab w:val="right" w:leader="dot" w:pos="6795"/>
        </w:tabs>
        <w:bidi/>
        <w:jc w:val="center"/>
        <w:rPr>
          <w:rFonts w:asciiTheme="minorHAnsi" w:eastAsiaTheme="minorEastAsia" w:hAnsiTheme="minorHAnsi" w:cstheme="minorBidi"/>
          <w:b w:val="0"/>
          <w:bCs w:val="0"/>
          <w:caps w:val="0"/>
          <w:noProof/>
          <w:sz w:val="22"/>
          <w:szCs w:val="22"/>
        </w:rPr>
      </w:pPr>
      <w:hyperlink w:anchor="_Toc422094383" w:history="1">
        <w:r w:rsidRPr="005F1EA0">
          <w:rPr>
            <w:rStyle w:val="Hyperlink"/>
            <w:rFonts w:hint="eastAsia"/>
            <w:noProof/>
            <w:rtl/>
          </w:rPr>
          <w:t>المقال</w:t>
        </w:r>
        <w:r w:rsidRPr="005F1EA0">
          <w:rPr>
            <w:rStyle w:val="Hyperlink"/>
            <w:noProof/>
            <w:rtl/>
          </w:rPr>
          <w:t xml:space="preserve"> </w:t>
        </w:r>
        <w:r w:rsidRPr="005F1EA0">
          <w:rPr>
            <w:rStyle w:val="Hyperlink"/>
            <w:rFonts w:hint="eastAsia"/>
            <w:noProof/>
            <w:rtl/>
          </w:rPr>
          <w:t>الرابع</w:t>
        </w:r>
      </w:hyperlink>
    </w:p>
    <w:p w14:paraId="6F98032A" w14:textId="20ECE8BE" w:rsidR="00B13225" w:rsidRDefault="00B13225" w:rsidP="00BE2152">
      <w:pPr>
        <w:pStyle w:val="TOC1"/>
        <w:tabs>
          <w:tab w:val="right" w:leader="dot" w:pos="6795"/>
        </w:tabs>
        <w:bidi/>
        <w:jc w:val="center"/>
        <w:rPr>
          <w:rStyle w:val="Hyperlink"/>
          <w:noProof/>
          <w:rtl/>
        </w:rPr>
      </w:pPr>
      <w:hyperlink w:anchor="_Toc422094384" w:history="1">
        <w:r w:rsidRPr="005F1EA0">
          <w:rPr>
            <w:rStyle w:val="Hyperlink"/>
            <w:rFonts w:hint="eastAsia"/>
            <w:noProof/>
            <w:rtl/>
          </w:rPr>
          <w:t>قراءة</w:t>
        </w:r>
        <w:r w:rsidRPr="005F1EA0">
          <w:rPr>
            <w:rStyle w:val="Hyperlink"/>
            <w:noProof/>
            <w:rtl/>
          </w:rPr>
          <w:t xml:space="preserve"> </w:t>
        </w:r>
        <w:r w:rsidRPr="005F1EA0">
          <w:rPr>
            <w:rStyle w:val="Hyperlink"/>
            <w:rFonts w:hint="eastAsia"/>
            <w:noProof/>
            <w:rtl/>
          </w:rPr>
          <w:t>نقدية</w:t>
        </w:r>
        <w:r w:rsidRPr="005F1EA0">
          <w:rPr>
            <w:rStyle w:val="Hyperlink"/>
            <w:noProof/>
            <w:rtl/>
          </w:rPr>
          <w:t xml:space="preserve"> </w:t>
        </w:r>
        <w:r w:rsidRPr="005F1EA0">
          <w:rPr>
            <w:rStyle w:val="Hyperlink"/>
            <w:rFonts w:hint="eastAsia"/>
            <w:noProof/>
            <w:rtl/>
          </w:rPr>
          <w:t>خاطفة</w:t>
        </w:r>
        <w:r w:rsidRPr="005F1EA0">
          <w:rPr>
            <w:rStyle w:val="Hyperlink"/>
            <w:noProof/>
            <w:rtl/>
          </w:rPr>
          <w:t xml:space="preserve"> </w:t>
        </w:r>
        <w:r w:rsidRPr="005F1EA0">
          <w:rPr>
            <w:rStyle w:val="Hyperlink"/>
            <w:rFonts w:hint="eastAsia"/>
            <w:noProof/>
            <w:rtl/>
          </w:rPr>
          <w:t>في</w:t>
        </w:r>
        <w:r w:rsidRPr="005F1EA0">
          <w:rPr>
            <w:rStyle w:val="Hyperlink"/>
            <w:noProof/>
            <w:rtl/>
          </w:rPr>
          <w:t xml:space="preserve"> </w:t>
        </w:r>
        <w:r w:rsidRPr="005F1EA0">
          <w:rPr>
            <w:rStyle w:val="Hyperlink"/>
            <w:rFonts w:hint="eastAsia"/>
            <w:noProof/>
            <w:rtl/>
          </w:rPr>
          <w:t>مفهوم</w:t>
        </w:r>
        <w:r w:rsidRPr="005F1EA0">
          <w:rPr>
            <w:rStyle w:val="Hyperlink"/>
            <w:noProof/>
            <w:rtl/>
          </w:rPr>
          <w:t xml:space="preserve"> </w:t>
        </w:r>
        <w:r w:rsidRPr="005F1EA0">
          <w:rPr>
            <w:rStyle w:val="Hyperlink"/>
            <w:rFonts w:hint="eastAsia"/>
            <w:noProof/>
            <w:rtl/>
          </w:rPr>
          <w:t>الأعلم</w:t>
        </w:r>
      </w:hyperlink>
    </w:p>
    <w:p w14:paraId="369125E6" w14:textId="77777777" w:rsidR="00BE2152" w:rsidRPr="00BE2152" w:rsidRDefault="00BE2152" w:rsidP="00BE2152">
      <w:pPr>
        <w:rPr>
          <w:sz w:val="4"/>
          <w:szCs w:val="10"/>
        </w:rPr>
      </w:pPr>
    </w:p>
    <w:p w14:paraId="35BE5054" w14:textId="77777777" w:rsidR="00B13225" w:rsidRPr="00A26903" w:rsidRDefault="00B13225" w:rsidP="00B13225">
      <w:pPr>
        <w:pStyle w:val="TOC3"/>
        <w:rPr>
          <w:rStyle w:val="Hyperlink"/>
        </w:rPr>
      </w:pPr>
      <w:hyperlink w:anchor="_Toc422094385" w:history="1">
        <w:r w:rsidRPr="00A26903">
          <w:rPr>
            <w:rStyle w:val="Hyperlink"/>
            <w:rtl/>
          </w:rPr>
          <w:t>1</w:t>
        </w:r>
        <w:r w:rsidRPr="005F1EA0">
          <w:rPr>
            <w:rStyle w:val="Hyperlink"/>
            <w:rtl/>
          </w:rPr>
          <w:t xml:space="preserve">. </w:t>
        </w:r>
        <w:r w:rsidRPr="005F1EA0">
          <w:rPr>
            <w:rStyle w:val="Hyperlink"/>
            <w:rFonts w:hint="eastAsia"/>
            <w:rtl/>
          </w:rPr>
          <w:t>تمهيد</w:t>
        </w:r>
        <w:r w:rsidRPr="00A26903">
          <w:rPr>
            <w:rStyle w:val="Hyperlink"/>
            <w:webHidden/>
          </w:rPr>
          <w:tab/>
        </w:r>
        <w:r w:rsidRPr="00A26903">
          <w:rPr>
            <w:rStyle w:val="Hyperlink"/>
            <w:webHidden/>
          </w:rPr>
          <w:fldChar w:fldCharType="begin"/>
        </w:r>
        <w:r w:rsidRPr="00A26903">
          <w:rPr>
            <w:rStyle w:val="Hyperlink"/>
            <w:webHidden/>
          </w:rPr>
          <w:instrText xml:space="preserve"> PAGEREF _Toc422094385 \h </w:instrText>
        </w:r>
        <w:r w:rsidRPr="00A26903">
          <w:rPr>
            <w:rStyle w:val="Hyperlink"/>
            <w:webHidden/>
          </w:rPr>
        </w:r>
        <w:r w:rsidRPr="00A26903">
          <w:rPr>
            <w:rStyle w:val="Hyperlink"/>
            <w:webHidden/>
          </w:rPr>
          <w:fldChar w:fldCharType="separate"/>
        </w:r>
        <w:r w:rsidR="004138FA">
          <w:rPr>
            <w:rStyle w:val="Hyperlink"/>
            <w:webHidden/>
            <w:rtl/>
          </w:rPr>
          <w:t>151</w:t>
        </w:r>
        <w:r w:rsidRPr="00A26903">
          <w:rPr>
            <w:rStyle w:val="Hyperlink"/>
            <w:webHidden/>
          </w:rPr>
          <w:fldChar w:fldCharType="end"/>
        </w:r>
      </w:hyperlink>
    </w:p>
    <w:p w14:paraId="611C79E9" w14:textId="77777777" w:rsidR="00B13225" w:rsidRPr="00A26903" w:rsidRDefault="00B13225" w:rsidP="00B13225">
      <w:pPr>
        <w:pStyle w:val="TOC3"/>
        <w:rPr>
          <w:rStyle w:val="Hyperlink"/>
        </w:rPr>
      </w:pPr>
      <w:hyperlink w:anchor="_Toc422094386" w:history="1">
        <w:r w:rsidRPr="00A26903">
          <w:rPr>
            <w:rStyle w:val="Hyperlink"/>
            <w:rtl/>
          </w:rPr>
          <w:t>2</w:t>
        </w:r>
        <w:r w:rsidRPr="005F1EA0">
          <w:rPr>
            <w:rStyle w:val="Hyperlink"/>
            <w:rtl/>
          </w:rPr>
          <w:t xml:space="preserve">. </w:t>
        </w:r>
        <w:r w:rsidRPr="005F1EA0">
          <w:rPr>
            <w:rStyle w:val="Hyperlink"/>
            <w:rFonts w:hint="eastAsia"/>
            <w:rtl/>
          </w:rPr>
          <w:t>إشكاليّة</w:t>
        </w:r>
        <w:r w:rsidRPr="005F1EA0">
          <w:rPr>
            <w:rStyle w:val="Hyperlink"/>
            <w:rtl/>
          </w:rPr>
          <w:t xml:space="preserve"> </w:t>
        </w:r>
        <w:r w:rsidRPr="005F1EA0">
          <w:rPr>
            <w:rStyle w:val="Hyperlink"/>
            <w:rFonts w:hint="eastAsia"/>
            <w:rtl/>
          </w:rPr>
          <w:t>البحث</w:t>
        </w:r>
        <w:r w:rsidRPr="005F1EA0">
          <w:rPr>
            <w:rStyle w:val="Hyperlink"/>
            <w:rtl/>
          </w:rPr>
          <w:t xml:space="preserve"> </w:t>
        </w:r>
        <w:r w:rsidRPr="005F1EA0">
          <w:rPr>
            <w:rStyle w:val="Hyperlink"/>
            <w:rFonts w:hint="eastAsia"/>
            <w:rtl/>
          </w:rPr>
          <w:t>على</w:t>
        </w:r>
        <w:r w:rsidRPr="005F1EA0">
          <w:rPr>
            <w:rStyle w:val="Hyperlink"/>
            <w:rtl/>
          </w:rPr>
          <w:t xml:space="preserve"> </w:t>
        </w:r>
        <w:r w:rsidRPr="005F1EA0">
          <w:rPr>
            <w:rStyle w:val="Hyperlink"/>
            <w:rFonts w:hint="eastAsia"/>
            <w:rtl/>
          </w:rPr>
          <w:t>المستوى</w:t>
        </w:r>
        <w:r w:rsidRPr="005F1EA0">
          <w:rPr>
            <w:rStyle w:val="Hyperlink"/>
            <w:rtl/>
          </w:rPr>
          <w:t xml:space="preserve"> </w:t>
        </w:r>
        <w:r w:rsidRPr="005F1EA0">
          <w:rPr>
            <w:rStyle w:val="Hyperlink"/>
            <w:rFonts w:hint="eastAsia"/>
            <w:rtl/>
          </w:rPr>
          <w:t>النظري</w:t>
        </w:r>
        <w:r w:rsidRPr="00A26903">
          <w:rPr>
            <w:rStyle w:val="Hyperlink"/>
            <w:webHidden/>
          </w:rPr>
          <w:tab/>
        </w:r>
        <w:r w:rsidRPr="00A26903">
          <w:rPr>
            <w:rStyle w:val="Hyperlink"/>
            <w:webHidden/>
          </w:rPr>
          <w:fldChar w:fldCharType="begin"/>
        </w:r>
        <w:r w:rsidRPr="00A26903">
          <w:rPr>
            <w:rStyle w:val="Hyperlink"/>
            <w:webHidden/>
          </w:rPr>
          <w:instrText xml:space="preserve"> PAGEREF _Toc422094386 \h </w:instrText>
        </w:r>
        <w:r w:rsidRPr="00A26903">
          <w:rPr>
            <w:rStyle w:val="Hyperlink"/>
            <w:webHidden/>
          </w:rPr>
        </w:r>
        <w:r w:rsidRPr="00A26903">
          <w:rPr>
            <w:rStyle w:val="Hyperlink"/>
            <w:webHidden/>
          </w:rPr>
          <w:fldChar w:fldCharType="separate"/>
        </w:r>
        <w:r w:rsidR="004138FA">
          <w:rPr>
            <w:rStyle w:val="Hyperlink"/>
            <w:webHidden/>
            <w:rtl/>
          </w:rPr>
          <w:t>152</w:t>
        </w:r>
        <w:r w:rsidRPr="00A26903">
          <w:rPr>
            <w:rStyle w:val="Hyperlink"/>
            <w:webHidden/>
          </w:rPr>
          <w:fldChar w:fldCharType="end"/>
        </w:r>
      </w:hyperlink>
    </w:p>
    <w:p w14:paraId="1C7DBFDB" w14:textId="77777777" w:rsidR="00B13225" w:rsidRPr="00B13225" w:rsidRDefault="00B13225" w:rsidP="00BE2152">
      <w:pPr>
        <w:pStyle w:val="TOC4"/>
        <w:tabs>
          <w:tab w:val="right" w:leader="dot" w:pos="6795"/>
        </w:tabs>
        <w:bidi/>
        <w:ind w:left="284" w:firstLine="0"/>
        <w:rPr>
          <w:rStyle w:val="Hyperlink"/>
          <w:rFonts w:cs="Mosawi"/>
          <w:noProof/>
          <w:szCs w:val="28"/>
        </w:rPr>
      </w:pPr>
      <w:hyperlink w:anchor="_Toc422094387" w:history="1">
        <w:r w:rsidRPr="00B13225">
          <w:rPr>
            <w:rStyle w:val="Hyperlink"/>
            <w:rFonts w:cs="Mosawi"/>
            <w:noProof/>
            <w:szCs w:val="28"/>
            <w:rtl/>
          </w:rPr>
          <w:t>2</w:t>
        </w:r>
        <w:r w:rsidRPr="00B13225">
          <w:rPr>
            <w:rStyle w:val="Hyperlink"/>
            <w:rFonts w:cs="Mosawi" w:hint="eastAsia"/>
            <w:noProof/>
            <w:szCs w:val="28"/>
            <w:rtl/>
          </w:rPr>
          <w:t>ـ</w:t>
        </w:r>
        <w:r w:rsidRPr="00B13225">
          <w:rPr>
            <w:rStyle w:val="Hyperlink"/>
            <w:rFonts w:cs="Mosawi"/>
            <w:noProof/>
            <w:szCs w:val="28"/>
            <w:rtl/>
          </w:rPr>
          <w:t xml:space="preserve">1. </w:t>
        </w:r>
        <w:r w:rsidRPr="00B13225">
          <w:rPr>
            <w:rStyle w:val="Hyperlink"/>
            <w:rFonts w:cs="Mosawi" w:hint="eastAsia"/>
            <w:noProof/>
            <w:szCs w:val="28"/>
            <w:rtl/>
          </w:rPr>
          <w:t>الجانب</w:t>
        </w:r>
        <w:r w:rsidRPr="00B13225">
          <w:rPr>
            <w:rStyle w:val="Hyperlink"/>
            <w:rFonts w:cs="Mosawi"/>
            <w:noProof/>
            <w:szCs w:val="28"/>
            <w:rtl/>
          </w:rPr>
          <w:t xml:space="preserve"> </w:t>
        </w:r>
        <w:r w:rsidRPr="00B13225">
          <w:rPr>
            <w:rStyle w:val="Hyperlink"/>
            <w:rFonts w:cs="Mosawi" w:hint="eastAsia"/>
            <w:noProof/>
            <w:szCs w:val="28"/>
            <w:rtl/>
          </w:rPr>
          <w:t>التعريفي</w:t>
        </w:r>
        <w:r w:rsidRPr="00B13225">
          <w:rPr>
            <w:rStyle w:val="Hyperlink"/>
            <w:rFonts w:cs="Mosawi"/>
            <w:noProof/>
            <w:webHidden/>
            <w:szCs w:val="28"/>
          </w:rPr>
          <w:tab/>
        </w:r>
        <w:r w:rsidRPr="00B13225">
          <w:rPr>
            <w:rStyle w:val="Hyperlink"/>
            <w:rFonts w:cs="Mosawi"/>
            <w:noProof/>
            <w:webHidden/>
            <w:szCs w:val="28"/>
          </w:rPr>
          <w:fldChar w:fldCharType="begin"/>
        </w:r>
        <w:r w:rsidRPr="00B13225">
          <w:rPr>
            <w:rStyle w:val="Hyperlink"/>
            <w:rFonts w:cs="Mosawi"/>
            <w:noProof/>
            <w:webHidden/>
            <w:szCs w:val="28"/>
          </w:rPr>
          <w:instrText xml:space="preserve"> PAGEREF _Toc422094387 \h </w:instrText>
        </w:r>
        <w:r w:rsidRPr="00B13225">
          <w:rPr>
            <w:rStyle w:val="Hyperlink"/>
            <w:rFonts w:cs="Mosawi"/>
            <w:noProof/>
            <w:webHidden/>
            <w:szCs w:val="28"/>
          </w:rPr>
        </w:r>
        <w:r w:rsidRPr="00B13225">
          <w:rPr>
            <w:rStyle w:val="Hyperlink"/>
            <w:rFonts w:cs="Mosawi"/>
            <w:noProof/>
            <w:webHidden/>
            <w:szCs w:val="28"/>
          </w:rPr>
          <w:fldChar w:fldCharType="separate"/>
        </w:r>
        <w:r w:rsidR="004138FA">
          <w:rPr>
            <w:rStyle w:val="Hyperlink"/>
            <w:rFonts w:cs="Mosawi"/>
            <w:noProof/>
            <w:webHidden/>
            <w:szCs w:val="28"/>
            <w:rtl/>
          </w:rPr>
          <w:t>152</w:t>
        </w:r>
        <w:r w:rsidRPr="00B13225">
          <w:rPr>
            <w:rStyle w:val="Hyperlink"/>
            <w:rFonts w:cs="Mosawi"/>
            <w:noProof/>
            <w:webHidden/>
            <w:szCs w:val="28"/>
          </w:rPr>
          <w:fldChar w:fldCharType="end"/>
        </w:r>
      </w:hyperlink>
    </w:p>
    <w:p w14:paraId="1F35F0BA" w14:textId="77777777" w:rsidR="00B13225" w:rsidRPr="00B13225" w:rsidRDefault="00B13225" w:rsidP="00BE2152">
      <w:pPr>
        <w:pStyle w:val="TOC4"/>
        <w:tabs>
          <w:tab w:val="right" w:leader="dot" w:pos="6795"/>
        </w:tabs>
        <w:bidi/>
        <w:ind w:left="284" w:firstLine="0"/>
        <w:rPr>
          <w:rStyle w:val="Hyperlink"/>
          <w:rFonts w:cs="Mosawi"/>
          <w:noProof/>
          <w:szCs w:val="28"/>
        </w:rPr>
      </w:pPr>
      <w:hyperlink w:anchor="_Toc422094388" w:history="1">
        <w:r w:rsidRPr="00B13225">
          <w:rPr>
            <w:rStyle w:val="Hyperlink"/>
            <w:rFonts w:cs="Mosawi"/>
            <w:noProof/>
            <w:szCs w:val="28"/>
            <w:rtl/>
          </w:rPr>
          <w:t>2</w:t>
        </w:r>
        <w:r w:rsidRPr="00B13225">
          <w:rPr>
            <w:rStyle w:val="Hyperlink"/>
            <w:rFonts w:cs="Mosawi" w:hint="eastAsia"/>
            <w:noProof/>
            <w:szCs w:val="28"/>
            <w:rtl/>
          </w:rPr>
          <w:t>ـ</w:t>
        </w:r>
        <w:r w:rsidRPr="00B13225">
          <w:rPr>
            <w:rStyle w:val="Hyperlink"/>
            <w:rFonts w:cs="Mosawi"/>
            <w:noProof/>
            <w:szCs w:val="28"/>
            <w:rtl/>
          </w:rPr>
          <w:t xml:space="preserve">2. </w:t>
        </w:r>
        <w:r w:rsidRPr="00B13225">
          <w:rPr>
            <w:rStyle w:val="Hyperlink"/>
            <w:rFonts w:cs="Mosawi" w:hint="eastAsia"/>
            <w:noProof/>
            <w:szCs w:val="28"/>
            <w:rtl/>
          </w:rPr>
          <w:t>الجانب</w:t>
        </w:r>
        <w:r w:rsidRPr="00B13225">
          <w:rPr>
            <w:rStyle w:val="Hyperlink"/>
            <w:rFonts w:cs="Mosawi"/>
            <w:noProof/>
            <w:szCs w:val="28"/>
            <w:rtl/>
          </w:rPr>
          <w:t xml:space="preserve"> </w:t>
        </w:r>
        <w:r w:rsidRPr="00B13225">
          <w:rPr>
            <w:rStyle w:val="Hyperlink"/>
            <w:rFonts w:cs="Mosawi" w:hint="eastAsia"/>
            <w:noProof/>
            <w:szCs w:val="28"/>
            <w:rtl/>
          </w:rPr>
          <w:t>العنصري</w:t>
        </w:r>
        <w:r w:rsidRPr="00B13225">
          <w:rPr>
            <w:rStyle w:val="Hyperlink"/>
            <w:rFonts w:cs="Mosawi"/>
            <w:noProof/>
            <w:webHidden/>
            <w:szCs w:val="28"/>
          </w:rPr>
          <w:tab/>
        </w:r>
        <w:r w:rsidRPr="00B13225">
          <w:rPr>
            <w:rStyle w:val="Hyperlink"/>
            <w:rFonts w:cs="Mosawi"/>
            <w:noProof/>
            <w:webHidden/>
            <w:szCs w:val="28"/>
          </w:rPr>
          <w:fldChar w:fldCharType="begin"/>
        </w:r>
        <w:r w:rsidRPr="00B13225">
          <w:rPr>
            <w:rStyle w:val="Hyperlink"/>
            <w:rFonts w:cs="Mosawi"/>
            <w:noProof/>
            <w:webHidden/>
            <w:szCs w:val="28"/>
          </w:rPr>
          <w:instrText xml:space="preserve"> PAGEREF _Toc422094388 \h </w:instrText>
        </w:r>
        <w:r w:rsidRPr="00B13225">
          <w:rPr>
            <w:rStyle w:val="Hyperlink"/>
            <w:rFonts w:cs="Mosawi"/>
            <w:noProof/>
            <w:webHidden/>
            <w:szCs w:val="28"/>
          </w:rPr>
        </w:r>
        <w:r w:rsidRPr="00B13225">
          <w:rPr>
            <w:rStyle w:val="Hyperlink"/>
            <w:rFonts w:cs="Mosawi"/>
            <w:noProof/>
            <w:webHidden/>
            <w:szCs w:val="28"/>
          </w:rPr>
          <w:fldChar w:fldCharType="separate"/>
        </w:r>
        <w:r w:rsidR="004138FA">
          <w:rPr>
            <w:rStyle w:val="Hyperlink"/>
            <w:rFonts w:cs="Mosawi"/>
            <w:noProof/>
            <w:webHidden/>
            <w:szCs w:val="28"/>
            <w:rtl/>
          </w:rPr>
          <w:t>157</w:t>
        </w:r>
        <w:r w:rsidRPr="00B13225">
          <w:rPr>
            <w:rStyle w:val="Hyperlink"/>
            <w:rFonts w:cs="Mosawi"/>
            <w:noProof/>
            <w:webHidden/>
            <w:szCs w:val="28"/>
          </w:rPr>
          <w:fldChar w:fldCharType="end"/>
        </w:r>
      </w:hyperlink>
    </w:p>
    <w:p w14:paraId="7360E3F0" w14:textId="77777777" w:rsidR="00B13225" w:rsidRPr="00B13225" w:rsidRDefault="00B13225" w:rsidP="00BE2152">
      <w:pPr>
        <w:pStyle w:val="TOC4"/>
        <w:tabs>
          <w:tab w:val="right" w:leader="dot" w:pos="6795"/>
        </w:tabs>
        <w:bidi/>
        <w:ind w:left="284" w:firstLine="0"/>
        <w:rPr>
          <w:rStyle w:val="Hyperlink"/>
          <w:rFonts w:cs="Mosawi"/>
          <w:noProof/>
          <w:szCs w:val="28"/>
        </w:rPr>
      </w:pPr>
      <w:hyperlink w:anchor="_Toc422094389" w:history="1">
        <w:r w:rsidRPr="00B13225">
          <w:rPr>
            <w:rStyle w:val="Hyperlink"/>
            <w:rFonts w:cs="Mosawi"/>
            <w:noProof/>
            <w:szCs w:val="28"/>
            <w:rtl/>
          </w:rPr>
          <w:t>2</w:t>
        </w:r>
        <w:r w:rsidRPr="00B13225">
          <w:rPr>
            <w:rStyle w:val="Hyperlink"/>
            <w:rFonts w:cs="Mosawi" w:hint="eastAsia"/>
            <w:noProof/>
            <w:szCs w:val="28"/>
            <w:rtl/>
          </w:rPr>
          <w:t>ـ</w:t>
        </w:r>
        <w:r w:rsidRPr="00B13225">
          <w:rPr>
            <w:rStyle w:val="Hyperlink"/>
            <w:rFonts w:cs="Mosawi"/>
            <w:noProof/>
            <w:szCs w:val="28"/>
            <w:rtl/>
          </w:rPr>
          <w:t xml:space="preserve">3. </w:t>
        </w:r>
        <w:r w:rsidRPr="00B13225">
          <w:rPr>
            <w:rStyle w:val="Hyperlink"/>
            <w:rFonts w:cs="Mosawi" w:hint="eastAsia"/>
            <w:noProof/>
            <w:szCs w:val="28"/>
            <w:rtl/>
          </w:rPr>
          <w:t>الجانب</w:t>
        </w:r>
        <w:r w:rsidRPr="00B13225">
          <w:rPr>
            <w:rStyle w:val="Hyperlink"/>
            <w:rFonts w:cs="Mosawi"/>
            <w:noProof/>
            <w:szCs w:val="28"/>
            <w:rtl/>
          </w:rPr>
          <w:t xml:space="preserve"> </w:t>
        </w:r>
        <w:r w:rsidRPr="00B13225">
          <w:rPr>
            <w:rStyle w:val="Hyperlink"/>
            <w:rFonts w:cs="Mosawi" w:hint="eastAsia"/>
            <w:noProof/>
            <w:szCs w:val="28"/>
            <w:rtl/>
          </w:rPr>
          <w:t>المنهجي</w:t>
        </w:r>
        <w:r w:rsidRPr="00B13225">
          <w:rPr>
            <w:rStyle w:val="Hyperlink"/>
            <w:rFonts w:cs="Mosawi"/>
            <w:noProof/>
            <w:webHidden/>
            <w:szCs w:val="28"/>
          </w:rPr>
          <w:tab/>
        </w:r>
        <w:r w:rsidRPr="00B13225">
          <w:rPr>
            <w:rStyle w:val="Hyperlink"/>
            <w:rFonts w:cs="Mosawi"/>
            <w:noProof/>
            <w:webHidden/>
            <w:szCs w:val="28"/>
          </w:rPr>
          <w:fldChar w:fldCharType="begin"/>
        </w:r>
        <w:r w:rsidRPr="00B13225">
          <w:rPr>
            <w:rStyle w:val="Hyperlink"/>
            <w:rFonts w:cs="Mosawi"/>
            <w:noProof/>
            <w:webHidden/>
            <w:szCs w:val="28"/>
          </w:rPr>
          <w:instrText xml:space="preserve"> PAGEREF _Toc422094389 \h </w:instrText>
        </w:r>
        <w:r w:rsidRPr="00B13225">
          <w:rPr>
            <w:rStyle w:val="Hyperlink"/>
            <w:rFonts w:cs="Mosawi"/>
            <w:noProof/>
            <w:webHidden/>
            <w:szCs w:val="28"/>
          </w:rPr>
        </w:r>
        <w:r w:rsidRPr="00B13225">
          <w:rPr>
            <w:rStyle w:val="Hyperlink"/>
            <w:rFonts w:cs="Mosawi"/>
            <w:noProof/>
            <w:webHidden/>
            <w:szCs w:val="28"/>
          </w:rPr>
          <w:fldChar w:fldCharType="separate"/>
        </w:r>
        <w:r w:rsidR="004138FA">
          <w:rPr>
            <w:rStyle w:val="Hyperlink"/>
            <w:rFonts w:cs="Mosawi"/>
            <w:noProof/>
            <w:webHidden/>
            <w:szCs w:val="28"/>
            <w:rtl/>
          </w:rPr>
          <w:t>158</w:t>
        </w:r>
        <w:r w:rsidRPr="00B13225">
          <w:rPr>
            <w:rStyle w:val="Hyperlink"/>
            <w:rFonts w:cs="Mosawi"/>
            <w:noProof/>
            <w:webHidden/>
            <w:szCs w:val="28"/>
          </w:rPr>
          <w:fldChar w:fldCharType="end"/>
        </w:r>
      </w:hyperlink>
    </w:p>
    <w:p w14:paraId="67155C41" w14:textId="77777777" w:rsidR="00B13225" w:rsidRPr="00B13225" w:rsidRDefault="00B13225" w:rsidP="00BE2152">
      <w:pPr>
        <w:pStyle w:val="TOC4"/>
        <w:tabs>
          <w:tab w:val="right" w:leader="dot" w:pos="6795"/>
        </w:tabs>
        <w:bidi/>
        <w:ind w:left="284" w:firstLine="0"/>
        <w:rPr>
          <w:rStyle w:val="Hyperlink"/>
          <w:rFonts w:cs="Mosawi"/>
          <w:noProof/>
          <w:szCs w:val="28"/>
        </w:rPr>
      </w:pPr>
      <w:hyperlink w:anchor="_Toc422094390" w:history="1">
        <w:r w:rsidRPr="00B13225">
          <w:rPr>
            <w:rStyle w:val="Hyperlink"/>
            <w:rFonts w:cs="Mosawi"/>
            <w:noProof/>
            <w:szCs w:val="28"/>
            <w:rtl/>
          </w:rPr>
          <w:t>2</w:t>
        </w:r>
        <w:r w:rsidRPr="00B13225">
          <w:rPr>
            <w:rStyle w:val="Hyperlink"/>
            <w:rFonts w:cs="Mosawi" w:hint="eastAsia"/>
            <w:noProof/>
            <w:szCs w:val="28"/>
            <w:rtl/>
          </w:rPr>
          <w:t>ـ</w:t>
        </w:r>
        <w:r w:rsidRPr="00B13225">
          <w:rPr>
            <w:rStyle w:val="Hyperlink"/>
            <w:rFonts w:cs="Mosawi"/>
            <w:noProof/>
            <w:szCs w:val="28"/>
            <w:rtl/>
          </w:rPr>
          <w:t xml:space="preserve">4. </w:t>
        </w:r>
        <w:r w:rsidRPr="00B13225">
          <w:rPr>
            <w:rStyle w:val="Hyperlink"/>
            <w:rFonts w:cs="Mosawi" w:hint="eastAsia"/>
            <w:noProof/>
            <w:szCs w:val="28"/>
            <w:rtl/>
          </w:rPr>
          <w:t>الجانب</w:t>
        </w:r>
        <w:r w:rsidRPr="00B13225">
          <w:rPr>
            <w:rStyle w:val="Hyperlink"/>
            <w:rFonts w:cs="Mosawi"/>
            <w:noProof/>
            <w:szCs w:val="28"/>
            <w:rtl/>
          </w:rPr>
          <w:t xml:space="preserve"> </w:t>
        </w:r>
        <w:r w:rsidRPr="00B13225">
          <w:rPr>
            <w:rStyle w:val="Hyperlink"/>
            <w:rFonts w:cs="Mosawi" w:hint="eastAsia"/>
            <w:noProof/>
            <w:szCs w:val="28"/>
            <w:rtl/>
          </w:rPr>
          <w:t>الذاتي</w:t>
        </w:r>
        <w:r w:rsidRPr="00B13225">
          <w:rPr>
            <w:rStyle w:val="Hyperlink"/>
            <w:rFonts w:cs="Mosawi"/>
            <w:noProof/>
            <w:webHidden/>
            <w:szCs w:val="28"/>
          </w:rPr>
          <w:tab/>
        </w:r>
        <w:r w:rsidRPr="00B13225">
          <w:rPr>
            <w:rStyle w:val="Hyperlink"/>
            <w:rFonts w:cs="Mosawi"/>
            <w:noProof/>
            <w:webHidden/>
            <w:szCs w:val="28"/>
          </w:rPr>
          <w:fldChar w:fldCharType="begin"/>
        </w:r>
        <w:r w:rsidRPr="00B13225">
          <w:rPr>
            <w:rStyle w:val="Hyperlink"/>
            <w:rFonts w:cs="Mosawi"/>
            <w:noProof/>
            <w:webHidden/>
            <w:szCs w:val="28"/>
          </w:rPr>
          <w:instrText xml:space="preserve"> PAGEREF _Toc422094390 \h </w:instrText>
        </w:r>
        <w:r w:rsidRPr="00B13225">
          <w:rPr>
            <w:rStyle w:val="Hyperlink"/>
            <w:rFonts w:cs="Mosawi"/>
            <w:noProof/>
            <w:webHidden/>
            <w:szCs w:val="28"/>
          </w:rPr>
        </w:r>
        <w:r w:rsidRPr="00B13225">
          <w:rPr>
            <w:rStyle w:val="Hyperlink"/>
            <w:rFonts w:cs="Mosawi"/>
            <w:noProof/>
            <w:webHidden/>
            <w:szCs w:val="28"/>
          </w:rPr>
          <w:fldChar w:fldCharType="separate"/>
        </w:r>
        <w:r w:rsidR="004138FA">
          <w:rPr>
            <w:rStyle w:val="Hyperlink"/>
            <w:rFonts w:cs="Mosawi"/>
            <w:noProof/>
            <w:webHidden/>
            <w:szCs w:val="28"/>
            <w:rtl/>
          </w:rPr>
          <w:t>159</w:t>
        </w:r>
        <w:r w:rsidRPr="00B13225">
          <w:rPr>
            <w:rStyle w:val="Hyperlink"/>
            <w:rFonts w:cs="Mosawi"/>
            <w:noProof/>
            <w:webHidden/>
            <w:szCs w:val="28"/>
          </w:rPr>
          <w:fldChar w:fldCharType="end"/>
        </w:r>
      </w:hyperlink>
    </w:p>
    <w:p w14:paraId="3981235F" w14:textId="77777777" w:rsidR="00B13225" w:rsidRPr="00B13225" w:rsidRDefault="00B13225" w:rsidP="00BE2152">
      <w:pPr>
        <w:pStyle w:val="TOC4"/>
        <w:tabs>
          <w:tab w:val="right" w:leader="dot" w:pos="6795"/>
        </w:tabs>
        <w:bidi/>
        <w:ind w:left="284" w:firstLine="0"/>
        <w:rPr>
          <w:rStyle w:val="Hyperlink"/>
          <w:rFonts w:cs="Mosawi"/>
          <w:noProof/>
          <w:szCs w:val="28"/>
        </w:rPr>
      </w:pPr>
      <w:hyperlink w:anchor="_Toc422094391" w:history="1">
        <w:r w:rsidRPr="00B13225">
          <w:rPr>
            <w:rStyle w:val="Hyperlink"/>
            <w:rFonts w:cs="Mosawi"/>
            <w:noProof/>
            <w:szCs w:val="28"/>
            <w:rtl/>
          </w:rPr>
          <w:t>2</w:t>
        </w:r>
        <w:r w:rsidRPr="00B13225">
          <w:rPr>
            <w:rStyle w:val="Hyperlink"/>
            <w:rFonts w:cs="Mosawi" w:hint="eastAsia"/>
            <w:noProof/>
            <w:szCs w:val="28"/>
            <w:rtl/>
          </w:rPr>
          <w:t>ـ</w:t>
        </w:r>
        <w:r w:rsidRPr="00B13225">
          <w:rPr>
            <w:rStyle w:val="Hyperlink"/>
            <w:rFonts w:cs="Mosawi"/>
            <w:noProof/>
            <w:szCs w:val="28"/>
            <w:rtl/>
          </w:rPr>
          <w:t xml:space="preserve">5. </w:t>
        </w:r>
        <w:r w:rsidRPr="00B13225">
          <w:rPr>
            <w:rStyle w:val="Hyperlink"/>
            <w:rFonts w:cs="Mosawi" w:hint="eastAsia"/>
            <w:noProof/>
            <w:szCs w:val="28"/>
            <w:rtl/>
          </w:rPr>
          <w:t>الجانب</w:t>
        </w:r>
        <w:r w:rsidRPr="00B13225">
          <w:rPr>
            <w:rStyle w:val="Hyperlink"/>
            <w:rFonts w:cs="Mosawi"/>
            <w:noProof/>
            <w:szCs w:val="28"/>
            <w:rtl/>
          </w:rPr>
          <w:t xml:space="preserve"> </w:t>
        </w:r>
        <w:r w:rsidRPr="00B13225">
          <w:rPr>
            <w:rStyle w:val="Hyperlink"/>
            <w:rFonts w:cs="Mosawi" w:hint="eastAsia"/>
            <w:noProof/>
            <w:szCs w:val="28"/>
            <w:rtl/>
          </w:rPr>
          <w:t>الإحرازي</w:t>
        </w:r>
        <w:r w:rsidRPr="00B13225">
          <w:rPr>
            <w:rStyle w:val="Hyperlink"/>
            <w:rFonts w:cs="Mosawi"/>
            <w:noProof/>
            <w:webHidden/>
            <w:szCs w:val="28"/>
          </w:rPr>
          <w:tab/>
        </w:r>
        <w:r w:rsidRPr="00B13225">
          <w:rPr>
            <w:rStyle w:val="Hyperlink"/>
            <w:rFonts w:cs="Mosawi"/>
            <w:noProof/>
            <w:webHidden/>
            <w:szCs w:val="28"/>
          </w:rPr>
          <w:fldChar w:fldCharType="begin"/>
        </w:r>
        <w:r w:rsidRPr="00B13225">
          <w:rPr>
            <w:rStyle w:val="Hyperlink"/>
            <w:rFonts w:cs="Mosawi"/>
            <w:noProof/>
            <w:webHidden/>
            <w:szCs w:val="28"/>
          </w:rPr>
          <w:instrText xml:space="preserve"> PAGEREF _Toc422094391 \h </w:instrText>
        </w:r>
        <w:r w:rsidRPr="00B13225">
          <w:rPr>
            <w:rStyle w:val="Hyperlink"/>
            <w:rFonts w:cs="Mosawi"/>
            <w:noProof/>
            <w:webHidden/>
            <w:szCs w:val="28"/>
          </w:rPr>
        </w:r>
        <w:r w:rsidRPr="00B13225">
          <w:rPr>
            <w:rStyle w:val="Hyperlink"/>
            <w:rFonts w:cs="Mosawi"/>
            <w:noProof/>
            <w:webHidden/>
            <w:szCs w:val="28"/>
          </w:rPr>
          <w:fldChar w:fldCharType="separate"/>
        </w:r>
        <w:r w:rsidR="004138FA">
          <w:rPr>
            <w:rStyle w:val="Hyperlink"/>
            <w:rFonts w:cs="Mosawi"/>
            <w:noProof/>
            <w:webHidden/>
            <w:szCs w:val="28"/>
            <w:rtl/>
          </w:rPr>
          <w:t>159</w:t>
        </w:r>
        <w:r w:rsidRPr="00B13225">
          <w:rPr>
            <w:rStyle w:val="Hyperlink"/>
            <w:rFonts w:cs="Mosawi"/>
            <w:noProof/>
            <w:webHidden/>
            <w:szCs w:val="28"/>
          </w:rPr>
          <w:fldChar w:fldCharType="end"/>
        </w:r>
      </w:hyperlink>
    </w:p>
    <w:p w14:paraId="2A36D3B9" w14:textId="77777777" w:rsidR="00B13225" w:rsidRPr="00A26903" w:rsidRDefault="00B13225" w:rsidP="00B13225">
      <w:pPr>
        <w:pStyle w:val="TOC3"/>
        <w:rPr>
          <w:rStyle w:val="Hyperlink"/>
        </w:rPr>
      </w:pPr>
      <w:hyperlink w:anchor="_Toc422094392" w:history="1">
        <w:r w:rsidRPr="00A26903">
          <w:rPr>
            <w:rStyle w:val="Hyperlink"/>
            <w:rtl/>
          </w:rPr>
          <w:t>3</w:t>
        </w:r>
        <w:r w:rsidRPr="005F1EA0">
          <w:rPr>
            <w:rStyle w:val="Hyperlink"/>
            <w:rtl/>
          </w:rPr>
          <w:t xml:space="preserve">. </w:t>
        </w:r>
        <w:r w:rsidRPr="005F1EA0">
          <w:rPr>
            <w:rStyle w:val="Hyperlink"/>
            <w:rFonts w:hint="eastAsia"/>
            <w:rtl/>
          </w:rPr>
          <w:t>إشكاليّة</w:t>
        </w:r>
        <w:r w:rsidRPr="005F1EA0">
          <w:rPr>
            <w:rStyle w:val="Hyperlink"/>
            <w:rtl/>
          </w:rPr>
          <w:t xml:space="preserve"> </w:t>
        </w:r>
        <w:r w:rsidRPr="005F1EA0">
          <w:rPr>
            <w:rStyle w:val="Hyperlink"/>
            <w:rFonts w:hint="eastAsia"/>
            <w:rtl/>
          </w:rPr>
          <w:t>البحث</w:t>
        </w:r>
        <w:r w:rsidRPr="005F1EA0">
          <w:rPr>
            <w:rStyle w:val="Hyperlink"/>
            <w:rtl/>
          </w:rPr>
          <w:t xml:space="preserve"> </w:t>
        </w:r>
        <w:r w:rsidRPr="005F1EA0">
          <w:rPr>
            <w:rStyle w:val="Hyperlink"/>
            <w:rFonts w:hint="eastAsia"/>
            <w:rtl/>
          </w:rPr>
          <w:t>على</w:t>
        </w:r>
        <w:r w:rsidRPr="005F1EA0">
          <w:rPr>
            <w:rStyle w:val="Hyperlink"/>
            <w:rtl/>
          </w:rPr>
          <w:t xml:space="preserve"> </w:t>
        </w:r>
        <w:r w:rsidRPr="005F1EA0">
          <w:rPr>
            <w:rStyle w:val="Hyperlink"/>
            <w:rFonts w:hint="eastAsia"/>
            <w:rtl/>
          </w:rPr>
          <w:t>المستوى</w:t>
        </w:r>
        <w:r w:rsidRPr="005F1EA0">
          <w:rPr>
            <w:rStyle w:val="Hyperlink"/>
            <w:rtl/>
          </w:rPr>
          <w:t xml:space="preserve"> </w:t>
        </w:r>
        <w:r w:rsidRPr="005F1EA0">
          <w:rPr>
            <w:rStyle w:val="Hyperlink"/>
            <w:rFonts w:hint="eastAsia"/>
            <w:rtl/>
          </w:rPr>
          <w:t>العملي</w:t>
        </w:r>
        <w:r w:rsidRPr="00A26903">
          <w:rPr>
            <w:rStyle w:val="Hyperlink"/>
            <w:webHidden/>
          </w:rPr>
          <w:tab/>
        </w:r>
        <w:r w:rsidRPr="00A26903">
          <w:rPr>
            <w:rStyle w:val="Hyperlink"/>
            <w:webHidden/>
          </w:rPr>
          <w:fldChar w:fldCharType="begin"/>
        </w:r>
        <w:r w:rsidRPr="00A26903">
          <w:rPr>
            <w:rStyle w:val="Hyperlink"/>
            <w:webHidden/>
          </w:rPr>
          <w:instrText xml:space="preserve"> PAGEREF _Toc422094392 \h </w:instrText>
        </w:r>
        <w:r w:rsidRPr="00A26903">
          <w:rPr>
            <w:rStyle w:val="Hyperlink"/>
            <w:webHidden/>
          </w:rPr>
        </w:r>
        <w:r w:rsidRPr="00A26903">
          <w:rPr>
            <w:rStyle w:val="Hyperlink"/>
            <w:webHidden/>
          </w:rPr>
          <w:fldChar w:fldCharType="separate"/>
        </w:r>
        <w:r w:rsidR="004138FA">
          <w:rPr>
            <w:rStyle w:val="Hyperlink"/>
            <w:webHidden/>
            <w:rtl/>
          </w:rPr>
          <w:t>160</w:t>
        </w:r>
        <w:r w:rsidRPr="00A26903">
          <w:rPr>
            <w:rStyle w:val="Hyperlink"/>
            <w:webHidden/>
          </w:rPr>
          <w:fldChar w:fldCharType="end"/>
        </w:r>
      </w:hyperlink>
    </w:p>
    <w:p w14:paraId="14651C61" w14:textId="77777777" w:rsidR="00B13225" w:rsidRPr="00A26903" w:rsidRDefault="00B13225" w:rsidP="00B13225">
      <w:pPr>
        <w:pStyle w:val="TOC3"/>
        <w:rPr>
          <w:rStyle w:val="Hyperlink"/>
        </w:rPr>
      </w:pPr>
      <w:hyperlink w:anchor="_Toc422094393" w:history="1">
        <w:r w:rsidRPr="00A26903">
          <w:rPr>
            <w:rStyle w:val="Hyperlink"/>
            <w:rtl/>
          </w:rPr>
          <w:t>4</w:t>
        </w:r>
        <w:r w:rsidRPr="005F1EA0">
          <w:rPr>
            <w:rStyle w:val="Hyperlink"/>
            <w:rtl/>
          </w:rPr>
          <w:t xml:space="preserve">. </w:t>
        </w:r>
        <w:r w:rsidRPr="005F1EA0">
          <w:rPr>
            <w:rStyle w:val="Hyperlink"/>
            <w:rFonts w:hint="eastAsia"/>
            <w:rtl/>
          </w:rPr>
          <w:t>حل</w:t>
        </w:r>
        <w:r w:rsidRPr="005F1EA0">
          <w:rPr>
            <w:rStyle w:val="Hyperlink"/>
            <w:rtl/>
          </w:rPr>
          <w:t xml:space="preserve"> </w:t>
        </w:r>
        <w:r w:rsidRPr="005F1EA0">
          <w:rPr>
            <w:rStyle w:val="Hyperlink"/>
            <w:rFonts w:hint="eastAsia"/>
            <w:rtl/>
          </w:rPr>
          <w:t>المشكلة</w:t>
        </w:r>
        <w:r w:rsidRPr="005F1EA0">
          <w:rPr>
            <w:rStyle w:val="Hyperlink"/>
            <w:rtl/>
          </w:rPr>
          <w:t xml:space="preserve"> </w:t>
        </w:r>
        <w:r w:rsidRPr="005F1EA0">
          <w:rPr>
            <w:rStyle w:val="Hyperlink"/>
            <w:rFonts w:hint="eastAsia"/>
            <w:rtl/>
          </w:rPr>
          <w:t>من</w:t>
        </w:r>
        <w:r w:rsidRPr="005F1EA0">
          <w:rPr>
            <w:rStyle w:val="Hyperlink"/>
            <w:rtl/>
          </w:rPr>
          <w:t xml:space="preserve"> </w:t>
        </w:r>
        <w:r w:rsidRPr="005F1EA0">
          <w:rPr>
            <w:rStyle w:val="Hyperlink"/>
            <w:rFonts w:hint="eastAsia"/>
            <w:rtl/>
          </w:rPr>
          <w:t>وجهة</w:t>
        </w:r>
        <w:r w:rsidRPr="005F1EA0">
          <w:rPr>
            <w:rStyle w:val="Hyperlink"/>
            <w:rtl/>
          </w:rPr>
          <w:t xml:space="preserve"> </w:t>
        </w:r>
        <w:r w:rsidRPr="005F1EA0">
          <w:rPr>
            <w:rStyle w:val="Hyperlink"/>
            <w:rFonts w:hint="eastAsia"/>
            <w:rtl/>
          </w:rPr>
          <w:t>نظرنا</w:t>
        </w:r>
        <w:r w:rsidRPr="00A26903">
          <w:rPr>
            <w:rStyle w:val="Hyperlink"/>
            <w:webHidden/>
          </w:rPr>
          <w:tab/>
        </w:r>
        <w:r w:rsidRPr="00A26903">
          <w:rPr>
            <w:rStyle w:val="Hyperlink"/>
            <w:webHidden/>
          </w:rPr>
          <w:fldChar w:fldCharType="begin"/>
        </w:r>
        <w:r w:rsidRPr="00A26903">
          <w:rPr>
            <w:rStyle w:val="Hyperlink"/>
            <w:webHidden/>
          </w:rPr>
          <w:instrText xml:space="preserve"> PAGEREF _Toc422094393 \h </w:instrText>
        </w:r>
        <w:r w:rsidRPr="00A26903">
          <w:rPr>
            <w:rStyle w:val="Hyperlink"/>
            <w:webHidden/>
          </w:rPr>
        </w:r>
        <w:r w:rsidRPr="00A26903">
          <w:rPr>
            <w:rStyle w:val="Hyperlink"/>
            <w:webHidden/>
          </w:rPr>
          <w:fldChar w:fldCharType="separate"/>
        </w:r>
        <w:r w:rsidR="004138FA">
          <w:rPr>
            <w:rStyle w:val="Hyperlink"/>
            <w:webHidden/>
            <w:rtl/>
          </w:rPr>
          <w:t>161</w:t>
        </w:r>
        <w:r w:rsidRPr="00A26903">
          <w:rPr>
            <w:rStyle w:val="Hyperlink"/>
            <w:webHidden/>
          </w:rPr>
          <w:fldChar w:fldCharType="end"/>
        </w:r>
      </w:hyperlink>
    </w:p>
    <w:p w14:paraId="023FB16B" w14:textId="77777777" w:rsidR="00BE2152" w:rsidRPr="00BE2152" w:rsidRDefault="00BE2152" w:rsidP="00BE2152">
      <w:pPr>
        <w:pStyle w:val="TOC1"/>
        <w:tabs>
          <w:tab w:val="right" w:leader="dot" w:pos="6795"/>
        </w:tabs>
        <w:bidi/>
        <w:jc w:val="center"/>
        <w:rPr>
          <w:rStyle w:val="Hyperlink"/>
          <w:noProof/>
          <w:sz w:val="2"/>
          <w:szCs w:val="8"/>
          <w:rtl/>
        </w:rPr>
      </w:pPr>
    </w:p>
    <w:p w14:paraId="05FE6340" w14:textId="6E498632" w:rsidR="00B13225" w:rsidRDefault="00B13225" w:rsidP="00BE2152">
      <w:pPr>
        <w:pStyle w:val="TOC1"/>
        <w:tabs>
          <w:tab w:val="right" w:leader="dot" w:pos="6795"/>
        </w:tabs>
        <w:bidi/>
        <w:jc w:val="center"/>
        <w:rPr>
          <w:rFonts w:asciiTheme="minorHAnsi" w:eastAsiaTheme="minorEastAsia" w:hAnsiTheme="minorHAnsi" w:cstheme="minorBidi"/>
          <w:b w:val="0"/>
          <w:bCs w:val="0"/>
          <w:caps w:val="0"/>
          <w:noProof/>
          <w:sz w:val="22"/>
          <w:szCs w:val="22"/>
        </w:rPr>
      </w:pPr>
      <w:hyperlink w:anchor="_Toc422094394" w:history="1">
        <w:r w:rsidRPr="005F1EA0">
          <w:rPr>
            <w:rStyle w:val="Hyperlink"/>
            <w:rFonts w:hint="eastAsia"/>
            <w:noProof/>
            <w:rtl/>
          </w:rPr>
          <w:t>المقال</w:t>
        </w:r>
        <w:r w:rsidRPr="005F1EA0">
          <w:rPr>
            <w:rStyle w:val="Hyperlink"/>
            <w:noProof/>
            <w:rtl/>
          </w:rPr>
          <w:t xml:space="preserve"> </w:t>
        </w:r>
        <w:r w:rsidRPr="005F1EA0">
          <w:rPr>
            <w:rStyle w:val="Hyperlink"/>
            <w:rFonts w:hint="eastAsia"/>
            <w:noProof/>
            <w:rtl/>
          </w:rPr>
          <w:t>الخامس</w:t>
        </w:r>
      </w:hyperlink>
    </w:p>
    <w:p w14:paraId="0B322F99" w14:textId="00BABBEA" w:rsidR="00B13225" w:rsidRDefault="00B13225" w:rsidP="00BE2152">
      <w:pPr>
        <w:pStyle w:val="TOC1"/>
        <w:tabs>
          <w:tab w:val="right" w:leader="dot" w:pos="6795"/>
        </w:tabs>
        <w:bidi/>
        <w:jc w:val="center"/>
        <w:rPr>
          <w:rStyle w:val="Hyperlink"/>
          <w:noProof/>
          <w:rtl/>
        </w:rPr>
      </w:pPr>
      <w:hyperlink w:anchor="_Toc422094395" w:history="1">
        <w:r w:rsidRPr="005F1EA0">
          <w:rPr>
            <w:rStyle w:val="Hyperlink"/>
            <w:rFonts w:hint="eastAsia"/>
            <w:noProof/>
            <w:rtl/>
          </w:rPr>
          <w:t>قراءة</w:t>
        </w:r>
        <w:r w:rsidRPr="005F1EA0">
          <w:rPr>
            <w:rStyle w:val="Hyperlink"/>
            <w:noProof/>
            <w:rtl/>
          </w:rPr>
          <w:t xml:space="preserve"> </w:t>
        </w:r>
        <w:r w:rsidRPr="005F1EA0">
          <w:rPr>
            <w:rStyle w:val="Hyperlink"/>
            <w:rFonts w:hint="eastAsia"/>
            <w:noProof/>
            <w:rtl/>
          </w:rPr>
          <w:t>موجزة</w:t>
        </w:r>
        <w:r w:rsidRPr="005F1EA0">
          <w:rPr>
            <w:rStyle w:val="Hyperlink"/>
            <w:noProof/>
            <w:rtl/>
          </w:rPr>
          <w:t xml:space="preserve"> </w:t>
        </w:r>
        <w:r w:rsidRPr="005F1EA0">
          <w:rPr>
            <w:rStyle w:val="Hyperlink"/>
            <w:rFonts w:hint="eastAsia"/>
            <w:noProof/>
            <w:rtl/>
          </w:rPr>
          <w:t>في</w:t>
        </w:r>
        <w:r w:rsidRPr="005F1EA0">
          <w:rPr>
            <w:rStyle w:val="Hyperlink"/>
            <w:noProof/>
            <w:rtl/>
          </w:rPr>
          <w:t xml:space="preserve"> </w:t>
        </w:r>
        <w:r w:rsidRPr="005F1EA0">
          <w:rPr>
            <w:rStyle w:val="Hyperlink"/>
            <w:rFonts w:hint="eastAsia"/>
            <w:noProof/>
            <w:rtl/>
          </w:rPr>
          <w:t>مفهوم</w:t>
        </w:r>
        <w:r w:rsidRPr="005F1EA0">
          <w:rPr>
            <w:rStyle w:val="Hyperlink"/>
            <w:noProof/>
            <w:rtl/>
          </w:rPr>
          <w:t xml:space="preserve"> «</w:t>
        </w:r>
        <w:r w:rsidRPr="005F1EA0">
          <w:rPr>
            <w:rStyle w:val="Hyperlink"/>
            <w:rFonts w:hint="eastAsia"/>
            <w:noProof/>
            <w:rtl/>
          </w:rPr>
          <w:t>التقليد»</w:t>
        </w:r>
      </w:hyperlink>
    </w:p>
    <w:p w14:paraId="6085F5AB" w14:textId="77777777" w:rsidR="00BE2152" w:rsidRPr="00BE2152" w:rsidRDefault="00BE2152" w:rsidP="00BE2152">
      <w:pPr>
        <w:rPr>
          <w:sz w:val="4"/>
          <w:szCs w:val="10"/>
        </w:rPr>
      </w:pPr>
    </w:p>
    <w:p w14:paraId="1F58AD8B" w14:textId="77777777" w:rsidR="00B13225" w:rsidRPr="00A26903" w:rsidRDefault="00B13225" w:rsidP="00B13225">
      <w:pPr>
        <w:pStyle w:val="TOC3"/>
        <w:rPr>
          <w:rStyle w:val="Hyperlink"/>
        </w:rPr>
      </w:pPr>
      <w:hyperlink w:anchor="_Toc422094396" w:history="1">
        <w:r w:rsidRPr="00A26903">
          <w:rPr>
            <w:rStyle w:val="Hyperlink"/>
            <w:rtl/>
          </w:rPr>
          <w:t>1</w:t>
        </w:r>
        <w:r w:rsidRPr="005F1EA0">
          <w:rPr>
            <w:rStyle w:val="Hyperlink"/>
            <w:rtl/>
          </w:rPr>
          <w:t xml:space="preserve">. </w:t>
        </w:r>
        <w:r w:rsidRPr="005F1EA0">
          <w:rPr>
            <w:rStyle w:val="Hyperlink"/>
            <w:rFonts w:hint="eastAsia"/>
            <w:rtl/>
          </w:rPr>
          <w:t>النظرة</w:t>
        </w:r>
        <w:r w:rsidRPr="005F1EA0">
          <w:rPr>
            <w:rStyle w:val="Hyperlink"/>
            <w:rtl/>
          </w:rPr>
          <w:t xml:space="preserve"> </w:t>
        </w:r>
        <w:r w:rsidRPr="005F1EA0">
          <w:rPr>
            <w:rStyle w:val="Hyperlink"/>
            <w:rFonts w:hint="eastAsia"/>
            <w:rtl/>
          </w:rPr>
          <w:t>الأخلاقيّة</w:t>
        </w:r>
        <w:r w:rsidRPr="005F1EA0">
          <w:rPr>
            <w:rStyle w:val="Hyperlink"/>
            <w:rtl/>
          </w:rPr>
          <w:t xml:space="preserve"> </w:t>
        </w:r>
        <w:r w:rsidRPr="005F1EA0">
          <w:rPr>
            <w:rStyle w:val="Hyperlink"/>
            <w:rFonts w:hint="eastAsia"/>
            <w:rtl/>
          </w:rPr>
          <w:t>إلى</w:t>
        </w:r>
        <w:r w:rsidRPr="005F1EA0">
          <w:rPr>
            <w:rStyle w:val="Hyperlink"/>
            <w:rtl/>
          </w:rPr>
          <w:t xml:space="preserve"> </w:t>
        </w:r>
        <w:r w:rsidRPr="005F1EA0">
          <w:rPr>
            <w:rStyle w:val="Hyperlink"/>
            <w:rFonts w:hint="eastAsia"/>
            <w:rtl/>
          </w:rPr>
          <w:t>واقع</w:t>
        </w:r>
        <w:r w:rsidRPr="005F1EA0">
          <w:rPr>
            <w:rStyle w:val="Hyperlink"/>
            <w:rtl/>
          </w:rPr>
          <w:t xml:space="preserve"> </w:t>
        </w:r>
        <w:r w:rsidRPr="005F1EA0">
          <w:rPr>
            <w:rStyle w:val="Hyperlink"/>
            <w:rFonts w:hint="eastAsia"/>
            <w:rtl/>
          </w:rPr>
          <w:t>التقليد</w:t>
        </w:r>
        <w:r w:rsidRPr="00A26903">
          <w:rPr>
            <w:rStyle w:val="Hyperlink"/>
            <w:webHidden/>
          </w:rPr>
          <w:tab/>
        </w:r>
        <w:r w:rsidRPr="00A26903">
          <w:rPr>
            <w:rStyle w:val="Hyperlink"/>
            <w:webHidden/>
          </w:rPr>
          <w:fldChar w:fldCharType="begin"/>
        </w:r>
        <w:r w:rsidRPr="00A26903">
          <w:rPr>
            <w:rStyle w:val="Hyperlink"/>
            <w:webHidden/>
          </w:rPr>
          <w:instrText xml:space="preserve"> PAGEREF _Toc422094396 \h </w:instrText>
        </w:r>
        <w:r w:rsidRPr="00A26903">
          <w:rPr>
            <w:rStyle w:val="Hyperlink"/>
            <w:webHidden/>
          </w:rPr>
        </w:r>
        <w:r w:rsidRPr="00A26903">
          <w:rPr>
            <w:rStyle w:val="Hyperlink"/>
            <w:webHidden/>
          </w:rPr>
          <w:fldChar w:fldCharType="separate"/>
        </w:r>
        <w:r w:rsidR="004138FA">
          <w:rPr>
            <w:rStyle w:val="Hyperlink"/>
            <w:webHidden/>
            <w:rtl/>
          </w:rPr>
          <w:t>165</w:t>
        </w:r>
        <w:r w:rsidRPr="00A26903">
          <w:rPr>
            <w:rStyle w:val="Hyperlink"/>
            <w:webHidden/>
          </w:rPr>
          <w:fldChar w:fldCharType="end"/>
        </w:r>
      </w:hyperlink>
    </w:p>
    <w:p w14:paraId="28066060" w14:textId="77777777" w:rsidR="00B13225" w:rsidRPr="00A26903" w:rsidRDefault="00B13225" w:rsidP="00B13225">
      <w:pPr>
        <w:pStyle w:val="TOC3"/>
        <w:rPr>
          <w:rStyle w:val="Hyperlink"/>
        </w:rPr>
      </w:pPr>
      <w:hyperlink w:anchor="_Toc422094397" w:history="1">
        <w:r w:rsidRPr="00A26903">
          <w:rPr>
            <w:rStyle w:val="Hyperlink"/>
            <w:rtl/>
          </w:rPr>
          <w:t>2</w:t>
        </w:r>
        <w:r w:rsidRPr="005F1EA0">
          <w:rPr>
            <w:rStyle w:val="Hyperlink"/>
            <w:rtl/>
          </w:rPr>
          <w:t xml:space="preserve">. </w:t>
        </w:r>
        <w:r w:rsidRPr="005F1EA0">
          <w:rPr>
            <w:rStyle w:val="Hyperlink"/>
            <w:rFonts w:hint="eastAsia"/>
            <w:rtl/>
          </w:rPr>
          <w:t>ضرورة</w:t>
        </w:r>
        <w:r w:rsidRPr="005F1EA0">
          <w:rPr>
            <w:rStyle w:val="Hyperlink"/>
            <w:rtl/>
          </w:rPr>
          <w:t xml:space="preserve"> </w:t>
        </w:r>
        <w:r w:rsidRPr="005F1EA0">
          <w:rPr>
            <w:rStyle w:val="Hyperlink"/>
            <w:rFonts w:hint="eastAsia"/>
            <w:rtl/>
          </w:rPr>
          <w:t>إقناعيّة</w:t>
        </w:r>
        <w:r w:rsidRPr="005F1EA0">
          <w:rPr>
            <w:rStyle w:val="Hyperlink"/>
            <w:rtl/>
          </w:rPr>
          <w:t xml:space="preserve"> </w:t>
        </w:r>
        <w:r w:rsidRPr="005F1EA0">
          <w:rPr>
            <w:rStyle w:val="Hyperlink"/>
            <w:rFonts w:hint="eastAsia"/>
            <w:rtl/>
          </w:rPr>
          <w:t>التقليد</w:t>
        </w:r>
        <w:r w:rsidRPr="005F1EA0">
          <w:rPr>
            <w:rStyle w:val="Hyperlink"/>
            <w:rtl/>
          </w:rPr>
          <w:t xml:space="preserve"> </w:t>
        </w:r>
        <w:r w:rsidRPr="005F1EA0">
          <w:rPr>
            <w:rStyle w:val="Hyperlink"/>
            <w:rFonts w:hint="eastAsia"/>
            <w:rtl/>
          </w:rPr>
          <w:t>وتعليقها</w:t>
        </w:r>
        <w:r w:rsidRPr="00A26903">
          <w:rPr>
            <w:rStyle w:val="Hyperlink"/>
            <w:webHidden/>
          </w:rPr>
          <w:tab/>
        </w:r>
        <w:r w:rsidRPr="00A26903">
          <w:rPr>
            <w:rStyle w:val="Hyperlink"/>
            <w:webHidden/>
          </w:rPr>
          <w:fldChar w:fldCharType="begin"/>
        </w:r>
        <w:r w:rsidRPr="00A26903">
          <w:rPr>
            <w:rStyle w:val="Hyperlink"/>
            <w:webHidden/>
          </w:rPr>
          <w:instrText xml:space="preserve"> PAGEREF _Toc422094397 \h </w:instrText>
        </w:r>
        <w:r w:rsidRPr="00A26903">
          <w:rPr>
            <w:rStyle w:val="Hyperlink"/>
            <w:webHidden/>
          </w:rPr>
        </w:r>
        <w:r w:rsidRPr="00A26903">
          <w:rPr>
            <w:rStyle w:val="Hyperlink"/>
            <w:webHidden/>
          </w:rPr>
          <w:fldChar w:fldCharType="separate"/>
        </w:r>
        <w:r w:rsidR="004138FA">
          <w:rPr>
            <w:rStyle w:val="Hyperlink"/>
            <w:webHidden/>
            <w:rtl/>
          </w:rPr>
          <w:t>165</w:t>
        </w:r>
        <w:r w:rsidRPr="00A26903">
          <w:rPr>
            <w:rStyle w:val="Hyperlink"/>
            <w:webHidden/>
          </w:rPr>
          <w:fldChar w:fldCharType="end"/>
        </w:r>
      </w:hyperlink>
    </w:p>
    <w:p w14:paraId="17AC032B" w14:textId="77777777" w:rsidR="00B13225" w:rsidRPr="00A26903" w:rsidRDefault="00B13225" w:rsidP="00B13225">
      <w:pPr>
        <w:pStyle w:val="TOC3"/>
        <w:rPr>
          <w:rStyle w:val="Hyperlink"/>
        </w:rPr>
      </w:pPr>
      <w:hyperlink w:anchor="_Toc422094398" w:history="1">
        <w:r w:rsidRPr="00A26903">
          <w:rPr>
            <w:rStyle w:val="Hyperlink"/>
            <w:rtl/>
          </w:rPr>
          <w:t>3</w:t>
        </w:r>
        <w:r w:rsidRPr="005F1EA0">
          <w:rPr>
            <w:rStyle w:val="Hyperlink"/>
            <w:rtl/>
          </w:rPr>
          <w:t xml:space="preserve">. </w:t>
        </w:r>
        <w:r w:rsidRPr="005F1EA0">
          <w:rPr>
            <w:rStyle w:val="Hyperlink"/>
            <w:rFonts w:hint="eastAsia"/>
            <w:rtl/>
          </w:rPr>
          <w:t>صعوبة</w:t>
        </w:r>
        <w:r w:rsidRPr="005F1EA0">
          <w:rPr>
            <w:rStyle w:val="Hyperlink"/>
            <w:rtl/>
          </w:rPr>
          <w:t xml:space="preserve"> </w:t>
        </w:r>
        <w:r w:rsidRPr="005F1EA0">
          <w:rPr>
            <w:rStyle w:val="Hyperlink"/>
            <w:rFonts w:hint="eastAsia"/>
            <w:rtl/>
          </w:rPr>
          <w:t>عمليّة</w:t>
        </w:r>
        <w:r w:rsidRPr="005F1EA0">
          <w:rPr>
            <w:rStyle w:val="Hyperlink"/>
            <w:rtl/>
          </w:rPr>
          <w:t xml:space="preserve"> </w:t>
        </w:r>
        <w:r w:rsidRPr="005F1EA0">
          <w:rPr>
            <w:rStyle w:val="Hyperlink"/>
            <w:rFonts w:hint="eastAsia"/>
            <w:rtl/>
          </w:rPr>
          <w:t>الاستنباط</w:t>
        </w:r>
        <w:r w:rsidRPr="00A26903">
          <w:rPr>
            <w:rStyle w:val="Hyperlink"/>
            <w:webHidden/>
          </w:rPr>
          <w:tab/>
        </w:r>
        <w:r w:rsidRPr="00A26903">
          <w:rPr>
            <w:rStyle w:val="Hyperlink"/>
            <w:webHidden/>
          </w:rPr>
          <w:fldChar w:fldCharType="begin"/>
        </w:r>
        <w:r w:rsidRPr="00A26903">
          <w:rPr>
            <w:rStyle w:val="Hyperlink"/>
            <w:webHidden/>
          </w:rPr>
          <w:instrText xml:space="preserve"> PAGEREF _Toc422094398 \h </w:instrText>
        </w:r>
        <w:r w:rsidRPr="00A26903">
          <w:rPr>
            <w:rStyle w:val="Hyperlink"/>
            <w:webHidden/>
          </w:rPr>
        </w:r>
        <w:r w:rsidRPr="00A26903">
          <w:rPr>
            <w:rStyle w:val="Hyperlink"/>
            <w:webHidden/>
          </w:rPr>
          <w:fldChar w:fldCharType="separate"/>
        </w:r>
        <w:r w:rsidR="004138FA">
          <w:rPr>
            <w:rStyle w:val="Hyperlink"/>
            <w:webHidden/>
            <w:rtl/>
          </w:rPr>
          <w:t>166</w:t>
        </w:r>
        <w:r w:rsidRPr="00A26903">
          <w:rPr>
            <w:rStyle w:val="Hyperlink"/>
            <w:webHidden/>
          </w:rPr>
          <w:fldChar w:fldCharType="end"/>
        </w:r>
      </w:hyperlink>
    </w:p>
    <w:p w14:paraId="3D023641" w14:textId="77777777" w:rsidR="00B13225" w:rsidRPr="00A26903" w:rsidRDefault="00B13225" w:rsidP="00B13225">
      <w:pPr>
        <w:pStyle w:val="TOC3"/>
        <w:rPr>
          <w:rStyle w:val="Hyperlink"/>
        </w:rPr>
      </w:pPr>
      <w:hyperlink w:anchor="_Toc422094399" w:history="1">
        <w:r w:rsidRPr="00A26903">
          <w:rPr>
            <w:rStyle w:val="Hyperlink"/>
            <w:rtl/>
          </w:rPr>
          <w:t>4</w:t>
        </w:r>
        <w:r w:rsidRPr="005F1EA0">
          <w:rPr>
            <w:rStyle w:val="Hyperlink"/>
            <w:rtl/>
          </w:rPr>
          <w:t xml:space="preserve">. </w:t>
        </w:r>
        <w:r w:rsidRPr="005F1EA0">
          <w:rPr>
            <w:rStyle w:val="Hyperlink"/>
            <w:rFonts w:hint="eastAsia"/>
            <w:rtl/>
          </w:rPr>
          <w:t>قاعدة</w:t>
        </w:r>
        <w:r w:rsidRPr="005F1EA0">
          <w:rPr>
            <w:rStyle w:val="Hyperlink"/>
            <w:rtl/>
          </w:rPr>
          <w:t xml:space="preserve"> </w:t>
        </w:r>
        <w:r w:rsidRPr="005F1EA0">
          <w:rPr>
            <w:rStyle w:val="Hyperlink"/>
            <w:rFonts w:hint="eastAsia"/>
            <w:rtl/>
          </w:rPr>
          <w:t>استماع</w:t>
        </w:r>
        <w:r w:rsidRPr="005F1EA0">
          <w:rPr>
            <w:rStyle w:val="Hyperlink"/>
            <w:rtl/>
          </w:rPr>
          <w:t xml:space="preserve"> </w:t>
        </w:r>
        <w:r w:rsidRPr="005F1EA0">
          <w:rPr>
            <w:rStyle w:val="Hyperlink"/>
            <w:rFonts w:hint="eastAsia"/>
            <w:rtl/>
          </w:rPr>
          <w:t>القول</w:t>
        </w:r>
        <w:r w:rsidRPr="005F1EA0">
          <w:rPr>
            <w:rStyle w:val="Hyperlink"/>
            <w:rtl/>
          </w:rPr>
          <w:t xml:space="preserve"> </w:t>
        </w:r>
        <w:r w:rsidRPr="005F1EA0">
          <w:rPr>
            <w:rStyle w:val="Hyperlink"/>
            <w:rFonts w:hint="eastAsia"/>
            <w:rtl/>
          </w:rPr>
          <w:t>والاتّباع</w:t>
        </w:r>
        <w:r w:rsidRPr="005F1EA0">
          <w:rPr>
            <w:rStyle w:val="Hyperlink"/>
            <w:rtl/>
          </w:rPr>
          <w:t xml:space="preserve"> </w:t>
        </w:r>
        <w:r w:rsidRPr="005F1EA0">
          <w:rPr>
            <w:rStyle w:val="Hyperlink"/>
            <w:rFonts w:hint="eastAsia"/>
            <w:rtl/>
          </w:rPr>
          <w:t>لأحسنه</w:t>
        </w:r>
        <w:r w:rsidRPr="00A26903">
          <w:rPr>
            <w:rStyle w:val="Hyperlink"/>
            <w:webHidden/>
          </w:rPr>
          <w:tab/>
        </w:r>
        <w:r w:rsidRPr="00A26903">
          <w:rPr>
            <w:rStyle w:val="Hyperlink"/>
            <w:webHidden/>
          </w:rPr>
          <w:fldChar w:fldCharType="begin"/>
        </w:r>
        <w:r w:rsidRPr="00A26903">
          <w:rPr>
            <w:rStyle w:val="Hyperlink"/>
            <w:webHidden/>
          </w:rPr>
          <w:instrText xml:space="preserve"> PAGEREF _Toc422094399 \h </w:instrText>
        </w:r>
        <w:r w:rsidRPr="00A26903">
          <w:rPr>
            <w:rStyle w:val="Hyperlink"/>
            <w:webHidden/>
          </w:rPr>
        </w:r>
        <w:r w:rsidRPr="00A26903">
          <w:rPr>
            <w:rStyle w:val="Hyperlink"/>
            <w:webHidden/>
          </w:rPr>
          <w:fldChar w:fldCharType="separate"/>
        </w:r>
        <w:r w:rsidR="004138FA">
          <w:rPr>
            <w:rStyle w:val="Hyperlink"/>
            <w:webHidden/>
            <w:rtl/>
          </w:rPr>
          <w:t>166</w:t>
        </w:r>
        <w:r w:rsidRPr="00A26903">
          <w:rPr>
            <w:rStyle w:val="Hyperlink"/>
            <w:webHidden/>
          </w:rPr>
          <w:fldChar w:fldCharType="end"/>
        </w:r>
      </w:hyperlink>
    </w:p>
    <w:p w14:paraId="18E826D8" w14:textId="77777777" w:rsidR="00B13225" w:rsidRPr="00A26903" w:rsidRDefault="00B13225" w:rsidP="00B13225">
      <w:pPr>
        <w:pStyle w:val="TOC3"/>
        <w:rPr>
          <w:rStyle w:val="Hyperlink"/>
        </w:rPr>
      </w:pPr>
      <w:hyperlink w:anchor="_Toc422094400" w:history="1">
        <w:r w:rsidRPr="00A26903">
          <w:rPr>
            <w:rStyle w:val="Hyperlink"/>
            <w:rtl/>
          </w:rPr>
          <w:t>5</w:t>
        </w:r>
        <w:r w:rsidRPr="005F1EA0">
          <w:rPr>
            <w:rStyle w:val="Hyperlink"/>
            <w:rtl/>
          </w:rPr>
          <w:t xml:space="preserve">. </w:t>
        </w:r>
        <w:r w:rsidRPr="005F1EA0">
          <w:rPr>
            <w:rStyle w:val="Hyperlink"/>
            <w:rFonts w:hint="eastAsia"/>
            <w:rtl/>
          </w:rPr>
          <w:t>الإجابة</w:t>
        </w:r>
        <w:r w:rsidRPr="005F1EA0">
          <w:rPr>
            <w:rStyle w:val="Hyperlink"/>
            <w:rtl/>
          </w:rPr>
          <w:t xml:space="preserve"> </w:t>
        </w:r>
        <w:r w:rsidRPr="005F1EA0">
          <w:rPr>
            <w:rStyle w:val="Hyperlink"/>
            <w:rFonts w:hint="eastAsia"/>
            <w:rtl/>
          </w:rPr>
          <w:t>على</w:t>
        </w:r>
        <w:r w:rsidRPr="005F1EA0">
          <w:rPr>
            <w:rStyle w:val="Hyperlink"/>
            <w:rtl/>
          </w:rPr>
          <w:t xml:space="preserve"> </w:t>
        </w:r>
        <w:r w:rsidRPr="005F1EA0">
          <w:rPr>
            <w:rStyle w:val="Hyperlink"/>
            <w:rFonts w:hint="eastAsia"/>
            <w:rtl/>
          </w:rPr>
          <w:t>المناقشتين</w:t>
        </w:r>
        <w:r w:rsidRPr="00A26903">
          <w:rPr>
            <w:rStyle w:val="Hyperlink"/>
            <w:webHidden/>
          </w:rPr>
          <w:tab/>
        </w:r>
        <w:r w:rsidRPr="00A26903">
          <w:rPr>
            <w:rStyle w:val="Hyperlink"/>
            <w:webHidden/>
          </w:rPr>
          <w:fldChar w:fldCharType="begin"/>
        </w:r>
        <w:r w:rsidRPr="00A26903">
          <w:rPr>
            <w:rStyle w:val="Hyperlink"/>
            <w:webHidden/>
          </w:rPr>
          <w:instrText xml:space="preserve"> PAGEREF _Toc422094400 \h </w:instrText>
        </w:r>
        <w:r w:rsidRPr="00A26903">
          <w:rPr>
            <w:rStyle w:val="Hyperlink"/>
            <w:webHidden/>
          </w:rPr>
        </w:r>
        <w:r w:rsidRPr="00A26903">
          <w:rPr>
            <w:rStyle w:val="Hyperlink"/>
            <w:webHidden/>
          </w:rPr>
          <w:fldChar w:fldCharType="separate"/>
        </w:r>
        <w:r w:rsidR="004138FA">
          <w:rPr>
            <w:rStyle w:val="Hyperlink"/>
            <w:webHidden/>
            <w:rtl/>
          </w:rPr>
          <w:t>166</w:t>
        </w:r>
        <w:r w:rsidRPr="00A26903">
          <w:rPr>
            <w:rStyle w:val="Hyperlink"/>
            <w:webHidden/>
          </w:rPr>
          <w:fldChar w:fldCharType="end"/>
        </w:r>
      </w:hyperlink>
    </w:p>
    <w:p w14:paraId="1D26EE09" w14:textId="77777777" w:rsidR="00B13225" w:rsidRPr="00A26903" w:rsidRDefault="00B13225" w:rsidP="00B13225">
      <w:pPr>
        <w:pStyle w:val="TOC3"/>
        <w:rPr>
          <w:rStyle w:val="Hyperlink"/>
        </w:rPr>
      </w:pPr>
      <w:hyperlink w:anchor="_Toc422094401" w:history="1">
        <w:r w:rsidRPr="00A26903">
          <w:rPr>
            <w:rStyle w:val="Hyperlink"/>
            <w:rtl/>
          </w:rPr>
          <w:t>6</w:t>
        </w:r>
        <w:r w:rsidRPr="005F1EA0">
          <w:rPr>
            <w:rStyle w:val="Hyperlink"/>
            <w:rtl/>
          </w:rPr>
          <w:t xml:space="preserve">. </w:t>
        </w:r>
        <w:r w:rsidRPr="005F1EA0">
          <w:rPr>
            <w:rStyle w:val="Hyperlink"/>
            <w:rFonts w:hint="eastAsia"/>
            <w:rtl/>
          </w:rPr>
          <w:t>النتيجة</w:t>
        </w:r>
        <w:r w:rsidRPr="00A26903">
          <w:rPr>
            <w:rStyle w:val="Hyperlink"/>
            <w:webHidden/>
          </w:rPr>
          <w:tab/>
        </w:r>
        <w:r w:rsidRPr="00A26903">
          <w:rPr>
            <w:rStyle w:val="Hyperlink"/>
            <w:webHidden/>
          </w:rPr>
          <w:fldChar w:fldCharType="begin"/>
        </w:r>
        <w:r w:rsidRPr="00A26903">
          <w:rPr>
            <w:rStyle w:val="Hyperlink"/>
            <w:webHidden/>
          </w:rPr>
          <w:instrText xml:space="preserve"> PAGEREF _Toc422094401 \h </w:instrText>
        </w:r>
        <w:r w:rsidRPr="00A26903">
          <w:rPr>
            <w:rStyle w:val="Hyperlink"/>
            <w:webHidden/>
          </w:rPr>
        </w:r>
        <w:r w:rsidRPr="00A26903">
          <w:rPr>
            <w:rStyle w:val="Hyperlink"/>
            <w:webHidden/>
          </w:rPr>
          <w:fldChar w:fldCharType="separate"/>
        </w:r>
        <w:r w:rsidR="004138FA">
          <w:rPr>
            <w:rStyle w:val="Hyperlink"/>
            <w:webHidden/>
            <w:rtl/>
          </w:rPr>
          <w:t>167</w:t>
        </w:r>
        <w:r w:rsidRPr="00A26903">
          <w:rPr>
            <w:rStyle w:val="Hyperlink"/>
            <w:webHidden/>
          </w:rPr>
          <w:fldChar w:fldCharType="end"/>
        </w:r>
      </w:hyperlink>
    </w:p>
    <w:p w14:paraId="79868045" w14:textId="77777777" w:rsidR="00B13225" w:rsidRDefault="00B13225" w:rsidP="00BE2152">
      <w:pPr>
        <w:pStyle w:val="TOC2"/>
        <w:tabs>
          <w:tab w:val="right" w:leader="dot" w:pos="6795"/>
        </w:tabs>
        <w:bidi/>
        <w:ind w:left="0"/>
        <w:rPr>
          <w:rFonts w:eastAsiaTheme="minorEastAsia" w:cstheme="minorBidi"/>
          <w:b w:val="0"/>
          <w:noProof/>
          <w:sz w:val="22"/>
          <w:szCs w:val="22"/>
        </w:rPr>
      </w:pPr>
      <w:hyperlink w:anchor="_Toc422094402" w:history="1">
        <w:r w:rsidRPr="00BE2152">
          <w:rPr>
            <w:rStyle w:val="Hyperlink"/>
            <w:rFonts w:hint="eastAsia"/>
            <w:b w:val="0"/>
            <w:bCs/>
            <w:noProof/>
            <w:rtl/>
          </w:rPr>
          <w:t>فهرس</w:t>
        </w:r>
        <w:r w:rsidRPr="00BE2152">
          <w:rPr>
            <w:rStyle w:val="Hyperlink"/>
            <w:b w:val="0"/>
            <w:bCs/>
            <w:noProof/>
            <w:rtl/>
          </w:rPr>
          <w:t xml:space="preserve"> </w:t>
        </w:r>
        <w:r w:rsidRPr="00BE2152">
          <w:rPr>
            <w:rStyle w:val="Hyperlink"/>
            <w:rFonts w:hint="eastAsia"/>
            <w:b w:val="0"/>
            <w:bCs/>
            <w:noProof/>
            <w:rtl/>
          </w:rPr>
          <w:t>المحتويات</w:t>
        </w:r>
        <w:r>
          <w:rPr>
            <w:noProof/>
            <w:webHidden/>
          </w:rPr>
          <w:tab/>
        </w:r>
        <w:r>
          <w:rPr>
            <w:noProof/>
            <w:webHidden/>
          </w:rPr>
          <w:fldChar w:fldCharType="begin"/>
        </w:r>
        <w:r>
          <w:rPr>
            <w:noProof/>
            <w:webHidden/>
          </w:rPr>
          <w:instrText xml:space="preserve"> PAGEREF _Toc422094402 \h </w:instrText>
        </w:r>
        <w:r>
          <w:rPr>
            <w:noProof/>
            <w:webHidden/>
          </w:rPr>
        </w:r>
        <w:r>
          <w:rPr>
            <w:noProof/>
            <w:webHidden/>
          </w:rPr>
          <w:fldChar w:fldCharType="separate"/>
        </w:r>
        <w:r w:rsidR="004138FA">
          <w:rPr>
            <w:noProof/>
            <w:webHidden/>
            <w:rtl/>
          </w:rPr>
          <w:t>169</w:t>
        </w:r>
        <w:r>
          <w:rPr>
            <w:noProof/>
            <w:webHidden/>
          </w:rPr>
          <w:fldChar w:fldCharType="end"/>
        </w:r>
      </w:hyperlink>
    </w:p>
    <w:p w14:paraId="4905C137" w14:textId="3A934821" w:rsidR="00C81ED2" w:rsidRPr="00C81ED2" w:rsidRDefault="00B13225" w:rsidP="00B13225">
      <w:pPr>
        <w:jc w:val="right"/>
      </w:pPr>
      <w:r>
        <w:rPr>
          <w:rFonts w:asciiTheme="majorHAnsi" w:hAnsiTheme="majorHAnsi"/>
          <w:b/>
          <w:bCs/>
          <w:caps/>
          <w:rtl/>
        </w:rPr>
        <w:fldChar w:fldCharType="end"/>
      </w:r>
    </w:p>
    <w:sectPr w:rsidR="00C81ED2" w:rsidRPr="00C81ED2" w:rsidSect="00885764">
      <w:headerReference w:type="default" r:id="rId26"/>
      <w:footnotePr>
        <w:numRestart w:val="eachPage"/>
      </w:footnotePr>
      <w:endnotePr>
        <w:numFmt w:val="decimal"/>
      </w:endnotePr>
      <w:type w:val="nextColumn"/>
      <w:pgSz w:w="11909" w:h="16834" w:code="9"/>
      <w:pgMar w:top="3005" w:right="2552" w:bottom="3062" w:left="2552" w:header="2438"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E5AFED" w14:textId="77777777" w:rsidR="00E81A3F" w:rsidRDefault="00E81A3F" w:rsidP="008F65BD">
      <w:pPr>
        <w:spacing w:line="240" w:lineRule="auto"/>
      </w:pPr>
      <w:r>
        <w:separator/>
      </w:r>
    </w:p>
  </w:endnote>
  <w:endnote w:type="continuationSeparator" w:id="0">
    <w:p w14:paraId="65BF5913" w14:textId="77777777" w:rsidR="00E81A3F" w:rsidRDefault="00E81A3F" w:rsidP="008F65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er">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osawi">
    <w:panose1 w:val="02000000000000000000"/>
    <w:charset w:val="00"/>
    <w:family w:val="auto"/>
    <w:pitch w:val="variable"/>
    <w:sig w:usb0="00002007" w:usb1="80000000" w:usb2="00000008" w:usb3="00000000" w:csb0="00000043" w:csb1="00000000"/>
  </w:font>
  <w:font w:name="Cambria">
    <w:panose1 w:val="02040503050406030204"/>
    <w:charset w:val="00"/>
    <w:family w:val="roman"/>
    <w:pitch w:val="variable"/>
    <w:sig w:usb0="E00002FF" w:usb1="400004FF" w:usb2="00000000" w:usb3="00000000" w:csb0="0000019F" w:csb1="00000000"/>
  </w:font>
  <w:font w:name="AL-Mateen">
    <w:panose1 w:val="00000000000000000000"/>
    <w:charset w:val="B2"/>
    <w:family w:val="auto"/>
    <w:pitch w:val="variable"/>
    <w:sig w:usb0="00002001" w:usb1="00000000" w:usb2="00000000" w:usb3="00000000" w:csb0="00000040" w:csb1="00000000"/>
  </w:font>
  <w:font w:name="2  Elham">
    <w:panose1 w:val="00000400000000000000"/>
    <w:charset w:val="B2"/>
    <w:family w:val="auto"/>
    <w:pitch w:val="variable"/>
    <w:sig w:usb0="00002001" w:usb1="80000000" w:usb2="00000008" w:usb3="00000000" w:csb0="00000040"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60405020304"/>
    <w:charset w:val="00"/>
    <w:family w:val="roman"/>
    <w:pitch w:val="variable"/>
    <w:sig w:usb0="00000007" w:usb1="00000000" w:usb2="00000000" w:usb3="00000000" w:csb0="00000093" w:csb1="00000000"/>
  </w:font>
  <w:font w:name="Ya-Ali">
    <w:panose1 w:val="00000000000000000000"/>
    <w:charset w:val="B2"/>
    <w:family w:val="auto"/>
    <w:pitch w:val="variable"/>
    <w:sig w:usb0="00002001" w:usb1="00000000" w:usb2="00000000" w:usb3="00000000" w:csb0="00000040" w:csb1="00000000"/>
  </w:font>
  <w:font w:name="ALFORGHAN-Bold-92">
    <w:altName w:val="Courier New"/>
    <w:charset w:val="B2"/>
    <w:family w:val="auto"/>
    <w:pitch w:val="variable"/>
    <w:sig w:usb0="00002000" w:usb1="00000000" w:usb2="00000000" w:usb3="00000000" w:csb0="00000040" w:csb1="00000000"/>
  </w:font>
  <w:font w:name="Shokraneh-Bold-92">
    <w:altName w:val="M Mitra"/>
    <w:charset w:val="B2"/>
    <w:family w:val="auto"/>
    <w:pitch w:val="variable"/>
    <w:sig w:usb0="00002000" w:usb1="90000148" w:usb2="00000028" w:usb3="00000000" w:csb0="00000040" w:csb1="00000000"/>
  </w:font>
  <w:font w:name="Wingdings 3">
    <w:panose1 w:val="05040102010807070707"/>
    <w:charset w:val="02"/>
    <w:family w:val="roman"/>
    <w:pitch w:val="variable"/>
    <w:sig w:usb0="00000000" w:usb1="10000000" w:usb2="00000000" w:usb3="00000000" w:csb0="80000000" w:csb1="00000000"/>
  </w:font>
  <w:font w:name="AF_Najed">
    <w:panose1 w:val="00000000000000000000"/>
    <w:charset w:val="B2"/>
    <w:family w:val="auto"/>
    <w:pitch w:val="variable"/>
    <w:sig w:usb0="00002001"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font>
  <w:font w:name="AGA Islamic Phrases">
    <w:panose1 w:val="00000400000000000000"/>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no Pro Light 36pt">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8458A3" w14:textId="77777777" w:rsidR="00E81A3F" w:rsidRDefault="00E81A3F" w:rsidP="00A26EE0">
      <w:pPr>
        <w:spacing w:line="240" w:lineRule="auto"/>
        <w:ind w:firstLine="0"/>
      </w:pPr>
      <w:r>
        <w:separator/>
      </w:r>
    </w:p>
  </w:footnote>
  <w:footnote w:type="continuationSeparator" w:id="0">
    <w:p w14:paraId="61A9D6F4" w14:textId="77777777" w:rsidR="00E81A3F" w:rsidRDefault="00E81A3F" w:rsidP="00A26EE0">
      <w:pPr>
        <w:spacing w:line="240" w:lineRule="auto"/>
        <w:ind w:firstLine="0"/>
      </w:pPr>
      <w:r>
        <w:continuationSeparator/>
      </w:r>
    </w:p>
  </w:footnote>
  <w:footnote w:type="continuationNotice" w:id="1">
    <w:p w14:paraId="11AF141C" w14:textId="77777777" w:rsidR="00E81A3F" w:rsidRDefault="00E81A3F" w:rsidP="0099089F">
      <w:pPr>
        <w:bidi w:val="0"/>
        <w:spacing w:line="240" w:lineRule="auto"/>
        <w:ind w:firstLine="0"/>
      </w:pPr>
      <w:r>
        <w:sym w:font="Wingdings 3" w:char="F095"/>
      </w:r>
    </w:p>
  </w:footnote>
  <w:footnote w:id="2">
    <w:p w14:paraId="7AC287F1" w14:textId="13C909E9" w:rsidR="00B13225" w:rsidRPr="00971660" w:rsidRDefault="00B13225" w:rsidP="00AD106A">
      <w:pPr>
        <w:pStyle w:val="FootnoteText"/>
        <w:spacing w:line="211" w:lineRule="auto"/>
        <w:rPr>
          <w:rFonts w:ascii="Mosawi" w:hAnsi="Mosawi"/>
          <w:sz w:val="26"/>
          <w:rtl/>
        </w:rPr>
      </w:pPr>
      <w:r w:rsidRPr="00971660">
        <w:rPr>
          <w:rFonts w:ascii="Mosawi" w:hAnsi="Mosawi"/>
          <w:sz w:val="26"/>
          <w:rtl/>
        </w:rPr>
        <w:t>(</w:t>
      </w:r>
      <w:r w:rsidRPr="00971660">
        <w:rPr>
          <w:rStyle w:val="FootnoteReference"/>
          <w:rFonts w:ascii="Mosawi" w:hAnsi="Mosawi"/>
          <w:sz w:val="26"/>
          <w:vertAlign w:val="baseline"/>
        </w:rPr>
        <w:footnoteRef/>
      </w:r>
      <w:r>
        <w:rPr>
          <w:rFonts w:ascii="Mosawi" w:hAnsi="Mosawi"/>
          <w:sz w:val="26"/>
          <w:rtl/>
        </w:rPr>
        <w:t xml:space="preserve">) </w:t>
      </w:r>
      <w:r w:rsidRPr="00971660">
        <w:rPr>
          <w:rFonts w:ascii="Mosawi" w:hAnsi="Mosawi"/>
          <w:sz w:val="26"/>
          <w:rtl/>
        </w:rPr>
        <w:t xml:space="preserve">ممّا تجدر الإشارة إلیه أنه یمکننا أن نتحدّث عن العلاقات الأخری القائمة بین العقل والدین ولکن المقصود في المقام هوالعلاقات الأربع الآنفة الذکر. </w:t>
      </w:r>
    </w:p>
  </w:footnote>
  <w:footnote w:id="3">
    <w:p w14:paraId="13E62C81" w14:textId="3C318130" w:rsidR="00B13225" w:rsidRPr="00971660" w:rsidRDefault="00B13225" w:rsidP="00CA2C45">
      <w:pPr>
        <w:spacing w:line="206" w:lineRule="auto"/>
        <w:ind w:firstLine="0"/>
        <w:rPr>
          <w:rFonts w:ascii="Mosawi" w:hAnsi="Mosawi"/>
          <w:sz w:val="26"/>
          <w:szCs w:val="26"/>
          <w:rtl/>
        </w:rPr>
      </w:pPr>
      <w:r w:rsidRPr="00971660">
        <w:rPr>
          <w:rFonts w:ascii="Mosawi" w:hAnsi="Mosawi"/>
          <w:sz w:val="26"/>
          <w:szCs w:val="26"/>
          <w:rtl/>
        </w:rPr>
        <w:t>(</w:t>
      </w:r>
      <w:r w:rsidRPr="00971660">
        <w:rPr>
          <w:rStyle w:val="FootnoteReference"/>
          <w:rFonts w:ascii="Mosawi" w:hAnsi="Mosawi"/>
          <w:sz w:val="26"/>
          <w:szCs w:val="26"/>
          <w:vertAlign w:val="baseline"/>
        </w:rPr>
        <w:footnoteRef/>
      </w:r>
      <w:r>
        <w:rPr>
          <w:rFonts w:ascii="Mosawi" w:hAnsi="Mosawi"/>
          <w:sz w:val="26"/>
          <w:szCs w:val="26"/>
          <w:rtl/>
        </w:rPr>
        <w:t xml:space="preserve">) </w:t>
      </w:r>
      <w:r w:rsidRPr="00971660">
        <w:rPr>
          <w:rFonts w:ascii="Mosawi" w:hAnsi="Mosawi"/>
          <w:sz w:val="26"/>
          <w:szCs w:val="26"/>
          <w:rtl/>
        </w:rPr>
        <w:t xml:space="preserve">سیوافیك فیما بعد الشرح الکامل في المقاصد العامة والخاصة. </w:t>
      </w:r>
    </w:p>
  </w:footnote>
  <w:footnote w:id="4">
    <w:p w14:paraId="0045FF66" w14:textId="7814495C" w:rsidR="00B13225" w:rsidRPr="00971660" w:rsidRDefault="00B13225" w:rsidP="00CA2C45">
      <w:pPr>
        <w:spacing w:line="206" w:lineRule="auto"/>
        <w:ind w:firstLine="0"/>
        <w:rPr>
          <w:rFonts w:ascii="Mosawi" w:hAnsi="Mosawi"/>
          <w:sz w:val="26"/>
          <w:szCs w:val="26"/>
          <w:rtl/>
        </w:rPr>
      </w:pPr>
      <w:r w:rsidRPr="00971660">
        <w:rPr>
          <w:rFonts w:ascii="Mosawi" w:hAnsi="Mosawi"/>
          <w:sz w:val="26"/>
          <w:szCs w:val="26"/>
          <w:rtl/>
        </w:rPr>
        <w:t>(</w:t>
      </w:r>
      <w:r w:rsidRPr="00971660">
        <w:rPr>
          <w:rStyle w:val="FootnoteReference"/>
          <w:rFonts w:ascii="Mosawi" w:hAnsi="Mosawi"/>
          <w:sz w:val="26"/>
          <w:szCs w:val="26"/>
          <w:vertAlign w:val="baseline"/>
        </w:rPr>
        <w:footnoteRef/>
      </w:r>
      <w:r>
        <w:rPr>
          <w:rFonts w:ascii="Mosawi" w:hAnsi="Mosawi"/>
          <w:sz w:val="26"/>
          <w:szCs w:val="26"/>
          <w:rtl/>
        </w:rPr>
        <w:t xml:space="preserve">) </w:t>
      </w:r>
      <w:r w:rsidRPr="00971660">
        <w:rPr>
          <w:rFonts w:ascii="Mosawi" w:hAnsi="Mosawi"/>
          <w:sz w:val="26"/>
          <w:szCs w:val="26"/>
          <w:rtl/>
        </w:rPr>
        <w:t xml:space="preserve">أحسب أنّ النموذج الاجتهادي التي يمكن الدفاع عنه علميًّا في العالم الحداثوي، إنما هوالاجتهاد اللاكاتوسي بقرائتي الشخصيّة المتواضعة وقد تعرّضت إليه في المقال الثاني من هذا الكتاب. </w:t>
      </w:r>
    </w:p>
  </w:footnote>
  <w:footnote w:id="5">
    <w:p w14:paraId="186397D1" w14:textId="4A88D6AC" w:rsidR="00B13225" w:rsidRPr="00971660" w:rsidRDefault="00B13225" w:rsidP="00CA2C45">
      <w:pPr>
        <w:pStyle w:val="FootnoteText"/>
        <w:spacing w:line="206" w:lineRule="auto"/>
        <w:rPr>
          <w:rFonts w:ascii="Mosawi" w:hAnsi="Mosawi"/>
          <w:sz w:val="26"/>
          <w:rtl/>
        </w:rPr>
      </w:pPr>
      <w:r w:rsidRPr="00971660">
        <w:rPr>
          <w:rFonts w:ascii="Mosawi" w:hAnsi="Mosawi"/>
          <w:sz w:val="26"/>
          <w:rtl/>
        </w:rPr>
        <w:t>(</w:t>
      </w:r>
      <w:r w:rsidRPr="00971660">
        <w:rPr>
          <w:rStyle w:val="FootnoteReference"/>
          <w:rFonts w:ascii="Mosawi" w:hAnsi="Mosawi"/>
          <w:sz w:val="26"/>
          <w:vertAlign w:val="baseline"/>
        </w:rPr>
        <w:footnoteRef/>
      </w:r>
      <w:r>
        <w:rPr>
          <w:rFonts w:ascii="Mosawi" w:hAnsi="Mosawi"/>
          <w:sz w:val="26"/>
          <w:rtl/>
        </w:rPr>
        <w:t xml:space="preserve">) </w:t>
      </w:r>
      <w:r w:rsidRPr="00971660">
        <w:rPr>
          <w:rFonts w:ascii="Mosawi" w:hAnsi="Mosawi"/>
          <w:sz w:val="26"/>
          <w:rtl/>
        </w:rPr>
        <w:t>المراد بالعقل هنا هوجميع أنواعه الأربع: العقل التجريبيّ (الذي هومنشأ العلوم الطبيعيّة والإنسانيّة</w:t>
      </w:r>
      <w:r>
        <w:rPr>
          <w:rFonts w:ascii="Mosawi" w:hAnsi="Mosawi"/>
          <w:sz w:val="26"/>
          <w:rtl/>
        </w:rPr>
        <w:t xml:space="preserve">) </w:t>
      </w:r>
      <w:r w:rsidRPr="00971660">
        <w:rPr>
          <w:rFonts w:ascii="Mosawi" w:hAnsi="Mosawi"/>
          <w:sz w:val="26"/>
          <w:rtl/>
        </w:rPr>
        <w:t>والعقل نصف التجريبيّ (الذي هومنشأ العلوم الرياضيّة</w:t>
      </w:r>
      <w:r>
        <w:rPr>
          <w:rFonts w:ascii="Mosawi" w:hAnsi="Mosawi"/>
          <w:sz w:val="26"/>
          <w:rtl/>
        </w:rPr>
        <w:t xml:space="preserve">) </w:t>
      </w:r>
      <w:r w:rsidRPr="00971660">
        <w:rPr>
          <w:rFonts w:ascii="Mosawi" w:hAnsi="Mosawi"/>
          <w:sz w:val="26"/>
          <w:rtl/>
        </w:rPr>
        <w:t>والعقل التجريديّ البحث (الذي هومنشأ علمي الفلسفة والإلهيّات</w:t>
      </w:r>
      <w:r>
        <w:rPr>
          <w:rFonts w:ascii="Mosawi" w:hAnsi="Mosawi"/>
          <w:sz w:val="26"/>
          <w:rtl/>
        </w:rPr>
        <w:t xml:space="preserve">) </w:t>
      </w:r>
      <w:r w:rsidRPr="00971660">
        <w:rPr>
          <w:rFonts w:ascii="Mosawi" w:hAnsi="Mosawi"/>
          <w:sz w:val="26"/>
          <w:rtl/>
        </w:rPr>
        <w:t>والعقل الحدسيّ (الذي هومنشأ علم عرفان النظريّ</w:t>
      </w:r>
      <w:r>
        <w:rPr>
          <w:rFonts w:ascii="Mosawi" w:hAnsi="Mosawi"/>
          <w:sz w:val="26"/>
          <w:rtl/>
        </w:rPr>
        <w:t xml:space="preserve">) </w:t>
      </w:r>
      <w:r w:rsidRPr="00971660">
        <w:rPr>
          <w:rFonts w:ascii="Mosawi" w:hAnsi="Mosawi"/>
          <w:sz w:val="26"/>
          <w:rtl/>
        </w:rPr>
        <w:t xml:space="preserve">. </w:t>
      </w:r>
    </w:p>
  </w:footnote>
  <w:footnote w:id="6">
    <w:p w14:paraId="3FC3E367" w14:textId="284D548A" w:rsidR="00B13225" w:rsidRPr="00971660" w:rsidRDefault="00B13225" w:rsidP="00CA2C45">
      <w:pPr>
        <w:spacing w:line="206" w:lineRule="auto"/>
        <w:ind w:firstLine="0"/>
        <w:rPr>
          <w:rFonts w:ascii="Mosawi" w:hAnsi="Mosawi"/>
          <w:sz w:val="26"/>
          <w:szCs w:val="26"/>
          <w:rtl/>
        </w:rPr>
      </w:pPr>
      <w:r w:rsidRPr="00971660">
        <w:rPr>
          <w:rStyle w:val="1Char"/>
          <w:rFonts w:ascii="Mosawi" w:hAnsi="Mosawi"/>
          <w:sz w:val="26"/>
          <w:szCs w:val="26"/>
          <w:rtl/>
          <w:lang w:bidi="ar-SA"/>
        </w:rPr>
        <w:t>(</w:t>
      </w:r>
      <w:r w:rsidRPr="00971660">
        <w:rPr>
          <w:rStyle w:val="FootnoteReference"/>
          <w:rFonts w:ascii="Mosawi" w:hAnsi="Mosawi"/>
          <w:sz w:val="26"/>
          <w:szCs w:val="26"/>
          <w:vertAlign w:val="baseline"/>
        </w:rPr>
        <w:footnoteRef/>
      </w:r>
      <w:r>
        <w:rPr>
          <w:rStyle w:val="1Char"/>
          <w:rFonts w:ascii="Mosawi" w:hAnsi="Mosawi"/>
          <w:sz w:val="26"/>
          <w:szCs w:val="26"/>
          <w:rtl/>
          <w:lang w:bidi="ar-SA"/>
        </w:rPr>
        <w:t xml:space="preserve">) </w:t>
      </w:r>
      <w:r w:rsidRPr="00971660">
        <w:rPr>
          <w:rStyle w:val="1Char"/>
          <w:rFonts w:ascii="Mosawi" w:hAnsi="Mosawi"/>
          <w:sz w:val="26"/>
          <w:szCs w:val="26"/>
          <w:rtl/>
          <w:lang w:bidi="ar-SA"/>
        </w:rPr>
        <w:t>إنّنا نفرق في نظريّة المقاصد المعقولة بين اليقينين: اليقين المعرفي واليقين النفسي، والذي يُعدّ حجةً عندنا، إنما هواليقين المعرفي ليس إلا. واليقين المعرفي يُؤخذ به ضمن شروط خاصة تُعتبر مقبولةً في نظریة المعرفة الحدیثة، وأمّا اليقين النفسي فلا قيمة علمية له من وجهة النظر المعرفيّة لأنّه ينشأ من الأسباب الذاتيّة الصرفة. بينما ينشأ اليقين المعرفي من الأسباب الموضوعيّة ومن ثمّ يتبيّن لنا خطأ نموذج الاجتهاد التقليديّ في تعميمه لحجيّة القطع إلی اليقين النفسي، إذًا فالقطع الذي يُعدّ حجةً، إنّما هواليقين المعرفي لا النفسي.</w:t>
      </w:r>
      <w:r w:rsidRPr="00971660">
        <w:rPr>
          <w:rStyle w:val="1Char"/>
          <w:rFonts w:ascii="Mosawi" w:hAnsi="Mosawi"/>
          <w:sz w:val="26"/>
          <w:szCs w:val="26"/>
          <w:lang w:bidi="ar-SA"/>
        </w:rPr>
        <w:t xml:space="preserve"> </w:t>
      </w:r>
    </w:p>
  </w:footnote>
  <w:footnote w:id="7">
    <w:p w14:paraId="5CCB5204" w14:textId="77777777" w:rsidR="00B13225" w:rsidRPr="00971660" w:rsidRDefault="00B13225" w:rsidP="00507DD1">
      <w:pPr>
        <w:pStyle w:val="FootnoteText"/>
        <w:spacing w:line="206" w:lineRule="auto"/>
        <w:rPr>
          <w:rFonts w:ascii="Mosawi" w:hAnsi="Mosawi"/>
          <w:sz w:val="26"/>
          <w:rtl/>
        </w:rPr>
      </w:pPr>
      <w:r w:rsidRPr="00971660">
        <w:rPr>
          <w:rFonts w:ascii="Mosawi" w:hAnsi="Mosawi"/>
          <w:sz w:val="26"/>
        </w:rPr>
        <w:t>(</w:t>
      </w:r>
      <w:r w:rsidRPr="00971660">
        <w:rPr>
          <w:rStyle w:val="FootnoteReference"/>
          <w:rFonts w:ascii="Mosawi" w:hAnsi="Mosawi"/>
          <w:sz w:val="26"/>
          <w:vertAlign w:val="baseline"/>
        </w:rPr>
        <w:footnoteRef/>
      </w:r>
      <w:r>
        <w:rPr>
          <w:rFonts w:ascii="Mosawi" w:hAnsi="Mosawi"/>
          <w:sz w:val="26"/>
        </w:rPr>
        <w:t>)</w:t>
      </w:r>
      <w:r>
        <w:rPr>
          <w:rFonts w:ascii="Mosawi" w:hAnsi="Mosawi"/>
          <w:sz w:val="26"/>
          <w:rtl/>
        </w:rPr>
        <w:t xml:space="preserve"> </w:t>
      </w:r>
      <w:r w:rsidRPr="00971660">
        <w:rPr>
          <w:rFonts w:ascii="Mosawi" w:hAnsi="Mosawi"/>
          <w:sz w:val="26"/>
          <w:rtl/>
        </w:rPr>
        <w:t xml:space="preserve">لمزيد من الاطلاع راجع المقال الثالث من هذا الفصل. </w:t>
      </w:r>
    </w:p>
  </w:footnote>
  <w:footnote w:id="8">
    <w:p w14:paraId="304C8398" w14:textId="40A5374C" w:rsidR="00B13225" w:rsidRPr="00971660" w:rsidRDefault="00B13225" w:rsidP="00CA2C45">
      <w:pPr>
        <w:pStyle w:val="FootnoteText"/>
        <w:spacing w:line="206" w:lineRule="auto"/>
        <w:rPr>
          <w:rFonts w:ascii="Mosawi" w:hAnsi="Mosawi"/>
          <w:sz w:val="26"/>
          <w:rtl/>
        </w:rPr>
      </w:pPr>
      <w:r w:rsidRPr="00971660">
        <w:rPr>
          <w:rFonts w:ascii="Mosawi" w:hAnsi="Mosawi"/>
          <w:sz w:val="26"/>
        </w:rPr>
        <w:t>(</w:t>
      </w:r>
      <w:r w:rsidRPr="00971660">
        <w:rPr>
          <w:rStyle w:val="FootnoteReference"/>
          <w:rFonts w:ascii="Mosawi" w:hAnsi="Mosawi"/>
          <w:sz w:val="26"/>
          <w:vertAlign w:val="baseline"/>
        </w:rPr>
        <w:footnoteRef/>
      </w:r>
      <w:r>
        <w:rPr>
          <w:rFonts w:ascii="Mosawi" w:hAnsi="Mosawi"/>
          <w:sz w:val="26"/>
        </w:rPr>
        <w:t>)</w:t>
      </w:r>
      <w:r>
        <w:rPr>
          <w:rFonts w:ascii="Mosawi" w:hAnsi="Mosawi"/>
          <w:sz w:val="26"/>
          <w:rtl/>
        </w:rPr>
        <w:t xml:space="preserve"> </w:t>
      </w:r>
      <w:r w:rsidRPr="00971660">
        <w:rPr>
          <w:rFonts w:ascii="Mosawi" w:hAnsi="Mosawi"/>
          <w:sz w:val="26"/>
          <w:rtl/>
        </w:rPr>
        <w:t xml:space="preserve">وتفنيده يعني كون النص المقدّس تأريخيًّا بمعنی الموقتيّة أوالمتغيريّة </w:t>
      </w:r>
    </w:p>
  </w:footnote>
  <w:footnote w:id="9">
    <w:p w14:paraId="0261263B" w14:textId="50A68170" w:rsidR="00B13225" w:rsidRPr="00971660" w:rsidRDefault="00B13225" w:rsidP="00CA2C45">
      <w:pPr>
        <w:pStyle w:val="FootnoteText"/>
        <w:spacing w:line="206" w:lineRule="auto"/>
        <w:rPr>
          <w:rFonts w:ascii="Mosawi" w:hAnsi="Mosawi"/>
          <w:sz w:val="26"/>
          <w:rtl/>
        </w:rPr>
      </w:pPr>
      <w:r w:rsidRPr="00971660">
        <w:rPr>
          <w:rFonts w:ascii="Mosawi" w:hAnsi="Mosawi"/>
          <w:sz w:val="26"/>
          <w:rtl/>
        </w:rPr>
        <w:t>(</w:t>
      </w:r>
      <w:r w:rsidRPr="00971660">
        <w:rPr>
          <w:rStyle w:val="FootnoteReference"/>
          <w:rFonts w:ascii="Mosawi" w:hAnsi="Mosawi"/>
          <w:sz w:val="26"/>
          <w:vertAlign w:val="baseline"/>
        </w:rPr>
        <w:footnoteRef/>
      </w:r>
      <w:r>
        <w:rPr>
          <w:rFonts w:ascii="Mosawi" w:hAnsi="Mosawi"/>
          <w:sz w:val="26"/>
          <w:rtl/>
        </w:rPr>
        <w:t xml:space="preserve">) </w:t>
      </w:r>
      <w:r w:rsidRPr="00971660">
        <w:rPr>
          <w:rFonts w:ascii="Mosawi" w:hAnsi="Mosawi"/>
          <w:sz w:val="26"/>
          <w:rtl/>
        </w:rPr>
        <w:t>توجد في نظریة المعرفة الحدیثة ـ کما نعلم ـ اتجاهات مختلفة في نظرية التسويغ وأذكر هنا أهمّها كالتالي:</w:t>
      </w:r>
    </w:p>
    <w:p w14:paraId="640447E6" w14:textId="764D532D" w:rsidR="00B13225" w:rsidRPr="00971660" w:rsidRDefault="00B13225" w:rsidP="005E0B29">
      <w:pPr>
        <w:pStyle w:val="FootnoteText"/>
        <w:spacing w:line="202" w:lineRule="auto"/>
        <w:rPr>
          <w:rFonts w:ascii="Mosawi" w:hAnsi="Mosawi"/>
          <w:sz w:val="26"/>
          <w:rtl/>
          <w:lang w:val="az-Latn-AZ"/>
        </w:rPr>
      </w:pPr>
      <w:r w:rsidRPr="00971660">
        <w:rPr>
          <w:rFonts w:ascii="Mosawi" w:hAnsi="Mosawi"/>
          <w:sz w:val="26"/>
          <w:rtl/>
        </w:rPr>
        <w:t>1 ـ النظرية التأصيليّة الكلاسيكيّة</w:t>
      </w:r>
      <w:r w:rsidRPr="00971660">
        <w:rPr>
          <w:rFonts w:ascii="Mosawi" w:hAnsi="Mosawi"/>
          <w:sz w:val="26"/>
        </w:rPr>
        <w:t xml:space="preserve"> </w:t>
      </w:r>
      <w:r w:rsidRPr="00971660">
        <w:rPr>
          <w:rFonts w:ascii="Mosawi" w:hAnsi="Mosawi"/>
          <w:sz w:val="26"/>
          <w:rtl/>
          <w:lang w:val="az-Latn-AZ"/>
        </w:rPr>
        <w:t>مع قراءاتها المختلفة</w:t>
      </w:r>
      <w:r w:rsidRPr="00971660">
        <w:rPr>
          <w:rFonts w:ascii="Mosawi" w:hAnsi="Mosawi"/>
          <w:sz w:val="26"/>
        </w:rPr>
        <w:t xml:space="preserve"> </w:t>
      </w:r>
      <w:r w:rsidRPr="00971660">
        <w:rPr>
          <w:rFonts w:ascii="Mosawi" w:hAnsi="Mosawi"/>
          <w:sz w:val="26"/>
          <w:rtl/>
          <w:lang w:val="az-Latn-AZ"/>
        </w:rPr>
        <w:t>(</w:t>
      </w:r>
      <w:r w:rsidRPr="00971660">
        <w:rPr>
          <w:rFonts w:asciiTheme="majorBidi" w:hAnsiTheme="majorBidi" w:cstheme="majorBidi"/>
          <w:szCs w:val="20"/>
          <w:lang w:val="az-Latn-AZ"/>
        </w:rPr>
        <w:t>Classical foundationalism</w:t>
      </w:r>
      <w:r>
        <w:rPr>
          <w:rFonts w:ascii="Mosawi" w:hAnsi="Mosawi"/>
          <w:sz w:val="26"/>
          <w:rtl/>
          <w:lang w:val="az-Latn-AZ"/>
        </w:rPr>
        <w:t xml:space="preserve">) </w:t>
      </w:r>
    </w:p>
    <w:p w14:paraId="134731AE" w14:textId="45CFA059" w:rsidR="00B13225" w:rsidRPr="00971660" w:rsidRDefault="00B13225" w:rsidP="005E0B29">
      <w:pPr>
        <w:pStyle w:val="FootnoteText"/>
        <w:spacing w:line="202" w:lineRule="auto"/>
        <w:rPr>
          <w:rFonts w:ascii="Mosawi" w:hAnsi="Mosawi"/>
          <w:sz w:val="26"/>
          <w:rtl/>
          <w:lang w:val="az-Latn-AZ"/>
        </w:rPr>
      </w:pPr>
      <w:r w:rsidRPr="00971660">
        <w:rPr>
          <w:rFonts w:ascii="Mosawi" w:hAnsi="Mosawi"/>
          <w:sz w:val="26"/>
          <w:rtl/>
          <w:lang w:val="az-Latn-AZ"/>
        </w:rPr>
        <w:t>2 ـ النظرية التأصيليّة الوسطيّة (</w:t>
      </w:r>
      <w:r w:rsidRPr="00971660">
        <w:rPr>
          <w:rFonts w:asciiTheme="majorBidi" w:hAnsiTheme="majorBidi" w:cstheme="majorBidi"/>
          <w:szCs w:val="20"/>
          <w:lang w:val="az-Latn-AZ"/>
        </w:rPr>
        <w:t>Modest foundationalism</w:t>
      </w:r>
      <w:r>
        <w:rPr>
          <w:rFonts w:ascii="Mosawi" w:hAnsi="Mosawi"/>
          <w:sz w:val="26"/>
          <w:rtl/>
          <w:lang w:val="az-Latn-AZ"/>
        </w:rPr>
        <w:t xml:space="preserve">) </w:t>
      </w:r>
    </w:p>
    <w:p w14:paraId="2D4992A4" w14:textId="50CA0EEC" w:rsidR="00B13225" w:rsidRPr="00971660" w:rsidRDefault="00B13225" w:rsidP="005E0B29">
      <w:pPr>
        <w:pStyle w:val="FootnoteText"/>
        <w:spacing w:line="202" w:lineRule="auto"/>
        <w:rPr>
          <w:rFonts w:ascii="Mosawi" w:hAnsi="Mosawi"/>
          <w:sz w:val="26"/>
          <w:lang w:val="az-Latn-AZ"/>
        </w:rPr>
      </w:pPr>
      <w:r w:rsidRPr="00971660">
        <w:rPr>
          <w:rFonts w:ascii="Mosawi" w:hAnsi="Mosawi"/>
          <w:sz w:val="26"/>
          <w:rtl/>
          <w:lang w:val="az-Latn-AZ"/>
        </w:rPr>
        <w:t>3 ـ الأصول الموضوعة (</w:t>
      </w:r>
      <w:r w:rsidRPr="00971660">
        <w:rPr>
          <w:rFonts w:asciiTheme="majorBidi" w:hAnsiTheme="majorBidi" w:cstheme="majorBidi"/>
          <w:szCs w:val="20"/>
          <w:lang w:val="az-Latn-AZ"/>
        </w:rPr>
        <w:t>Postulates</w:t>
      </w:r>
      <w:r>
        <w:rPr>
          <w:rFonts w:ascii="Mosawi" w:hAnsi="Mosawi"/>
          <w:sz w:val="26"/>
          <w:rtl/>
          <w:lang w:val="az-Latn-AZ"/>
        </w:rPr>
        <w:t xml:space="preserve">) </w:t>
      </w:r>
    </w:p>
    <w:p w14:paraId="4F18A797" w14:textId="4FB48E4B" w:rsidR="00B13225" w:rsidRPr="00971660" w:rsidRDefault="00B13225" w:rsidP="005E0B29">
      <w:pPr>
        <w:pStyle w:val="FootnoteText"/>
        <w:spacing w:line="202" w:lineRule="auto"/>
        <w:rPr>
          <w:rFonts w:ascii="Mosawi" w:hAnsi="Mosawi"/>
          <w:sz w:val="26"/>
        </w:rPr>
      </w:pPr>
      <w:r w:rsidRPr="00971660">
        <w:rPr>
          <w:rFonts w:ascii="Mosawi" w:hAnsi="Mosawi"/>
          <w:sz w:val="26"/>
          <w:rtl/>
          <w:lang w:val="az-Latn-AZ"/>
        </w:rPr>
        <w:t>4 ـ النظرية الاتساقيّة مع قراءاتها المختلفة</w:t>
      </w:r>
      <w:r w:rsidRPr="00971660">
        <w:rPr>
          <w:rFonts w:ascii="Mosawi" w:hAnsi="Mosawi"/>
          <w:sz w:val="26"/>
          <w:lang w:val="az-Latn-AZ"/>
        </w:rPr>
        <w:t xml:space="preserve"> </w:t>
      </w:r>
      <w:r w:rsidRPr="00971660">
        <w:rPr>
          <w:rFonts w:ascii="Mosawi" w:hAnsi="Mosawi"/>
          <w:sz w:val="26"/>
          <w:rtl/>
          <w:lang w:val="az-Latn-AZ"/>
        </w:rPr>
        <w:t>(</w:t>
      </w:r>
      <w:r w:rsidRPr="00971660">
        <w:rPr>
          <w:rFonts w:asciiTheme="majorBidi" w:hAnsiTheme="majorBidi" w:cstheme="majorBidi"/>
          <w:szCs w:val="20"/>
          <w:lang w:val="az-Latn-AZ"/>
        </w:rPr>
        <w:t>Coherentism</w:t>
      </w:r>
      <w:r>
        <w:rPr>
          <w:rFonts w:ascii="Mosawi" w:hAnsi="Mosawi"/>
          <w:sz w:val="26"/>
          <w:rtl/>
          <w:lang w:val="az-Latn-AZ"/>
        </w:rPr>
        <w:t xml:space="preserve">) </w:t>
      </w:r>
    </w:p>
  </w:footnote>
  <w:footnote w:id="10">
    <w:p w14:paraId="7FE23B45" w14:textId="5DB1E421" w:rsidR="00B13225" w:rsidRPr="00971660" w:rsidRDefault="00B13225" w:rsidP="00026F47">
      <w:pPr>
        <w:pStyle w:val="FootnoteText"/>
        <w:spacing w:line="228" w:lineRule="auto"/>
        <w:rPr>
          <w:rFonts w:ascii="Mosawi" w:hAnsi="Mosawi"/>
          <w:sz w:val="26"/>
          <w:rtl/>
        </w:rPr>
      </w:pPr>
      <w:r w:rsidRPr="00971660">
        <w:rPr>
          <w:rFonts w:ascii="Mosawi" w:hAnsi="Mosawi"/>
          <w:sz w:val="26"/>
          <w:rtl/>
        </w:rPr>
        <w:t>(</w:t>
      </w:r>
      <w:r w:rsidRPr="00971660">
        <w:rPr>
          <w:rStyle w:val="FootnoteReference"/>
          <w:rFonts w:ascii="Mosawi" w:hAnsi="Mosawi"/>
          <w:sz w:val="26"/>
          <w:vertAlign w:val="baseline"/>
        </w:rPr>
        <w:footnoteRef/>
      </w:r>
      <w:r>
        <w:rPr>
          <w:rFonts w:ascii="Mosawi" w:hAnsi="Mosawi"/>
          <w:sz w:val="26"/>
          <w:rtl/>
        </w:rPr>
        <w:t xml:space="preserve">) </w:t>
      </w:r>
      <w:r w:rsidRPr="00971660">
        <w:rPr>
          <w:rFonts w:ascii="Mosawi" w:hAnsi="Mosawi"/>
          <w:sz w:val="26"/>
          <w:rtl/>
        </w:rPr>
        <w:t xml:space="preserve">النص الواقعيّ هوالنص الذي اُعتبِر له حكم خاصّ به من قبل الشارع المقدس وليس له سؤال حتی يطلب جوابًا مناسبًا لنفسه وبالتالي فينتقل من مرحلة «المجهول» </w:t>
      </w:r>
      <w:r w:rsidRPr="00971660">
        <w:rPr>
          <w:rFonts w:ascii="Mosawi" w:hAnsi="Mosawi"/>
          <w:sz w:val="26"/>
          <w:rtl/>
          <w:lang w:val="ru-RU"/>
        </w:rPr>
        <w:t>إ</w:t>
      </w:r>
      <w:r w:rsidRPr="00971660">
        <w:rPr>
          <w:rFonts w:ascii="Mosawi" w:hAnsi="Mosawi"/>
          <w:sz w:val="26"/>
          <w:rtl/>
        </w:rPr>
        <w:t xml:space="preserve">لی مرحلة «المعلوم». </w:t>
      </w:r>
    </w:p>
  </w:footnote>
  <w:footnote w:id="11">
    <w:p w14:paraId="2508CA18" w14:textId="1B4BC592" w:rsidR="00B13225" w:rsidRPr="00971660" w:rsidRDefault="00B13225" w:rsidP="00026F47">
      <w:pPr>
        <w:pStyle w:val="FootnoteText"/>
        <w:spacing w:line="228" w:lineRule="auto"/>
        <w:rPr>
          <w:rFonts w:ascii="Mosawi" w:hAnsi="Mosawi"/>
          <w:sz w:val="26"/>
          <w:rtl/>
        </w:rPr>
      </w:pPr>
      <w:r w:rsidRPr="00971660">
        <w:rPr>
          <w:rFonts w:ascii="Mosawi" w:hAnsi="Mosawi"/>
          <w:sz w:val="26"/>
          <w:rtl/>
        </w:rPr>
        <w:t>(</w:t>
      </w:r>
      <w:r w:rsidRPr="00971660">
        <w:rPr>
          <w:rStyle w:val="FootnoteReference"/>
          <w:rFonts w:ascii="Mosawi" w:hAnsi="Mosawi"/>
          <w:sz w:val="26"/>
          <w:vertAlign w:val="baseline"/>
        </w:rPr>
        <w:footnoteRef/>
      </w:r>
      <w:r>
        <w:rPr>
          <w:rFonts w:ascii="Mosawi" w:hAnsi="Mosawi"/>
          <w:sz w:val="26"/>
          <w:rtl/>
        </w:rPr>
        <w:t xml:space="preserve">) </w:t>
      </w:r>
      <w:r w:rsidRPr="00971660">
        <w:rPr>
          <w:rFonts w:ascii="Mosawi" w:hAnsi="Mosawi"/>
          <w:sz w:val="26"/>
          <w:rtl/>
        </w:rPr>
        <w:t>النص المفترض هوالنص الذي ُيفترض كنص اعتباري له سؤال يقتضي الحكم الخاصّ الذي هوجواب مناسب له.</w:t>
      </w:r>
    </w:p>
  </w:footnote>
  <w:footnote w:id="12">
    <w:p w14:paraId="5D3DB04B" w14:textId="76993C74" w:rsidR="00B13225" w:rsidRPr="00971660" w:rsidRDefault="00B13225" w:rsidP="00CA2C45">
      <w:pPr>
        <w:pStyle w:val="FootnoteText"/>
        <w:spacing w:line="206" w:lineRule="auto"/>
        <w:rPr>
          <w:rFonts w:ascii="Mosawi" w:hAnsi="Mosawi"/>
          <w:sz w:val="26"/>
          <w:rtl/>
        </w:rPr>
      </w:pPr>
      <w:r w:rsidRPr="00971660">
        <w:rPr>
          <w:rFonts w:ascii="Mosawi" w:hAnsi="Mosawi"/>
          <w:sz w:val="26"/>
          <w:rtl/>
        </w:rPr>
        <w:t>(</w:t>
      </w:r>
      <w:r w:rsidRPr="00971660">
        <w:rPr>
          <w:rStyle w:val="FootnoteReference"/>
          <w:rFonts w:ascii="Mosawi" w:hAnsi="Mosawi"/>
          <w:sz w:val="26"/>
          <w:vertAlign w:val="baseline"/>
        </w:rPr>
        <w:footnoteRef/>
      </w:r>
      <w:r>
        <w:rPr>
          <w:rFonts w:ascii="Mosawi" w:hAnsi="Mosawi"/>
          <w:sz w:val="26"/>
          <w:rtl/>
        </w:rPr>
        <w:t xml:space="preserve">) </w:t>
      </w:r>
      <w:r w:rsidRPr="00971660">
        <w:rPr>
          <w:rFonts w:ascii="Mosawi" w:hAnsi="Mosawi"/>
          <w:sz w:val="26"/>
          <w:rtl/>
        </w:rPr>
        <w:t xml:space="preserve">آل عمران: 31، الحشر: 7، النحل: 44، النساء: 59 و65، الجمعة: 2، الأحزاب: 21 </w:t>
      </w:r>
    </w:p>
  </w:footnote>
  <w:footnote w:id="13">
    <w:p w14:paraId="22A10238" w14:textId="7937EFB6" w:rsidR="00B13225" w:rsidRPr="00971660" w:rsidRDefault="00B13225" w:rsidP="00CA2C45">
      <w:pPr>
        <w:pStyle w:val="FootnoteText"/>
        <w:spacing w:line="206" w:lineRule="auto"/>
        <w:rPr>
          <w:rFonts w:ascii="Mosawi" w:hAnsi="Mosawi"/>
          <w:sz w:val="26"/>
          <w:rtl/>
        </w:rPr>
      </w:pPr>
      <w:r w:rsidRPr="00971660">
        <w:rPr>
          <w:rFonts w:ascii="Mosawi" w:hAnsi="Mosawi"/>
          <w:sz w:val="26"/>
          <w:rtl/>
        </w:rPr>
        <w:t>(</w:t>
      </w:r>
      <w:r w:rsidRPr="00971660">
        <w:rPr>
          <w:rStyle w:val="FootnoteReference"/>
          <w:rFonts w:ascii="Mosawi" w:hAnsi="Mosawi"/>
          <w:sz w:val="26"/>
          <w:vertAlign w:val="baseline"/>
        </w:rPr>
        <w:footnoteRef/>
      </w:r>
      <w:r>
        <w:rPr>
          <w:rFonts w:ascii="Mosawi" w:hAnsi="Mosawi"/>
          <w:sz w:val="26"/>
          <w:rtl/>
        </w:rPr>
        <w:t xml:space="preserve">) </w:t>
      </w:r>
      <w:r w:rsidRPr="00971660">
        <w:rPr>
          <w:rFonts w:ascii="Mosawi" w:hAnsi="Mosawi"/>
          <w:sz w:val="26"/>
          <w:rtl/>
        </w:rPr>
        <w:t>كما ورد في الدر المنثور: قال رسول الله: من قرأ حرفًا من كتاب الله فله به حسنة والحسنة بعشر أمثالها، لا تقول: آلم حرف، ولكن ألف حرف ولام حرف وميم حرف.</w:t>
      </w:r>
    </w:p>
  </w:footnote>
  <w:footnote w:id="14">
    <w:p w14:paraId="15DED113" w14:textId="3DC9A189" w:rsidR="00B13225" w:rsidRPr="00971660" w:rsidRDefault="00B13225" w:rsidP="00CA2C45">
      <w:pPr>
        <w:spacing w:line="206" w:lineRule="auto"/>
        <w:ind w:firstLine="0"/>
        <w:rPr>
          <w:rFonts w:ascii="Mosawi" w:hAnsi="Mosawi"/>
          <w:sz w:val="26"/>
          <w:szCs w:val="26"/>
          <w:rtl/>
        </w:rPr>
      </w:pPr>
      <w:r w:rsidRPr="00971660">
        <w:rPr>
          <w:rFonts w:ascii="Mosawi" w:hAnsi="Mosawi"/>
          <w:sz w:val="26"/>
          <w:szCs w:val="26"/>
        </w:rPr>
        <w:t>(</w:t>
      </w:r>
      <w:r w:rsidRPr="00971660">
        <w:rPr>
          <w:rStyle w:val="FootnoteReference"/>
          <w:rFonts w:ascii="Mosawi" w:hAnsi="Mosawi"/>
          <w:sz w:val="26"/>
          <w:szCs w:val="26"/>
          <w:vertAlign w:val="baseline"/>
        </w:rPr>
        <w:footnoteRef/>
      </w:r>
      <w:r>
        <w:rPr>
          <w:rFonts w:ascii="Mosawi" w:hAnsi="Mosawi"/>
          <w:sz w:val="26"/>
          <w:szCs w:val="26"/>
        </w:rPr>
        <w:t>)</w:t>
      </w:r>
      <w:r>
        <w:rPr>
          <w:rFonts w:ascii="Mosawi" w:hAnsi="Mosawi"/>
          <w:sz w:val="26"/>
          <w:szCs w:val="26"/>
          <w:rtl/>
        </w:rPr>
        <w:t xml:space="preserve"> </w:t>
      </w:r>
      <w:r w:rsidRPr="00971660">
        <w:rPr>
          <w:rFonts w:ascii="Mosawi" w:hAnsi="Mosawi"/>
          <w:sz w:val="26"/>
          <w:szCs w:val="26"/>
          <w:rtl/>
        </w:rPr>
        <w:t>كما جاء في الدر المنثور: قال رسول الله: من قرأ حرفًا من القرآن كتب الله به حسنة. لا أقول بسم الله ولكن باء وسين وميم، ولا أقول: الم ولكن الألف واللام والميم.</w:t>
      </w:r>
    </w:p>
  </w:footnote>
  <w:footnote w:id="15">
    <w:p w14:paraId="20077842" w14:textId="672D6B7B" w:rsidR="00B13225" w:rsidRPr="00971660" w:rsidRDefault="00B13225" w:rsidP="00CA2C45">
      <w:pPr>
        <w:pStyle w:val="FootnoteText"/>
        <w:spacing w:line="206" w:lineRule="auto"/>
        <w:rPr>
          <w:rFonts w:ascii="Mosawi" w:hAnsi="Mosawi"/>
          <w:sz w:val="26"/>
          <w:rtl/>
        </w:rPr>
      </w:pPr>
      <w:r w:rsidRPr="00971660">
        <w:rPr>
          <w:rFonts w:ascii="Mosawi" w:hAnsi="Mosawi"/>
          <w:sz w:val="26"/>
          <w:rtl/>
        </w:rPr>
        <w:t>(</w:t>
      </w:r>
      <w:r w:rsidRPr="00971660">
        <w:rPr>
          <w:rStyle w:val="FootnoteReference"/>
          <w:rFonts w:ascii="Mosawi" w:hAnsi="Mosawi"/>
          <w:sz w:val="26"/>
          <w:vertAlign w:val="baseline"/>
        </w:rPr>
        <w:footnoteRef/>
      </w:r>
      <w:r>
        <w:rPr>
          <w:rFonts w:ascii="Mosawi" w:hAnsi="Mosawi"/>
          <w:sz w:val="26"/>
          <w:rtl/>
        </w:rPr>
        <w:t xml:space="preserve">) </w:t>
      </w:r>
      <w:r w:rsidRPr="00971660">
        <w:rPr>
          <w:rFonts w:ascii="Mosawi" w:hAnsi="Mosawi"/>
          <w:sz w:val="26"/>
          <w:rtl/>
          <w:lang w:val="az-Latn-AZ"/>
        </w:rPr>
        <w:t>غنية النزوع، ج 2، ص 414</w:t>
      </w:r>
    </w:p>
  </w:footnote>
  <w:footnote w:id="16">
    <w:p w14:paraId="599D31D9" w14:textId="7EF4D660" w:rsidR="00B13225" w:rsidRPr="00971660" w:rsidRDefault="00B13225" w:rsidP="00CA2C45">
      <w:pPr>
        <w:pStyle w:val="FootnoteText"/>
        <w:spacing w:line="206" w:lineRule="auto"/>
        <w:rPr>
          <w:rFonts w:ascii="Mosawi" w:hAnsi="Mosawi"/>
          <w:sz w:val="26"/>
          <w:rtl/>
        </w:rPr>
      </w:pPr>
      <w:r w:rsidRPr="00971660">
        <w:rPr>
          <w:rFonts w:ascii="Mosawi" w:hAnsi="Mosawi"/>
          <w:sz w:val="26"/>
          <w:rtl/>
        </w:rPr>
        <w:t>(</w:t>
      </w:r>
      <w:r w:rsidRPr="00971660">
        <w:rPr>
          <w:rStyle w:val="FootnoteReference"/>
          <w:rFonts w:ascii="Mosawi" w:hAnsi="Mosawi"/>
          <w:sz w:val="26"/>
          <w:vertAlign w:val="baseline"/>
        </w:rPr>
        <w:footnoteRef/>
      </w:r>
      <w:r>
        <w:rPr>
          <w:rFonts w:ascii="Mosawi" w:hAnsi="Mosawi"/>
          <w:sz w:val="26"/>
          <w:rtl/>
        </w:rPr>
        <w:t xml:space="preserve">) </w:t>
      </w:r>
      <w:r w:rsidRPr="00971660">
        <w:rPr>
          <w:rFonts w:ascii="Mosawi" w:hAnsi="Mosawi"/>
          <w:sz w:val="26"/>
          <w:rtl/>
        </w:rPr>
        <w:t xml:space="preserve">لا بد من الإشارة </w:t>
      </w:r>
      <w:r w:rsidRPr="00971660">
        <w:rPr>
          <w:rFonts w:ascii="Mosawi" w:hAnsi="Mosawi"/>
          <w:sz w:val="26"/>
          <w:rtl/>
          <w:lang w:val="az-Latn-AZ"/>
        </w:rPr>
        <w:t xml:space="preserve">إلی أنّ الإجماع هنا ليس المراد به هوالإجماع المصطلح، بل وهواتفاق الفقهاء علی حكم شرعي واحد بحيث يحصل منه اليقين الموضوعي بأنه هوالحكم الإلهي المطلوب منّا حقًّا. </w:t>
      </w:r>
    </w:p>
  </w:footnote>
  <w:footnote w:id="17">
    <w:p w14:paraId="7E8E42AC" w14:textId="39758B4A" w:rsidR="00B13225" w:rsidRPr="00971660" w:rsidRDefault="00B13225" w:rsidP="00CA2C45">
      <w:pPr>
        <w:pStyle w:val="FootnoteText"/>
        <w:spacing w:line="206" w:lineRule="auto"/>
        <w:rPr>
          <w:rFonts w:ascii="Mosawi" w:hAnsi="Mosawi"/>
          <w:sz w:val="26"/>
          <w:rtl/>
          <w:lang w:val="az-Latn-AZ"/>
        </w:rPr>
      </w:pPr>
      <w:r w:rsidRPr="00971660">
        <w:rPr>
          <w:rFonts w:ascii="Mosawi" w:hAnsi="Mosawi"/>
          <w:sz w:val="26"/>
        </w:rPr>
        <w:t>(</w:t>
      </w:r>
      <w:r w:rsidRPr="00971660">
        <w:rPr>
          <w:rStyle w:val="FootnoteReference"/>
          <w:rFonts w:ascii="Mosawi" w:hAnsi="Mosawi"/>
          <w:sz w:val="26"/>
          <w:vertAlign w:val="baseline"/>
        </w:rPr>
        <w:footnoteRef/>
      </w:r>
      <w:r>
        <w:rPr>
          <w:rFonts w:ascii="Mosawi" w:hAnsi="Mosawi"/>
          <w:sz w:val="26"/>
        </w:rPr>
        <w:t>)</w:t>
      </w:r>
      <w:r>
        <w:rPr>
          <w:rFonts w:ascii="Mosawi" w:hAnsi="Mosawi"/>
          <w:sz w:val="26"/>
          <w:rtl/>
        </w:rPr>
        <w:t xml:space="preserve"> </w:t>
      </w:r>
      <w:r w:rsidRPr="00971660">
        <w:rPr>
          <w:rFonts w:ascii="Mosawi" w:hAnsi="Mosawi"/>
          <w:sz w:val="26"/>
          <w:rtl/>
        </w:rPr>
        <w:t>جدير بالذكر أنّ الفاضل التوني كان يذهب إلی</w:t>
      </w:r>
      <w:r w:rsidRPr="00971660">
        <w:rPr>
          <w:rFonts w:ascii="Mosawi" w:hAnsi="Mosawi"/>
          <w:sz w:val="26"/>
          <w:rtl/>
          <w:lang w:val="az-Latn-AZ"/>
        </w:rPr>
        <w:t xml:space="preserve"> جواز تقليد الميت ابتداءً (الوافية، ص:299</w:t>
      </w:r>
      <w:r>
        <w:rPr>
          <w:rFonts w:ascii="Mosawi" w:hAnsi="Mosawi"/>
          <w:sz w:val="26"/>
          <w:rtl/>
          <w:lang w:val="az-Latn-AZ"/>
        </w:rPr>
        <w:t xml:space="preserve">) </w:t>
      </w:r>
    </w:p>
  </w:footnote>
  <w:footnote w:id="18">
    <w:p w14:paraId="32A0AF74" w14:textId="1747A1B4" w:rsidR="00B13225" w:rsidRPr="00971660" w:rsidRDefault="00B13225" w:rsidP="003F0D9D">
      <w:pPr>
        <w:pStyle w:val="FootnoteText"/>
        <w:spacing w:line="216" w:lineRule="auto"/>
        <w:rPr>
          <w:rFonts w:ascii="Mosawi" w:hAnsi="Mosawi"/>
          <w:sz w:val="26"/>
          <w:rtl/>
          <w:lang w:val="az-Latn-AZ"/>
        </w:rPr>
      </w:pPr>
      <w:r w:rsidRPr="00971660">
        <w:rPr>
          <w:rFonts w:ascii="Mosawi" w:hAnsi="Mosawi"/>
          <w:sz w:val="26"/>
        </w:rPr>
        <w:t>(</w:t>
      </w:r>
      <w:r w:rsidRPr="00971660">
        <w:rPr>
          <w:rStyle w:val="FootnoteReference"/>
          <w:rFonts w:ascii="Mosawi" w:hAnsi="Mosawi"/>
          <w:sz w:val="26"/>
          <w:vertAlign w:val="baseline"/>
        </w:rPr>
        <w:footnoteRef/>
      </w:r>
      <w:r>
        <w:rPr>
          <w:rFonts w:ascii="Mosawi" w:hAnsi="Mosawi"/>
          <w:sz w:val="26"/>
        </w:rPr>
        <w:t>)</w:t>
      </w:r>
      <w:r>
        <w:rPr>
          <w:rFonts w:ascii="Mosawi" w:hAnsi="Mosawi"/>
          <w:sz w:val="26"/>
          <w:rtl/>
        </w:rPr>
        <w:t xml:space="preserve"> </w:t>
      </w:r>
      <w:r w:rsidRPr="00971660">
        <w:rPr>
          <w:rFonts w:ascii="Mosawi" w:hAnsi="Mosawi"/>
          <w:sz w:val="26"/>
          <w:rtl/>
        </w:rPr>
        <w:t>غير خفيّ علی القارئ العزيز أنّ هذا الملاك في الموضوعيّة يجري بعينه في مسألة تعدّد القراءات في النص الديني، وذلك لأنّ الواقع ـ في الأعم الأغلب ـ لا ينكشف لكل شخص، ل</w:t>
      </w:r>
      <w:r w:rsidRPr="00971660">
        <w:rPr>
          <w:rFonts w:ascii="Mosawi" w:hAnsi="Mosawi"/>
          <w:sz w:val="26"/>
          <w:rtl/>
          <w:lang w:val="az-Latn-AZ"/>
        </w:rPr>
        <w:t xml:space="preserve">كي نقول بأنّ القراءة الصحيحة هي خصوص القراءة المطابِقة للواقع، وإنّما القراءة الموضوعيّة هي التي تستند إلی سياق معرفيّ مبرهن ومنهج استدلاليّ أقيم الدليل علی صحّته. </w:t>
      </w:r>
    </w:p>
    <w:p w14:paraId="5977CF6E" w14:textId="4FDAB6B5" w:rsidR="00B13225" w:rsidRPr="00971660" w:rsidRDefault="00B13225" w:rsidP="00CA2C45">
      <w:pPr>
        <w:pStyle w:val="FootnoteText"/>
        <w:spacing w:line="206" w:lineRule="auto"/>
        <w:rPr>
          <w:rFonts w:ascii="Mosawi" w:hAnsi="Mosawi"/>
          <w:sz w:val="26"/>
          <w:rtl/>
          <w:lang w:val="az-Latn-AZ"/>
        </w:rPr>
      </w:pPr>
      <w:r w:rsidRPr="00971660">
        <w:rPr>
          <w:rFonts w:ascii="Mosawi" w:hAnsi="Mosawi"/>
          <w:sz w:val="26"/>
          <w:rtl/>
          <w:lang w:val="az-Latn-AZ"/>
        </w:rPr>
        <w:t xml:space="preserve"> بعبارة أخری: إنّ المدار في القراءة ـ لكي تكون موضوعيّة ـ : في الكاشف لا المكشوف. بناءً علی ذلك، فإنّ المناهج المعرفيّة، كالمنهج الفلسفي والكلامي والعرفاني والأخباري والأصولي والتجربي، يمكن عدّها جميعًا قراءات صحيحة للنص الديني، إذا كانت قائمةً علی أُسس وسياقات معرفيّة مستدلّة ومبرهنة. وبهذا يتّضح أنّ تعدّد هذه القراءات للنص الديني لا يرجع إلی تعدّد القطع الذاتي، بل مآله إلی القطع الموضوعي نفسه. </w:t>
      </w:r>
    </w:p>
  </w:footnote>
  <w:footnote w:id="19">
    <w:p w14:paraId="6D5A39FE" w14:textId="77777777" w:rsidR="00B13225" w:rsidRPr="00971660" w:rsidRDefault="00B13225" w:rsidP="00885352">
      <w:pPr>
        <w:pStyle w:val="FootnoteText"/>
        <w:spacing w:line="206" w:lineRule="auto"/>
        <w:rPr>
          <w:rFonts w:ascii="Mosawi" w:hAnsi="Mosawi"/>
          <w:sz w:val="26"/>
          <w:rtl/>
          <w:lang w:val="az-Latn-AZ"/>
        </w:rPr>
      </w:pPr>
      <w:r w:rsidRPr="00971660">
        <w:rPr>
          <w:rFonts w:ascii="Mosawi" w:hAnsi="Mosawi"/>
          <w:sz w:val="26"/>
          <w:rtl/>
        </w:rPr>
        <w:t>(</w:t>
      </w:r>
      <w:r w:rsidRPr="00971660">
        <w:rPr>
          <w:rStyle w:val="FootnoteReference"/>
          <w:rFonts w:ascii="Mosawi" w:hAnsi="Mosawi"/>
          <w:sz w:val="26"/>
          <w:vertAlign w:val="baseline"/>
        </w:rPr>
        <w:footnoteRef/>
      </w:r>
      <w:r>
        <w:rPr>
          <w:rFonts w:ascii="Mosawi" w:hAnsi="Mosawi"/>
          <w:sz w:val="26"/>
          <w:rtl/>
        </w:rPr>
        <w:t xml:space="preserve">) </w:t>
      </w:r>
      <w:r w:rsidRPr="00971660">
        <w:rPr>
          <w:rFonts w:ascii="Mosawi" w:hAnsi="Mosawi"/>
          <w:sz w:val="26"/>
          <w:rtl/>
        </w:rPr>
        <w:t xml:space="preserve">وقد اعتمدت في وضع هذا المقال بشكل تامّ على ما طرحه المفكّر المبدع الشيعيّ يحيی محمد ـ حفظه الله ـ، في كتابه القيّم </w:t>
      </w:r>
      <w:r w:rsidRPr="00971660">
        <w:rPr>
          <w:rFonts w:ascii="Mosawi" w:hAnsi="Mosawi"/>
          <w:sz w:val="26"/>
          <w:rtl/>
          <w:lang w:val="az-Latn-AZ"/>
        </w:rPr>
        <w:t>«الاجتهاد والتقليد والاتّباع والنظر»،</w:t>
      </w:r>
      <w:r w:rsidRPr="00971660">
        <w:rPr>
          <w:rFonts w:ascii="Mosawi" w:hAnsi="Mosawi"/>
          <w:sz w:val="26"/>
          <w:rtl/>
        </w:rPr>
        <w:t xml:space="preserve"> فكان عملي فيه هومجرد تلخيص مطالبه وتنظيمها وتوضيح بعض العبائر وتبديلها بما يتناسب مع منهجيّة المقال العلميّ.</w:t>
      </w:r>
    </w:p>
  </w:footnote>
  <w:footnote w:id="20">
    <w:p w14:paraId="72A0DA4A" w14:textId="396FC57A" w:rsidR="00B13225" w:rsidRPr="00971660" w:rsidRDefault="00B13225" w:rsidP="00CA2C45">
      <w:pPr>
        <w:pStyle w:val="FootnoteText"/>
        <w:spacing w:line="206" w:lineRule="auto"/>
        <w:rPr>
          <w:rFonts w:ascii="Mosawi" w:hAnsi="Mosawi"/>
          <w:sz w:val="26"/>
          <w:rtl/>
        </w:rPr>
      </w:pPr>
      <w:r w:rsidRPr="00971660">
        <w:rPr>
          <w:rFonts w:ascii="Mosawi" w:hAnsi="Mosawi"/>
          <w:sz w:val="26"/>
        </w:rPr>
        <w:t>(</w:t>
      </w:r>
      <w:r w:rsidRPr="00971660">
        <w:rPr>
          <w:rStyle w:val="FootnoteReference"/>
          <w:rFonts w:ascii="Mosawi" w:hAnsi="Mosawi"/>
          <w:sz w:val="26"/>
          <w:vertAlign w:val="baseline"/>
        </w:rPr>
        <w:footnoteRef/>
      </w:r>
      <w:r>
        <w:rPr>
          <w:rFonts w:ascii="Mosawi" w:hAnsi="Mosawi"/>
          <w:sz w:val="26"/>
        </w:rPr>
        <w:t>)</w:t>
      </w:r>
      <w:r>
        <w:rPr>
          <w:rFonts w:ascii="Mosawi" w:hAnsi="Mosawi"/>
          <w:sz w:val="26"/>
          <w:rtl/>
        </w:rPr>
        <w:t xml:space="preserve"> </w:t>
      </w:r>
      <w:r w:rsidRPr="00971660">
        <w:rPr>
          <w:rFonts w:ascii="Mosawi" w:hAnsi="Mosawi"/>
          <w:sz w:val="26"/>
          <w:rtl/>
        </w:rPr>
        <w:t>أي عصر النبيّ والأئمّة والصحابة والتابعين</w:t>
      </w:r>
      <w:r>
        <w:rPr>
          <w:rFonts w:ascii="Mosawi" w:hAnsi="Mosawi" w:hint="cs"/>
          <w:sz w:val="26"/>
          <w:rtl/>
        </w:rPr>
        <w:t>.</w:t>
      </w:r>
    </w:p>
  </w:footnote>
  <w:footnote w:id="21">
    <w:p w14:paraId="1FE33FB9" w14:textId="275A5588" w:rsidR="00B13225" w:rsidRPr="00971660" w:rsidRDefault="00B13225" w:rsidP="00CA2C45">
      <w:pPr>
        <w:pStyle w:val="FootnoteText"/>
        <w:spacing w:line="206" w:lineRule="auto"/>
        <w:rPr>
          <w:rFonts w:ascii="Mosawi" w:hAnsi="Mosawi"/>
          <w:sz w:val="26"/>
          <w:rtl/>
          <w:lang w:val="az-Latn-AZ"/>
        </w:rPr>
      </w:pPr>
      <w:r w:rsidRPr="00971660">
        <w:rPr>
          <w:rFonts w:ascii="Mosawi" w:hAnsi="Mosawi"/>
          <w:sz w:val="26"/>
          <w:rtl/>
        </w:rPr>
        <w:t>(</w:t>
      </w:r>
      <w:r w:rsidRPr="00971660">
        <w:rPr>
          <w:rStyle w:val="FootnoteReference"/>
          <w:rFonts w:ascii="Mosawi" w:hAnsi="Mosawi"/>
          <w:sz w:val="26"/>
          <w:vertAlign w:val="baseline"/>
        </w:rPr>
        <w:footnoteRef/>
      </w:r>
      <w:r>
        <w:rPr>
          <w:rFonts w:ascii="Mosawi" w:hAnsi="Mosawi"/>
          <w:sz w:val="26"/>
          <w:rtl/>
        </w:rPr>
        <w:t xml:space="preserve">) </w:t>
      </w:r>
      <w:r w:rsidRPr="00971660">
        <w:rPr>
          <w:rFonts w:ascii="Mosawi" w:hAnsi="Mosawi"/>
          <w:sz w:val="26"/>
          <w:rtl/>
        </w:rPr>
        <w:t>المستصفی</w:t>
      </w:r>
      <w:r w:rsidRPr="00971660">
        <w:rPr>
          <w:rFonts w:ascii="Mosawi" w:hAnsi="Mosawi"/>
          <w:sz w:val="26"/>
          <w:rtl/>
          <w:lang w:val="az-Latn-AZ"/>
        </w:rPr>
        <w:t>، ج 2، ص 384</w:t>
      </w:r>
    </w:p>
  </w:footnote>
  <w:footnote w:id="22">
    <w:p w14:paraId="6C1052FA" w14:textId="646AC7A5" w:rsidR="00B13225" w:rsidRPr="00971660" w:rsidRDefault="00B13225" w:rsidP="00CA2C45">
      <w:pPr>
        <w:pStyle w:val="FootnoteText"/>
        <w:spacing w:line="206" w:lineRule="auto"/>
        <w:rPr>
          <w:rFonts w:ascii="Mosawi" w:hAnsi="Mosawi"/>
          <w:sz w:val="26"/>
          <w:rtl/>
        </w:rPr>
      </w:pPr>
      <w:r w:rsidRPr="00971660">
        <w:rPr>
          <w:rFonts w:ascii="Mosawi" w:hAnsi="Mosawi"/>
          <w:sz w:val="26"/>
          <w:rtl/>
        </w:rPr>
        <w:t>(</w:t>
      </w:r>
      <w:r w:rsidRPr="00971660">
        <w:rPr>
          <w:rStyle w:val="FootnoteReference"/>
          <w:rFonts w:ascii="Mosawi" w:hAnsi="Mosawi"/>
          <w:sz w:val="26"/>
          <w:vertAlign w:val="baseline"/>
        </w:rPr>
        <w:footnoteRef/>
      </w:r>
      <w:r>
        <w:rPr>
          <w:rFonts w:ascii="Mosawi" w:hAnsi="Mosawi"/>
          <w:sz w:val="26"/>
          <w:rtl/>
        </w:rPr>
        <w:t xml:space="preserve">) </w:t>
      </w:r>
      <w:r w:rsidRPr="00971660">
        <w:rPr>
          <w:rFonts w:ascii="Mosawi" w:eastAsia="Times New Roman" w:hAnsi="Mosawi"/>
          <w:color w:val="333333"/>
          <w:sz w:val="26"/>
          <w:rtl/>
        </w:rPr>
        <w:t>رسائل المرتضى، ج 2، ص 321. وعدة الأُصول، ج 1، ص 355 وما بعدها. وفرائد الأُصول، ج 1، ص 148</w:t>
      </w:r>
    </w:p>
  </w:footnote>
  <w:footnote w:id="23">
    <w:p w14:paraId="494C388E" w14:textId="3627397F" w:rsidR="00B13225" w:rsidRPr="00971660" w:rsidRDefault="00B13225" w:rsidP="00CA2C45">
      <w:pPr>
        <w:pStyle w:val="FootnoteText"/>
        <w:spacing w:line="206" w:lineRule="auto"/>
        <w:rPr>
          <w:rFonts w:ascii="Mosawi" w:hAnsi="Mosawi"/>
          <w:sz w:val="26"/>
          <w:rtl/>
          <w:lang w:val="az-Latn-AZ"/>
        </w:rPr>
      </w:pPr>
      <w:r w:rsidRPr="00971660">
        <w:rPr>
          <w:rFonts w:ascii="Mosawi" w:hAnsi="Mosawi"/>
          <w:sz w:val="26"/>
          <w:rtl/>
        </w:rPr>
        <w:t>(</w:t>
      </w:r>
      <w:r w:rsidRPr="00971660">
        <w:rPr>
          <w:rStyle w:val="FootnoteReference"/>
          <w:rFonts w:ascii="Mosawi" w:hAnsi="Mosawi"/>
          <w:sz w:val="26"/>
          <w:vertAlign w:val="baseline"/>
        </w:rPr>
        <w:footnoteRef/>
      </w:r>
      <w:r>
        <w:rPr>
          <w:rFonts w:ascii="Mosawi" w:hAnsi="Mosawi"/>
          <w:sz w:val="26"/>
          <w:rtl/>
        </w:rPr>
        <w:t xml:space="preserve">) </w:t>
      </w:r>
      <w:r w:rsidRPr="00971660">
        <w:rPr>
          <w:rFonts w:ascii="Mosawi" w:eastAsia="Times New Roman" w:hAnsi="Mosawi"/>
          <w:color w:val="333333"/>
          <w:sz w:val="26"/>
          <w:rtl/>
        </w:rPr>
        <w:t>رسائل المرتضى، ج 2، ص 320</w:t>
      </w:r>
    </w:p>
  </w:footnote>
  <w:footnote w:id="24">
    <w:p w14:paraId="0C22839E" w14:textId="2EDD6B39" w:rsidR="00B13225" w:rsidRPr="00971660" w:rsidRDefault="00B13225" w:rsidP="00CA2C45">
      <w:pPr>
        <w:pStyle w:val="FootnoteText"/>
        <w:spacing w:line="206" w:lineRule="auto"/>
        <w:rPr>
          <w:rFonts w:ascii="Mosawi" w:hAnsi="Mosawi"/>
          <w:sz w:val="26"/>
          <w:rtl/>
        </w:rPr>
      </w:pPr>
      <w:r w:rsidRPr="00971660">
        <w:rPr>
          <w:rFonts w:ascii="Mosawi" w:hAnsi="Mosawi"/>
          <w:sz w:val="26"/>
          <w:rtl/>
        </w:rPr>
        <w:t>(</w:t>
      </w:r>
      <w:r w:rsidRPr="00971660">
        <w:rPr>
          <w:rStyle w:val="FootnoteReference"/>
          <w:rFonts w:ascii="Mosawi" w:hAnsi="Mosawi"/>
          <w:sz w:val="26"/>
          <w:vertAlign w:val="baseline"/>
        </w:rPr>
        <w:footnoteRef/>
      </w:r>
      <w:r>
        <w:rPr>
          <w:rFonts w:ascii="Mosawi" w:hAnsi="Mosawi"/>
          <w:sz w:val="26"/>
          <w:rtl/>
        </w:rPr>
        <w:t xml:space="preserve">) </w:t>
      </w:r>
      <w:r w:rsidRPr="00971660">
        <w:rPr>
          <w:rFonts w:ascii="Mosawi" w:hAnsi="Mosawi"/>
          <w:sz w:val="26"/>
          <w:rtl/>
        </w:rPr>
        <w:t>معالم الدين، ص 387</w:t>
      </w:r>
    </w:p>
  </w:footnote>
  <w:footnote w:id="25">
    <w:p w14:paraId="23200AAF" w14:textId="34B184E6" w:rsidR="00B13225" w:rsidRPr="00971660" w:rsidRDefault="00B13225" w:rsidP="00CA2C45">
      <w:pPr>
        <w:pStyle w:val="FootnoteText"/>
        <w:spacing w:line="206" w:lineRule="auto"/>
        <w:rPr>
          <w:rFonts w:ascii="Mosawi" w:hAnsi="Mosawi"/>
          <w:sz w:val="26"/>
          <w:rtl/>
        </w:rPr>
      </w:pPr>
      <w:r w:rsidRPr="00971660">
        <w:rPr>
          <w:rFonts w:ascii="Mosawi" w:hAnsi="Mosawi"/>
          <w:sz w:val="26"/>
          <w:rtl/>
        </w:rPr>
        <w:t>(</w:t>
      </w:r>
      <w:r w:rsidRPr="00971660">
        <w:rPr>
          <w:rStyle w:val="FootnoteReference"/>
          <w:rFonts w:ascii="Mosawi" w:hAnsi="Mosawi"/>
          <w:sz w:val="26"/>
          <w:vertAlign w:val="baseline"/>
        </w:rPr>
        <w:footnoteRef/>
      </w:r>
      <w:r>
        <w:rPr>
          <w:rFonts w:ascii="Mosawi" w:hAnsi="Mosawi"/>
          <w:sz w:val="26"/>
          <w:rtl/>
        </w:rPr>
        <w:t xml:space="preserve">) </w:t>
      </w:r>
      <w:r w:rsidRPr="00971660">
        <w:rPr>
          <w:rFonts w:ascii="Mosawi" w:hAnsi="Mosawi"/>
          <w:sz w:val="26"/>
          <w:rtl/>
        </w:rPr>
        <w:t>فرائد الأصول، ج 1، ص 148</w:t>
      </w:r>
    </w:p>
  </w:footnote>
  <w:footnote w:id="26">
    <w:p w14:paraId="1F469D97" w14:textId="69721905" w:rsidR="00B13225" w:rsidRPr="00971660" w:rsidRDefault="00B13225" w:rsidP="003F0D9D">
      <w:pPr>
        <w:pStyle w:val="FootnoteText"/>
        <w:spacing w:line="216" w:lineRule="auto"/>
        <w:rPr>
          <w:rFonts w:ascii="Mosawi" w:hAnsi="Mosawi"/>
          <w:sz w:val="26"/>
          <w:rtl/>
          <w:lang w:val="az-Latn-AZ"/>
        </w:rPr>
      </w:pPr>
      <w:r w:rsidRPr="00971660">
        <w:rPr>
          <w:rFonts w:ascii="Mosawi" w:hAnsi="Mosawi"/>
          <w:sz w:val="26"/>
          <w:rtl/>
        </w:rPr>
        <w:t>(</w:t>
      </w:r>
      <w:r w:rsidRPr="00971660">
        <w:rPr>
          <w:rStyle w:val="FootnoteReference"/>
          <w:rFonts w:ascii="Mosawi" w:hAnsi="Mosawi"/>
          <w:sz w:val="26"/>
          <w:vertAlign w:val="baseline"/>
        </w:rPr>
        <w:footnoteRef/>
      </w:r>
      <w:r>
        <w:rPr>
          <w:rFonts w:ascii="Mosawi" w:hAnsi="Mosawi"/>
          <w:sz w:val="26"/>
          <w:rtl/>
        </w:rPr>
        <w:t xml:space="preserve">) </w:t>
      </w:r>
      <w:r w:rsidRPr="00971660">
        <w:rPr>
          <w:rFonts w:ascii="Mosawi" w:hAnsi="Mosawi"/>
          <w:sz w:val="26"/>
          <w:rtl/>
        </w:rPr>
        <w:t>الفقه علی</w:t>
      </w:r>
      <w:r w:rsidRPr="00971660">
        <w:rPr>
          <w:rFonts w:ascii="Mosawi" w:hAnsi="Mosawi"/>
          <w:sz w:val="26"/>
          <w:rtl/>
          <w:lang w:val="az-Latn-AZ"/>
        </w:rPr>
        <w:t xml:space="preserve"> المذاهب الخمسة، المقدمة، ص 8 ـ 9</w:t>
      </w:r>
    </w:p>
  </w:footnote>
  <w:footnote w:id="27">
    <w:p w14:paraId="73185E4D" w14:textId="23A8DFC1" w:rsidR="00B13225" w:rsidRPr="00971660" w:rsidRDefault="00B13225" w:rsidP="00113751">
      <w:pPr>
        <w:pStyle w:val="FootnoteText"/>
        <w:rPr>
          <w:rFonts w:ascii="Mosawi" w:hAnsi="Mosawi"/>
          <w:sz w:val="26"/>
          <w:rtl/>
        </w:rPr>
      </w:pPr>
      <w:r w:rsidRPr="00971660">
        <w:rPr>
          <w:rFonts w:ascii="Mosawi" w:hAnsi="Mosawi"/>
          <w:sz w:val="26"/>
        </w:rPr>
        <w:t>(</w:t>
      </w:r>
      <w:r w:rsidRPr="00971660">
        <w:rPr>
          <w:rStyle w:val="FootnoteReference"/>
          <w:rFonts w:ascii="Mosawi" w:hAnsi="Mosawi"/>
          <w:sz w:val="26"/>
          <w:vertAlign w:val="baseline"/>
        </w:rPr>
        <w:footnoteRef/>
      </w:r>
      <w:r>
        <w:rPr>
          <w:rFonts w:ascii="Mosawi" w:hAnsi="Mosawi"/>
          <w:sz w:val="26"/>
        </w:rPr>
        <w:t>)</w:t>
      </w:r>
      <w:r>
        <w:rPr>
          <w:rFonts w:ascii="Mosawi" w:hAnsi="Mosawi"/>
          <w:sz w:val="26"/>
          <w:rtl/>
        </w:rPr>
        <w:t xml:space="preserve"> </w:t>
      </w:r>
      <w:r w:rsidRPr="00971660">
        <w:rPr>
          <w:rFonts w:ascii="Mosawi" w:eastAsia="Times New Roman" w:hAnsi="Mosawi"/>
          <w:color w:val="333333"/>
          <w:sz w:val="26"/>
          <w:rtl/>
        </w:rPr>
        <w:t>المعتبر، المقدمة</w:t>
      </w:r>
    </w:p>
  </w:footnote>
  <w:footnote w:id="28">
    <w:p w14:paraId="08E6B5E0" w14:textId="3774A5BB" w:rsidR="00B13225" w:rsidRPr="00971660" w:rsidRDefault="00B13225" w:rsidP="00113751">
      <w:pPr>
        <w:pStyle w:val="FootnoteText"/>
        <w:rPr>
          <w:rFonts w:ascii="Mosawi" w:hAnsi="Mosawi"/>
          <w:sz w:val="26"/>
          <w:rtl/>
        </w:rPr>
      </w:pPr>
      <w:r w:rsidRPr="00971660">
        <w:rPr>
          <w:rFonts w:ascii="Mosawi" w:hAnsi="Mosawi"/>
          <w:sz w:val="26"/>
          <w:rtl/>
        </w:rPr>
        <w:t>(</w:t>
      </w:r>
      <w:r w:rsidRPr="00971660">
        <w:rPr>
          <w:rStyle w:val="FootnoteReference"/>
          <w:rFonts w:ascii="Mosawi" w:hAnsi="Mosawi"/>
          <w:sz w:val="26"/>
          <w:vertAlign w:val="baseline"/>
        </w:rPr>
        <w:footnoteRef/>
      </w:r>
      <w:r>
        <w:rPr>
          <w:rFonts w:ascii="Mosawi" w:hAnsi="Mosawi"/>
          <w:sz w:val="26"/>
          <w:rtl/>
        </w:rPr>
        <w:t xml:space="preserve">) </w:t>
      </w:r>
      <w:r w:rsidRPr="00971660">
        <w:rPr>
          <w:rFonts w:ascii="Mosawi" w:hAnsi="Mosawi"/>
          <w:sz w:val="26"/>
          <w:rtl/>
        </w:rPr>
        <w:t>الاجتهاد والتقليد، ص 21</w:t>
      </w:r>
    </w:p>
  </w:footnote>
  <w:footnote w:id="29">
    <w:p w14:paraId="15DBF645" w14:textId="4C255D61" w:rsidR="00B13225" w:rsidRPr="00971660" w:rsidRDefault="00B13225" w:rsidP="00CA2C45">
      <w:pPr>
        <w:pStyle w:val="FootnoteText"/>
        <w:spacing w:line="206" w:lineRule="auto"/>
        <w:rPr>
          <w:rFonts w:ascii="Mosawi" w:hAnsi="Mosawi"/>
          <w:sz w:val="26"/>
          <w:rtl/>
        </w:rPr>
      </w:pPr>
      <w:r w:rsidRPr="00971660">
        <w:rPr>
          <w:rFonts w:ascii="Mosawi" w:hAnsi="Mosawi"/>
          <w:sz w:val="26"/>
          <w:rtl/>
        </w:rPr>
        <w:t>(</w:t>
      </w:r>
      <w:r w:rsidRPr="00971660">
        <w:rPr>
          <w:rStyle w:val="FootnoteReference"/>
          <w:rFonts w:ascii="Mosawi" w:hAnsi="Mosawi"/>
          <w:sz w:val="26"/>
          <w:vertAlign w:val="baseline"/>
        </w:rPr>
        <w:footnoteRef/>
      </w:r>
      <w:r>
        <w:rPr>
          <w:rFonts w:ascii="Mosawi" w:hAnsi="Mosawi"/>
          <w:sz w:val="26"/>
          <w:rtl/>
        </w:rPr>
        <w:t xml:space="preserve">) </w:t>
      </w:r>
      <w:r w:rsidRPr="00971660">
        <w:rPr>
          <w:rFonts w:ascii="Mosawi" w:hAnsi="Mosawi"/>
          <w:sz w:val="26"/>
          <w:rtl/>
        </w:rPr>
        <w:t>فرائد الأصول، ج 2، ص 506</w:t>
      </w:r>
    </w:p>
  </w:footnote>
  <w:footnote w:id="30">
    <w:p w14:paraId="328368C5" w14:textId="473DC6BB" w:rsidR="00B13225" w:rsidRPr="00971660" w:rsidRDefault="00B13225" w:rsidP="00286F35">
      <w:pPr>
        <w:pStyle w:val="FootnoteText"/>
        <w:spacing w:line="216" w:lineRule="auto"/>
        <w:rPr>
          <w:rFonts w:ascii="Mosawi" w:hAnsi="Mosawi"/>
          <w:sz w:val="26"/>
          <w:rtl/>
        </w:rPr>
      </w:pPr>
      <w:r w:rsidRPr="00971660">
        <w:rPr>
          <w:rFonts w:ascii="Mosawi" w:hAnsi="Mosawi"/>
          <w:sz w:val="26"/>
          <w:rtl/>
        </w:rPr>
        <w:t>(</w:t>
      </w:r>
      <w:r w:rsidRPr="00971660">
        <w:rPr>
          <w:rStyle w:val="FootnoteReference"/>
          <w:rFonts w:ascii="Mosawi" w:hAnsi="Mosawi"/>
          <w:sz w:val="26"/>
          <w:vertAlign w:val="baseline"/>
        </w:rPr>
        <w:footnoteRef/>
      </w:r>
      <w:r>
        <w:rPr>
          <w:rFonts w:ascii="Mosawi" w:hAnsi="Mosawi"/>
          <w:sz w:val="26"/>
          <w:rtl/>
        </w:rPr>
        <w:t xml:space="preserve">) </w:t>
      </w:r>
      <w:r w:rsidRPr="00971660">
        <w:rPr>
          <w:rFonts w:ascii="Mosawi" w:hAnsi="Mosawi"/>
          <w:sz w:val="26"/>
          <w:rtl/>
        </w:rPr>
        <w:t>الاجتهاد والتقليد، ص 19</w:t>
      </w:r>
    </w:p>
  </w:footnote>
  <w:footnote w:id="31">
    <w:p w14:paraId="76570DC7" w14:textId="4DD4C1B9" w:rsidR="00B13225" w:rsidRPr="00971660" w:rsidRDefault="00B13225" w:rsidP="00286F35">
      <w:pPr>
        <w:pStyle w:val="FootnoteText"/>
        <w:spacing w:line="216" w:lineRule="auto"/>
        <w:rPr>
          <w:rFonts w:ascii="Mosawi" w:hAnsi="Mosawi"/>
          <w:sz w:val="26"/>
          <w:rtl/>
        </w:rPr>
      </w:pPr>
      <w:r w:rsidRPr="00971660">
        <w:rPr>
          <w:rFonts w:ascii="Mosawi" w:hAnsi="Mosawi"/>
          <w:sz w:val="26"/>
          <w:rtl/>
        </w:rPr>
        <w:t>(</w:t>
      </w:r>
      <w:r w:rsidRPr="00971660">
        <w:rPr>
          <w:rStyle w:val="FootnoteReference"/>
          <w:rFonts w:ascii="Mosawi" w:hAnsi="Mosawi"/>
          <w:sz w:val="26"/>
          <w:vertAlign w:val="baseline"/>
        </w:rPr>
        <w:footnoteRef/>
      </w:r>
      <w:r>
        <w:rPr>
          <w:rFonts w:ascii="Mosawi" w:hAnsi="Mosawi"/>
          <w:sz w:val="26"/>
          <w:rtl/>
        </w:rPr>
        <w:t xml:space="preserve">) </w:t>
      </w:r>
      <w:r w:rsidRPr="00971660">
        <w:rPr>
          <w:rFonts w:ascii="Mosawi" w:eastAsia="Times New Roman" w:hAnsi="Mosawi"/>
          <w:color w:val="333333"/>
          <w:sz w:val="26"/>
          <w:rtl/>
        </w:rPr>
        <w:t>عوائد الأيام، ص 192، والفصول الغروية، ص 416</w:t>
      </w:r>
    </w:p>
  </w:footnote>
  <w:footnote w:id="32">
    <w:p w14:paraId="04B87EB0" w14:textId="2D73FF08" w:rsidR="00B13225" w:rsidRPr="00971660" w:rsidRDefault="00B13225" w:rsidP="00CA2C45">
      <w:pPr>
        <w:pStyle w:val="FootnoteText"/>
        <w:spacing w:line="206" w:lineRule="auto"/>
        <w:rPr>
          <w:rFonts w:ascii="Mosawi" w:hAnsi="Mosawi"/>
          <w:sz w:val="26"/>
          <w:rtl/>
        </w:rPr>
      </w:pPr>
      <w:r w:rsidRPr="00971660">
        <w:rPr>
          <w:rFonts w:ascii="Mosawi" w:hAnsi="Mosawi"/>
          <w:sz w:val="26"/>
          <w:rtl/>
        </w:rPr>
        <w:t>(</w:t>
      </w:r>
      <w:r w:rsidRPr="00971660">
        <w:rPr>
          <w:rStyle w:val="FootnoteReference"/>
          <w:rFonts w:ascii="Mosawi" w:hAnsi="Mosawi"/>
          <w:sz w:val="26"/>
          <w:vertAlign w:val="baseline"/>
        </w:rPr>
        <w:footnoteRef/>
      </w:r>
      <w:r>
        <w:rPr>
          <w:rFonts w:ascii="Mosawi" w:hAnsi="Mosawi"/>
          <w:sz w:val="26"/>
          <w:rtl/>
        </w:rPr>
        <w:t xml:space="preserve">) </w:t>
      </w:r>
      <w:r w:rsidRPr="00971660">
        <w:rPr>
          <w:rFonts w:ascii="Mosawi" w:hAnsi="Mosawi"/>
          <w:sz w:val="26"/>
          <w:rtl/>
        </w:rPr>
        <w:t>الاجتهاد والتقليد، ص 368</w:t>
      </w:r>
    </w:p>
  </w:footnote>
  <w:footnote w:id="33">
    <w:p w14:paraId="34E0CEED" w14:textId="16B0231A" w:rsidR="00B13225" w:rsidRPr="00971660" w:rsidRDefault="00B13225" w:rsidP="003F0D9D">
      <w:pPr>
        <w:pStyle w:val="FootnoteText"/>
        <w:spacing w:line="197" w:lineRule="auto"/>
        <w:rPr>
          <w:rFonts w:ascii="Mosawi" w:hAnsi="Mosawi"/>
          <w:sz w:val="26"/>
          <w:rtl/>
        </w:rPr>
      </w:pPr>
      <w:r w:rsidRPr="00971660">
        <w:rPr>
          <w:rFonts w:ascii="Mosawi" w:hAnsi="Mosawi"/>
          <w:sz w:val="26"/>
          <w:rtl/>
        </w:rPr>
        <w:t>(</w:t>
      </w:r>
      <w:r w:rsidRPr="00971660">
        <w:rPr>
          <w:rStyle w:val="FootnoteReference"/>
          <w:rFonts w:ascii="Mosawi" w:hAnsi="Mosawi"/>
          <w:sz w:val="26"/>
          <w:vertAlign w:val="baseline"/>
        </w:rPr>
        <w:footnoteRef/>
      </w:r>
      <w:r>
        <w:rPr>
          <w:rFonts w:ascii="Mosawi" w:hAnsi="Mosawi"/>
          <w:sz w:val="26"/>
          <w:rtl/>
        </w:rPr>
        <w:t xml:space="preserve">) </w:t>
      </w:r>
      <w:r w:rsidRPr="00971660">
        <w:rPr>
          <w:rFonts w:ascii="Mosawi" w:hAnsi="Mosawi"/>
          <w:sz w:val="26"/>
          <w:rtl/>
        </w:rPr>
        <w:t>نفس المصدر السابق، ص 249</w:t>
      </w:r>
    </w:p>
  </w:footnote>
  <w:footnote w:id="34">
    <w:p w14:paraId="2F6F1B49" w14:textId="5C96B1AA" w:rsidR="00B13225" w:rsidRPr="00971660" w:rsidRDefault="00B13225" w:rsidP="003F0D9D">
      <w:pPr>
        <w:pStyle w:val="FootnoteText"/>
        <w:spacing w:line="197" w:lineRule="auto"/>
        <w:rPr>
          <w:rFonts w:ascii="Mosawi" w:hAnsi="Mosawi"/>
          <w:sz w:val="26"/>
          <w:rtl/>
        </w:rPr>
      </w:pPr>
      <w:r w:rsidRPr="00971660">
        <w:rPr>
          <w:rFonts w:ascii="Mosawi" w:hAnsi="Mosawi"/>
          <w:sz w:val="26"/>
        </w:rPr>
        <w:t>(</w:t>
      </w:r>
      <w:r w:rsidRPr="00971660">
        <w:rPr>
          <w:rStyle w:val="FootnoteReference"/>
          <w:rFonts w:ascii="Mosawi" w:hAnsi="Mosawi"/>
          <w:sz w:val="26"/>
          <w:vertAlign w:val="baseline"/>
        </w:rPr>
        <w:footnoteRef/>
      </w:r>
      <w:r>
        <w:rPr>
          <w:rFonts w:ascii="Mosawi" w:hAnsi="Mosawi"/>
          <w:sz w:val="26"/>
        </w:rPr>
        <w:t>)</w:t>
      </w:r>
      <w:r>
        <w:rPr>
          <w:rFonts w:ascii="Mosawi" w:hAnsi="Mosawi"/>
          <w:sz w:val="26"/>
          <w:rtl/>
        </w:rPr>
        <w:t xml:space="preserve"> </w:t>
      </w:r>
      <w:r w:rsidRPr="00971660">
        <w:rPr>
          <w:rFonts w:ascii="Mosawi" w:hAnsi="Mosawi"/>
          <w:sz w:val="26"/>
          <w:rtl/>
        </w:rPr>
        <w:t>كفاية الأصول، ص 542</w:t>
      </w:r>
    </w:p>
  </w:footnote>
  <w:footnote w:id="35">
    <w:p w14:paraId="54769A68" w14:textId="2E313349" w:rsidR="00B13225" w:rsidRPr="00971660" w:rsidRDefault="00B13225" w:rsidP="003F0D9D">
      <w:pPr>
        <w:pStyle w:val="FootnoteText"/>
        <w:spacing w:line="197" w:lineRule="auto"/>
        <w:rPr>
          <w:rFonts w:ascii="Mosawi" w:hAnsi="Mosawi"/>
          <w:sz w:val="26"/>
          <w:rtl/>
        </w:rPr>
      </w:pPr>
      <w:r w:rsidRPr="00971660">
        <w:rPr>
          <w:rFonts w:ascii="Mosawi" w:hAnsi="Mosawi"/>
          <w:sz w:val="26"/>
          <w:rtl/>
        </w:rPr>
        <w:t>(</w:t>
      </w:r>
      <w:r w:rsidRPr="00971660">
        <w:rPr>
          <w:rStyle w:val="FootnoteReference"/>
          <w:rFonts w:ascii="Mosawi" w:hAnsi="Mosawi"/>
          <w:sz w:val="26"/>
          <w:vertAlign w:val="baseline"/>
        </w:rPr>
        <w:footnoteRef/>
      </w:r>
      <w:r>
        <w:rPr>
          <w:rFonts w:ascii="Mosawi" w:hAnsi="Mosawi"/>
          <w:sz w:val="26"/>
          <w:rtl/>
        </w:rPr>
        <w:t xml:space="preserve">) </w:t>
      </w:r>
      <w:r w:rsidRPr="00971660">
        <w:rPr>
          <w:rFonts w:ascii="Mosawi" w:hAnsi="Mosawi"/>
          <w:sz w:val="26"/>
          <w:rtl/>
        </w:rPr>
        <w:t>الاجتهاد والتقليد، ص 18 و19 و83</w:t>
      </w:r>
    </w:p>
  </w:footnote>
  <w:footnote w:id="36">
    <w:p w14:paraId="650E6E48" w14:textId="1BEF6B88" w:rsidR="00B13225" w:rsidRPr="00971660" w:rsidRDefault="00B13225" w:rsidP="00CA2C45">
      <w:pPr>
        <w:pStyle w:val="FootnoteText"/>
        <w:spacing w:line="206" w:lineRule="auto"/>
        <w:rPr>
          <w:rFonts w:ascii="Mosawi" w:hAnsi="Mosawi"/>
          <w:sz w:val="26"/>
          <w:rtl/>
        </w:rPr>
      </w:pPr>
      <w:r w:rsidRPr="00971660">
        <w:rPr>
          <w:rFonts w:ascii="Mosawi" w:hAnsi="Mosawi"/>
          <w:sz w:val="26"/>
          <w:rtl/>
        </w:rPr>
        <w:t>(</w:t>
      </w:r>
      <w:r w:rsidRPr="00971660">
        <w:rPr>
          <w:rStyle w:val="FootnoteReference"/>
          <w:rFonts w:ascii="Mosawi" w:hAnsi="Mosawi"/>
          <w:sz w:val="26"/>
          <w:vertAlign w:val="baseline"/>
        </w:rPr>
        <w:footnoteRef/>
      </w:r>
      <w:r>
        <w:rPr>
          <w:rFonts w:ascii="Mosawi" w:hAnsi="Mosawi"/>
          <w:sz w:val="26"/>
          <w:rtl/>
        </w:rPr>
        <w:t xml:space="preserve">) </w:t>
      </w:r>
      <w:r w:rsidRPr="00971660">
        <w:rPr>
          <w:rFonts w:ascii="Mosawi" w:hAnsi="Mosawi"/>
          <w:sz w:val="26"/>
          <w:rtl/>
        </w:rPr>
        <w:t>الاجتهاد والتقليد، ص 83 ـ 84</w:t>
      </w:r>
    </w:p>
  </w:footnote>
  <w:footnote w:id="37">
    <w:p w14:paraId="75A9AC93" w14:textId="6791DAD6" w:rsidR="00B13225" w:rsidRPr="00971660" w:rsidRDefault="00B13225" w:rsidP="00894353">
      <w:pPr>
        <w:pStyle w:val="FootnoteText"/>
        <w:spacing w:line="214" w:lineRule="auto"/>
        <w:rPr>
          <w:rFonts w:ascii="Mosawi" w:hAnsi="Mosawi"/>
          <w:sz w:val="26"/>
          <w:rtl/>
        </w:rPr>
      </w:pPr>
      <w:r w:rsidRPr="00971660">
        <w:rPr>
          <w:rFonts w:ascii="Mosawi" w:hAnsi="Mosawi"/>
          <w:sz w:val="26"/>
          <w:rtl/>
        </w:rPr>
        <w:t>(</w:t>
      </w:r>
      <w:r w:rsidRPr="00971660">
        <w:rPr>
          <w:rStyle w:val="FootnoteReference"/>
          <w:rFonts w:ascii="Mosawi" w:hAnsi="Mosawi"/>
          <w:sz w:val="26"/>
          <w:vertAlign w:val="baseline"/>
        </w:rPr>
        <w:footnoteRef/>
      </w:r>
      <w:r>
        <w:rPr>
          <w:rFonts w:ascii="Mosawi" w:hAnsi="Mosawi"/>
          <w:sz w:val="26"/>
          <w:rtl/>
        </w:rPr>
        <w:t xml:space="preserve">) </w:t>
      </w:r>
      <w:r w:rsidRPr="00971660">
        <w:rPr>
          <w:rFonts w:ascii="Mosawi" w:hAnsi="Mosawi"/>
          <w:sz w:val="26"/>
          <w:rtl/>
        </w:rPr>
        <w:t>ذلك أنّ سيرة رجوع الناس إلی</w:t>
      </w:r>
      <w:r w:rsidRPr="00971660">
        <w:rPr>
          <w:rFonts w:ascii="Mosawi" w:hAnsi="Mosawi"/>
          <w:sz w:val="26"/>
          <w:rtl/>
          <w:lang w:val="az-Latn-AZ"/>
        </w:rPr>
        <w:t xml:space="preserve"> العلماء التي أقرّتها الشريعة في عصر النبيّ والأئمّة، لا تعبّر عن التقليد الذي يقتضيه الاجتهاد، بل هي عبارة عمّا اصطلح عليه بـ«الاتّباع»، وهوالوثوق الشخصيّ بتحصيل العلم من العالم. فقياس ذلك الباب عل</w:t>
      </w:r>
      <w:r w:rsidRPr="00971660">
        <w:rPr>
          <w:rFonts w:ascii="Mosawi" w:hAnsi="Mosawi"/>
          <w:sz w:val="26"/>
          <w:rtl/>
        </w:rPr>
        <w:t>ی هذا الباب كما هوالجاري عند أغلب المتأخرين، فيه مفارقة. كما أنّ قياس علم الشريعة علی سائر العلوم والصنعات الإنسانيّة الأخری فيه مفارقة أيضًا؛ من حيث إنّها لا تقر صور الاجتهاد المفضية إلی الظن ولا التقليد القائم عليها، إلّا إذا أخذنا باعتبار حالات الاضطرار؛ من حيث انسداد باب العلم ولا سبيل إلی تحصيل الأحكام إلّا بالاجتهاد المفضي غالبًا إلی الظنّ.</w:t>
      </w:r>
    </w:p>
    <w:p w14:paraId="094E7D3D" w14:textId="443B13AA" w:rsidR="00B13225" w:rsidRPr="00971660" w:rsidRDefault="00B13225" w:rsidP="00CA2C45">
      <w:pPr>
        <w:pStyle w:val="FootnoteText"/>
        <w:spacing w:line="206" w:lineRule="auto"/>
        <w:rPr>
          <w:rFonts w:ascii="Mosawi" w:hAnsi="Mosawi"/>
          <w:sz w:val="26"/>
          <w:rtl/>
          <w:lang w:val="az-Latn-AZ"/>
        </w:rPr>
      </w:pPr>
      <w:r w:rsidRPr="00971660">
        <w:rPr>
          <w:rFonts w:ascii="Mosawi" w:hAnsi="Mosawi"/>
          <w:sz w:val="26"/>
          <w:rtl/>
        </w:rPr>
        <w:t xml:space="preserve"> أمّا عامة الناس فلا يقتضي عجزهم عن الاجتهاد أن يكونوا مقلِّدين، ذلك أنّهم علی مستويين؛ فمنهم العاجز كليًّا وهولا سبيل إليه إلّا التقليد، ومنهم من بوسعه الترجيح بين الأدلّة ولوعلی نحوالإجمال، وهذا ما لا يجوز عليه أن يقلّد ما دام بوسعه الترجيح بين الأدلة والأخذ بأقواها أوبما تطمئن إليه نفسه. </w:t>
      </w:r>
    </w:p>
  </w:footnote>
  <w:footnote w:id="38">
    <w:p w14:paraId="23274E20" w14:textId="4F503AD0" w:rsidR="00B13225" w:rsidRPr="00971660" w:rsidRDefault="00B13225" w:rsidP="00CA2C45">
      <w:pPr>
        <w:pStyle w:val="FootnoteText"/>
        <w:spacing w:line="206" w:lineRule="auto"/>
        <w:rPr>
          <w:rFonts w:ascii="Mosawi" w:hAnsi="Mosawi"/>
          <w:sz w:val="26"/>
          <w:rtl/>
        </w:rPr>
      </w:pPr>
      <w:r w:rsidRPr="00971660">
        <w:rPr>
          <w:rFonts w:ascii="Mosawi" w:hAnsi="Mosawi"/>
          <w:sz w:val="26"/>
          <w:rtl/>
        </w:rPr>
        <w:t>(</w:t>
      </w:r>
      <w:r w:rsidRPr="00971660">
        <w:rPr>
          <w:rStyle w:val="FootnoteReference"/>
          <w:rFonts w:ascii="Mosawi" w:hAnsi="Mosawi"/>
          <w:sz w:val="26"/>
          <w:vertAlign w:val="baseline"/>
        </w:rPr>
        <w:footnoteRef/>
      </w:r>
      <w:r>
        <w:rPr>
          <w:rFonts w:ascii="Mosawi" w:hAnsi="Mosawi"/>
          <w:sz w:val="26"/>
          <w:rtl/>
        </w:rPr>
        <w:t xml:space="preserve">) </w:t>
      </w:r>
      <w:r w:rsidRPr="00971660">
        <w:rPr>
          <w:rFonts w:ascii="Mosawi" w:hAnsi="Mosawi"/>
          <w:sz w:val="26"/>
          <w:rtl/>
        </w:rPr>
        <w:t>معارج الأصول، ص 197. ومعالم الأصول، ص 385 ـ 386 .</w:t>
      </w:r>
    </w:p>
  </w:footnote>
  <w:footnote w:id="39">
    <w:p w14:paraId="35ECE79C" w14:textId="48882906" w:rsidR="00B13225" w:rsidRPr="00971660" w:rsidRDefault="00B13225" w:rsidP="00CA2C45">
      <w:pPr>
        <w:pStyle w:val="FootnoteText"/>
        <w:spacing w:line="206" w:lineRule="auto"/>
        <w:rPr>
          <w:rFonts w:ascii="Mosawi" w:hAnsi="Mosawi"/>
          <w:sz w:val="26"/>
          <w:rtl/>
        </w:rPr>
      </w:pPr>
      <w:r w:rsidRPr="00971660">
        <w:rPr>
          <w:rFonts w:ascii="Mosawi" w:hAnsi="Mosawi"/>
          <w:sz w:val="26"/>
        </w:rPr>
        <w:t>(</w:t>
      </w:r>
      <w:r w:rsidRPr="00971660">
        <w:rPr>
          <w:rStyle w:val="FootnoteReference"/>
          <w:rFonts w:ascii="Mosawi" w:hAnsi="Mosawi"/>
          <w:sz w:val="26"/>
          <w:vertAlign w:val="baseline"/>
        </w:rPr>
        <w:footnoteRef/>
      </w:r>
      <w:r>
        <w:rPr>
          <w:rFonts w:ascii="Mosawi" w:hAnsi="Mosawi"/>
          <w:sz w:val="26"/>
        </w:rPr>
        <w:t>)</w:t>
      </w:r>
      <w:r>
        <w:rPr>
          <w:rFonts w:ascii="Mosawi" w:hAnsi="Mosawi"/>
          <w:sz w:val="26"/>
          <w:rtl/>
        </w:rPr>
        <w:t xml:space="preserve"> </w:t>
      </w:r>
      <w:r w:rsidRPr="00971660">
        <w:rPr>
          <w:rFonts w:ascii="Mosawi" w:hAnsi="Mosawi"/>
          <w:sz w:val="26"/>
          <w:rtl/>
        </w:rPr>
        <w:t>الزمر/18</w:t>
      </w:r>
    </w:p>
  </w:footnote>
  <w:footnote w:id="40">
    <w:p w14:paraId="5C7E182C" w14:textId="082CD457" w:rsidR="00B13225" w:rsidRPr="00971660" w:rsidRDefault="00B13225" w:rsidP="00CA2C45">
      <w:pPr>
        <w:pStyle w:val="FootnoteText"/>
        <w:spacing w:line="206" w:lineRule="auto"/>
        <w:rPr>
          <w:rFonts w:ascii="Mosawi" w:hAnsi="Mosawi"/>
          <w:sz w:val="26"/>
          <w:rtl/>
        </w:rPr>
      </w:pPr>
      <w:r w:rsidRPr="00971660">
        <w:rPr>
          <w:rFonts w:ascii="Mosawi" w:hAnsi="Mosawi"/>
          <w:sz w:val="26"/>
          <w:rtl/>
        </w:rPr>
        <w:t>(</w:t>
      </w:r>
      <w:r w:rsidRPr="00971660">
        <w:rPr>
          <w:rStyle w:val="FootnoteReference"/>
          <w:rFonts w:ascii="Mosawi" w:hAnsi="Mosawi"/>
          <w:sz w:val="26"/>
          <w:vertAlign w:val="baseline"/>
        </w:rPr>
        <w:footnoteRef/>
      </w:r>
      <w:r>
        <w:rPr>
          <w:rFonts w:ascii="Mosawi" w:hAnsi="Mosawi"/>
          <w:sz w:val="26"/>
          <w:rtl/>
        </w:rPr>
        <w:t xml:space="preserve">) </w:t>
      </w:r>
      <w:r w:rsidRPr="00971660">
        <w:rPr>
          <w:rFonts w:ascii="Mosawi" w:hAnsi="Mosawi"/>
          <w:sz w:val="26"/>
          <w:rtl/>
        </w:rPr>
        <w:t>فرائد الأصول، ج 1، ص 185</w:t>
      </w:r>
    </w:p>
  </w:footnote>
  <w:footnote w:id="41">
    <w:p w14:paraId="6C723B48" w14:textId="741A20B7" w:rsidR="00B13225" w:rsidRPr="00971660" w:rsidRDefault="00B13225" w:rsidP="00CA2C45">
      <w:pPr>
        <w:pStyle w:val="FootnoteText"/>
        <w:spacing w:line="206" w:lineRule="auto"/>
        <w:rPr>
          <w:rFonts w:ascii="Mosawi" w:hAnsi="Mosawi"/>
          <w:sz w:val="26"/>
          <w:rtl/>
        </w:rPr>
      </w:pPr>
      <w:r w:rsidRPr="00971660">
        <w:rPr>
          <w:rFonts w:ascii="Mosawi" w:hAnsi="Mosawi"/>
          <w:sz w:val="26"/>
          <w:rtl/>
        </w:rPr>
        <w:t>(</w:t>
      </w:r>
      <w:r w:rsidRPr="00971660">
        <w:rPr>
          <w:rStyle w:val="FootnoteReference"/>
          <w:rFonts w:ascii="Mosawi" w:hAnsi="Mosawi"/>
          <w:sz w:val="26"/>
          <w:vertAlign w:val="baseline"/>
        </w:rPr>
        <w:footnoteRef/>
      </w:r>
      <w:r>
        <w:rPr>
          <w:rFonts w:ascii="Mosawi" w:hAnsi="Mosawi"/>
          <w:sz w:val="26"/>
          <w:rtl/>
        </w:rPr>
        <w:t xml:space="preserve">) </w:t>
      </w:r>
      <w:r w:rsidRPr="00971660">
        <w:rPr>
          <w:rFonts w:ascii="Mosawi" w:hAnsi="Mosawi"/>
          <w:sz w:val="26"/>
          <w:rtl/>
        </w:rPr>
        <w:t>قوانين الأصول، ص 443</w:t>
      </w:r>
    </w:p>
  </w:footnote>
  <w:footnote w:id="42">
    <w:p w14:paraId="75591730" w14:textId="46FC559F" w:rsidR="00B13225" w:rsidRPr="00971660" w:rsidRDefault="00B13225" w:rsidP="00CA2C45">
      <w:pPr>
        <w:pStyle w:val="FootnoteText"/>
        <w:spacing w:line="206" w:lineRule="auto"/>
        <w:rPr>
          <w:rFonts w:ascii="Mosawi" w:hAnsi="Mosawi"/>
          <w:sz w:val="26"/>
          <w:rtl/>
        </w:rPr>
      </w:pPr>
      <w:r w:rsidRPr="00971660">
        <w:rPr>
          <w:rFonts w:ascii="Mosawi" w:hAnsi="Mosawi"/>
          <w:sz w:val="26"/>
          <w:rtl/>
        </w:rPr>
        <w:t>(</w:t>
      </w:r>
      <w:r w:rsidRPr="00971660">
        <w:rPr>
          <w:rStyle w:val="FootnoteReference"/>
          <w:rFonts w:ascii="Mosawi" w:hAnsi="Mosawi"/>
          <w:sz w:val="26"/>
          <w:vertAlign w:val="baseline"/>
        </w:rPr>
        <w:footnoteRef/>
      </w:r>
      <w:r>
        <w:rPr>
          <w:rFonts w:ascii="Mosawi" w:hAnsi="Mosawi"/>
          <w:sz w:val="26"/>
          <w:rtl/>
        </w:rPr>
        <w:t xml:space="preserve">) </w:t>
      </w:r>
      <w:r w:rsidRPr="00971660">
        <w:rPr>
          <w:rFonts w:ascii="Mosawi" w:hAnsi="Mosawi"/>
          <w:sz w:val="26"/>
          <w:rtl/>
        </w:rPr>
        <w:t>فرائد الأصول، ج 1، ص 217 ـ 218</w:t>
      </w:r>
    </w:p>
  </w:footnote>
  <w:footnote w:id="43">
    <w:p w14:paraId="75DB8B23" w14:textId="58DF7451" w:rsidR="00B13225" w:rsidRPr="00971660" w:rsidRDefault="00B13225" w:rsidP="00CA2C45">
      <w:pPr>
        <w:pStyle w:val="FootnoteText"/>
        <w:spacing w:line="206" w:lineRule="auto"/>
        <w:rPr>
          <w:rFonts w:ascii="Mosawi" w:hAnsi="Mosawi"/>
          <w:sz w:val="26"/>
          <w:rtl/>
        </w:rPr>
      </w:pPr>
      <w:r w:rsidRPr="00971660">
        <w:rPr>
          <w:rFonts w:ascii="Mosawi" w:hAnsi="Mosawi"/>
          <w:sz w:val="26"/>
          <w:rtl/>
        </w:rPr>
        <w:t>(</w:t>
      </w:r>
      <w:r w:rsidRPr="00971660">
        <w:rPr>
          <w:rStyle w:val="FootnoteReference"/>
          <w:rFonts w:ascii="Mosawi" w:hAnsi="Mosawi"/>
          <w:sz w:val="26"/>
          <w:vertAlign w:val="baseline"/>
        </w:rPr>
        <w:footnoteRef/>
      </w:r>
      <w:r>
        <w:rPr>
          <w:rFonts w:ascii="Mosawi" w:hAnsi="Mosawi"/>
          <w:sz w:val="26"/>
          <w:rtl/>
        </w:rPr>
        <w:t xml:space="preserve">) </w:t>
      </w:r>
      <w:r w:rsidRPr="00971660">
        <w:rPr>
          <w:rFonts w:ascii="Mosawi" w:hAnsi="Mosawi"/>
          <w:sz w:val="26"/>
          <w:rtl/>
        </w:rPr>
        <w:t>معالم الأصول، ص 346. وفرائد الأصول، ج 1، ص 235</w:t>
      </w:r>
    </w:p>
  </w:footnote>
  <w:footnote w:id="44">
    <w:p w14:paraId="0275C3EA" w14:textId="77B77DE0" w:rsidR="00B13225" w:rsidRPr="00971660" w:rsidRDefault="00B13225" w:rsidP="00CA2C45">
      <w:pPr>
        <w:pStyle w:val="FootnoteText"/>
        <w:spacing w:line="206" w:lineRule="auto"/>
        <w:rPr>
          <w:rFonts w:ascii="Mosawi" w:hAnsi="Mosawi"/>
          <w:sz w:val="26"/>
          <w:rtl/>
        </w:rPr>
      </w:pPr>
      <w:r w:rsidRPr="00971660">
        <w:rPr>
          <w:rFonts w:ascii="Mosawi" w:hAnsi="Mosawi"/>
          <w:sz w:val="26"/>
          <w:rtl/>
        </w:rPr>
        <w:t>(</w:t>
      </w:r>
      <w:r w:rsidRPr="00971660">
        <w:rPr>
          <w:rStyle w:val="FootnoteReference"/>
          <w:rFonts w:ascii="Mosawi" w:hAnsi="Mosawi"/>
          <w:sz w:val="26"/>
          <w:vertAlign w:val="baseline"/>
        </w:rPr>
        <w:footnoteRef/>
      </w:r>
      <w:r>
        <w:rPr>
          <w:rFonts w:ascii="Mosawi" w:hAnsi="Mosawi"/>
          <w:sz w:val="26"/>
          <w:rtl/>
        </w:rPr>
        <w:t xml:space="preserve">) </w:t>
      </w:r>
      <w:r w:rsidRPr="00971660">
        <w:rPr>
          <w:rFonts w:ascii="Mosawi" w:hAnsi="Mosawi"/>
          <w:sz w:val="26"/>
          <w:rtl/>
        </w:rPr>
        <w:t>جواهر الكلام، ج 40، ص 43</w:t>
      </w:r>
    </w:p>
  </w:footnote>
  <w:footnote w:id="45">
    <w:p w14:paraId="7AE9A7C5" w14:textId="1EE22672" w:rsidR="00B13225" w:rsidRPr="00971660" w:rsidRDefault="00B13225" w:rsidP="00CA2C45">
      <w:pPr>
        <w:pStyle w:val="FootnoteText"/>
        <w:spacing w:line="206" w:lineRule="auto"/>
        <w:rPr>
          <w:rFonts w:ascii="Mosawi" w:hAnsi="Mosawi"/>
          <w:sz w:val="26"/>
          <w:rtl/>
          <w:lang w:val="az-Latn-AZ"/>
        </w:rPr>
      </w:pPr>
      <w:r w:rsidRPr="00971660">
        <w:rPr>
          <w:rFonts w:ascii="Mosawi" w:hAnsi="Mosawi"/>
          <w:sz w:val="26"/>
        </w:rPr>
        <w:t>(</w:t>
      </w:r>
      <w:r w:rsidRPr="00971660">
        <w:rPr>
          <w:rStyle w:val="FootnoteReference"/>
          <w:rFonts w:ascii="Mosawi" w:hAnsi="Mosawi"/>
          <w:sz w:val="26"/>
          <w:vertAlign w:val="baseline"/>
        </w:rPr>
        <w:footnoteRef/>
      </w:r>
      <w:r>
        <w:rPr>
          <w:rFonts w:ascii="Mosawi" w:hAnsi="Mosawi"/>
          <w:sz w:val="26"/>
        </w:rPr>
        <w:t>)</w:t>
      </w:r>
      <w:r>
        <w:rPr>
          <w:rFonts w:ascii="Mosawi" w:hAnsi="Mosawi"/>
          <w:sz w:val="26"/>
          <w:rtl/>
        </w:rPr>
        <w:t xml:space="preserve"> </w:t>
      </w:r>
      <w:r w:rsidRPr="00971660">
        <w:rPr>
          <w:rFonts w:ascii="Mosawi" w:hAnsi="Mosawi"/>
          <w:sz w:val="26"/>
          <w:rtl/>
        </w:rPr>
        <w:t>فرائد الأصول، ج 1، ص 208</w:t>
      </w:r>
    </w:p>
  </w:footnote>
  <w:footnote w:id="46">
    <w:p w14:paraId="70D62082" w14:textId="753C61B9" w:rsidR="00B13225" w:rsidRPr="00971660" w:rsidRDefault="00B13225" w:rsidP="00CA2C45">
      <w:pPr>
        <w:pStyle w:val="FootnoteText"/>
        <w:spacing w:line="206" w:lineRule="auto"/>
        <w:rPr>
          <w:rFonts w:ascii="Mosawi" w:hAnsi="Mosawi"/>
          <w:sz w:val="26"/>
          <w:rtl/>
        </w:rPr>
      </w:pPr>
      <w:r w:rsidRPr="00971660">
        <w:rPr>
          <w:rFonts w:ascii="Mosawi" w:hAnsi="Mosawi"/>
          <w:sz w:val="26"/>
          <w:rtl/>
        </w:rPr>
        <w:t>(</w:t>
      </w:r>
      <w:r w:rsidRPr="00971660">
        <w:rPr>
          <w:rStyle w:val="FootnoteReference"/>
          <w:rFonts w:ascii="Mosawi" w:hAnsi="Mosawi"/>
          <w:sz w:val="26"/>
          <w:vertAlign w:val="baseline"/>
        </w:rPr>
        <w:footnoteRef/>
      </w:r>
      <w:r>
        <w:rPr>
          <w:rFonts w:ascii="Mosawi" w:hAnsi="Mosawi"/>
          <w:sz w:val="26"/>
          <w:rtl/>
        </w:rPr>
        <w:t xml:space="preserve">) </w:t>
      </w:r>
      <w:r w:rsidRPr="00971660">
        <w:rPr>
          <w:rFonts w:ascii="Mosawi" w:hAnsi="Mosawi"/>
          <w:sz w:val="26"/>
          <w:rtl/>
        </w:rPr>
        <w:t>الاجتهاد والتقليد، ج 1، ص 208</w:t>
      </w:r>
    </w:p>
  </w:footnote>
  <w:footnote w:id="47">
    <w:p w14:paraId="61AA1A61" w14:textId="0268D712" w:rsidR="00B13225" w:rsidRPr="00971660" w:rsidRDefault="00B13225" w:rsidP="00CA2C45">
      <w:pPr>
        <w:pStyle w:val="FootnoteText"/>
        <w:spacing w:line="206" w:lineRule="auto"/>
        <w:rPr>
          <w:rFonts w:ascii="Mosawi" w:hAnsi="Mosawi"/>
          <w:sz w:val="26"/>
          <w:rtl/>
        </w:rPr>
      </w:pPr>
      <w:r w:rsidRPr="00971660">
        <w:rPr>
          <w:rFonts w:ascii="Mosawi" w:hAnsi="Mosawi"/>
          <w:sz w:val="26"/>
          <w:rtl/>
        </w:rPr>
        <w:t>(</w:t>
      </w:r>
      <w:r w:rsidRPr="00971660">
        <w:rPr>
          <w:rStyle w:val="FootnoteReference"/>
          <w:rFonts w:ascii="Mosawi" w:hAnsi="Mosawi"/>
          <w:sz w:val="26"/>
          <w:vertAlign w:val="baseline"/>
        </w:rPr>
        <w:footnoteRef/>
      </w:r>
      <w:r>
        <w:rPr>
          <w:rFonts w:ascii="Mosawi" w:hAnsi="Mosawi"/>
          <w:sz w:val="26"/>
          <w:rtl/>
        </w:rPr>
        <w:t xml:space="preserve">) </w:t>
      </w:r>
      <w:r w:rsidRPr="00971660">
        <w:rPr>
          <w:rFonts w:ascii="Mosawi" w:hAnsi="Mosawi"/>
          <w:sz w:val="26"/>
          <w:rtl/>
        </w:rPr>
        <w:t>كفاية الأصول، ص 542. وعناية الأصول، ج 6، ص 242 ـ 243</w:t>
      </w:r>
    </w:p>
  </w:footnote>
  <w:footnote w:id="48">
    <w:p w14:paraId="55C2DE84" w14:textId="6EC0D203" w:rsidR="00B13225" w:rsidRPr="00971660" w:rsidRDefault="00B13225" w:rsidP="00CA2C45">
      <w:pPr>
        <w:pStyle w:val="FootnoteText"/>
        <w:spacing w:line="206" w:lineRule="auto"/>
        <w:rPr>
          <w:rFonts w:ascii="Mosawi" w:hAnsi="Mosawi"/>
          <w:sz w:val="26"/>
          <w:rtl/>
        </w:rPr>
      </w:pPr>
      <w:r w:rsidRPr="00971660">
        <w:rPr>
          <w:rFonts w:ascii="Mosawi" w:hAnsi="Mosawi"/>
          <w:sz w:val="26"/>
          <w:rtl/>
        </w:rPr>
        <w:t>(</w:t>
      </w:r>
      <w:r w:rsidRPr="00971660">
        <w:rPr>
          <w:rStyle w:val="FootnoteReference"/>
          <w:rFonts w:ascii="Mosawi" w:hAnsi="Mosawi"/>
          <w:sz w:val="26"/>
          <w:vertAlign w:val="baseline"/>
        </w:rPr>
        <w:footnoteRef/>
      </w:r>
      <w:r>
        <w:rPr>
          <w:rFonts w:ascii="Mosawi" w:hAnsi="Mosawi"/>
          <w:sz w:val="26"/>
          <w:rtl/>
        </w:rPr>
        <w:t xml:space="preserve">) </w:t>
      </w:r>
      <w:r w:rsidRPr="00971660">
        <w:rPr>
          <w:rFonts w:ascii="Mosawi" w:hAnsi="Mosawi"/>
          <w:sz w:val="26"/>
          <w:rtl/>
        </w:rPr>
        <w:t>الفصول الغرويّة، ص 423 ـ 424</w:t>
      </w:r>
    </w:p>
  </w:footnote>
  <w:footnote w:id="49">
    <w:p w14:paraId="2FDF61A5" w14:textId="67FD8FB6" w:rsidR="00B13225" w:rsidRPr="00971660" w:rsidRDefault="00B13225" w:rsidP="00CA2C45">
      <w:pPr>
        <w:pStyle w:val="FootnoteText"/>
        <w:spacing w:line="206" w:lineRule="auto"/>
        <w:rPr>
          <w:rFonts w:ascii="Mosawi" w:hAnsi="Mosawi"/>
          <w:sz w:val="26"/>
          <w:rtl/>
        </w:rPr>
      </w:pPr>
      <w:r w:rsidRPr="00971660">
        <w:rPr>
          <w:rFonts w:ascii="Mosawi" w:hAnsi="Mosawi"/>
          <w:sz w:val="26"/>
          <w:rtl/>
        </w:rPr>
        <w:t>(</w:t>
      </w:r>
      <w:r w:rsidRPr="00971660">
        <w:rPr>
          <w:rStyle w:val="FootnoteReference"/>
          <w:rFonts w:ascii="Mosawi" w:hAnsi="Mosawi"/>
          <w:sz w:val="26"/>
          <w:vertAlign w:val="baseline"/>
        </w:rPr>
        <w:footnoteRef/>
      </w:r>
      <w:r>
        <w:rPr>
          <w:rFonts w:ascii="Mosawi" w:hAnsi="Mosawi"/>
          <w:sz w:val="26"/>
          <w:rtl/>
        </w:rPr>
        <w:t xml:space="preserve">) </w:t>
      </w:r>
      <w:r w:rsidRPr="00971660">
        <w:rPr>
          <w:rFonts w:ascii="Mosawi" w:hAnsi="Mosawi"/>
          <w:sz w:val="26"/>
          <w:rtl/>
        </w:rPr>
        <w:t>المصدر السابق، ص 416</w:t>
      </w:r>
    </w:p>
  </w:footnote>
  <w:footnote w:id="50">
    <w:p w14:paraId="27B1BBCD" w14:textId="77858CFB" w:rsidR="00B13225" w:rsidRPr="00971660" w:rsidRDefault="00B13225" w:rsidP="00113751">
      <w:pPr>
        <w:pStyle w:val="FootnoteText"/>
        <w:spacing w:line="216" w:lineRule="auto"/>
        <w:rPr>
          <w:rFonts w:ascii="Mosawi" w:hAnsi="Mosawi"/>
          <w:sz w:val="26"/>
          <w:rtl/>
        </w:rPr>
      </w:pPr>
      <w:r w:rsidRPr="00971660">
        <w:rPr>
          <w:rFonts w:ascii="Mosawi" w:hAnsi="Mosawi"/>
          <w:sz w:val="26"/>
          <w:rtl/>
        </w:rPr>
        <w:t>(</w:t>
      </w:r>
      <w:r w:rsidRPr="00971660">
        <w:rPr>
          <w:rStyle w:val="FootnoteReference"/>
          <w:rFonts w:ascii="Mosawi" w:hAnsi="Mosawi"/>
          <w:sz w:val="26"/>
          <w:vertAlign w:val="baseline"/>
        </w:rPr>
        <w:footnoteRef/>
      </w:r>
      <w:r>
        <w:rPr>
          <w:rFonts w:ascii="Mosawi" w:hAnsi="Mosawi"/>
          <w:sz w:val="26"/>
          <w:rtl/>
        </w:rPr>
        <w:t xml:space="preserve">) </w:t>
      </w:r>
      <w:r w:rsidRPr="00971660">
        <w:rPr>
          <w:rFonts w:ascii="Mosawi" w:hAnsi="Mosawi"/>
          <w:sz w:val="26"/>
          <w:rtl/>
        </w:rPr>
        <w:t>دراسات في ولاية الفقيه وفقه الدولة الإسلاميّة، ج 2، ص 104 و107</w:t>
      </w:r>
    </w:p>
  </w:footnote>
  <w:footnote w:id="51">
    <w:p w14:paraId="687E7E8A" w14:textId="6584CB61" w:rsidR="00B13225" w:rsidRPr="00971660" w:rsidRDefault="00B13225" w:rsidP="00113751">
      <w:pPr>
        <w:pStyle w:val="FootnoteText"/>
        <w:spacing w:line="216" w:lineRule="auto"/>
        <w:rPr>
          <w:rFonts w:ascii="Mosawi" w:hAnsi="Mosawi"/>
          <w:sz w:val="26"/>
          <w:rtl/>
          <w:lang w:val="az-Latn-AZ"/>
        </w:rPr>
      </w:pPr>
      <w:r w:rsidRPr="00971660">
        <w:rPr>
          <w:rFonts w:ascii="Mosawi" w:hAnsi="Mosawi"/>
          <w:sz w:val="26"/>
          <w:rtl/>
        </w:rPr>
        <w:t>(</w:t>
      </w:r>
      <w:r w:rsidRPr="00971660">
        <w:rPr>
          <w:rStyle w:val="FootnoteReference"/>
          <w:rFonts w:ascii="Mosawi" w:hAnsi="Mosawi"/>
          <w:sz w:val="26"/>
          <w:vertAlign w:val="baseline"/>
        </w:rPr>
        <w:footnoteRef/>
      </w:r>
      <w:r>
        <w:rPr>
          <w:rFonts w:ascii="Mosawi" w:hAnsi="Mosawi"/>
          <w:sz w:val="26"/>
          <w:rtl/>
        </w:rPr>
        <w:t xml:space="preserve">) </w:t>
      </w:r>
      <w:r w:rsidRPr="00971660">
        <w:rPr>
          <w:rFonts w:ascii="Mosawi" w:hAnsi="Mosawi"/>
          <w:sz w:val="26"/>
          <w:rtl/>
        </w:rPr>
        <w:t>شوری الفقها</w:t>
      </w:r>
      <w:r w:rsidRPr="00971660">
        <w:rPr>
          <w:rFonts w:ascii="Mosawi" w:hAnsi="Mosawi"/>
          <w:sz w:val="26"/>
          <w:rtl/>
          <w:lang w:val="az-Latn-AZ"/>
        </w:rPr>
        <w:t>ء، ج 1، ص 343 و347</w:t>
      </w:r>
    </w:p>
  </w:footnote>
  <w:footnote w:id="52">
    <w:p w14:paraId="57C95085" w14:textId="071BC72C" w:rsidR="00B13225" w:rsidRPr="00971660" w:rsidRDefault="00B13225" w:rsidP="00113751">
      <w:pPr>
        <w:pStyle w:val="FootnoteText"/>
        <w:spacing w:line="202" w:lineRule="auto"/>
        <w:rPr>
          <w:rFonts w:ascii="Mosawi" w:hAnsi="Mosawi"/>
          <w:sz w:val="26"/>
          <w:rtl/>
        </w:rPr>
      </w:pPr>
      <w:r w:rsidRPr="00971660">
        <w:rPr>
          <w:rFonts w:ascii="Mosawi" w:hAnsi="Mosawi"/>
          <w:sz w:val="26"/>
          <w:rtl/>
        </w:rPr>
        <w:t>(</w:t>
      </w:r>
      <w:r w:rsidRPr="00971660">
        <w:rPr>
          <w:rStyle w:val="FootnoteReference"/>
          <w:rFonts w:ascii="Mosawi" w:hAnsi="Mosawi"/>
          <w:sz w:val="26"/>
          <w:vertAlign w:val="baseline"/>
        </w:rPr>
        <w:footnoteRef/>
      </w:r>
      <w:r>
        <w:rPr>
          <w:rFonts w:ascii="Mosawi" w:hAnsi="Mosawi"/>
          <w:sz w:val="26"/>
          <w:rtl/>
        </w:rPr>
        <w:t xml:space="preserve">) </w:t>
      </w:r>
      <w:r w:rsidRPr="00971660">
        <w:rPr>
          <w:rFonts w:ascii="Mosawi" w:hAnsi="Mosawi"/>
          <w:sz w:val="26"/>
          <w:rtl/>
        </w:rPr>
        <w:t>الاجتهاد والتقليد، ص31</w:t>
      </w:r>
    </w:p>
  </w:footnote>
  <w:footnote w:id="53">
    <w:p w14:paraId="6122D6BB" w14:textId="2908E67E" w:rsidR="00B13225" w:rsidRPr="00971660" w:rsidRDefault="00B13225" w:rsidP="00C37E4C">
      <w:pPr>
        <w:pStyle w:val="FootnoteText"/>
        <w:spacing w:line="221" w:lineRule="auto"/>
        <w:rPr>
          <w:rFonts w:ascii="Mosawi" w:hAnsi="Mosawi"/>
          <w:sz w:val="26"/>
          <w:rtl/>
        </w:rPr>
      </w:pPr>
      <w:r w:rsidRPr="00971660">
        <w:rPr>
          <w:rFonts w:ascii="Mosawi" w:hAnsi="Mosawi"/>
          <w:sz w:val="26"/>
        </w:rPr>
        <w:t>(</w:t>
      </w:r>
      <w:r w:rsidRPr="00971660">
        <w:rPr>
          <w:rStyle w:val="FootnoteReference"/>
          <w:rFonts w:ascii="Mosawi" w:hAnsi="Mosawi"/>
          <w:sz w:val="26"/>
          <w:vertAlign w:val="baseline"/>
        </w:rPr>
        <w:footnoteRef/>
      </w:r>
      <w:r>
        <w:rPr>
          <w:rFonts w:ascii="Mosawi" w:hAnsi="Mosawi"/>
          <w:sz w:val="26"/>
        </w:rPr>
        <w:t>)</w:t>
      </w:r>
      <w:r>
        <w:rPr>
          <w:rFonts w:ascii="Mosawi" w:hAnsi="Mosawi"/>
          <w:sz w:val="26"/>
          <w:rtl/>
        </w:rPr>
        <w:t xml:space="preserve"> </w:t>
      </w:r>
      <w:r w:rsidRPr="00971660">
        <w:rPr>
          <w:rFonts w:ascii="Mosawi" w:hAnsi="Mosawi"/>
          <w:sz w:val="26"/>
          <w:rtl/>
        </w:rPr>
        <w:t>شوری الفقها</w:t>
      </w:r>
      <w:r w:rsidRPr="00971660">
        <w:rPr>
          <w:rFonts w:ascii="Mosawi" w:hAnsi="Mosawi"/>
          <w:sz w:val="26"/>
          <w:rtl/>
          <w:lang w:val="az-Latn-AZ"/>
        </w:rPr>
        <w:t>ء، ج 1، ص 289</w:t>
      </w:r>
    </w:p>
  </w:footnote>
  <w:footnote w:id="54">
    <w:p w14:paraId="1094AAAA" w14:textId="0A8EF361" w:rsidR="00B13225" w:rsidRPr="00971660" w:rsidRDefault="00B13225" w:rsidP="00CA2C45">
      <w:pPr>
        <w:pStyle w:val="FootnoteText"/>
        <w:spacing w:line="206" w:lineRule="auto"/>
        <w:rPr>
          <w:rFonts w:ascii="Mosawi" w:hAnsi="Mosawi"/>
          <w:sz w:val="26"/>
          <w:rtl/>
        </w:rPr>
      </w:pPr>
      <w:r w:rsidRPr="00971660">
        <w:rPr>
          <w:rFonts w:ascii="Mosawi" w:hAnsi="Mosawi"/>
          <w:sz w:val="26"/>
        </w:rPr>
        <w:t>(</w:t>
      </w:r>
      <w:r w:rsidRPr="00971660">
        <w:rPr>
          <w:rStyle w:val="FootnoteReference"/>
          <w:rFonts w:ascii="Mosawi" w:hAnsi="Mosawi"/>
          <w:sz w:val="26"/>
          <w:vertAlign w:val="baseline"/>
        </w:rPr>
        <w:footnoteRef/>
      </w:r>
      <w:r>
        <w:rPr>
          <w:rFonts w:ascii="Mosawi" w:hAnsi="Mosawi"/>
          <w:sz w:val="26"/>
        </w:rPr>
        <w:t>)</w:t>
      </w:r>
      <w:r>
        <w:rPr>
          <w:rFonts w:ascii="Mosawi" w:hAnsi="Mosawi"/>
          <w:sz w:val="26"/>
          <w:rtl/>
        </w:rPr>
        <w:t xml:space="preserve"> </w:t>
      </w:r>
      <w:r w:rsidRPr="00971660">
        <w:rPr>
          <w:rFonts w:ascii="Mosawi" w:hAnsi="Mosawi"/>
          <w:sz w:val="26"/>
          <w:rtl/>
        </w:rPr>
        <w:t>مستند الشيعة، ج 2، ص 522</w:t>
      </w:r>
    </w:p>
  </w:footnote>
  <w:footnote w:id="55">
    <w:p w14:paraId="3263F05C" w14:textId="22DD4F85" w:rsidR="00B13225" w:rsidRPr="00971660" w:rsidRDefault="00B13225" w:rsidP="00CA2C45">
      <w:pPr>
        <w:pStyle w:val="FootnoteText"/>
        <w:spacing w:line="206" w:lineRule="auto"/>
        <w:rPr>
          <w:rFonts w:ascii="Mosawi" w:hAnsi="Mosawi"/>
          <w:sz w:val="26"/>
          <w:rtl/>
        </w:rPr>
      </w:pPr>
      <w:r w:rsidRPr="00971660">
        <w:rPr>
          <w:rFonts w:ascii="Mosawi" w:hAnsi="Mosawi"/>
          <w:sz w:val="26"/>
          <w:rtl/>
        </w:rPr>
        <w:t>(</w:t>
      </w:r>
      <w:r w:rsidRPr="00971660">
        <w:rPr>
          <w:rStyle w:val="FootnoteReference"/>
          <w:rFonts w:ascii="Mosawi" w:hAnsi="Mosawi"/>
          <w:sz w:val="26"/>
          <w:vertAlign w:val="baseline"/>
        </w:rPr>
        <w:footnoteRef/>
      </w:r>
      <w:r>
        <w:rPr>
          <w:rFonts w:ascii="Mosawi" w:hAnsi="Mosawi"/>
          <w:sz w:val="26"/>
          <w:rtl/>
        </w:rPr>
        <w:t xml:space="preserve">) </w:t>
      </w:r>
      <w:r w:rsidRPr="00971660">
        <w:rPr>
          <w:rFonts w:ascii="Mosawi" w:hAnsi="Mosawi"/>
          <w:sz w:val="26"/>
          <w:rtl/>
        </w:rPr>
        <w:t>الفصول الغرويّة، ص 424</w:t>
      </w:r>
    </w:p>
  </w:footnote>
  <w:footnote w:id="56">
    <w:p w14:paraId="3F08C087" w14:textId="0631F12F" w:rsidR="00B13225" w:rsidRPr="00971660" w:rsidRDefault="00B13225" w:rsidP="00CA2C45">
      <w:pPr>
        <w:pStyle w:val="FootnoteText"/>
        <w:spacing w:line="206" w:lineRule="auto"/>
        <w:rPr>
          <w:rFonts w:ascii="Mosawi" w:hAnsi="Mosawi"/>
          <w:sz w:val="26"/>
          <w:rtl/>
          <w:lang w:val="az-Latn-AZ"/>
        </w:rPr>
      </w:pPr>
      <w:r w:rsidRPr="00971660">
        <w:rPr>
          <w:rFonts w:ascii="Mosawi" w:hAnsi="Mosawi"/>
          <w:sz w:val="26"/>
        </w:rPr>
        <w:t>(</w:t>
      </w:r>
      <w:r w:rsidRPr="00971660">
        <w:rPr>
          <w:rStyle w:val="FootnoteReference"/>
          <w:rFonts w:ascii="Mosawi" w:hAnsi="Mosawi"/>
          <w:sz w:val="26"/>
          <w:vertAlign w:val="baseline"/>
        </w:rPr>
        <w:footnoteRef/>
      </w:r>
      <w:r>
        <w:rPr>
          <w:rFonts w:ascii="Mosawi" w:hAnsi="Mosawi"/>
          <w:sz w:val="26"/>
        </w:rPr>
        <w:t>)</w:t>
      </w:r>
      <w:r>
        <w:rPr>
          <w:rFonts w:ascii="Mosawi" w:hAnsi="Mosawi"/>
          <w:sz w:val="26"/>
          <w:rtl/>
        </w:rPr>
        <w:t xml:space="preserve"> </w:t>
      </w:r>
      <w:r w:rsidRPr="00971660">
        <w:rPr>
          <w:rFonts w:ascii="Mosawi" w:hAnsi="Mosawi"/>
          <w:sz w:val="26"/>
          <w:rtl/>
        </w:rPr>
        <w:t>العروة الوثقی</w:t>
      </w:r>
      <w:r w:rsidRPr="00971660">
        <w:rPr>
          <w:rFonts w:ascii="Mosawi" w:hAnsi="Mosawi"/>
          <w:sz w:val="26"/>
          <w:rtl/>
          <w:lang w:val="az-Latn-AZ"/>
        </w:rPr>
        <w:t>، ج 1، ص 7 ـ 8</w:t>
      </w:r>
    </w:p>
  </w:footnote>
  <w:footnote w:id="57">
    <w:p w14:paraId="4DCEE358" w14:textId="6A2F5732" w:rsidR="00B13225" w:rsidRPr="00971660" w:rsidRDefault="00B13225" w:rsidP="00CA2C45">
      <w:pPr>
        <w:pStyle w:val="FootnoteText"/>
        <w:spacing w:line="206" w:lineRule="auto"/>
        <w:rPr>
          <w:rFonts w:ascii="Mosawi" w:hAnsi="Mosawi"/>
          <w:sz w:val="26"/>
          <w:rtl/>
        </w:rPr>
      </w:pPr>
      <w:r w:rsidRPr="00971660">
        <w:rPr>
          <w:rFonts w:ascii="Mosawi" w:hAnsi="Mosawi"/>
          <w:sz w:val="26"/>
          <w:rtl/>
        </w:rPr>
        <w:t>(</w:t>
      </w:r>
      <w:r w:rsidRPr="00971660">
        <w:rPr>
          <w:rStyle w:val="FootnoteReference"/>
          <w:rFonts w:ascii="Mosawi" w:hAnsi="Mosawi"/>
          <w:sz w:val="26"/>
          <w:vertAlign w:val="baseline"/>
        </w:rPr>
        <w:footnoteRef/>
      </w:r>
      <w:r>
        <w:rPr>
          <w:rFonts w:ascii="Mosawi" w:hAnsi="Mosawi"/>
          <w:sz w:val="26"/>
          <w:rtl/>
        </w:rPr>
        <w:t xml:space="preserve">) </w:t>
      </w:r>
      <w:r w:rsidRPr="00971660">
        <w:rPr>
          <w:rFonts w:ascii="Mosawi" w:hAnsi="Mosawi"/>
          <w:sz w:val="26"/>
          <w:rtl/>
        </w:rPr>
        <w:t>عناية الأصول، ج 6، ص 258</w:t>
      </w:r>
    </w:p>
  </w:footnote>
  <w:footnote w:id="58">
    <w:p w14:paraId="14F47AD1" w14:textId="3429050B" w:rsidR="00B13225" w:rsidRPr="00971660" w:rsidRDefault="00B13225" w:rsidP="00CA2C45">
      <w:pPr>
        <w:pStyle w:val="FootnoteText"/>
        <w:spacing w:line="206" w:lineRule="auto"/>
        <w:rPr>
          <w:rFonts w:ascii="Mosawi" w:hAnsi="Mosawi"/>
          <w:sz w:val="26"/>
          <w:rtl/>
        </w:rPr>
      </w:pPr>
      <w:r w:rsidRPr="00971660">
        <w:rPr>
          <w:rFonts w:ascii="Mosawi" w:hAnsi="Mosawi"/>
          <w:sz w:val="26"/>
          <w:rtl/>
        </w:rPr>
        <w:t>(</w:t>
      </w:r>
      <w:r w:rsidRPr="00971660">
        <w:rPr>
          <w:rStyle w:val="FootnoteReference"/>
          <w:rFonts w:ascii="Mosawi" w:hAnsi="Mosawi"/>
          <w:sz w:val="26"/>
          <w:vertAlign w:val="baseline"/>
        </w:rPr>
        <w:footnoteRef/>
      </w:r>
      <w:r>
        <w:rPr>
          <w:rFonts w:ascii="Mosawi" w:hAnsi="Mosawi"/>
          <w:sz w:val="26"/>
          <w:rtl/>
        </w:rPr>
        <w:t xml:space="preserve">) </w:t>
      </w:r>
      <w:r w:rsidRPr="00971660">
        <w:rPr>
          <w:rFonts w:ascii="Mosawi" w:hAnsi="Mosawi"/>
          <w:sz w:val="26"/>
          <w:rtl/>
        </w:rPr>
        <w:t>الأصول العامة للفقه المقارن، ص 759</w:t>
      </w:r>
    </w:p>
  </w:footnote>
  <w:footnote w:id="59">
    <w:p w14:paraId="02186139" w14:textId="0AB8BB61" w:rsidR="00B13225" w:rsidRPr="00971660" w:rsidRDefault="00B13225" w:rsidP="00CA2C45">
      <w:pPr>
        <w:pStyle w:val="FootnoteText"/>
        <w:spacing w:line="206" w:lineRule="auto"/>
        <w:rPr>
          <w:rFonts w:ascii="Mosawi" w:hAnsi="Mosawi"/>
          <w:sz w:val="26"/>
          <w:rtl/>
        </w:rPr>
      </w:pPr>
      <w:r w:rsidRPr="00971660">
        <w:rPr>
          <w:rFonts w:ascii="Mosawi" w:hAnsi="Mosawi"/>
          <w:sz w:val="26"/>
        </w:rPr>
        <w:t>(</w:t>
      </w:r>
      <w:r w:rsidRPr="00971660">
        <w:rPr>
          <w:rStyle w:val="FootnoteReference"/>
          <w:rFonts w:ascii="Mosawi" w:hAnsi="Mosawi"/>
          <w:sz w:val="26"/>
          <w:vertAlign w:val="baseline"/>
        </w:rPr>
        <w:footnoteRef/>
      </w:r>
      <w:r>
        <w:rPr>
          <w:rFonts w:ascii="Mosawi" w:hAnsi="Mosawi"/>
          <w:sz w:val="26"/>
        </w:rPr>
        <w:t>)</w:t>
      </w:r>
      <w:r>
        <w:rPr>
          <w:rFonts w:ascii="Mosawi" w:hAnsi="Mosawi"/>
          <w:sz w:val="26"/>
          <w:rtl/>
        </w:rPr>
        <w:t xml:space="preserve"> </w:t>
      </w:r>
      <w:r w:rsidRPr="00971660">
        <w:rPr>
          <w:rFonts w:ascii="Mosawi" w:hAnsi="Mosawi"/>
          <w:sz w:val="26"/>
          <w:rtl/>
        </w:rPr>
        <w:t>مفتاح الكرامة في شرح قواعد العلامة، ج 10، ص 4</w:t>
      </w:r>
    </w:p>
  </w:footnote>
  <w:footnote w:id="60">
    <w:p w14:paraId="7C566B25" w14:textId="521A3120" w:rsidR="00B13225" w:rsidRPr="00971660" w:rsidRDefault="00B13225" w:rsidP="00CA2C45">
      <w:pPr>
        <w:pStyle w:val="FootnoteText"/>
        <w:spacing w:line="206" w:lineRule="auto"/>
        <w:rPr>
          <w:rFonts w:ascii="Mosawi" w:hAnsi="Mosawi"/>
          <w:sz w:val="26"/>
          <w:rtl/>
        </w:rPr>
      </w:pPr>
      <w:r w:rsidRPr="00971660">
        <w:rPr>
          <w:rFonts w:ascii="Mosawi" w:hAnsi="Mosawi"/>
          <w:sz w:val="26"/>
          <w:rtl/>
        </w:rPr>
        <w:t>(</w:t>
      </w:r>
      <w:r w:rsidRPr="00971660">
        <w:rPr>
          <w:rStyle w:val="FootnoteReference"/>
          <w:rFonts w:ascii="Mosawi" w:hAnsi="Mosawi"/>
          <w:sz w:val="26"/>
          <w:vertAlign w:val="baseline"/>
        </w:rPr>
        <w:footnoteRef/>
      </w:r>
      <w:r>
        <w:rPr>
          <w:rFonts w:ascii="Mosawi" w:hAnsi="Mosawi"/>
          <w:sz w:val="26"/>
          <w:rtl/>
        </w:rPr>
        <w:t xml:space="preserve">) </w:t>
      </w:r>
      <w:r w:rsidRPr="00971660">
        <w:rPr>
          <w:rFonts w:ascii="Mosawi" w:hAnsi="Mosawi"/>
          <w:sz w:val="26"/>
          <w:rtl/>
        </w:rPr>
        <w:t xml:space="preserve">الاجتهاد والتقليد، ص 203 ـ 204 </w:t>
      </w:r>
    </w:p>
  </w:footnote>
  <w:footnote w:id="61">
    <w:p w14:paraId="1A59676D" w14:textId="6AC310E6" w:rsidR="00B13225" w:rsidRPr="00971660" w:rsidRDefault="00B13225" w:rsidP="00CA2C45">
      <w:pPr>
        <w:pStyle w:val="FootnoteText"/>
        <w:spacing w:line="206" w:lineRule="auto"/>
        <w:rPr>
          <w:rFonts w:ascii="Mosawi" w:hAnsi="Mosawi"/>
          <w:sz w:val="26"/>
          <w:rtl/>
        </w:rPr>
      </w:pPr>
      <w:r w:rsidRPr="00971660">
        <w:rPr>
          <w:rFonts w:ascii="Mosawi" w:hAnsi="Mosawi"/>
          <w:sz w:val="26"/>
          <w:rtl/>
        </w:rPr>
        <w:t>(</w:t>
      </w:r>
      <w:r w:rsidRPr="00971660">
        <w:rPr>
          <w:rStyle w:val="FootnoteReference"/>
          <w:rFonts w:ascii="Mosawi" w:hAnsi="Mosawi"/>
          <w:sz w:val="26"/>
          <w:vertAlign w:val="baseline"/>
        </w:rPr>
        <w:footnoteRef/>
      </w:r>
      <w:r>
        <w:rPr>
          <w:rFonts w:ascii="Mosawi" w:hAnsi="Mosawi"/>
          <w:sz w:val="26"/>
          <w:rtl/>
        </w:rPr>
        <w:t xml:space="preserve">) </w:t>
      </w:r>
      <w:r w:rsidRPr="00971660">
        <w:rPr>
          <w:rFonts w:ascii="Mosawi" w:hAnsi="Mosawi"/>
          <w:sz w:val="26"/>
          <w:rtl/>
        </w:rPr>
        <w:t>تهذيب الأصول، ج 2، ص 119</w:t>
      </w:r>
    </w:p>
  </w:footnote>
  <w:footnote w:id="62">
    <w:p w14:paraId="2BE2AA01" w14:textId="77777777" w:rsidR="00B13225" w:rsidRPr="00971660" w:rsidRDefault="00B13225" w:rsidP="00113751">
      <w:pPr>
        <w:pStyle w:val="FootnoteText"/>
        <w:spacing w:line="206" w:lineRule="auto"/>
        <w:rPr>
          <w:rFonts w:ascii="Mosawi" w:hAnsi="Mosawi"/>
          <w:sz w:val="26"/>
          <w:rtl/>
        </w:rPr>
      </w:pPr>
      <w:r w:rsidRPr="00971660">
        <w:rPr>
          <w:rFonts w:ascii="Mosawi" w:hAnsi="Mosawi"/>
          <w:sz w:val="26"/>
          <w:rtl/>
        </w:rPr>
        <w:t>(</w:t>
      </w:r>
      <w:r w:rsidRPr="00971660">
        <w:rPr>
          <w:rStyle w:val="FootnoteReference"/>
          <w:rFonts w:ascii="Mosawi" w:hAnsi="Mosawi"/>
          <w:sz w:val="26"/>
          <w:vertAlign w:val="baseline"/>
        </w:rPr>
        <w:footnoteRef/>
      </w:r>
      <w:r>
        <w:rPr>
          <w:rFonts w:ascii="Mosawi" w:hAnsi="Mosawi"/>
          <w:sz w:val="26"/>
          <w:rtl/>
        </w:rPr>
        <w:t xml:space="preserve">) </w:t>
      </w:r>
      <w:r w:rsidRPr="00971660">
        <w:rPr>
          <w:rFonts w:ascii="Mosawi" w:hAnsi="Mosawi"/>
          <w:sz w:val="26"/>
          <w:rtl/>
        </w:rPr>
        <w:t>أجوبة الاستفتاءات، العبادات، ص 8 ـ 9</w:t>
      </w:r>
    </w:p>
  </w:footnote>
  <w:footnote w:id="63">
    <w:p w14:paraId="5181A84B" w14:textId="5176512C" w:rsidR="00B13225" w:rsidRPr="00971660" w:rsidRDefault="00B13225" w:rsidP="00CA2C45">
      <w:pPr>
        <w:pStyle w:val="FootnoteText"/>
        <w:spacing w:line="206" w:lineRule="auto"/>
        <w:rPr>
          <w:rFonts w:ascii="Mosawi" w:hAnsi="Mosawi"/>
          <w:sz w:val="26"/>
          <w:rtl/>
        </w:rPr>
      </w:pPr>
      <w:r w:rsidRPr="00971660">
        <w:rPr>
          <w:rFonts w:ascii="Mosawi" w:hAnsi="Mosawi"/>
          <w:sz w:val="26"/>
          <w:rtl/>
        </w:rPr>
        <w:t>(</w:t>
      </w:r>
      <w:r w:rsidRPr="00971660">
        <w:rPr>
          <w:rStyle w:val="FootnoteReference"/>
          <w:rFonts w:ascii="Mosawi" w:hAnsi="Mosawi"/>
          <w:sz w:val="26"/>
          <w:vertAlign w:val="baseline"/>
        </w:rPr>
        <w:footnoteRef/>
      </w:r>
      <w:r>
        <w:rPr>
          <w:rFonts w:ascii="Mosawi" w:hAnsi="Mosawi"/>
          <w:sz w:val="26"/>
          <w:rtl/>
        </w:rPr>
        <w:t xml:space="preserve">) </w:t>
      </w:r>
      <w:r w:rsidRPr="00971660">
        <w:rPr>
          <w:rFonts w:ascii="Mosawi" w:hAnsi="Mosawi"/>
          <w:sz w:val="26"/>
          <w:rtl/>
        </w:rPr>
        <w:t>أعلميّة الفقيه ومباني التقليد للجناتي، مجلة التوحيد، ص 36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DEA5A" w14:textId="77777777" w:rsidR="00B13225" w:rsidRPr="00EA348C" w:rsidRDefault="00B13225" w:rsidP="00A26EE0">
    <w:pPr>
      <w:tabs>
        <w:tab w:val="right" w:leader="dot" w:pos="6803"/>
      </w:tabs>
      <w:spacing w:line="264" w:lineRule="auto"/>
      <w:ind w:firstLine="0"/>
      <w:rPr>
        <w:rtl/>
      </w:rPr>
    </w:pPr>
    <w:r>
      <w:rPr>
        <w:rFonts w:cs="AF_Najed"/>
        <w:noProof/>
        <w:sz w:val="30"/>
        <w:rtl/>
      </w:rPr>
      <mc:AlternateContent>
        <mc:Choice Requires="wps">
          <w:drawing>
            <wp:anchor distT="0" distB="0" distL="114300" distR="114300" simplePos="0" relativeHeight="251659264" behindDoc="0" locked="0" layoutInCell="1" allowOverlap="1" wp14:anchorId="789B4241" wp14:editId="2ED39E6A">
              <wp:simplePos x="0" y="0"/>
              <wp:positionH relativeFrom="margin">
                <wp:posOffset>-10795</wp:posOffset>
              </wp:positionH>
              <wp:positionV relativeFrom="paragraph">
                <wp:posOffset>302202</wp:posOffset>
              </wp:positionV>
              <wp:extent cx="4320000" cy="0"/>
              <wp:effectExtent l="0" t="0" r="23495" b="1905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DE8664B" id="_x0000_t32" coordsize="21600,21600" o:spt="32" o:oned="t" path="m,l21600,21600e" filled="f">
              <v:path arrowok="t" fillok="f" o:connecttype="none"/>
              <o:lock v:ext="edit" shapetype="t"/>
            </v:shapetype>
            <v:shape id="Straight Arrow Connector 39" o:spid="_x0000_s1026" type="#_x0000_t32" style="position:absolute;margin-left:-.85pt;margin-top:23.8pt;width:340.15pt;height:0;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" strokeweight="1.2pt">
              <v:shadow color="#868686"/>
              <w10:wrap anchorx="margin"/>
            </v:shape>
          </w:pict>
        </mc:Fallback>
      </mc:AlternateContent>
    </w:r>
    <w:r>
      <w:fldChar w:fldCharType="begin"/>
    </w:r>
    <w:r>
      <w:instrText xml:space="preserve"> PAGE   \* MERGEFORMAT </w:instrText>
    </w:r>
    <w:r>
      <w:fldChar w:fldCharType="separate"/>
    </w:r>
    <w:r>
      <w:rPr>
        <w:noProof/>
        <w:rtl/>
      </w:rPr>
      <w:t>118</w:t>
    </w:r>
    <w:r>
      <w:rPr>
        <w:noProof/>
      </w:rPr>
      <w:fldChar w:fldCharType="end"/>
    </w:r>
    <w:r>
      <w:rPr>
        <w:rtl/>
      </w:rPr>
      <w:tab/>
    </w:r>
    <w:r>
      <w:rPr>
        <w:rFonts w:cs="AF_Najed"/>
        <w:noProof/>
        <w:sz w:val="30"/>
        <w:rtl/>
      </w:rPr>
      <w:t>الحدائق الناضرة / ج</w:t>
    </w:r>
    <w:r w:rsidRPr="00287677">
      <w:rPr>
        <w:rFonts w:cs="Ya-Ali" w:hint="cs"/>
        <w:noProof/>
        <w:sz w:val="30"/>
        <w:rtl/>
      </w:rPr>
      <w:t>2</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149B9" w14:textId="0AF25ECC" w:rsidR="00B13225" w:rsidRPr="00A26EE0" w:rsidRDefault="00B13225" w:rsidP="00A26EE0">
    <w:pPr>
      <w:tabs>
        <w:tab w:val="right" w:leader="dot" w:pos="6803"/>
      </w:tabs>
      <w:spacing w:line="264" w:lineRule="auto"/>
      <w:ind w:firstLine="0"/>
      <w:rPr>
        <w:rFonts w:cs="Ya-Ali"/>
        <w:rtl/>
      </w:rPr>
    </w:pPr>
    <w:r w:rsidRPr="00A26EE0">
      <w:rPr>
        <w:rFonts w:cs="Ya-Ali"/>
        <w:noProof/>
        <w:sz w:val="30"/>
        <w:rtl/>
      </w:rPr>
      <mc:AlternateContent>
        <mc:Choice Requires="wps">
          <w:drawing>
            <wp:anchor distT="0" distB="0" distL="114300" distR="114300" simplePos="0" relativeHeight="251664384" behindDoc="0" locked="0" layoutInCell="1" allowOverlap="1" wp14:anchorId="3BB615E0" wp14:editId="5371F9C8">
              <wp:simplePos x="0" y="0"/>
              <wp:positionH relativeFrom="margin">
                <wp:posOffset>-10795</wp:posOffset>
              </wp:positionH>
              <wp:positionV relativeFrom="paragraph">
                <wp:posOffset>289502</wp:posOffset>
              </wp:positionV>
              <wp:extent cx="4319905" cy="0"/>
              <wp:effectExtent l="0" t="0" r="23495"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9905"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206C7A8" id="_x0000_t32" coordsize="21600,21600" o:spt="32" o:oned="t" path="m,l21600,21600e" filled="f">
              <v:path arrowok="t" fillok="f" o:connecttype="none"/>
              <o:lock v:ext="edit" shapetype="t"/>
            </v:shapetype>
            <v:shape id="Straight Arrow Connector 3" o:spid="_x0000_s1026" type="#_x0000_t32" style="position:absolute;margin-left:-.85pt;margin-top:22.8pt;width:340.15pt;height:0;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" strokeweight="1.2pt">
              <v:shadow color="#868686"/>
              <w10:wrap anchorx="margin"/>
            </v:shape>
          </w:pict>
        </mc:Fallback>
      </mc:AlternateContent>
    </w:r>
    <w:r>
      <w:rPr>
        <w:rFonts w:cs="Ya-Ali" w:hint="cs"/>
        <w:noProof/>
        <w:sz w:val="30"/>
        <w:rtl/>
      </w:rPr>
      <w:t>القياس كأداة موسعة لمدلول النص</w:t>
    </w:r>
    <w:r w:rsidRPr="00A26EE0">
      <w:rPr>
        <w:rFonts w:cs="Ya-Ali" w:hint="cs"/>
        <w:noProof/>
        <w:sz w:val="30"/>
        <w:rtl/>
      </w:rPr>
      <w:tab/>
    </w:r>
    <w:r w:rsidRPr="00A26EE0">
      <w:rPr>
        <w:rFonts w:cs="Ya-Ali"/>
      </w:rPr>
      <w:fldChar w:fldCharType="begin"/>
    </w:r>
    <w:r w:rsidRPr="00A26EE0">
      <w:rPr>
        <w:rFonts w:cs="Ya-Ali"/>
      </w:rPr>
      <w:instrText xml:space="preserve"> PAGE   \* MERGEFORMAT </w:instrText>
    </w:r>
    <w:r w:rsidRPr="00A26EE0">
      <w:rPr>
        <w:rFonts w:cs="Ya-Ali"/>
      </w:rPr>
      <w:fldChar w:fldCharType="separate"/>
    </w:r>
    <w:r>
      <w:rPr>
        <w:rFonts w:cs="Ya-Ali"/>
        <w:noProof/>
        <w:rtl/>
      </w:rPr>
      <w:t>75</w:t>
    </w:r>
    <w:r w:rsidRPr="00A26EE0">
      <w:rPr>
        <w:rFonts w:cs="Ya-Ali"/>
        <w:noProof/>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970D7A" w14:textId="3EBEEB85" w:rsidR="00B13225" w:rsidRPr="00A26EE0" w:rsidRDefault="00B13225" w:rsidP="00A26EE0">
    <w:pPr>
      <w:tabs>
        <w:tab w:val="right" w:leader="dot" w:pos="6803"/>
      </w:tabs>
      <w:spacing w:line="264" w:lineRule="auto"/>
      <w:ind w:firstLine="0"/>
      <w:rPr>
        <w:rFonts w:cs="Ya-Ali"/>
        <w:rtl/>
      </w:rPr>
    </w:pPr>
    <w:r w:rsidRPr="00A26EE0">
      <w:rPr>
        <w:rFonts w:cs="Ya-Ali"/>
        <w:noProof/>
        <w:sz w:val="30"/>
        <w:rtl/>
      </w:rPr>
      <mc:AlternateContent>
        <mc:Choice Requires="wps">
          <w:drawing>
            <wp:anchor distT="0" distB="0" distL="114300" distR="114300" simplePos="0" relativeHeight="251678720" behindDoc="0" locked="0" layoutInCell="1" allowOverlap="1" wp14:anchorId="4DECE666" wp14:editId="144FB22C">
              <wp:simplePos x="0" y="0"/>
              <wp:positionH relativeFrom="margin">
                <wp:posOffset>-10795</wp:posOffset>
              </wp:positionH>
              <wp:positionV relativeFrom="paragraph">
                <wp:posOffset>289502</wp:posOffset>
              </wp:positionV>
              <wp:extent cx="4319905" cy="0"/>
              <wp:effectExtent l="0" t="0" r="23495" b="1905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9905"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7F850B9" id="_x0000_t32" coordsize="21600,21600" o:spt="32" o:oned="t" path="m,l21600,21600e" filled="f">
              <v:path arrowok="t" fillok="f" o:connecttype="none"/>
              <o:lock v:ext="edit" shapetype="t"/>
            </v:shapetype>
            <v:shape id="Straight Arrow Connector 33" o:spid="_x0000_s1026" type="#_x0000_t32" style="position:absolute;margin-left:-.85pt;margin-top:22.8pt;width:340.15pt;height:0;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" strokeweight="1.2pt">
              <v:shadow color="#868686"/>
              <w10:wrap anchorx="margin"/>
            </v:shape>
          </w:pict>
        </mc:Fallback>
      </mc:AlternateContent>
    </w:r>
    <w:r>
      <w:rPr>
        <w:rFonts w:cs="Ya-Ali" w:hint="cs"/>
        <w:noProof/>
        <w:sz w:val="30"/>
        <w:rtl/>
      </w:rPr>
      <w:t>قراءة حديثة حول الاجتهاد القياسيّ</w:t>
    </w:r>
    <w:r w:rsidRPr="00A26EE0">
      <w:rPr>
        <w:rFonts w:cs="Ya-Ali" w:hint="cs"/>
        <w:noProof/>
        <w:sz w:val="30"/>
        <w:rtl/>
      </w:rPr>
      <w:tab/>
    </w:r>
    <w:r w:rsidRPr="00A26EE0">
      <w:rPr>
        <w:rFonts w:cs="Ya-Ali"/>
      </w:rPr>
      <w:fldChar w:fldCharType="begin"/>
    </w:r>
    <w:r w:rsidRPr="00A26EE0">
      <w:rPr>
        <w:rFonts w:cs="Ya-Ali"/>
      </w:rPr>
      <w:instrText xml:space="preserve"> PAGE   \* MERGEFORMAT </w:instrText>
    </w:r>
    <w:r w:rsidRPr="00A26EE0">
      <w:rPr>
        <w:rFonts w:cs="Ya-Ali"/>
      </w:rPr>
      <w:fldChar w:fldCharType="separate"/>
    </w:r>
    <w:r w:rsidR="004138FA">
      <w:rPr>
        <w:rFonts w:cs="Ya-Ali"/>
        <w:noProof/>
        <w:rtl/>
      </w:rPr>
      <w:t>81</w:t>
    </w:r>
    <w:r w:rsidRPr="00A26EE0">
      <w:rPr>
        <w:rFonts w:cs="Ya-Ali"/>
        <w:noProof/>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5BCAED" w14:textId="204A4201" w:rsidR="00B13225" w:rsidRPr="00A26EE0" w:rsidRDefault="00B13225" w:rsidP="00A26EE0">
    <w:pPr>
      <w:tabs>
        <w:tab w:val="right" w:leader="dot" w:pos="6803"/>
      </w:tabs>
      <w:spacing w:line="264" w:lineRule="auto"/>
      <w:ind w:firstLine="0"/>
      <w:rPr>
        <w:rFonts w:cs="Ya-Ali"/>
        <w:rtl/>
      </w:rPr>
    </w:pPr>
    <w:r w:rsidRPr="00A26EE0">
      <w:rPr>
        <w:rFonts w:cs="Ya-Ali"/>
        <w:noProof/>
        <w:sz w:val="30"/>
        <w:rtl/>
      </w:rPr>
      <mc:AlternateContent>
        <mc:Choice Requires="wps">
          <w:drawing>
            <wp:anchor distT="0" distB="0" distL="114300" distR="114300" simplePos="0" relativeHeight="251680768" behindDoc="0" locked="0" layoutInCell="1" allowOverlap="1" wp14:anchorId="0C84E674" wp14:editId="6189A976">
              <wp:simplePos x="0" y="0"/>
              <wp:positionH relativeFrom="margin">
                <wp:posOffset>-10795</wp:posOffset>
              </wp:positionH>
              <wp:positionV relativeFrom="paragraph">
                <wp:posOffset>289502</wp:posOffset>
              </wp:positionV>
              <wp:extent cx="4319905" cy="0"/>
              <wp:effectExtent l="0" t="0" r="23495" b="1905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9905"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2912E57" id="_x0000_t32" coordsize="21600,21600" o:spt="32" o:oned="t" path="m,l21600,21600e" filled="f">
              <v:path arrowok="t" fillok="f" o:connecttype="none"/>
              <o:lock v:ext="edit" shapetype="t"/>
            </v:shapetype>
            <v:shape id="Straight Arrow Connector 34" o:spid="_x0000_s1026" type="#_x0000_t32" style="position:absolute;margin-left:-.85pt;margin-top:22.8pt;width:340.15pt;height:0;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" strokeweight="1.2pt">
              <v:shadow color="#868686"/>
              <w10:wrap anchorx="margin"/>
            </v:shape>
          </w:pict>
        </mc:Fallback>
      </mc:AlternateContent>
    </w:r>
    <w:r>
      <w:rPr>
        <w:rFonts w:cs="Ya-Ali" w:hint="cs"/>
        <w:noProof/>
        <w:sz w:val="30"/>
        <w:rtl/>
      </w:rPr>
      <w:t>القرآن كمصدرٍ معرفيٍّ وحيدٍ: نحو اجتهاد قرآنيّ</w:t>
    </w:r>
    <w:r w:rsidRPr="00A26EE0">
      <w:rPr>
        <w:rFonts w:cs="Ya-Ali" w:hint="cs"/>
        <w:noProof/>
        <w:sz w:val="30"/>
        <w:rtl/>
      </w:rPr>
      <w:tab/>
    </w:r>
    <w:r w:rsidRPr="00A26EE0">
      <w:rPr>
        <w:rFonts w:cs="Ya-Ali"/>
      </w:rPr>
      <w:fldChar w:fldCharType="begin"/>
    </w:r>
    <w:r w:rsidRPr="00A26EE0">
      <w:rPr>
        <w:rFonts w:cs="Ya-Ali"/>
      </w:rPr>
      <w:instrText xml:space="preserve"> PAGE   \* MERGEFORMAT </w:instrText>
    </w:r>
    <w:r w:rsidRPr="00A26EE0">
      <w:rPr>
        <w:rFonts w:cs="Ya-Ali"/>
      </w:rPr>
      <w:fldChar w:fldCharType="separate"/>
    </w:r>
    <w:r w:rsidR="004138FA">
      <w:rPr>
        <w:rFonts w:cs="Ya-Ali"/>
        <w:noProof/>
        <w:rtl/>
      </w:rPr>
      <w:t>97</w:t>
    </w:r>
    <w:r w:rsidRPr="00A26EE0">
      <w:rPr>
        <w:rFonts w:cs="Ya-Ali"/>
        <w:noProof/>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FAB5F4" w14:textId="5621E8C2" w:rsidR="00B13225" w:rsidRPr="00A26EE0" w:rsidRDefault="00B13225" w:rsidP="00A26EE0">
    <w:pPr>
      <w:tabs>
        <w:tab w:val="right" w:leader="dot" w:pos="6803"/>
      </w:tabs>
      <w:spacing w:line="264" w:lineRule="auto"/>
      <w:ind w:firstLine="0"/>
      <w:rPr>
        <w:rFonts w:cs="Ya-Ali"/>
        <w:rtl/>
      </w:rPr>
    </w:pPr>
    <w:r w:rsidRPr="00A26EE0">
      <w:rPr>
        <w:rFonts w:cs="Ya-Ali"/>
        <w:noProof/>
        <w:sz w:val="30"/>
        <w:rtl/>
      </w:rPr>
      <mc:AlternateContent>
        <mc:Choice Requires="wps">
          <w:drawing>
            <wp:anchor distT="0" distB="0" distL="114300" distR="114300" simplePos="0" relativeHeight="251682816" behindDoc="0" locked="0" layoutInCell="1" allowOverlap="1" wp14:anchorId="652301AB" wp14:editId="0B03E786">
              <wp:simplePos x="0" y="0"/>
              <wp:positionH relativeFrom="margin">
                <wp:posOffset>-10795</wp:posOffset>
              </wp:positionH>
              <wp:positionV relativeFrom="paragraph">
                <wp:posOffset>289502</wp:posOffset>
              </wp:positionV>
              <wp:extent cx="4319905" cy="0"/>
              <wp:effectExtent l="0" t="0" r="23495" b="1905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9905"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B771900" id="_x0000_t32" coordsize="21600,21600" o:spt="32" o:oned="t" path="m,l21600,21600e" filled="f">
              <v:path arrowok="t" fillok="f" o:connecttype="none"/>
              <o:lock v:ext="edit" shapetype="t"/>
            </v:shapetype>
            <v:shape id="Straight Arrow Connector 35" o:spid="_x0000_s1026" type="#_x0000_t32" style="position:absolute;margin-left:-.85pt;margin-top:22.8pt;width:340.15pt;height:0;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" strokeweight="1.2pt">
              <v:shadow color="#868686"/>
              <w10:wrap anchorx="margin"/>
            </v:shape>
          </w:pict>
        </mc:Fallback>
      </mc:AlternateContent>
    </w:r>
    <w:r>
      <w:rPr>
        <w:rFonts w:cs="Ya-Ali" w:hint="cs"/>
        <w:noProof/>
        <w:sz w:val="30"/>
        <w:rtl/>
      </w:rPr>
      <w:t>نحو دفاع عقلاني عن رؤية مغيبة في الثقافة الإسلامية</w:t>
    </w:r>
    <w:r w:rsidRPr="00A26EE0">
      <w:rPr>
        <w:rFonts w:cs="Ya-Ali" w:hint="cs"/>
        <w:noProof/>
        <w:sz w:val="30"/>
        <w:rtl/>
      </w:rPr>
      <w:tab/>
    </w:r>
    <w:r w:rsidRPr="00A26EE0">
      <w:rPr>
        <w:rFonts w:cs="Ya-Ali"/>
      </w:rPr>
      <w:fldChar w:fldCharType="begin"/>
    </w:r>
    <w:r w:rsidRPr="00A26EE0">
      <w:rPr>
        <w:rFonts w:cs="Ya-Ali"/>
      </w:rPr>
      <w:instrText xml:space="preserve"> PAGE   \* MERGEFORMAT </w:instrText>
    </w:r>
    <w:r w:rsidRPr="00A26EE0">
      <w:rPr>
        <w:rFonts w:cs="Ya-Ali"/>
      </w:rPr>
      <w:fldChar w:fldCharType="separate"/>
    </w:r>
    <w:r w:rsidR="004138FA">
      <w:rPr>
        <w:rFonts w:cs="Ya-Ali"/>
        <w:noProof/>
        <w:rtl/>
      </w:rPr>
      <w:t>111</w:t>
    </w:r>
    <w:r w:rsidRPr="00A26EE0">
      <w:rPr>
        <w:rFonts w:cs="Ya-Ali"/>
        <w:noProof/>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CE696D" w14:textId="3C34F46D" w:rsidR="00B13225" w:rsidRPr="00A26EE0" w:rsidRDefault="00B13225" w:rsidP="00A26EE0">
    <w:pPr>
      <w:tabs>
        <w:tab w:val="right" w:leader="dot" w:pos="6803"/>
      </w:tabs>
      <w:spacing w:line="264" w:lineRule="auto"/>
      <w:ind w:firstLine="0"/>
      <w:rPr>
        <w:rFonts w:cs="Ya-Ali"/>
        <w:rtl/>
      </w:rPr>
    </w:pPr>
    <w:r w:rsidRPr="00A26EE0">
      <w:rPr>
        <w:rFonts w:cs="Ya-Ali"/>
        <w:noProof/>
        <w:sz w:val="30"/>
        <w:rtl/>
      </w:rPr>
      <mc:AlternateContent>
        <mc:Choice Requires="wps">
          <w:drawing>
            <wp:anchor distT="0" distB="0" distL="114300" distR="114300" simplePos="0" relativeHeight="251684864" behindDoc="0" locked="0" layoutInCell="1" allowOverlap="1" wp14:anchorId="35AF2CE0" wp14:editId="1C5962A5">
              <wp:simplePos x="0" y="0"/>
              <wp:positionH relativeFrom="margin">
                <wp:posOffset>-10795</wp:posOffset>
              </wp:positionH>
              <wp:positionV relativeFrom="paragraph">
                <wp:posOffset>289502</wp:posOffset>
              </wp:positionV>
              <wp:extent cx="4319905" cy="0"/>
              <wp:effectExtent l="0" t="0" r="23495" b="1905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9905"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D051349" id="_x0000_t32" coordsize="21600,21600" o:spt="32" o:oned="t" path="m,l21600,21600e" filled="f">
              <v:path arrowok="t" fillok="f" o:connecttype="none"/>
              <o:lock v:ext="edit" shapetype="t"/>
            </v:shapetype>
            <v:shape id="Straight Arrow Connector 36" o:spid="_x0000_s1026" type="#_x0000_t32" style="position:absolute;margin-left:-.85pt;margin-top:22.8pt;width:340.15pt;height:0;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" strokeweight="1.2pt">
              <v:shadow color="#868686"/>
              <w10:wrap anchorx="margin"/>
            </v:shape>
          </w:pict>
        </mc:Fallback>
      </mc:AlternateContent>
    </w:r>
    <w:r>
      <w:rPr>
        <w:rFonts w:cs="Ya-Ali" w:hint="cs"/>
        <w:noProof/>
        <w:sz w:val="30"/>
        <w:rtl/>
      </w:rPr>
      <w:t>مقترح الفاضل التوني في ظاهرة التقليد</w:t>
    </w:r>
    <w:r w:rsidRPr="00A26EE0">
      <w:rPr>
        <w:rFonts w:cs="Ya-Ali" w:hint="cs"/>
        <w:noProof/>
        <w:sz w:val="30"/>
        <w:rtl/>
      </w:rPr>
      <w:tab/>
    </w:r>
    <w:r w:rsidRPr="00A26EE0">
      <w:rPr>
        <w:rFonts w:cs="Ya-Ali"/>
      </w:rPr>
      <w:fldChar w:fldCharType="begin"/>
    </w:r>
    <w:r w:rsidRPr="00A26EE0">
      <w:rPr>
        <w:rFonts w:cs="Ya-Ali"/>
      </w:rPr>
      <w:instrText xml:space="preserve"> PAGE   \* MERGEFORMAT </w:instrText>
    </w:r>
    <w:r w:rsidRPr="00A26EE0">
      <w:rPr>
        <w:rFonts w:cs="Ya-Ali"/>
      </w:rPr>
      <w:fldChar w:fldCharType="separate"/>
    </w:r>
    <w:r w:rsidR="004138FA">
      <w:rPr>
        <w:rFonts w:cs="Ya-Ali"/>
        <w:noProof/>
        <w:rtl/>
      </w:rPr>
      <w:t>121</w:t>
    </w:r>
    <w:r w:rsidRPr="00A26EE0">
      <w:rPr>
        <w:rFonts w:cs="Ya-Ali"/>
        <w:noProof/>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104F51" w14:textId="724E268C" w:rsidR="00B13225" w:rsidRPr="00A26EE0" w:rsidRDefault="00B13225" w:rsidP="00A26EE0">
    <w:pPr>
      <w:tabs>
        <w:tab w:val="right" w:leader="dot" w:pos="6803"/>
      </w:tabs>
      <w:spacing w:line="264" w:lineRule="auto"/>
      <w:ind w:firstLine="0"/>
      <w:rPr>
        <w:rFonts w:cs="Ya-Ali"/>
        <w:rtl/>
      </w:rPr>
    </w:pPr>
    <w:r w:rsidRPr="00A26EE0">
      <w:rPr>
        <w:rFonts w:cs="Ya-Ali"/>
        <w:noProof/>
        <w:sz w:val="30"/>
        <w:rtl/>
      </w:rPr>
      <mc:AlternateContent>
        <mc:Choice Requires="wps">
          <w:drawing>
            <wp:anchor distT="0" distB="0" distL="114300" distR="114300" simplePos="0" relativeHeight="251666432" behindDoc="0" locked="0" layoutInCell="1" allowOverlap="1" wp14:anchorId="3ABF89C1" wp14:editId="611474D9">
              <wp:simplePos x="0" y="0"/>
              <wp:positionH relativeFrom="margin">
                <wp:posOffset>-10795</wp:posOffset>
              </wp:positionH>
              <wp:positionV relativeFrom="paragraph">
                <wp:posOffset>289502</wp:posOffset>
              </wp:positionV>
              <wp:extent cx="4319905" cy="0"/>
              <wp:effectExtent l="0" t="0" r="23495" b="190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9905"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D4D044D" id="_x0000_t32" coordsize="21600,21600" o:spt="32" o:oned="t" path="m,l21600,21600e" filled="f">
              <v:path arrowok="t" fillok="f" o:connecttype="none"/>
              <o:lock v:ext="edit" shapetype="t"/>
            </v:shapetype>
            <v:shape id="Straight Arrow Connector 26" o:spid="_x0000_s1026" type="#_x0000_t32" style="position:absolute;margin-left:-.85pt;margin-top:22.8pt;width:340.15pt;height:0;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" strokeweight="1.2pt">
              <v:shadow color="#868686"/>
              <w10:wrap anchorx="margin"/>
            </v:shape>
          </w:pict>
        </mc:Fallback>
      </mc:AlternateContent>
    </w:r>
    <w:r>
      <w:rPr>
        <w:rFonts w:cs="Ya-Ali" w:hint="cs"/>
        <w:noProof/>
        <w:sz w:val="30"/>
        <w:rtl/>
      </w:rPr>
      <w:t>طريقة الترجيح، مرتبة وسطى بين الاجتهاد والتقليد</w:t>
    </w:r>
    <w:r w:rsidRPr="00A26EE0">
      <w:rPr>
        <w:rFonts w:cs="Ya-Ali" w:hint="cs"/>
        <w:noProof/>
        <w:sz w:val="30"/>
        <w:rtl/>
      </w:rPr>
      <w:tab/>
    </w:r>
    <w:r w:rsidRPr="00A26EE0">
      <w:rPr>
        <w:rFonts w:cs="Ya-Ali"/>
      </w:rPr>
      <w:fldChar w:fldCharType="begin"/>
    </w:r>
    <w:r w:rsidRPr="00A26EE0">
      <w:rPr>
        <w:rFonts w:cs="Ya-Ali"/>
      </w:rPr>
      <w:instrText xml:space="preserve"> PAGE   \* MERGEFORMAT </w:instrText>
    </w:r>
    <w:r w:rsidRPr="00A26EE0">
      <w:rPr>
        <w:rFonts w:cs="Ya-Ali"/>
      </w:rPr>
      <w:fldChar w:fldCharType="separate"/>
    </w:r>
    <w:r w:rsidR="004138FA">
      <w:rPr>
        <w:rFonts w:cs="Ya-Ali"/>
        <w:noProof/>
        <w:rtl/>
      </w:rPr>
      <w:t>147</w:t>
    </w:r>
    <w:r w:rsidRPr="00A26EE0">
      <w:rPr>
        <w:rFonts w:cs="Ya-Ali"/>
        <w:noProof/>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EB4B4B" w14:textId="655FDE95" w:rsidR="00B13225" w:rsidRPr="00A26EE0" w:rsidRDefault="00B13225" w:rsidP="00A26EE0">
    <w:pPr>
      <w:tabs>
        <w:tab w:val="right" w:leader="dot" w:pos="6803"/>
      </w:tabs>
      <w:spacing w:line="264" w:lineRule="auto"/>
      <w:ind w:firstLine="0"/>
      <w:rPr>
        <w:rFonts w:cs="Ya-Ali"/>
        <w:rtl/>
      </w:rPr>
    </w:pPr>
    <w:r w:rsidRPr="00A26EE0">
      <w:rPr>
        <w:rFonts w:cs="Ya-Ali"/>
        <w:noProof/>
        <w:sz w:val="30"/>
        <w:rtl/>
      </w:rPr>
      <mc:AlternateContent>
        <mc:Choice Requires="wps">
          <w:drawing>
            <wp:anchor distT="0" distB="0" distL="114300" distR="114300" simplePos="0" relativeHeight="251686912" behindDoc="0" locked="0" layoutInCell="1" allowOverlap="1" wp14:anchorId="32B4667F" wp14:editId="4DCCDF57">
              <wp:simplePos x="0" y="0"/>
              <wp:positionH relativeFrom="margin">
                <wp:posOffset>-10795</wp:posOffset>
              </wp:positionH>
              <wp:positionV relativeFrom="paragraph">
                <wp:posOffset>289502</wp:posOffset>
              </wp:positionV>
              <wp:extent cx="4319905" cy="0"/>
              <wp:effectExtent l="0" t="0" r="23495" b="1905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9905"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2291A64" id="_x0000_t32" coordsize="21600,21600" o:spt="32" o:oned="t" path="m,l21600,21600e" filled="f">
              <v:path arrowok="t" fillok="f" o:connecttype="none"/>
              <o:lock v:ext="edit" shapetype="t"/>
            </v:shapetype>
            <v:shape id="Straight Arrow Connector 37" o:spid="_x0000_s1026" type="#_x0000_t32" style="position:absolute;margin-left:-.85pt;margin-top:22.8pt;width:340.15pt;height:0;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" strokeweight="1.2pt">
              <v:shadow color="#868686"/>
              <w10:wrap anchorx="margin"/>
            </v:shape>
          </w:pict>
        </mc:Fallback>
      </mc:AlternateContent>
    </w:r>
    <w:r>
      <w:rPr>
        <w:rFonts w:cs="Ya-Ali" w:hint="cs"/>
        <w:noProof/>
        <w:sz w:val="30"/>
        <w:rtl/>
      </w:rPr>
      <w:t xml:space="preserve">قراءة نقدية خاطفة في مفهوم </w:t>
    </w:r>
    <w:r>
      <w:rPr>
        <w:rFonts w:ascii="Mosawi" w:hAnsi="Mosawi"/>
        <w:noProof/>
        <w:sz w:val="30"/>
        <w:rtl/>
      </w:rPr>
      <w:t>«</w:t>
    </w:r>
    <w:r>
      <w:rPr>
        <w:rFonts w:cs="Ya-Ali" w:hint="cs"/>
        <w:noProof/>
        <w:sz w:val="30"/>
        <w:rtl/>
      </w:rPr>
      <w:t>الأعلم</w:t>
    </w:r>
    <w:r>
      <w:rPr>
        <w:rFonts w:ascii="Mosawi" w:hAnsi="Mosawi"/>
        <w:noProof/>
        <w:sz w:val="30"/>
        <w:rtl/>
      </w:rPr>
      <w:t>»</w:t>
    </w:r>
    <w:r w:rsidRPr="00A26EE0">
      <w:rPr>
        <w:rFonts w:cs="Ya-Ali" w:hint="cs"/>
        <w:noProof/>
        <w:sz w:val="30"/>
        <w:rtl/>
      </w:rPr>
      <w:tab/>
    </w:r>
    <w:r w:rsidRPr="00A26EE0">
      <w:rPr>
        <w:rFonts w:cs="Ya-Ali"/>
      </w:rPr>
      <w:fldChar w:fldCharType="begin"/>
    </w:r>
    <w:r w:rsidRPr="00A26EE0">
      <w:rPr>
        <w:rFonts w:cs="Ya-Ali"/>
      </w:rPr>
      <w:instrText xml:space="preserve"> PAGE   \* MERGEFORMAT </w:instrText>
    </w:r>
    <w:r w:rsidRPr="00A26EE0">
      <w:rPr>
        <w:rFonts w:cs="Ya-Ali"/>
      </w:rPr>
      <w:fldChar w:fldCharType="separate"/>
    </w:r>
    <w:r w:rsidR="004138FA">
      <w:rPr>
        <w:rFonts w:cs="Ya-Ali"/>
        <w:noProof/>
        <w:rtl/>
      </w:rPr>
      <w:t>167</w:t>
    </w:r>
    <w:r w:rsidRPr="00A26EE0">
      <w:rPr>
        <w:rFonts w:cs="Ya-Ali"/>
        <w:noProof/>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63EA5C" w14:textId="6EE154A5" w:rsidR="00B13225" w:rsidRPr="00A26EE0" w:rsidRDefault="00B13225" w:rsidP="00A26EE0">
    <w:pPr>
      <w:tabs>
        <w:tab w:val="right" w:leader="dot" w:pos="6803"/>
      </w:tabs>
      <w:spacing w:line="264" w:lineRule="auto"/>
      <w:ind w:firstLine="0"/>
      <w:rPr>
        <w:rFonts w:cs="Ya-Ali"/>
        <w:rtl/>
      </w:rPr>
    </w:pPr>
    <w:r w:rsidRPr="00A26EE0">
      <w:rPr>
        <w:rFonts w:cs="Ya-Ali"/>
        <w:noProof/>
        <w:sz w:val="30"/>
        <w:rtl/>
      </w:rPr>
      <mc:AlternateContent>
        <mc:Choice Requires="wps">
          <w:drawing>
            <wp:anchor distT="0" distB="0" distL="114300" distR="114300" simplePos="0" relativeHeight="251688960" behindDoc="0" locked="0" layoutInCell="1" allowOverlap="1" wp14:anchorId="0222B54D" wp14:editId="0891F157">
              <wp:simplePos x="0" y="0"/>
              <wp:positionH relativeFrom="margin">
                <wp:posOffset>-10795</wp:posOffset>
              </wp:positionH>
              <wp:positionV relativeFrom="paragraph">
                <wp:posOffset>289502</wp:posOffset>
              </wp:positionV>
              <wp:extent cx="4319905" cy="0"/>
              <wp:effectExtent l="0" t="0" r="23495" b="1905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9905"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43250F4" id="_x0000_t32" coordsize="21600,21600" o:spt="32" o:oned="t" path="m,l21600,21600e" filled="f">
              <v:path arrowok="t" fillok="f" o:connecttype="none"/>
              <o:lock v:ext="edit" shapetype="t"/>
            </v:shapetype>
            <v:shape id="Straight Arrow Connector 38" o:spid="_x0000_s1026" type="#_x0000_t32" style="position:absolute;margin-left:-.85pt;margin-top:22.8pt;width:340.15pt;height:0;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" strokeweight="1.2pt">
              <v:shadow color="#868686"/>
              <w10:wrap anchorx="margin"/>
            </v:shape>
          </w:pict>
        </mc:Fallback>
      </mc:AlternateContent>
    </w:r>
    <w:r>
      <w:rPr>
        <w:rFonts w:cs="Ya-Ali" w:hint="cs"/>
        <w:noProof/>
        <w:sz w:val="30"/>
        <w:rtl/>
      </w:rPr>
      <w:t>فهرس المحتويات</w:t>
    </w:r>
    <w:r w:rsidRPr="00A26EE0">
      <w:rPr>
        <w:rFonts w:cs="Ya-Ali" w:hint="cs"/>
        <w:noProof/>
        <w:sz w:val="30"/>
        <w:rtl/>
      </w:rPr>
      <w:tab/>
    </w:r>
    <w:r w:rsidRPr="00A26EE0">
      <w:rPr>
        <w:rFonts w:cs="Ya-Ali"/>
      </w:rPr>
      <w:fldChar w:fldCharType="begin"/>
    </w:r>
    <w:r w:rsidRPr="00A26EE0">
      <w:rPr>
        <w:rFonts w:cs="Ya-Ali"/>
      </w:rPr>
      <w:instrText xml:space="preserve"> PAGE   \* MERGEFORMAT </w:instrText>
    </w:r>
    <w:r w:rsidRPr="00A26EE0">
      <w:rPr>
        <w:rFonts w:cs="Ya-Ali"/>
      </w:rPr>
      <w:fldChar w:fldCharType="separate"/>
    </w:r>
    <w:r w:rsidR="004138FA">
      <w:rPr>
        <w:rFonts w:cs="Ya-Ali"/>
        <w:noProof/>
        <w:rtl/>
      </w:rPr>
      <w:t>173</w:t>
    </w:r>
    <w:r w:rsidRPr="00A26EE0">
      <w:rPr>
        <w:rFonts w:cs="Ya-Ali"/>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E71331" w14:textId="70D7E92E" w:rsidR="00B13225" w:rsidRPr="00A26EE0" w:rsidRDefault="00B13225" w:rsidP="00A26EE0">
    <w:pPr>
      <w:tabs>
        <w:tab w:val="right" w:leader="dot" w:pos="6803"/>
      </w:tabs>
      <w:spacing w:line="264" w:lineRule="auto"/>
      <w:ind w:firstLine="0"/>
      <w:rPr>
        <w:rFonts w:cs="Ya-Ali"/>
        <w:rtl/>
      </w:rPr>
    </w:pPr>
    <w:r w:rsidRPr="00A26EE0">
      <w:rPr>
        <w:rFonts w:cs="Ya-Ali"/>
        <w:noProof/>
        <w:sz w:val="30"/>
        <w:rtl/>
      </w:rPr>
      <mc:AlternateContent>
        <mc:Choice Requires="wps">
          <w:drawing>
            <wp:anchor distT="0" distB="0" distL="114300" distR="114300" simplePos="0" relativeHeight="251657216" behindDoc="0" locked="0" layoutInCell="1" allowOverlap="1" wp14:anchorId="61A7C40C" wp14:editId="284E32BE">
              <wp:simplePos x="0" y="0"/>
              <wp:positionH relativeFrom="margin">
                <wp:posOffset>-10795</wp:posOffset>
              </wp:positionH>
              <wp:positionV relativeFrom="paragraph">
                <wp:posOffset>289502</wp:posOffset>
              </wp:positionV>
              <wp:extent cx="4319905" cy="0"/>
              <wp:effectExtent l="0" t="0" r="23495" b="1905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9905"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A6EBDCB" id="_x0000_t32" coordsize="21600,21600" o:spt="32" o:oned="t" path="m,l21600,21600e" filled="f">
              <v:path arrowok="t" fillok="f" o:connecttype="none"/>
              <o:lock v:ext="edit" shapetype="t"/>
            </v:shapetype>
            <v:shape id="Straight Arrow Connector 40" o:spid="_x0000_s1026" type="#_x0000_t32" style="position:absolute;margin-left:-.85pt;margin-top:22.8pt;width:340.15pt;height:0;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" strokeweight="1.2pt">
              <v:shadow color="#868686"/>
              <w10:wrap anchorx="margin"/>
            </v:shape>
          </w:pict>
        </mc:Fallback>
      </mc:AlternateContent>
    </w:r>
    <w:r>
      <w:rPr>
        <w:rFonts w:cs="Ya-Ali"/>
        <w:noProof/>
        <w:sz w:val="30"/>
        <w:rtl/>
      </w:rPr>
      <w:fldChar w:fldCharType="begin"/>
    </w:r>
    <w:r>
      <w:rPr>
        <w:rFonts w:cs="Ya-Ali"/>
        <w:noProof/>
        <w:sz w:val="30"/>
        <w:rtl/>
      </w:rPr>
      <w:instrText xml:space="preserve"> </w:instrText>
    </w:r>
    <w:r>
      <w:rPr>
        <w:rFonts w:cs="Ya-Ali" w:hint="cs"/>
        <w:noProof/>
        <w:sz w:val="30"/>
      </w:rPr>
      <w:instrText>STYLEREF  "Heading 2"  \* MERGEFORMAT</w:instrText>
    </w:r>
    <w:r>
      <w:rPr>
        <w:rFonts w:cs="Ya-Ali"/>
        <w:noProof/>
        <w:sz w:val="30"/>
        <w:rtl/>
      </w:rPr>
      <w:instrText xml:space="preserve"> </w:instrText>
    </w:r>
    <w:r>
      <w:rPr>
        <w:rFonts w:cs="Ya-Ali"/>
        <w:noProof/>
        <w:sz w:val="30"/>
        <w:rtl/>
      </w:rPr>
      <w:fldChar w:fldCharType="separate"/>
    </w:r>
    <w:r w:rsidR="004138FA">
      <w:rPr>
        <w:rFonts w:cs="Ya-Ali"/>
        <w:noProof/>
        <w:sz w:val="30"/>
        <w:rtl/>
      </w:rPr>
      <w:t>الإهداء</w:t>
    </w:r>
    <w:r>
      <w:rPr>
        <w:rFonts w:cs="Ya-Ali"/>
        <w:noProof/>
        <w:sz w:val="30"/>
        <w:rtl/>
      </w:rPr>
      <w:fldChar w:fldCharType="end"/>
    </w:r>
    <w:r w:rsidRPr="00A26EE0">
      <w:rPr>
        <w:rFonts w:cs="Ya-Ali" w:hint="cs"/>
        <w:noProof/>
        <w:sz w:val="30"/>
        <w:rtl/>
      </w:rPr>
      <w:tab/>
    </w:r>
    <w:r w:rsidRPr="00A26EE0">
      <w:rPr>
        <w:rFonts w:cs="Ya-Ali"/>
      </w:rPr>
      <w:fldChar w:fldCharType="begin"/>
    </w:r>
    <w:r w:rsidRPr="00A26EE0">
      <w:rPr>
        <w:rFonts w:cs="Ya-Ali"/>
      </w:rPr>
      <w:instrText xml:space="preserve"> PAGE   \* MERGEFORMAT </w:instrText>
    </w:r>
    <w:r w:rsidRPr="00A26EE0">
      <w:rPr>
        <w:rFonts w:cs="Ya-Ali"/>
      </w:rPr>
      <w:fldChar w:fldCharType="separate"/>
    </w:r>
    <w:r>
      <w:rPr>
        <w:rFonts w:cs="Ya-Ali"/>
        <w:noProof/>
        <w:rtl/>
      </w:rPr>
      <w:t>119</w:t>
    </w:r>
    <w:r w:rsidRPr="00A26EE0">
      <w:rPr>
        <w:rFonts w:cs="Ya-Ali"/>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61FFB0" w14:textId="4CF63CC2" w:rsidR="00B13225" w:rsidRPr="00EA348C" w:rsidRDefault="00B13225" w:rsidP="00230228">
    <w:pPr>
      <w:tabs>
        <w:tab w:val="right" w:leader="dot" w:pos="6803"/>
      </w:tabs>
      <w:spacing w:line="264" w:lineRule="auto"/>
      <w:ind w:firstLine="0"/>
      <w:rPr>
        <w:rtl/>
      </w:rPr>
    </w:pPr>
    <w:r>
      <w:rPr>
        <w:rFonts w:cs="AF_Najed"/>
        <w:noProof/>
        <w:sz w:val="30"/>
        <w:rtl/>
      </w:rPr>
      <mc:AlternateContent>
        <mc:Choice Requires="wps">
          <w:drawing>
            <wp:anchor distT="0" distB="0" distL="114300" distR="114300" simplePos="0" relativeHeight="251662336" behindDoc="0" locked="0" layoutInCell="1" allowOverlap="1" wp14:anchorId="05EA8774" wp14:editId="115B22CB">
              <wp:simplePos x="0" y="0"/>
              <wp:positionH relativeFrom="margin">
                <wp:posOffset>-10795</wp:posOffset>
              </wp:positionH>
              <wp:positionV relativeFrom="paragraph">
                <wp:posOffset>302202</wp:posOffset>
              </wp:positionV>
              <wp:extent cx="4320000" cy="0"/>
              <wp:effectExtent l="0" t="0" r="23495" b="190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0"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A035CBA" id="_x0000_t32" coordsize="21600,21600" o:spt="32" o:oned="t" path="m,l21600,21600e" filled="f">
              <v:path arrowok="t" fillok="f" o:connecttype="none"/>
              <o:lock v:ext="edit" shapetype="t"/>
            </v:shapetype>
            <v:shape id="Straight Arrow Connector 1" o:spid="_x0000_s1026" type="#_x0000_t32" style="position:absolute;margin-left:-.85pt;margin-top:23.8pt;width:340.15pt;height:0;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" strokeweight="1.2pt">
              <v:shadow color="#868686"/>
              <w10:wrap anchorx="margin"/>
            </v:shape>
          </w:pict>
        </mc:Fallback>
      </mc:AlternateContent>
    </w:r>
    <w:r>
      <w:fldChar w:fldCharType="begin"/>
    </w:r>
    <w:r>
      <w:instrText xml:space="preserve"> PAGE   \* MERGEFORMAT </w:instrText>
    </w:r>
    <w:r>
      <w:fldChar w:fldCharType="separate"/>
    </w:r>
    <w:r w:rsidR="004138FA">
      <w:rPr>
        <w:noProof/>
        <w:rtl/>
      </w:rPr>
      <w:t>168</w:t>
    </w:r>
    <w:r>
      <w:rPr>
        <w:noProof/>
      </w:rPr>
      <w:fldChar w:fldCharType="end"/>
    </w:r>
    <w:r>
      <w:rPr>
        <w:rtl/>
      </w:rPr>
      <w:tab/>
    </w:r>
    <w:r>
      <w:rPr>
        <w:rFonts w:cs="AF_Najed" w:hint="cs"/>
        <w:noProof/>
        <w:sz w:val="30"/>
        <w:rtl/>
      </w:rPr>
      <w:t xml:space="preserve">الاجتهاد والتقليد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DEA076" w14:textId="6CF4667B" w:rsidR="00B13225" w:rsidRPr="00A26EE0" w:rsidRDefault="00B13225" w:rsidP="00A26EE0">
    <w:pPr>
      <w:tabs>
        <w:tab w:val="right" w:leader="dot" w:pos="6803"/>
      </w:tabs>
      <w:spacing w:line="264" w:lineRule="auto"/>
      <w:ind w:firstLine="0"/>
      <w:rPr>
        <w:rFonts w:cs="Ya-Ali"/>
        <w:rtl/>
      </w:rPr>
    </w:pPr>
    <w:r w:rsidRPr="00A26EE0">
      <w:rPr>
        <w:rFonts w:cs="Ya-Ali"/>
        <w:noProof/>
        <w:sz w:val="30"/>
        <w:rtl/>
      </w:rPr>
      <mc:AlternateContent>
        <mc:Choice Requires="wps">
          <w:drawing>
            <wp:anchor distT="0" distB="0" distL="114300" distR="114300" simplePos="0" relativeHeight="251661312" behindDoc="0" locked="0" layoutInCell="1" allowOverlap="1" wp14:anchorId="70527B51" wp14:editId="2751CDC2">
              <wp:simplePos x="0" y="0"/>
              <wp:positionH relativeFrom="margin">
                <wp:posOffset>-10795</wp:posOffset>
              </wp:positionH>
              <wp:positionV relativeFrom="paragraph">
                <wp:posOffset>289502</wp:posOffset>
              </wp:positionV>
              <wp:extent cx="4319905" cy="0"/>
              <wp:effectExtent l="0" t="0" r="23495"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9905"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DC1B0B8" id="_x0000_t32" coordsize="21600,21600" o:spt="32" o:oned="t" path="m,l21600,21600e" filled="f">
              <v:path arrowok="t" fillok="f" o:connecttype="none"/>
              <o:lock v:ext="edit" shapetype="t"/>
            </v:shapetype>
            <v:shape id="Straight Arrow Connector 2" o:spid="_x0000_s1026" type="#_x0000_t32" style="position:absolute;margin-left:-.85pt;margin-top:22.8pt;width:340.15pt;height:0;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" strokeweight="1.2pt">
              <v:shadow color="#868686"/>
              <w10:wrap anchorx="margin"/>
            </v:shape>
          </w:pict>
        </mc:Fallback>
      </mc:AlternateContent>
    </w:r>
    <w:r>
      <w:rPr>
        <w:rFonts w:cs="Ya-Ali" w:hint="cs"/>
        <w:noProof/>
        <w:sz w:val="30"/>
        <w:rtl/>
      </w:rPr>
      <w:t>تقديم، بقلم سماحة الشيخ حيدر حبّ الله</w:t>
    </w:r>
    <w:r w:rsidRPr="00A26EE0">
      <w:rPr>
        <w:rFonts w:cs="Ya-Ali" w:hint="cs"/>
        <w:noProof/>
        <w:sz w:val="30"/>
        <w:rtl/>
      </w:rPr>
      <w:tab/>
    </w:r>
    <w:r w:rsidRPr="00A26EE0">
      <w:rPr>
        <w:rFonts w:cs="Ya-Ali"/>
      </w:rPr>
      <w:fldChar w:fldCharType="begin"/>
    </w:r>
    <w:r w:rsidRPr="00A26EE0">
      <w:rPr>
        <w:rFonts w:cs="Ya-Ali"/>
      </w:rPr>
      <w:instrText xml:space="preserve"> PAGE   \* MERGEFORMAT </w:instrText>
    </w:r>
    <w:r w:rsidRPr="00A26EE0">
      <w:rPr>
        <w:rFonts w:cs="Ya-Ali"/>
      </w:rPr>
      <w:fldChar w:fldCharType="separate"/>
    </w:r>
    <w:r>
      <w:rPr>
        <w:rFonts w:cs="Ya-Ali"/>
        <w:noProof/>
        <w:rtl/>
      </w:rPr>
      <w:t>13</w:t>
    </w:r>
    <w:r w:rsidRPr="00A26EE0">
      <w:rPr>
        <w:rFonts w:cs="Ya-Ali"/>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16CA7" w14:textId="77777777" w:rsidR="00B13225" w:rsidRPr="00A26EE0" w:rsidRDefault="00B13225" w:rsidP="00A26EE0">
    <w:pPr>
      <w:tabs>
        <w:tab w:val="right" w:leader="dot" w:pos="6803"/>
      </w:tabs>
      <w:spacing w:line="264" w:lineRule="auto"/>
      <w:ind w:firstLine="0"/>
      <w:rPr>
        <w:rFonts w:cs="Ya-Ali"/>
        <w:rtl/>
      </w:rPr>
    </w:pPr>
    <w:r w:rsidRPr="00A26EE0">
      <w:rPr>
        <w:rFonts w:cs="Ya-Ali"/>
        <w:noProof/>
        <w:sz w:val="30"/>
        <w:rtl/>
      </w:rPr>
      <mc:AlternateContent>
        <mc:Choice Requires="wps">
          <w:drawing>
            <wp:anchor distT="0" distB="0" distL="114300" distR="114300" simplePos="0" relativeHeight="251670528" behindDoc="0" locked="0" layoutInCell="1" allowOverlap="1" wp14:anchorId="6151F611" wp14:editId="2059DB3F">
              <wp:simplePos x="0" y="0"/>
              <wp:positionH relativeFrom="margin">
                <wp:posOffset>-10795</wp:posOffset>
              </wp:positionH>
              <wp:positionV relativeFrom="paragraph">
                <wp:posOffset>289502</wp:posOffset>
              </wp:positionV>
              <wp:extent cx="4319905" cy="0"/>
              <wp:effectExtent l="0" t="0" r="23495" b="1905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9905"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330FBF0" id="_x0000_t32" coordsize="21600,21600" o:spt="32" o:oned="t" path="m,l21600,21600e" filled="f">
              <v:path arrowok="t" fillok="f" o:connecttype="none"/>
              <o:lock v:ext="edit" shapetype="t"/>
            </v:shapetype>
            <v:shape id="Straight Arrow Connector 28" o:spid="_x0000_s1026" type="#_x0000_t32" style="position:absolute;margin-left:-.85pt;margin-top:22.8pt;width:340.15pt;height:0;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" strokeweight="1.2pt">
              <v:shadow color="#868686"/>
              <w10:wrap anchorx="margin"/>
            </v:shape>
          </w:pict>
        </mc:Fallback>
      </mc:AlternateContent>
    </w:r>
    <w:r>
      <w:rPr>
        <w:rFonts w:cs="Ya-Ali" w:hint="cs"/>
        <w:noProof/>
        <w:sz w:val="30"/>
        <w:rtl/>
      </w:rPr>
      <w:t>تقديم، بقلم سماحة الشيخ حيدر حبّ الله</w:t>
    </w:r>
    <w:r w:rsidRPr="00A26EE0">
      <w:rPr>
        <w:rFonts w:cs="Ya-Ali" w:hint="cs"/>
        <w:noProof/>
        <w:sz w:val="30"/>
        <w:rtl/>
      </w:rPr>
      <w:tab/>
    </w:r>
    <w:r w:rsidRPr="00A26EE0">
      <w:rPr>
        <w:rFonts w:cs="Ya-Ali"/>
      </w:rPr>
      <w:fldChar w:fldCharType="begin"/>
    </w:r>
    <w:r w:rsidRPr="00A26EE0">
      <w:rPr>
        <w:rFonts w:cs="Ya-Ali"/>
      </w:rPr>
      <w:instrText xml:space="preserve"> PAGE   \* MERGEFORMAT </w:instrText>
    </w:r>
    <w:r w:rsidRPr="00A26EE0">
      <w:rPr>
        <w:rFonts w:cs="Ya-Ali"/>
      </w:rPr>
      <w:fldChar w:fldCharType="separate"/>
    </w:r>
    <w:r w:rsidR="004138FA">
      <w:rPr>
        <w:rFonts w:cs="Ya-Ali"/>
        <w:noProof/>
        <w:rtl/>
      </w:rPr>
      <w:t>13</w:t>
    </w:r>
    <w:r w:rsidRPr="00A26EE0">
      <w:rPr>
        <w:rFonts w:cs="Ya-Ali"/>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A9BFB2" w14:textId="231C0C14" w:rsidR="00B13225" w:rsidRPr="00A26EE0" w:rsidRDefault="00B13225" w:rsidP="00A26EE0">
    <w:pPr>
      <w:tabs>
        <w:tab w:val="right" w:leader="dot" w:pos="6803"/>
      </w:tabs>
      <w:spacing w:line="264" w:lineRule="auto"/>
      <w:ind w:firstLine="0"/>
      <w:rPr>
        <w:rFonts w:cs="Ya-Ali"/>
        <w:rtl/>
      </w:rPr>
    </w:pPr>
    <w:r w:rsidRPr="00A26EE0">
      <w:rPr>
        <w:rFonts w:cs="Ya-Ali"/>
        <w:noProof/>
        <w:sz w:val="30"/>
        <w:rtl/>
      </w:rPr>
      <mc:AlternateContent>
        <mc:Choice Requires="wps">
          <w:drawing>
            <wp:anchor distT="0" distB="0" distL="114300" distR="114300" simplePos="0" relativeHeight="251668480" behindDoc="0" locked="0" layoutInCell="1" allowOverlap="1" wp14:anchorId="7D2BE108" wp14:editId="1764FA27">
              <wp:simplePos x="0" y="0"/>
              <wp:positionH relativeFrom="margin">
                <wp:posOffset>-10795</wp:posOffset>
              </wp:positionH>
              <wp:positionV relativeFrom="paragraph">
                <wp:posOffset>289502</wp:posOffset>
              </wp:positionV>
              <wp:extent cx="4319905" cy="0"/>
              <wp:effectExtent l="0" t="0" r="23495" b="1905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9905"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05692FE" id="_x0000_t32" coordsize="21600,21600" o:spt="32" o:oned="t" path="m,l21600,21600e" filled="f">
              <v:path arrowok="t" fillok="f" o:connecttype="none"/>
              <o:lock v:ext="edit" shapetype="t"/>
            </v:shapetype>
            <v:shape id="Straight Arrow Connector 27" o:spid="_x0000_s1026" type="#_x0000_t32" style="position:absolute;margin-left:-.85pt;margin-top:22.8pt;width:340.15pt;height:0;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" strokeweight="1.2pt">
              <v:shadow color="#868686"/>
              <w10:wrap anchorx="margin"/>
            </v:shape>
          </w:pict>
        </mc:Fallback>
      </mc:AlternateContent>
    </w:r>
    <w:r>
      <w:rPr>
        <w:rFonts w:cs="Ya-Ali" w:hint="cs"/>
        <w:noProof/>
        <w:sz w:val="30"/>
        <w:rtl/>
      </w:rPr>
      <w:t>المدخل</w:t>
    </w:r>
    <w:r w:rsidRPr="00A26EE0">
      <w:rPr>
        <w:rFonts w:cs="Ya-Ali" w:hint="cs"/>
        <w:noProof/>
        <w:sz w:val="30"/>
        <w:rtl/>
      </w:rPr>
      <w:tab/>
    </w:r>
    <w:r w:rsidRPr="00A26EE0">
      <w:rPr>
        <w:rFonts w:cs="Ya-Ali"/>
      </w:rPr>
      <w:fldChar w:fldCharType="begin"/>
    </w:r>
    <w:r w:rsidRPr="00A26EE0">
      <w:rPr>
        <w:rFonts w:cs="Ya-Ali"/>
      </w:rPr>
      <w:instrText xml:space="preserve"> PAGE   \* MERGEFORMAT </w:instrText>
    </w:r>
    <w:r w:rsidRPr="00A26EE0">
      <w:rPr>
        <w:rFonts w:cs="Ya-Ali"/>
      </w:rPr>
      <w:fldChar w:fldCharType="separate"/>
    </w:r>
    <w:r w:rsidR="004138FA">
      <w:rPr>
        <w:rFonts w:cs="Ya-Ali"/>
        <w:noProof/>
        <w:rtl/>
      </w:rPr>
      <w:t>19</w:t>
    </w:r>
    <w:r w:rsidRPr="00A26EE0">
      <w:rPr>
        <w:rFonts w:cs="Ya-Ali"/>
        <w:noProof/>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B97EA3" w14:textId="1D890A08" w:rsidR="00B13225" w:rsidRPr="00A26EE0" w:rsidRDefault="00B13225" w:rsidP="00A26EE0">
    <w:pPr>
      <w:tabs>
        <w:tab w:val="right" w:leader="dot" w:pos="6803"/>
      </w:tabs>
      <w:spacing w:line="264" w:lineRule="auto"/>
      <w:ind w:firstLine="0"/>
      <w:rPr>
        <w:rFonts w:cs="Ya-Ali"/>
        <w:rtl/>
      </w:rPr>
    </w:pPr>
    <w:r w:rsidRPr="00A26EE0">
      <w:rPr>
        <w:rFonts w:cs="Ya-Ali"/>
        <w:noProof/>
        <w:sz w:val="30"/>
        <w:rtl/>
      </w:rPr>
      <mc:AlternateContent>
        <mc:Choice Requires="wps">
          <w:drawing>
            <wp:anchor distT="0" distB="0" distL="114300" distR="114300" simplePos="0" relativeHeight="251672576" behindDoc="0" locked="0" layoutInCell="1" allowOverlap="1" wp14:anchorId="073BF861" wp14:editId="22B44774">
              <wp:simplePos x="0" y="0"/>
              <wp:positionH relativeFrom="margin">
                <wp:posOffset>-10795</wp:posOffset>
              </wp:positionH>
              <wp:positionV relativeFrom="paragraph">
                <wp:posOffset>289502</wp:posOffset>
              </wp:positionV>
              <wp:extent cx="4319905" cy="0"/>
              <wp:effectExtent l="0" t="0" r="23495" b="1905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9905"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892F7A1" id="_x0000_t32" coordsize="21600,21600" o:spt="32" o:oned="t" path="m,l21600,21600e" filled="f">
              <v:path arrowok="t" fillok="f" o:connecttype="none"/>
              <o:lock v:ext="edit" shapetype="t"/>
            </v:shapetype>
            <v:shape id="Straight Arrow Connector 29" o:spid="_x0000_s1026" type="#_x0000_t32" style="position:absolute;margin-left:-.85pt;margin-top:22.8pt;width:340.15pt;height:0;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" strokeweight="1.2pt">
              <v:shadow color="#868686"/>
              <w10:wrap anchorx="margin"/>
            </v:shape>
          </w:pict>
        </mc:Fallback>
      </mc:AlternateContent>
    </w:r>
    <w:r>
      <w:rPr>
        <w:rFonts w:cs="Ya-Ali" w:hint="cs"/>
        <w:noProof/>
        <w:sz w:val="30"/>
        <w:rtl/>
      </w:rPr>
      <w:t>نظرية المقاصد المعقولة: نحو اجتهاد عقلاني مبسط</w:t>
    </w:r>
    <w:r w:rsidRPr="00A26EE0">
      <w:rPr>
        <w:rFonts w:cs="Ya-Ali" w:hint="cs"/>
        <w:noProof/>
        <w:sz w:val="30"/>
        <w:rtl/>
      </w:rPr>
      <w:tab/>
    </w:r>
    <w:r w:rsidRPr="00A26EE0">
      <w:rPr>
        <w:rFonts w:cs="Ya-Ali"/>
      </w:rPr>
      <w:fldChar w:fldCharType="begin"/>
    </w:r>
    <w:r w:rsidRPr="00A26EE0">
      <w:rPr>
        <w:rFonts w:cs="Ya-Ali"/>
      </w:rPr>
      <w:instrText xml:space="preserve"> PAGE   \* MERGEFORMAT </w:instrText>
    </w:r>
    <w:r w:rsidRPr="00A26EE0">
      <w:rPr>
        <w:rFonts w:cs="Ya-Ali"/>
      </w:rPr>
      <w:fldChar w:fldCharType="separate"/>
    </w:r>
    <w:r w:rsidR="004138FA">
      <w:rPr>
        <w:rFonts w:cs="Ya-Ali"/>
        <w:noProof/>
        <w:rtl/>
      </w:rPr>
      <w:t>43</w:t>
    </w:r>
    <w:r w:rsidRPr="00A26EE0">
      <w:rPr>
        <w:rFonts w:cs="Ya-Ali"/>
        <w:noProof/>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0C4306" w14:textId="0146C64E" w:rsidR="00B13225" w:rsidRPr="00A26EE0" w:rsidRDefault="00B13225" w:rsidP="00A26EE0">
    <w:pPr>
      <w:tabs>
        <w:tab w:val="right" w:leader="dot" w:pos="6803"/>
      </w:tabs>
      <w:spacing w:line="264" w:lineRule="auto"/>
      <w:ind w:firstLine="0"/>
      <w:rPr>
        <w:rFonts w:cs="Ya-Ali"/>
        <w:rtl/>
      </w:rPr>
    </w:pPr>
    <w:r w:rsidRPr="00A26EE0">
      <w:rPr>
        <w:rFonts w:cs="Ya-Ali"/>
        <w:noProof/>
        <w:sz w:val="30"/>
        <w:rtl/>
      </w:rPr>
      <mc:AlternateContent>
        <mc:Choice Requires="wps">
          <w:drawing>
            <wp:anchor distT="0" distB="0" distL="114300" distR="114300" simplePos="0" relativeHeight="251674624" behindDoc="0" locked="0" layoutInCell="1" allowOverlap="1" wp14:anchorId="5A743FDA" wp14:editId="38C28602">
              <wp:simplePos x="0" y="0"/>
              <wp:positionH relativeFrom="margin">
                <wp:posOffset>-10795</wp:posOffset>
              </wp:positionH>
              <wp:positionV relativeFrom="paragraph">
                <wp:posOffset>289502</wp:posOffset>
              </wp:positionV>
              <wp:extent cx="4319905" cy="0"/>
              <wp:effectExtent l="0" t="0" r="23495" b="1905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9905"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8CAF4F8" id="_x0000_t32" coordsize="21600,21600" o:spt="32" o:oned="t" path="m,l21600,21600e" filled="f">
              <v:path arrowok="t" fillok="f" o:connecttype="none"/>
              <o:lock v:ext="edit" shapetype="t"/>
            </v:shapetype>
            <v:shape id="Straight Arrow Connector 30" o:spid="_x0000_s1026" type="#_x0000_t32" style="position:absolute;margin-left:-.85pt;margin-top:22.8pt;width:340.15pt;height:0;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" strokeweight="1.2pt">
              <v:shadow color="#868686"/>
              <w10:wrap anchorx="margin"/>
            </v:shape>
          </w:pict>
        </mc:Fallback>
      </mc:AlternateContent>
    </w:r>
    <w:r>
      <w:rPr>
        <w:rFonts w:cs="Ya-Ali" w:hint="cs"/>
        <w:noProof/>
        <w:sz w:val="30"/>
        <w:rtl/>
      </w:rPr>
      <w:t>منهجية الاجتهاد اللاكاتوسي: نحو برنامج اجتهاد جديد</w:t>
    </w:r>
    <w:r w:rsidRPr="00A26EE0">
      <w:rPr>
        <w:rFonts w:cs="Ya-Ali" w:hint="cs"/>
        <w:noProof/>
        <w:sz w:val="30"/>
        <w:rtl/>
      </w:rPr>
      <w:tab/>
    </w:r>
    <w:r w:rsidRPr="00A26EE0">
      <w:rPr>
        <w:rFonts w:cs="Ya-Ali"/>
      </w:rPr>
      <w:fldChar w:fldCharType="begin"/>
    </w:r>
    <w:r w:rsidRPr="00A26EE0">
      <w:rPr>
        <w:rFonts w:cs="Ya-Ali"/>
      </w:rPr>
      <w:instrText xml:space="preserve"> PAGE   \* MERGEFORMAT </w:instrText>
    </w:r>
    <w:r w:rsidRPr="00A26EE0">
      <w:rPr>
        <w:rFonts w:cs="Ya-Ali"/>
      </w:rPr>
      <w:fldChar w:fldCharType="separate"/>
    </w:r>
    <w:r w:rsidR="004138FA">
      <w:rPr>
        <w:rFonts w:cs="Ya-Ali"/>
        <w:noProof/>
        <w:rtl/>
      </w:rPr>
      <w:t>63</w:t>
    </w:r>
    <w:r w:rsidRPr="00A26EE0">
      <w:rPr>
        <w:rFonts w:cs="Ya-Ali"/>
        <w:noProof/>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BEC6C" w14:textId="5C29149B" w:rsidR="00B13225" w:rsidRPr="00A26EE0" w:rsidRDefault="00B13225" w:rsidP="00A26EE0">
    <w:pPr>
      <w:tabs>
        <w:tab w:val="right" w:leader="dot" w:pos="6803"/>
      </w:tabs>
      <w:spacing w:line="264" w:lineRule="auto"/>
      <w:ind w:firstLine="0"/>
      <w:rPr>
        <w:rFonts w:cs="Ya-Ali"/>
        <w:rtl/>
      </w:rPr>
    </w:pPr>
    <w:r w:rsidRPr="00A26EE0">
      <w:rPr>
        <w:rFonts w:cs="Ya-Ali"/>
        <w:noProof/>
        <w:sz w:val="30"/>
        <w:rtl/>
      </w:rPr>
      <mc:AlternateContent>
        <mc:Choice Requires="wps">
          <w:drawing>
            <wp:anchor distT="0" distB="0" distL="114300" distR="114300" simplePos="0" relativeHeight="251676672" behindDoc="0" locked="0" layoutInCell="1" allowOverlap="1" wp14:anchorId="4D59C9B8" wp14:editId="089C738F">
              <wp:simplePos x="0" y="0"/>
              <wp:positionH relativeFrom="margin">
                <wp:posOffset>-10795</wp:posOffset>
              </wp:positionH>
              <wp:positionV relativeFrom="paragraph">
                <wp:posOffset>289502</wp:posOffset>
              </wp:positionV>
              <wp:extent cx="4319905" cy="0"/>
              <wp:effectExtent l="0" t="0" r="23495" b="1905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9905" cy="0"/>
                      </a:xfrm>
                      <a:prstGeom prst="straightConnector1">
                        <a:avLst/>
                      </a:prstGeom>
                      <a:noFill/>
                      <a:ln w="15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457B0E7" id="_x0000_t32" coordsize="21600,21600" o:spt="32" o:oned="t" path="m,l21600,21600e" filled="f">
              <v:path arrowok="t" fillok="f" o:connecttype="none"/>
              <o:lock v:ext="edit" shapetype="t"/>
            </v:shapetype>
            <v:shape id="Straight Arrow Connector 31" o:spid="_x0000_s1026" type="#_x0000_t32" style="position:absolute;margin-left:-.85pt;margin-top:22.8pt;width:340.15pt;height:0;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" strokeweight="1.2pt">
              <v:shadow color="#868686"/>
              <w10:wrap anchorx="margin"/>
            </v:shape>
          </w:pict>
        </mc:Fallback>
      </mc:AlternateContent>
    </w:r>
    <w:r>
      <w:rPr>
        <w:rFonts w:cs="Ya-Ali" w:hint="cs"/>
        <w:noProof/>
        <w:sz w:val="30"/>
        <w:rtl/>
      </w:rPr>
      <w:t>تاثير الخلقيات على فهم الفقيه</w:t>
    </w:r>
    <w:r w:rsidRPr="00A26EE0">
      <w:rPr>
        <w:rFonts w:cs="Ya-Ali" w:hint="cs"/>
        <w:noProof/>
        <w:sz w:val="30"/>
        <w:rtl/>
      </w:rPr>
      <w:tab/>
    </w:r>
    <w:r w:rsidRPr="00A26EE0">
      <w:rPr>
        <w:rFonts w:cs="Ya-Ali"/>
      </w:rPr>
      <w:fldChar w:fldCharType="begin"/>
    </w:r>
    <w:r w:rsidRPr="00A26EE0">
      <w:rPr>
        <w:rFonts w:cs="Ya-Ali"/>
      </w:rPr>
      <w:instrText xml:space="preserve"> PAGE   \* MERGEFORMAT </w:instrText>
    </w:r>
    <w:r w:rsidRPr="00A26EE0">
      <w:rPr>
        <w:rFonts w:cs="Ya-Ali"/>
      </w:rPr>
      <w:fldChar w:fldCharType="separate"/>
    </w:r>
    <w:r w:rsidR="004138FA">
      <w:rPr>
        <w:rFonts w:cs="Ya-Ali"/>
        <w:noProof/>
        <w:rtl/>
      </w:rPr>
      <w:t>73</w:t>
    </w:r>
    <w:r w:rsidRPr="00A26EE0">
      <w:rPr>
        <w:rFonts w:cs="Ya-Ali"/>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F6F9D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6DC2F4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27E065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E04D96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4B2604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2D6410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19C0B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0E87B8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BF8BA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EBABCC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3A4A98"/>
    <w:multiLevelType w:val="hybridMultilevel"/>
    <w:tmpl w:val="710A058E"/>
    <w:lvl w:ilvl="0" w:tplc="1E6EBFD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136A6D37"/>
    <w:multiLevelType w:val="hybridMultilevel"/>
    <w:tmpl w:val="2B36FC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3E07D68"/>
    <w:multiLevelType w:val="hybridMultilevel"/>
    <w:tmpl w:val="C936B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3F43C0"/>
    <w:multiLevelType w:val="hybridMultilevel"/>
    <w:tmpl w:val="B4EEB7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89032A8"/>
    <w:multiLevelType w:val="hybridMultilevel"/>
    <w:tmpl w:val="0B2ACF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1E6E35"/>
    <w:multiLevelType w:val="hybridMultilevel"/>
    <w:tmpl w:val="23AABB2E"/>
    <w:lvl w:ilvl="0" w:tplc="B62AD7B6">
      <w:start w:val="27"/>
      <w:numFmt w:val="bullet"/>
      <w:lvlText w:val=""/>
      <w:lvlJc w:val="left"/>
      <w:pPr>
        <w:tabs>
          <w:tab w:val="num" w:pos="513"/>
        </w:tabs>
        <w:ind w:left="513" w:hanging="360"/>
      </w:pPr>
      <w:rPr>
        <w:rFonts w:ascii="Symbol" w:eastAsia="Times New Roman" w:hAnsi="Symbol" w:cs="Taher" w:hint="default"/>
      </w:rPr>
    </w:lvl>
    <w:lvl w:ilvl="1" w:tplc="04090003" w:tentative="1">
      <w:start w:val="1"/>
      <w:numFmt w:val="bullet"/>
      <w:lvlText w:val="o"/>
      <w:lvlJc w:val="left"/>
      <w:pPr>
        <w:tabs>
          <w:tab w:val="num" w:pos="1233"/>
        </w:tabs>
        <w:ind w:left="1233" w:hanging="360"/>
      </w:pPr>
      <w:rPr>
        <w:rFonts w:ascii="Courier New" w:hAnsi="Courier New" w:cs="Courier New" w:hint="default"/>
      </w:rPr>
    </w:lvl>
    <w:lvl w:ilvl="2" w:tplc="04090005" w:tentative="1">
      <w:start w:val="1"/>
      <w:numFmt w:val="bullet"/>
      <w:lvlText w:val=""/>
      <w:lvlJc w:val="left"/>
      <w:pPr>
        <w:tabs>
          <w:tab w:val="num" w:pos="1953"/>
        </w:tabs>
        <w:ind w:left="1953" w:hanging="360"/>
      </w:pPr>
      <w:rPr>
        <w:rFonts w:ascii="Wingdings" w:hAnsi="Wingdings" w:hint="default"/>
      </w:rPr>
    </w:lvl>
    <w:lvl w:ilvl="3" w:tplc="04090001" w:tentative="1">
      <w:start w:val="1"/>
      <w:numFmt w:val="bullet"/>
      <w:lvlText w:val=""/>
      <w:lvlJc w:val="left"/>
      <w:pPr>
        <w:tabs>
          <w:tab w:val="num" w:pos="2673"/>
        </w:tabs>
        <w:ind w:left="2673" w:hanging="360"/>
      </w:pPr>
      <w:rPr>
        <w:rFonts w:ascii="Symbol" w:hAnsi="Symbol" w:hint="default"/>
      </w:rPr>
    </w:lvl>
    <w:lvl w:ilvl="4" w:tplc="04090003" w:tentative="1">
      <w:start w:val="1"/>
      <w:numFmt w:val="bullet"/>
      <w:lvlText w:val="o"/>
      <w:lvlJc w:val="left"/>
      <w:pPr>
        <w:tabs>
          <w:tab w:val="num" w:pos="3393"/>
        </w:tabs>
        <w:ind w:left="3393" w:hanging="360"/>
      </w:pPr>
      <w:rPr>
        <w:rFonts w:ascii="Courier New" w:hAnsi="Courier New" w:cs="Courier New" w:hint="default"/>
      </w:rPr>
    </w:lvl>
    <w:lvl w:ilvl="5" w:tplc="04090005" w:tentative="1">
      <w:start w:val="1"/>
      <w:numFmt w:val="bullet"/>
      <w:lvlText w:val=""/>
      <w:lvlJc w:val="left"/>
      <w:pPr>
        <w:tabs>
          <w:tab w:val="num" w:pos="4113"/>
        </w:tabs>
        <w:ind w:left="4113" w:hanging="360"/>
      </w:pPr>
      <w:rPr>
        <w:rFonts w:ascii="Wingdings" w:hAnsi="Wingdings" w:hint="default"/>
      </w:rPr>
    </w:lvl>
    <w:lvl w:ilvl="6" w:tplc="04090001" w:tentative="1">
      <w:start w:val="1"/>
      <w:numFmt w:val="bullet"/>
      <w:lvlText w:val=""/>
      <w:lvlJc w:val="left"/>
      <w:pPr>
        <w:tabs>
          <w:tab w:val="num" w:pos="4833"/>
        </w:tabs>
        <w:ind w:left="4833" w:hanging="360"/>
      </w:pPr>
      <w:rPr>
        <w:rFonts w:ascii="Symbol" w:hAnsi="Symbol" w:hint="default"/>
      </w:rPr>
    </w:lvl>
    <w:lvl w:ilvl="7" w:tplc="04090003" w:tentative="1">
      <w:start w:val="1"/>
      <w:numFmt w:val="bullet"/>
      <w:lvlText w:val="o"/>
      <w:lvlJc w:val="left"/>
      <w:pPr>
        <w:tabs>
          <w:tab w:val="num" w:pos="5553"/>
        </w:tabs>
        <w:ind w:left="5553" w:hanging="360"/>
      </w:pPr>
      <w:rPr>
        <w:rFonts w:ascii="Courier New" w:hAnsi="Courier New" w:cs="Courier New" w:hint="default"/>
      </w:rPr>
    </w:lvl>
    <w:lvl w:ilvl="8" w:tplc="04090005" w:tentative="1">
      <w:start w:val="1"/>
      <w:numFmt w:val="bullet"/>
      <w:lvlText w:val=""/>
      <w:lvlJc w:val="left"/>
      <w:pPr>
        <w:tabs>
          <w:tab w:val="num" w:pos="6273"/>
        </w:tabs>
        <w:ind w:left="6273" w:hanging="360"/>
      </w:pPr>
      <w:rPr>
        <w:rFonts w:ascii="Wingdings" w:hAnsi="Wingdings" w:hint="default"/>
      </w:rPr>
    </w:lvl>
  </w:abstractNum>
  <w:abstractNum w:abstractNumId="16" w15:restartNumberingAfterBreak="0">
    <w:nsid w:val="4F937822"/>
    <w:multiLevelType w:val="hybridMultilevel"/>
    <w:tmpl w:val="21B0E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557FFB"/>
    <w:multiLevelType w:val="hybridMultilevel"/>
    <w:tmpl w:val="E20464A0"/>
    <w:lvl w:ilvl="0" w:tplc="F0A0F2E6">
      <w:start w:val="13"/>
      <w:numFmt w:val="bullet"/>
      <w:lvlText w:val=""/>
      <w:lvlJc w:val="left"/>
      <w:pPr>
        <w:tabs>
          <w:tab w:val="num" w:pos="513"/>
        </w:tabs>
        <w:ind w:left="513" w:hanging="360"/>
      </w:pPr>
      <w:rPr>
        <w:rFonts w:ascii="Symbol" w:eastAsia="Times New Roman" w:hAnsi="Symbol" w:cs="Taher" w:hint="default"/>
      </w:rPr>
    </w:lvl>
    <w:lvl w:ilvl="1" w:tplc="04090003" w:tentative="1">
      <w:start w:val="1"/>
      <w:numFmt w:val="bullet"/>
      <w:lvlText w:val="o"/>
      <w:lvlJc w:val="left"/>
      <w:pPr>
        <w:tabs>
          <w:tab w:val="num" w:pos="1233"/>
        </w:tabs>
        <w:ind w:left="1233" w:hanging="360"/>
      </w:pPr>
      <w:rPr>
        <w:rFonts w:ascii="Courier New" w:hAnsi="Courier New" w:cs="Courier New" w:hint="default"/>
      </w:rPr>
    </w:lvl>
    <w:lvl w:ilvl="2" w:tplc="04090005" w:tentative="1">
      <w:start w:val="1"/>
      <w:numFmt w:val="bullet"/>
      <w:lvlText w:val=""/>
      <w:lvlJc w:val="left"/>
      <w:pPr>
        <w:tabs>
          <w:tab w:val="num" w:pos="1953"/>
        </w:tabs>
        <w:ind w:left="1953" w:hanging="360"/>
      </w:pPr>
      <w:rPr>
        <w:rFonts w:ascii="Wingdings" w:hAnsi="Wingdings" w:hint="default"/>
      </w:rPr>
    </w:lvl>
    <w:lvl w:ilvl="3" w:tplc="04090001" w:tentative="1">
      <w:start w:val="1"/>
      <w:numFmt w:val="bullet"/>
      <w:lvlText w:val=""/>
      <w:lvlJc w:val="left"/>
      <w:pPr>
        <w:tabs>
          <w:tab w:val="num" w:pos="2673"/>
        </w:tabs>
        <w:ind w:left="2673" w:hanging="360"/>
      </w:pPr>
      <w:rPr>
        <w:rFonts w:ascii="Symbol" w:hAnsi="Symbol" w:hint="default"/>
      </w:rPr>
    </w:lvl>
    <w:lvl w:ilvl="4" w:tplc="04090003" w:tentative="1">
      <w:start w:val="1"/>
      <w:numFmt w:val="bullet"/>
      <w:lvlText w:val="o"/>
      <w:lvlJc w:val="left"/>
      <w:pPr>
        <w:tabs>
          <w:tab w:val="num" w:pos="3393"/>
        </w:tabs>
        <w:ind w:left="3393" w:hanging="360"/>
      </w:pPr>
      <w:rPr>
        <w:rFonts w:ascii="Courier New" w:hAnsi="Courier New" w:cs="Courier New" w:hint="default"/>
      </w:rPr>
    </w:lvl>
    <w:lvl w:ilvl="5" w:tplc="04090005" w:tentative="1">
      <w:start w:val="1"/>
      <w:numFmt w:val="bullet"/>
      <w:lvlText w:val=""/>
      <w:lvlJc w:val="left"/>
      <w:pPr>
        <w:tabs>
          <w:tab w:val="num" w:pos="4113"/>
        </w:tabs>
        <w:ind w:left="4113" w:hanging="360"/>
      </w:pPr>
      <w:rPr>
        <w:rFonts w:ascii="Wingdings" w:hAnsi="Wingdings" w:hint="default"/>
      </w:rPr>
    </w:lvl>
    <w:lvl w:ilvl="6" w:tplc="04090001" w:tentative="1">
      <w:start w:val="1"/>
      <w:numFmt w:val="bullet"/>
      <w:lvlText w:val=""/>
      <w:lvlJc w:val="left"/>
      <w:pPr>
        <w:tabs>
          <w:tab w:val="num" w:pos="4833"/>
        </w:tabs>
        <w:ind w:left="4833" w:hanging="360"/>
      </w:pPr>
      <w:rPr>
        <w:rFonts w:ascii="Symbol" w:hAnsi="Symbol" w:hint="default"/>
      </w:rPr>
    </w:lvl>
    <w:lvl w:ilvl="7" w:tplc="04090003" w:tentative="1">
      <w:start w:val="1"/>
      <w:numFmt w:val="bullet"/>
      <w:lvlText w:val="o"/>
      <w:lvlJc w:val="left"/>
      <w:pPr>
        <w:tabs>
          <w:tab w:val="num" w:pos="5553"/>
        </w:tabs>
        <w:ind w:left="5553" w:hanging="360"/>
      </w:pPr>
      <w:rPr>
        <w:rFonts w:ascii="Courier New" w:hAnsi="Courier New" w:cs="Courier New" w:hint="default"/>
      </w:rPr>
    </w:lvl>
    <w:lvl w:ilvl="8" w:tplc="04090005" w:tentative="1">
      <w:start w:val="1"/>
      <w:numFmt w:val="bullet"/>
      <w:lvlText w:val=""/>
      <w:lvlJc w:val="left"/>
      <w:pPr>
        <w:tabs>
          <w:tab w:val="num" w:pos="6273"/>
        </w:tabs>
        <w:ind w:left="6273" w:hanging="360"/>
      </w:pPr>
      <w:rPr>
        <w:rFonts w:ascii="Wingdings" w:hAnsi="Wingdings" w:hint="default"/>
      </w:rPr>
    </w:lvl>
  </w:abstractNum>
  <w:abstractNum w:abstractNumId="18" w15:restartNumberingAfterBreak="0">
    <w:nsid w:val="616949F6"/>
    <w:multiLevelType w:val="hybridMultilevel"/>
    <w:tmpl w:val="454A7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81C1F3B"/>
    <w:multiLevelType w:val="hybridMultilevel"/>
    <w:tmpl w:val="236E9C6C"/>
    <w:lvl w:ilvl="0" w:tplc="3C781F92">
      <w:start w:val="1"/>
      <w:numFmt w:val="bullet"/>
      <w:lvlText w:val=""/>
      <w:lvlJc w:val="left"/>
      <w:pPr>
        <w:ind w:left="360" w:hanging="360"/>
      </w:pPr>
      <w:rPr>
        <w:rFonts w:ascii="Symbol" w:hAnsi="Symbol" w:hint="default"/>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DA509D9"/>
    <w:multiLevelType w:val="hybridMultilevel"/>
    <w:tmpl w:val="E176F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5"/>
  </w:num>
  <w:num w:numId="13">
    <w:abstractNumId w:val="13"/>
  </w:num>
  <w:num w:numId="14">
    <w:abstractNumId w:val="19"/>
  </w:num>
  <w:num w:numId="15">
    <w:abstractNumId w:val="11"/>
  </w:num>
  <w:num w:numId="16">
    <w:abstractNumId w:val="10"/>
  </w:num>
  <w:num w:numId="17">
    <w:abstractNumId w:val="16"/>
  </w:num>
  <w:num w:numId="18">
    <w:abstractNumId w:val="12"/>
  </w:num>
  <w:num w:numId="19">
    <w:abstractNumId w:val="20"/>
  </w:num>
  <w:num w:numId="20">
    <w:abstractNumId w:val="14"/>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6"/>
  <w:hideSpellingErrors/>
  <w:defaultTabStop w:val="720"/>
  <w:evenAndOddHeaders/>
  <w:characterSpacingControl w:val="doNotCompress"/>
  <w:hdrShapeDefaults>
    <o:shapedefaults v:ext="edit" spidmax="2049"/>
  </w:hdrShapeDefaults>
  <w:footnotePr>
    <w:numRestart w:val="eachPage"/>
    <w:footnote w:id="-1"/>
    <w:footnote w:id="0"/>
    <w:footnote w:id="1"/>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5BD"/>
    <w:rsid w:val="00026F47"/>
    <w:rsid w:val="00091A48"/>
    <w:rsid w:val="000B1FB7"/>
    <w:rsid w:val="000B44B7"/>
    <w:rsid w:val="00113751"/>
    <w:rsid w:val="00114125"/>
    <w:rsid w:val="00121161"/>
    <w:rsid w:val="001353A6"/>
    <w:rsid w:val="00172611"/>
    <w:rsid w:val="00183777"/>
    <w:rsid w:val="00196ED4"/>
    <w:rsid w:val="001A0018"/>
    <w:rsid w:val="001F3C84"/>
    <w:rsid w:val="001F5A51"/>
    <w:rsid w:val="00220328"/>
    <w:rsid w:val="00230228"/>
    <w:rsid w:val="00233739"/>
    <w:rsid w:val="002406D2"/>
    <w:rsid w:val="0027380B"/>
    <w:rsid w:val="002802A6"/>
    <w:rsid w:val="00286F35"/>
    <w:rsid w:val="002D2FE2"/>
    <w:rsid w:val="002E3B41"/>
    <w:rsid w:val="002E581B"/>
    <w:rsid w:val="00313D22"/>
    <w:rsid w:val="00331080"/>
    <w:rsid w:val="0035197C"/>
    <w:rsid w:val="00375E24"/>
    <w:rsid w:val="00393895"/>
    <w:rsid w:val="003F0D9D"/>
    <w:rsid w:val="0040196C"/>
    <w:rsid w:val="00406773"/>
    <w:rsid w:val="004138FA"/>
    <w:rsid w:val="00453F28"/>
    <w:rsid w:val="00456AE9"/>
    <w:rsid w:val="00482394"/>
    <w:rsid w:val="004959F2"/>
    <w:rsid w:val="004C6D91"/>
    <w:rsid w:val="004E44BD"/>
    <w:rsid w:val="004E5D52"/>
    <w:rsid w:val="004E7443"/>
    <w:rsid w:val="00507DD1"/>
    <w:rsid w:val="00520989"/>
    <w:rsid w:val="00531B70"/>
    <w:rsid w:val="00542407"/>
    <w:rsid w:val="00562D55"/>
    <w:rsid w:val="005907AC"/>
    <w:rsid w:val="005E0B29"/>
    <w:rsid w:val="0061601F"/>
    <w:rsid w:val="00640BB7"/>
    <w:rsid w:val="0067375A"/>
    <w:rsid w:val="0067405F"/>
    <w:rsid w:val="0067440C"/>
    <w:rsid w:val="00692381"/>
    <w:rsid w:val="006C082E"/>
    <w:rsid w:val="00711A6D"/>
    <w:rsid w:val="00713201"/>
    <w:rsid w:val="00734A44"/>
    <w:rsid w:val="007E0EEB"/>
    <w:rsid w:val="007F78DD"/>
    <w:rsid w:val="00813240"/>
    <w:rsid w:val="00852950"/>
    <w:rsid w:val="008726EB"/>
    <w:rsid w:val="00874490"/>
    <w:rsid w:val="00875D53"/>
    <w:rsid w:val="00885352"/>
    <w:rsid w:val="00885764"/>
    <w:rsid w:val="00894353"/>
    <w:rsid w:val="008A5F28"/>
    <w:rsid w:val="008F65BD"/>
    <w:rsid w:val="009403FC"/>
    <w:rsid w:val="0095333E"/>
    <w:rsid w:val="00965B03"/>
    <w:rsid w:val="00971660"/>
    <w:rsid w:val="009761AD"/>
    <w:rsid w:val="0099089F"/>
    <w:rsid w:val="009B2F93"/>
    <w:rsid w:val="009B3B3F"/>
    <w:rsid w:val="009D2EC2"/>
    <w:rsid w:val="009D4547"/>
    <w:rsid w:val="009F64B7"/>
    <w:rsid w:val="00A012D1"/>
    <w:rsid w:val="00A26903"/>
    <w:rsid w:val="00A26EE0"/>
    <w:rsid w:val="00A315A0"/>
    <w:rsid w:val="00A349DA"/>
    <w:rsid w:val="00A35E1B"/>
    <w:rsid w:val="00A43E27"/>
    <w:rsid w:val="00A63D6C"/>
    <w:rsid w:val="00A65A6D"/>
    <w:rsid w:val="00A815B6"/>
    <w:rsid w:val="00A938FE"/>
    <w:rsid w:val="00AB5E50"/>
    <w:rsid w:val="00AD106A"/>
    <w:rsid w:val="00AD151D"/>
    <w:rsid w:val="00AF03E5"/>
    <w:rsid w:val="00B13225"/>
    <w:rsid w:val="00B163BF"/>
    <w:rsid w:val="00B7389A"/>
    <w:rsid w:val="00BB493B"/>
    <w:rsid w:val="00BC063E"/>
    <w:rsid w:val="00BE1AD4"/>
    <w:rsid w:val="00BE2152"/>
    <w:rsid w:val="00BF1B81"/>
    <w:rsid w:val="00C37E4C"/>
    <w:rsid w:val="00C67A24"/>
    <w:rsid w:val="00C70D3E"/>
    <w:rsid w:val="00C7114F"/>
    <w:rsid w:val="00C72376"/>
    <w:rsid w:val="00C81ED2"/>
    <w:rsid w:val="00C90199"/>
    <w:rsid w:val="00CA2C45"/>
    <w:rsid w:val="00CD3DEC"/>
    <w:rsid w:val="00D1037B"/>
    <w:rsid w:val="00D4704B"/>
    <w:rsid w:val="00D87980"/>
    <w:rsid w:val="00D91289"/>
    <w:rsid w:val="00D96D6F"/>
    <w:rsid w:val="00DE432B"/>
    <w:rsid w:val="00E13010"/>
    <w:rsid w:val="00E56DC1"/>
    <w:rsid w:val="00E63723"/>
    <w:rsid w:val="00E81A3F"/>
    <w:rsid w:val="00ED54B1"/>
    <w:rsid w:val="00F051E3"/>
    <w:rsid w:val="00F177C9"/>
    <w:rsid w:val="00F4341A"/>
    <w:rsid w:val="00F671C2"/>
    <w:rsid w:val="00F9626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2207AF"/>
  <w15:chartTrackingRefBased/>
  <w15:docId w15:val="{661128F3-26D9-4858-99A3-F1E50FD04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1660"/>
    <w:pPr>
      <w:widowControl w:val="0"/>
      <w:bidi/>
      <w:spacing w:after="0" w:line="216" w:lineRule="auto"/>
      <w:ind w:firstLine="288"/>
      <w:jc w:val="both"/>
    </w:pPr>
    <w:rPr>
      <w:rFonts w:asciiTheme="minorBidi" w:hAnsiTheme="minorBidi" w:cs="Mosawi"/>
      <w:sz w:val="24"/>
      <w:szCs w:val="30"/>
    </w:rPr>
  </w:style>
  <w:style w:type="paragraph" w:styleId="Heading1">
    <w:name w:val="heading 1"/>
    <w:basedOn w:val="Normal"/>
    <w:next w:val="Normal"/>
    <w:link w:val="Heading1Char"/>
    <w:uiPriority w:val="9"/>
    <w:qFormat/>
    <w:rsid w:val="008F65BD"/>
    <w:pPr>
      <w:keepNext/>
      <w:keepLines/>
      <w:spacing w:line="240" w:lineRule="auto"/>
      <w:ind w:firstLine="0"/>
      <w:outlineLvl w:val="0"/>
    </w:pPr>
    <w:rPr>
      <w:rFonts w:asciiTheme="majorHAnsi" w:eastAsiaTheme="majorEastAsia" w:hAnsiTheme="majorHAnsi" w:cs="AL-Mateen"/>
      <w:b/>
      <w:szCs w:val="60"/>
    </w:rPr>
  </w:style>
  <w:style w:type="paragraph" w:styleId="Heading2">
    <w:name w:val="heading 2"/>
    <w:basedOn w:val="Normal"/>
    <w:next w:val="Normal"/>
    <w:link w:val="Heading2Char"/>
    <w:uiPriority w:val="9"/>
    <w:unhideWhenUsed/>
    <w:qFormat/>
    <w:rsid w:val="00531B70"/>
    <w:pPr>
      <w:keepNext/>
      <w:keepLines/>
      <w:spacing w:before="360" w:line="240" w:lineRule="auto"/>
      <w:ind w:firstLine="0"/>
      <w:outlineLvl w:val="1"/>
    </w:pPr>
    <w:rPr>
      <w:rFonts w:asciiTheme="majorHAnsi" w:eastAsiaTheme="majorEastAsia" w:hAnsiTheme="majorHAnsi" w:cs="AL-Mateen"/>
      <w:b/>
      <w:sz w:val="26"/>
      <w:szCs w:val="40"/>
    </w:rPr>
  </w:style>
  <w:style w:type="paragraph" w:styleId="Heading3">
    <w:name w:val="heading 3"/>
    <w:basedOn w:val="Normal"/>
    <w:next w:val="Normal"/>
    <w:link w:val="Heading3Char"/>
    <w:uiPriority w:val="9"/>
    <w:unhideWhenUsed/>
    <w:qFormat/>
    <w:rsid w:val="00E56DC1"/>
    <w:pPr>
      <w:spacing w:before="360"/>
      <w:ind w:firstLine="0"/>
      <w:outlineLvl w:val="2"/>
    </w:pPr>
    <w:rPr>
      <w:rFonts w:asciiTheme="majorHAnsi" w:eastAsiaTheme="majorEastAsia" w:hAnsiTheme="majorHAnsi" w:cs="AL-Mateen"/>
      <w:b/>
      <w:szCs w:val="32"/>
    </w:rPr>
  </w:style>
  <w:style w:type="paragraph" w:styleId="Heading4">
    <w:name w:val="heading 4"/>
    <w:basedOn w:val="Normal"/>
    <w:next w:val="Normal"/>
    <w:link w:val="Heading4Char"/>
    <w:uiPriority w:val="9"/>
    <w:unhideWhenUsed/>
    <w:qFormat/>
    <w:rsid w:val="00026F47"/>
    <w:pPr>
      <w:keepNext/>
      <w:keepLines/>
      <w:spacing w:before="360"/>
      <w:ind w:firstLine="284"/>
      <w:outlineLvl w:val="3"/>
    </w:pPr>
    <w:rPr>
      <w:rFonts w:asciiTheme="majorHAnsi" w:eastAsiaTheme="majorEastAsia" w:hAnsiTheme="majorHAnsi" w:cs="AL-Mateen"/>
      <w:b/>
      <w:i/>
      <w:color w:val="000000" w:themeColor="text1"/>
    </w:rPr>
  </w:style>
  <w:style w:type="paragraph" w:styleId="Heading5">
    <w:name w:val="heading 5"/>
    <w:basedOn w:val="Normal"/>
    <w:next w:val="Normal"/>
    <w:link w:val="Heading5Char"/>
    <w:uiPriority w:val="9"/>
    <w:unhideWhenUsed/>
    <w:qFormat/>
    <w:rsid w:val="002802A6"/>
    <w:pPr>
      <w:keepNext/>
      <w:keepLines/>
      <w:spacing w:before="360"/>
      <w:ind w:firstLine="289"/>
      <w:outlineLvl w:val="4"/>
    </w:pPr>
    <w:rPr>
      <w:rFonts w:asciiTheme="majorHAnsi" w:eastAsiaTheme="majorEastAsia" w:hAnsiTheme="majorHAnsi" w:cs="AL-Mateen"/>
      <w:color w:val="000000" w:themeColor="text1"/>
      <w:szCs w:val="28"/>
    </w:rPr>
  </w:style>
  <w:style w:type="paragraph" w:styleId="Heading6">
    <w:name w:val="heading 6"/>
    <w:basedOn w:val="Normal"/>
    <w:next w:val="Normal"/>
    <w:link w:val="Heading6Char"/>
    <w:uiPriority w:val="9"/>
    <w:semiHidden/>
    <w:unhideWhenUsed/>
    <w:qFormat/>
    <w:rsid w:val="008F65BD"/>
    <w:pPr>
      <w:keepNext/>
      <w:keepLines/>
      <w:spacing w:before="480"/>
      <w:outlineLvl w:val="5"/>
    </w:pPr>
    <w:rPr>
      <w:rFonts w:eastAsiaTheme="majorEastAsia" w:cs="AL-Mateen"/>
      <w:color w:val="000000" w:themeColor="text1"/>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65BD"/>
    <w:rPr>
      <w:rFonts w:asciiTheme="majorHAnsi" w:eastAsiaTheme="majorEastAsia" w:hAnsiTheme="majorHAnsi" w:cs="AL-Mateen"/>
      <w:b/>
      <w:szCs w:val="60"/>
    </w:rPr>
  </w:style>
  <w:style w:type="character" w:customStyle="1" w:styleId="Heading2Char">
    <w:name w:val="Heading 2 Char"/>
    <w:basedOn w:val="DefaultParagraphFont"/>
    <w:link w:val="Heading2"/>
    <w:uiPriority w:val="9"/>
    <w:rsid w:val="00531B70"/>
    <w:rPr>
      <w:rFonts w:asciiTheme="majorHAnsi" w:eastAsiaTheme="majorEastAsia" w:hAnsiTheme="majorHAnsi" w:cs="AL-Mateen"/>
      <w:b/>
      <w:sz w:val="26"/>
      <w:szCs w:val="40"/>
    </w:rPr>
  </w:style>
  <w:style w:type="character" w:customStyle="1" w:styleId="Heading3Char">
    <w:name w:val="Heading 3 Char"/>
    <w:basedOn w:val="DefaultParagraphFont"/>
    <w:link w:val="Heading3"/>
    <w:uiPriority w:val="9"/>
    <w:rsid w:val="00E56DC1"/>
    <w:rPr>
      <w:rFonts w:asciiTheme="majorHAnsi" w:eastAsiaTheme="majorEastAsia" w:hAnsiTheme="majorHAnsi" w:cs="AL-Mateen"/>
      <w:b/>
      <w:sz w:val="24"/>
      <w:szCs w:val="32"/>
    </w:rPr>
  </w:style>
  <w:style w:type="character" w:customStyle="1" w:styleId="Heading4Char">
    <w:name w:val="Heading 4 Char"/>
    <w:basedOn w:val="DefaultParagraphFont"/>
    <w:link w:val="Heading4"/>
    <w:uiPriority w:val="9"/>
    <w:rsid w:val="00026F47"/>
    <w:rPr>
      <w:rFonts w:asciiTheme="majorHAnsi" w:eastAsiaTheme="majorEastAsia" w:hAnsiTheme="majorHAnsi" w:cs="AL-Mateen"/>
      <w:b/>
      <w:i/>
      <w:color w:val="000000" w:themeColor="text1"/>
      <w:sz w:val="24"/>
      <w:szCs w:val="30"/>
    </w:rPr>
  </w:style>
  <w:style w:type="character" w:customStyle="1" w:styleId="Heading5Char">
    <w:name w:val="Heading 5 Char"/>
    <w:basedOn w:val="DefaultParagraphFont"/>
    <w:link w:val="Heading5"/>
    <w:uiPriority w:val="9"/>
    <w:rsid w:val="002802A6"/>
    <w:rPr>
      <w:rFonts w:asciiTheme="majorHAnsi" w:eastAsiaTheme="majorEastAsia" w:hAnsiTheme="majorHAnsi" w:cs="AL-Mateen"/>
      <w:color w:val="000000" w:themeColor="text1"/>
      <w:sz w:val="24"/>
      <w:szCs w:val="28"/>
    </w:rPr>
  </w:style>
  <w:style w:type="character" w:customStyle="1" w:styleId="Heading6Char">
    <w:name w:val="Heading 6 Char"/>
    <w:basedOn w:val="DefaultParagraphFont"/>
    <w:link w:val="Heading6"/>
    <w:uiPriority w:val="9"/>
    <w:semiHidden/>
    <w:rsid w:val="008F65BD"/>
    <w:rPr>
      <w:rFonts w:eastAsiaTheme="majorEastAsia" w:cs="AL-Mateen"/>
      <w:color w:val="000000" w:themeColor="text1"/>
      <w:sz w:val="24"/>
      <w:szCs w:val="24"/>
    </w:rPr>
  </w:style>
  <w:style w:type="paragraph" w:styleId="NoSpacing">
    <w:name w:val="No Spacing"/>
    <w:uiPriority w:val="1"/>
    <w:qFormat/>
    <w:rsid w:val="008F65BD"/>
    <w:pPr>
      <w:bidi/>
      <w:spacing w:after="0" w:line="240" w:lineRule="auto"/>
      <w:ind w:firstLine="284"/>
      <w:jc w:val="both"/>
    </w:pPr>
    <w:rPr>
      <w:rFonts w:asciiTheme="majorBidi" w:hAnsiTheme="majorBidi" w:cs="Mosawi"/>
      <w:sz w:val="28"/>
      <w:szCs w:val="32"/>
    </w:rPr>
  </w:style>
  <w:style w:type="paragraph" w:styleId="Title">
    <w:name w:val="Title"/>
    <w:aliases w:val="Author Name"/>
    <w:basedOn w:val="Normal"/>
    <w:next w:val="Normal"/>
    <w:link w:val="TitleChar"/>
    <w:uiPriority w:val="10"/>
    <w:qFormat/>
    <w:rsid w:val="008F65BD"/>
    <w:pPr>
      <w:spacing w:line="240" w:lineRule="auto"/>
      <w:contextualSpacing/>
      <w:jc w:val="right"/>
    </w:pPr>
    <w:rPr>
      <w:rFonts w:asciiTheme="majorHAnsi" w:eastAsiaTheme="majorEastAsia" w:hAnsiTheme="majorHAnsi" w:cs="2  Elham"/>
      <w:color w:val="000000" w:themeColor="text1"/>
      <w:spacing w:val="5"/>
      <w:kern w:val="28"/>
      <w:sz w:val="52"/>
    </w:rPr>
  </w:style>
  <w:style w:type="character" w:customStyle="1" w:styleId="TitleChar">
    <w:name w:val="Title Char"/>
    <w:aliases w:val="Author Name Char"/>
    <w:basedOn w:val="DefaultParagraphFont"/>
    <w:link w:val="Title"/>
    <w:uiPriority w:val="10"/>
    <w:rsid w:val="008F65BD"/>
    <w:rPr>
      <w:rFonts w:asciiTheme="majorHAnsi" w:eastAsiaTheme="majorEastAsia" w:hAnsiTheme="majorHAnsi" w:cs="2  Elham"/>
      <w:color w:val="000000" w:themeColor="text1"/>
      <w:spacing w:val="5"/>
      <w:kern w:val="28"/>
      <w:sz w:val="52"/>
      <w:szCs w:val="30"/>
    </w:rPr>
  </w:style>
  <w:style w:type="paragraph" w:styleId="ListParagraph">
    <w:name w:val="List Paragraph"/>
    <w:basedOn w:val="Normal"/>
    <w:uiPriority w:val="34"/>
    <w:qFormat/>
    <w:rsid w:val="008F65BD"/>
    <w:pPr>
      <w:ind w:left="720"/>
      <w:contextualSpacing/>
    </w:pPr>
  </w:style>
  <w:style w:type="paragraph" w:styleId="Header">
    <w:name w:val="header"/>
    <w:basedOn w:val="Normal"/>
    <w:link w:val="HeaderChar"/>
    <w:uiPriority w:val="99"/>
    <w:unhideWhenUsed/>
    <w:rsid w:val="008F65BD"/>
    <w:pPr>
      <w:tabs>
        <w:tab w:val="center" w:pos="4680"/>
        <w:tab w:val="right" w:pos="9360"/>
      </w:tabs>
      <w:spacing w:line="240" w:lineRule="auto"/>
    </w:pPr>
  </w:style>
  <w:style w:type="character" w:customStyle="1" w:styleId="HeaderChar">
    <w:name w:val="Header Char"/>
    <w:basedOn w:val="DefaultParagraphFont"/>
    <w:link w:val="Header"/>
    <w:uiPriority w:val="99"/>
    <w:rsid w:val="008F65BD"/>
    <w:rPr>
      <w:rFonts w:cs="Mosawi"/>
      <w:szCs w:val="30"/>
    </w:rPr>
  </w:style>
  <w:style w:type="paragraph" w:styleId="Footer">
    <w:name w:val="footer"/>
    <w:basedOn w:val="Normal"/>
    <w:link w:val="FooterChar"/>
    <w:unhideWhenUsed/>
    <w:rsid w:val="008F65BD"/>
    <w:pPr>
      <w:tabs>
        <w:tab w:val="center" w:pos="4680"/>
        <w:tab w:val="right" w:pos="9360"/>
      </w:tabs>
      <w:spacing w:line="240" w:lineRule="auto"/>
    </w:pPr>
  </w:style>
  <w:style w:type="character" w:customStyle="1" w:styleId="FooterChar">
    <w:name w:val="Footer Char"/>
    <w:basedOn w:val="DefaultParagraphFont"/>
    <w:link w:val="Footer"/>
    <w:rsid w:val="008F65BD"/>
    <w:rPr>
      <w:rFonts w:cs="Mosawi"/>
      <w:szCs w:val="30"/>
    </w:rPr>
  </w:style>
  <w:style w:type="paragraph" w:styleId="FootnoteText">
    <w:name w:val="footnote text"/>
    <w:basedOn w:val="Normal"/>
    <w:link w:val="FootnoteTextChar"/>
    <w:unhideWhenUsed/>
    <w:rsid w:val="008F65BD"/>
    <w:pPr>
      <w:spacing w:line="240" w:lineRule="auto"/>
      <w:ind w:firstLine="0"/>
    </w:pPr>
    <w:rPr>
      <w:sz w:val="20"/>
      <w:szCs w:val="26"/>
    </w:rPr>
  </w:style>
  <w:style w:type="character" w:customStyle="1" w:styleId="FootnoteTextChar">
    <w:name w:val="Footnote Text Char"/>
    <w:basedOn w:val="DefaultParagraphFont"/>
    <w:link w:val="FootnoteText"/>
    <w:rsid w:val="008F65BD"/>
    <w:rPr>
      <w:rFonts w:cs="Mosawi"/>
      <w:sz w:val="20"/>
      <w:szCs w:val="26"/>
    </w:rPr>
  </w:style>
  <w:style w:type="character" w:styleId="FootnoteReference">
    <w:name w:val="footnote reference"/>
    <w:basedOn w:val="DefaultParagraphFont"/>
    <w:semiHidden/>
    <w:unhideWhenUsed/>
    <w:rsid w:val="008F65BD"/>
    <w:rPr>
      <w:vertAlign w:val="superscript"/>
    </w:rPr>
  </w:style>
  <w:style w:type="paragraph" w:customStyle="1" w:styleId="sher">
    <w:name w:val="sher"/>
    <w:basedOn w:val="Normal"/>
    <w:qFormat/>
    <w:rsid w:val="008F65BD"/>
    <w:pPr>
      <w:jc w:val="lowKashida"/>
    </w:pPr>
    <w:rPr>
      <w:rFonts w:ascii="Taher" w:hAnsi="Taher" w:cs="Taher"/>
      <w:b/>
      <w:bCs/>
      <w:szCs w:val="28"/>
    </w:rPr>
  </w:style>
  <w:style w:type="character" w:styleId="PageNumber">
    <w:name w:val="page number"/>
    <w:basedOn w:val="DefaultParagraphFont"/>
    <w:rsid w:val="008F65BD"/>
  </w:style>
  <w:style w:type="paragraph" w:styleId="PlainText">
    <w:name w:val="Plain Text"/>
    <w:basedOn w:val="Normal"/>
    <w:link w:val="PlainTextChar"/>
    <w:unhideWhenUsed/>
    <w:rsid w:val="008F65BD"/>
    <w:pPr>
      <w:spacing w:line="240" w:lineRule="auto"/>
    </w:pPr>
    <w:rPr>
      <w:rFonts w:ascii="Consolas" w:hAnsi="Consolas"/>
      <w:sz w:val="21"/>
      <w:szCs w:val="21"/>
    </w:rPr>
  </w:style>
  <w:style w:type="character" w:customStyle="1" w:styleId="PlainTextChar">
    <w:name w:val="Plain Text Char"/>
    <w:basedOn w:val="DefaultParagraphFont"/>
    <w:link w:val="PlainText"/>
    <w:rsid w:val="008F65BD"/>
    <w:rPr>
      <w:rFonts w:ascii="Consolas" w:hAnsi="Consolas" w:cs="Mosawi"/>
      <w:sz w:val="21"/>
      <w:szCs w:val="21"/>
    </w:rPr>
  </w:style>
  <w:style w:type="paragraph" w:styleId="BalloonText">
    <w:name w:val="Balloon Text"/>
    <w:basedOn w:val="Normal"/>
    <w:link w:val="BalloonTextChar"/>
    <w:uiPriority w:val="99"/>
    <w:rsid w:val="008F65BD"/>
    <w:pPr>
      <w:spacing w:line="240" w:lineRule="auto"/>
    </w:pPr>
    <w:rPr>
      <w:rFonts w:ascii="Tahoma" w:hAnsi="Tahoma" w:cs="Times New Roman"/>
      <w:sz w:val="16"/>
      <w:szCs w:val="16"/>
      <w:lang w:val="x-none" w:eastAsia="x-none"/>
    </w:rPr>
  </w:style>
  <w:style w:type="character" w:customStyle="1" w:styleId="BalloonTextChar">
    <w:name w:val="Balloon Text Char"/>
    <w:basedOn w:val="DefaultParagraphFont"/>
    <w:link w:val="BalloonText"/>
    <w:uiPriority w:val="99"/>
    <w:rsid w:val="008F65BD"/>
    <w:rPr>
      <w:rFonts w:ascii="Tahoma" w:hAnsi="Tahoma" w:cs="Times New Roman"/>
      <w:sz w:val="16"/>
      <w:szCs w:val="16"/>
      <w:lang w:val="x-none" w:eastAsia="x-none"/>
    </w:rPr>
  </w:style>
  <w:style w:type="numbering" w:customStyle="1" w:styleId="NoList1">
    <w:name w:val="No List1"/>
    <w:next w:val="NoList"/>
    <w:uiPriority w:val="99"/>
    <w:semiHidden/>
    <w:unhideWhenUsed/>
    <w:rsid w:val="008F65BD"/>
  </w:style>
  <w:style w:type="paragraph" w:customStyle="1" w:styleId="Author">
    <w:name w:val="Author"/>
    <w:basedOn w:val="Normal"/>
    <w:qFormat/>
    <w:rsid w:val="008F65BD"/>
    <w:pPr>
      <w:spacing w:line="192" w:lineRule="auto"/>
      <w:jc w:val="right"/>
    </w:pPr>
    <w:rPr>
      <w:rFonts w:ascii="Times" w:eastAsia="Times New Roman" w:hAnsi="Times" w:cs="Ya-Ali"/>
      <w:bCs/>
      <w:sz w:val="28"/>
    </w:rPr>
  </w:style>
  <w:style w:type="character" w:styleId="Strong">
    <w:name w:val="Strong"/>
    <w:basedOn w:val="DefaultParagraphFont"/>
    <w:uiPriority w:val="22"/>
    <w:qFormat/>
    <w:rsid w:val="008F65BD"/>
    <w:rPr>
      <w:rFonts w:ascii="Times" w:hAnsi="Times" w:cs="Mosawi"/>
      <w:b/>
      <w:bCs/>
      <w:i w:val="0"/>
      <w:iCs w:val="0"/>
      <w:sz w:val="24"/>
      <w:szCs w:val="29"/>
    </w:rPr>
  </w:style>
  <w:style w:type="paragraph" w:customStyle="1" w:styleId="Footnote">
    <w:name w:val="Footnote"/>
    <w:basedOn w:val="FootnoteText"/>
    <w:link w:val="FootnoteChar"/>
    <w:rsid w:val="008F65BD"/>
    <w:pPr>
      <w:spacing w:line="192" w:lineRule="auto"/>
      <w:ind w:left="170" w:hanging="170"/>
    </w:pPr>
    <w:rPr>
      <w:rFonts w:ascii="Times New Roman" w:eastAsia="Times New Roman" w:hAnsi="Times New Roman"/>
      <w:position w:val="4"/>
      <w:sz w:val="24"/>
      <w:lang w:eastAsia="ar-SA"/>
    </w:rPr>
  </w:style>
  <w:style w:type="character" w:customStyle="1" w:styleId="FootnoteChar">
    <w:name w:val="Footnote Char"/>
    <w:link w:val="Footnote"/>
    <w:rsid w:val="008F65BD"/>
    <w:rPr>
      <w:rFonts w:ascii="Times New Roman" w:eastAsia="Times New Roman" w:hAnsi="Times New Roman" w:cs="Mosawi"/>
      <w:position w:val="4"/>
      <w:sz w:val="24"/>
      <w:szCs w:val="26"/>
      <w:lang w:eastAsia="ar-SA"/>
    </w:rPr>
  </w:style>
  <w:style w:type="paragraph" w:styleId="EndnoteText">
    <w:name w:val="endnote text"/>
    <w:basedOn w:val="Normal"/>
    <w:link w:val="EndnoteTextChar"/>
    <w:uiPriority w:val="99"/>
    <w:semiHidden/>
    <w:unhideWhenUsed/>
    <w:rsid w:val="00971660"/>
    <w:pPr>
      <w:spacing w:line="240" w:lineRule="auto"/>
    </w:pPr>
    <w:rPr>
      <w:rFonts w:ascii="Times" w:eastAsia="Times New Roman" w:hAnsi="Times"/>
      <w:sz w:val="20"/>
      <w:szCs w:val="20"/>
    </w:rPr>
  </w:style>
  <w:style w:type="character" w:customStyle="1" w:styleId="EndnoteTextChar">
    <w:name w:val="Endnote Text Char"/>
    <w:basedOn w:val="DefaultParagraphFont"/>
    <w:link w:val="EndnoteText"/>
    <w:uiPriority w:val="99"/>
    <w:semiHidden/>
    <w:rsid w:val="00971660"/>
    <w:rPr>
      <w:rFonts w:ascii="Times" w:eastAsia="Times New Roman" w:hAnsi="Times" w:cs="Mosawi"/>
      <w:sz w:val="20"/>
      <w:szCs w:val="20"/>
    </w:rPr>
  </w:style>
  <w:style w:type="character" w:styleId="EndnoteReference">
    <w:name w:val="endnote reference"/>
    <w:basedOn w:val="DefaultParagraphFont"/>
    <w:uiPriority w:val="99"/>
    <w:semiHidden/>
    <w:unhideWhenUsed/>
    <w:rsid w:val="008F65BD"/>
    <w:rPr>
      <w:vertAlign w:val="superscript"/>
    </w:rPr>
  </w:style>
  <w:style w:type="table" w:styleId="TableGrid">
    <w:name w:val="Table Grid"/>
    <w:basedOn w:val="TableNormal"/>
    <w:rsid w:val="008F65BD"/>
    <w:pPr>
      <w:spacing w:after="0" w:line="211" w:lineRule="auto"/>
      <w:jc w:val="lowKashida"/>
    </w:pPr>
    <w:rPr>
      <w:rFonts w:ascii="Times" w:eastAsia="Times New Roman" w:hAnsi="Times" w:cs="Mosawi"/>
      <w:bCs/>
      <w:sz w:val="28"/>
      <w:szCs w:val="28"/>
    </w:rPr>
    <w:tblPr/>
    <w:tcPr>
      <w:vAlign w:val="center"/>
    </w:tcPr>
  </w:style>
  <w:style w:type="table" w:customStyle="1" w:styleId="Table">
    <w:name w:val="Table"/>
    <w:basedOn w:val="TableNormal"/>
    <w:uiPriority w:val="99"/>
    <w:rsid w:val="008F65BD"/>
    <w:pPr>
      <w:spacing w:after="0" w:line="211" w:lineRule="auto"/>
      <w:jc w:val="lowKashida"/>
    </w:pPr>
    <w:rPr>
      <w:rFonts w:eastAsia="Times New Roman"/>
    </w:rPr>
    <w:tblPr>
      <w:jc w:val="center"/>
    </w:tblPr>
    <w:trPr>
      <w:jc w:val="center"/>
    </w:trPr>
    <w:tcPr>
      <w:vAlign w:val="center"/>
    </w:tcPr>
  </w:style>
  <w:style w:type="paragraph" w:customStyle="1" w:styleId="NoSpace">
    <w:name w:val="No Space"/>
    <w:basedOn w:val="Normal"/>
    <w:qFormat/>
    <w:rsid w:val="008F65BD"/>
    <w:pPr>
      <w:spacing w:line="192" w:lineRule="auto"/>
    </w:pPr>
    <w:rPr>
      <w:rFonts w:ascii="Times" w:eastAsia="Times New Roman" w:hAnsi="Times"/>
      <w:sz w:val="26"/>
      <w:szCs w:val="26"/>
    </w:rPr>
  </w:style>
  <w:style w:type="paragraph" w:customStyle="1" w:styleId="Space1">
    <w:name w:val="Space1"/>
    <w:basedOn w:val="Normal"/>
    <w:qFormat/>
    <w:rsid w:val="00E13010"/>
    <w:pPr>
      <w:spacing w:line="202" w:lineRule="auto"/>
      <w:ind w:firstLine="284"/>
    </w:pPr>
    <w:rPr>
      <w:rFonts w:ascii="Times" w:eastAsia="Times New Roman" w:hAnsi="Times"/>
      <w:sz w:val="28"/>
    </w:rPr>
  </w:style>
  <w:style w:type="paragraph" w:customStyle="1" w:styleId="Space2">
    <w:name w:val="Space2"/>
    <w:basedOn w:val="Space1"/>
    <w:qFormat/>
    <w:rsid w:val="004C6D91"/>
    <w:pPr>
      <w:spacing w:line="209" w:lineRule="auto"/>
    </w:pPr>
    <w:rPr>
      <w:sz w:val="24"/>
    </w:rPr>
  </w:style>
  <w:style w:type="paragraph" w:customStyle="1" w:styleId="Space3">
    <w:name w:val="Space3"/>
    <w:basedOn w:val="Normal"/>
    <w:qFormat/>
    <w:rsid w:val="002802A6"/>
    <w:pPr>
      <w:spacing w:line="221" w:lineRule="auto"/>
      <w:ind w:firstLine="284"/>
    </w:pPr>
    <w:rPr>
      <w:rFonts w:ascii="Times" w:eastAsia="Times New Roman" w:hAnsi="Times"/>
    </w:rPr>
  </w:style>
  <w:style w:type="paragraph" w:customStyle="1" w:styleId="a">
    <w:name w:val="اصلى"/>
    <w:rsid w:val="008F65BD"/>
    <w:pPr>
      <w:autoSpaceDE w:val="0"/>
      <w:autoSpaceDN w:val="0"/>
      <w:bidi/>
      <w:spacing w:after="0" w:line="399" w:lineRule="atLeast"/>
      <w:jc w:val="both"/>
    </w:pPr>
    <w:rPr>
      <w:rFonts w:ascii="Times New Roman" w:eastAsia="Times New Roman" w:hAnsi="Times New Roman" w:cs="Times New Roman"/>
      <w:sz w:val="24"/>
      <w:szCs w:val="30"/>
    </w:rPr>
  </w:style>
  <w:style w:type="paragraph" w:customStyle="1" w:styleId="a0">
    <w:name w:val="الشعر"/>
    <w:basedOn w:val="a"/>
    <w:qFormat/>
    <w:rsid w:val="008F65BD"/>
    <w:pPr>
      <w:widowControl w:val="0"/>
      <w:adjustRightInd w:val="0"/>
      <w:spacing w:line="240" w:lineRule="auto"/>
      <w:jc w:val="mediumKashida"/>
    </w:pPr>
    <w:rPr>
      <w:rFonts w:cs="Mosawi"/>
      <w:sz w:val="32"/>
      <w:szCs w:val="32"/>
    </w:rPr>
  </w:style>
  <w:style w:type="character" w:customStyle="1" w:styleId="Char">
    <w:name w:val="تذييل صفحة Char"/>
    <w:uiPriority w:val="99"/>
    <w:rsid w:val="008F65BD"/>
    <w:rPr>
      <w:rFonts w:cs="Mosawi"/>
      <w:sz w:val="22"/>
      <w:szCs w:val="30"/>
    </w:rPr>
  </w:style>
  <w:style w:type="paragraph" w:styleId="Caption">
    <w:name w:val="caption"/>
    <w:basedOn w:val="Normal"/>
    <w:next w:val="Normal"/>
    <w:uiPriority w:val="35"/>
    <w:unhideWhenUsed/>
    <w:qFormat/>
    <w:rsid w:val="008F65BD"/>
    <w:pPr>
      <w:spacing w:line="240" w:lineRule="auto"/>
      <w:jc w:val="lowKashida"/>
    </w:pPr>
    <w:rPr>
      <w:b/>
      <w:bCs/>
      <w:sz w:val="20"/>
      <w:szCs w:val="20"/>
    </w:rPr>
  </w:style>
  <w:style w:type="paragraph" w:styleId="ListBullet">
    <w:name w:val="List Bullet"/>
    <w:basedOn w:val="Normal"/>
    <w:uiPriority w:val="99"/>
    <w:unhideWhenUsed/>
    <w:rsid w:val="008F65BD"/>
    <w:pPr>
      <w:tabs>
        <w:tab w:val="num" w:pos="360"/>
      </w:tabs>
      <w:spacing w:line="240" w:lineRule="auto"/>
      <w:ind w:left="360" w:hanging="360"/>
      <w:contextualSpacing/>
      <w:jc w:val="lowKashida"/>
    </w:pPr>
  </w:style>
  <w:style w:type="paragraph" w:styleId="TOC1">
    <w:name w:val="toc 1"/>
    <w:basedOn w:val="Normal"/>
    <w:next w:val="Normal"/>
    <w:uiPriority w:val="39"/>
    <w:unhideWhenUsed/>
    <w:rsid w:val="00C81ED2"/>
    <w:pPr>
      <w:bidi w:val="0"/>
      <w:ind w:firstLine="0"/>
    </w:pPr>
    <w:rPr>
      <w:rFonts w:asciiTheme="majorHAnsi" w:hAnsiTheme="majorHAnsi"/>
      <w:b/>
      <w:bCs/>
      <w:caps/>
    </w:rPr>
  </w:style>
  <w:style w:type="paragraph" w:styleId="TOC2">
    <w:name w:val="toc 2"/>
    <w:basedOn w:val="Normal"/>
    <w:next w:val="Normal"/>
    <w:uiPriority w:val="39"/>
    <w:unhideWhenUsed/>
    <w:rsid w:val="00C81ED2"/>
    <w:pPr>
      <w:bidi w:val="0"/>
      <w:ind w:left="284" w:firstLine="0"/>
      <w:jc w:val="left"/>
    </w:pPr>
    <w:rPr>
      <w:rFonts w:asciiTheme="minorHAnsi" w:hAnsiTheme="minorHAnsi"/>
      <w:b/>
      <w:sz w:val="20"/>
    </w:rPr>
  </w:style>
  <w:style w:type="paragraph" w:styleId="TOC3">
    <w:name w:val="toc 3"/>
    <w:basedOn w:val="Normal"/>
    <w:next w:val="Normal"/>
    <w:autoRedefine/>
    <w:uiPriority w:val="39"/>
    <w:unhideWhenUsed/>
    <w:rsid w:val="00B13225"/>
    <w:pPr>
      <w:tabs>
        <w:tab w:val="right" w:leader="dot" w:pos="6795"/>
      </w:tabs>
      <w:ind w:firstLine="0"/>
    </w:pPr>
    <w:rPr>
      <w:rFonts w:asciiTheme="minorHAnsi" w:hAnsiTheme="minorHAnsi"/>
      <w:noProof/>
      <w:sz w:val="20"/>
      <w:szCs w:val="28"/>
    </w:rPr>
  </w:style>
  <w:style w:type="character" w:customStyle="1" w:styleId="Hyperlink1">
    <w:name w:val="Hyperlink1"/>
    <w:basedOn w:val="DefaultParagraphFont"/>
    <w:uiPriority w:val="99"/>
    <w:unhideWhenUsed/>
    <w:rsid w:val="008F65BD"/>
    <w:rPr>
      <w:color w:val="0000FF"/>
      <w:u w:val="single"/>
    </w:rPr>
  </w:style>
  <w:style w:type="character" w:styleId="CommentReference">
    <w:name w:val="annotation reference"/>
    <w:basedOn w:val="DefaultParagraphFont"/>
    <w:uiPriority w:val="99"/>
    <w:semiHidden/>
    <w:unhideWhenUsed/>
    <w:rsid w:val="008F65BD"/>
    <w:rPr>
      <w:sz w:val="16"/>
      <w:szCs w:val="16"/>
    </w:rPr>
  </w:style>
  <w:style w:type="paragraph" w:styleId="CommentText">
    <w:name w:val="annotation text"/>
    <w:basedOn w:val="Normal"/>
    <w:link w:val="CommentTextChar"/>
    <w:uiPriority w:val="99"/>
    <w:semiHidden/>
    <w:unhideWhenUsed/>
    <w:rsid w:val="008F65BD"/>
    <w:pPr>
      <w:spacing w:line="240" w:lineRule="auto"/>
    </w:pPr>
    <w:rPr>
      <w:rFonts w:ascii="Times" w:eastAsia="Times New Roman" w:hAnsi="Times"/>
      <w:sz w:val="20"/>
      <w:szCs w:val="20"/>
    </w:rPr>
  </w:style>
  <w:style w:type="character" w:customStyle="1" w:styleId="CommentTextChar">
    <w:name w:val="Comment Text Char"/>
    <w:basedOn w:val="DefaultParagraphFont"/>
    <w:link w:val="CommentText"/>
    <w:uiPriority w:val="99"/>
    <w:semiHidden/>
    <w:rsid w:val="008F65BD"/>
    <w:rPr>
      <w:rFonts w:ascii="Times" w:eastAsia="Times New Roman" w:hAnsi="Times" w:cs="Mosawi"/>
      <w:sz w:val="20"/>
      <w:szCs w:val="20"/>
    </w:rPr>
  </w:style>
  <w:style w:type="paragraph" w:styleId="CommentSubject">
    <w:name w:val="annotation subject"/>
    <w:basedOn w:val="CommentText"/>
    <w:next w:val="CommentText"/>
    <w:link w:val="CommentSubjectChar"/>
    <w:uiPriority w:val="99"/>
    <w:semiHidden/>
    <w:unhideWhenUsed/>
    <w:rsid w:val="008F65BD"/>
    <w:rPr>
      <w:b/>
      <w:bCs/>
    </w:rPr>
  </w:style>
  <w:style w:type="character" w:customStyle="1" w:styleId="CommentSubjectChar">
    <w:name w:val="Comment Subject Char"/>
    <w:basedOn w:val="CommentTextChar"/>
    <w:link w:val="CommentSubject"/>
    <w:uiPriority w:val="99"/>
    <w:semiHidden/>
    <w:rsid w:val="008F65BD"/>
    <w:rPr>
      <w:rFonts w:ascii="Times" w:eastAsia="Times New Roman" w:hAnsi="Times" w:cs="Mosawi"/>
      <w:b/>
      <w:bCs/>
      <w:sz w:val="20"/>
      <w:szCs w:val="20"/>
    </w:rPr>
  </w:style>
  <w:style w:type="paragraph" w:styleId="Revision">
    <w:name w:val="Revision"/>
    <w:hidden/>
    <w:uiPriority w:val="99"/>
    <w:semiHidden/>
    <w:rsid w:val="008F65BD"/>
    <w:pPr>
      <w:spacing w:after="0" w:line="240" w:lineRule="auto"/>
    </w:pPr>
    <w:rPr>
      <w:rFonts w:ascii="Times" w:eastAsia="Times New Roman" w:hAnsi="Times" w:cs="Mosawi"/>
      <w:sz w:val="28"/>
      <w:szCs w:val="30"/>
    </w:rPr>
  </w:style>
  <w:style w:type="character" w:customStyle="1" w:styleId="FootnoteTextChar1">
    <w:name w:val="Footnote Text Char1"/>
    <w:basedOn w:val="DefaultParagraphFont"/>
    <w:uiPriority w:val="99"/>
    <w:rsid w:val="008F65BD"/>
    <w:rPr>
      <w:rFonts w:ascii="Calibri" w:eastAsia="Calibri" w:hAnsi="Calibri" w:cs="Mosawi"/>
      <w:sz w:val="20"/>
      <w:szCs w:val="26"/>
      <w:lang w:bidi="fa-IR"/>
    </w:rPr>
  </w:style>
  <w:style w:type="paragraph" w:customStyle="1" w:styleId="TOC41">
    <w:name w:val="TOC 41"/>
    <w:basedOn w:val="Normal"/>
    <w:next w:val="Normal"/>
    <w:autoRedefine/>
    <w:uiPriority w:val="39"/>
    <w:unhideWhenUsed/>
    <w:rsid w:val="008F65BD"/>
    <w:pPr>
      <w:widowControl/>
      <w:bidi w:val="0"/>
      <w:spacing w:after="100"/>
      <w:ind w:left="660"/>
    </w:pPr>
    <w:rPr>
      <w:rFonts w:eastAsia="Times New Roman"/>
    </w:rPr>
  </w:style>
  <w:style w:type="paragraph" w:customStyle="1" w:styleId="TOC51">
    <w:name w:val="TOC 51"/>
    <w:basedOn w:val="Normal"/>
    <w:next w:val="Normal"/>
    <w:autoRedefine/>
    <w:uiPriority w:val="39"/>
    <w:unhideWhenUsed/>
    <w:rsid w:val="008F65BD"/>
    <w:pPr>
      <w:widowControl/>
      <w:bidi w:val="0"/>
      <w:spacing w:after="100"/>
      <w:ind w:left="880"/>
    </w:pPr>
    <w:rPr>
      <w:rFonts w:eastAsia="Times New Roman"/>
    </w:rPr>
  </w:style>
  <w:style w:type="paragraph" w:customStyle="1" w:styleId="TOC61">
    <w:name w:val="TOC 61"/>
    <w:basedOn w:val="Normal"/>
    <w:next w:val="Normal"/>
    <w:autoRedefine/>
    <w:uiPriority w:val="39"/>
    <w:unhideWhenUsed/>
    <w:rsid w:val="008F65BD"/>
    <w:pPr>
      <w:widowControl/>
      <w:bidi w:val="0"/>
      <w:spacing w:after="100"/>
      <w:ind w:left="1100"/>
    </w:pPr>
    <w:rPr>
      <w:rFonts w:eastAsia="Times New Roman"/>
    </w:rPr>
  </w:style>
  <w:style w:type="paragraph" w:customStyle="1" w:styleId="TOC71">
    <w:name w:val="TOC 71"/>
    <w:basedOn w:val="Normal"/>
    <w:next w:val="Normal"/>
    <w:autoRedefine/>
    <w:uiPriority w:val="39"/>
    <w:unhideWhenUsed/>
    <w:rsid w:val="008F65BD"/>
    <w:pPr>
      <w:widowControl/>
      <w:bidi w:val="0"/>
      <w:spacing w:after="100"/>
      <w:ind w:left="1320"/>
    </w:pPr>
    <w:rPr>
      <w:rFonts w:eastAsia="Times New Roman"/>
    </w:rPr>
  </w:style>
  <w:style w:type="paragraph" w:customStyle="1" w:styleId="TOC81">
    <w:name w:val="TOC 81"/>
    <w:basedOn w:val="Normal"/>
    <w:next w:val="Normal"/>
    <w:autoRedefine/>
    <w:uiPriority w:val="39"/>
    <w:unhideWhenUsed/>
    <w:rsid w:val="008F65BD"/>
    <w:pPr>
      <w:widowControl/>
      <w:bidi w:val="0"/>
      <w:spacing w:after="100"/>
      <w:ind w:left="1540"/>
    </w:pPr>
    <w:rPr>
      <w:rFonts w:eastAsia="Times New Roman"/>
    </w:rPr>
  </w:style>
  <w:style w:type="paragraph" w:customStyle="1" w:styleId="TOC91">
    <w:name w:val="TOC 91"/>
    <w:basedOn w:val="Normal"/>
    <w:next w:val="Normal"/>
    <w:autoRedefine/>
    <w:uiPriority w:val="39"/>
    <w:unhideWhenUsed/>
    <w:rsid w:val="008F65BD"/>
    <w:pPr>
      <w:widowControl/>
      <w:bidi w:val="0"/>
      <w:spacing w:after="100"/>
      <w:ind w:left="1760"/>
    </w:pPr>
    <w:rPr>
      <w:rFonts w:eastAsia="Times New Roman"/>
    </w:rPr>
  </w:style>
  <w:style w:type="character" w:styleId="Hyperlink">
    <w:name w:val="Hyperlink"/>
    <w:basedOn w:val="DefaultParagraphFont"/>
    <w:uiPriority w:val="99"/>
    <w:unhideWhenUsed/>
    <w:rsid w:val="008F65BD"/>
    <w:rPr>
      <w:color w:val="0000FF" w:themeColor="hyperlink"/>
      <w:u w:val="single"/>
    </w:rPr>
  </w:style>
  <w:style w:type="table" w:styleId="LightShading-Accent3">
    <w:name w:val="Light Shading Accent 3"/>
    <w:basedOn w:val="TableNormal"/>
    <w:uiPriority w:val="60"/>
    <w:rsid w:val="008F65BD"/>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Heading1-1">
    <w:name w:val="Heading 1-1"/>
    <w:basedOn w:val="Heading1"/>
    <w:qFormat/>
    <w:rsid w:val="008F65BD"/>
    <w:pPr>
      <w:jc w:val="center"/>
    </w:pPr>
    <w:rPr>
      <w:rFonts w:eastAsia="Times New Roman"/>
      <w:sz w:val="36"/>
      <w:szCs w:val="50"/>
    </w:rPr>
  </w:style>
  <w:style w:type="paragraph" w:customStyle="1" w:styleId="Heading1-2">
    <w:name w:val="Heading 1-2"/>
    <w:basedOn w:val="Heading1-1"/>
    <w:qFormat/>
    <w:rsid w:val="008F65BD"/>
    <w:rPr>
      <w:szCs w:val="40"/>
    </w:rPr>
  </w:style>
  <w:style w:type="paragraph" w:styleId="TOC4">
    <w:name w:val="toc 4"/>
    <w:basedOn w:val="Normal"/>
    <w:next w:val="Normal"/>
    <w:uiPriority w:val="39"/>
    <w:unhideWhenUsed/>
    <w:rsid w:val="00F671C2"/>
    <w:pPr>
      <w:bidi w:val="0"/>
      <w:ind w:left="480"/>
      <w:jc w:val="left"/>
    </w:pPr>
    <w:rPr>
      <w:rFonts w:asciiTheme="minorHAnsi" w:hAnsiTheme="minorHAnsi" w:cs="Times New Roman"/>
      <w:sz w:val="20"/>
      <w:szCs w:val="24"/>
    </w:rPr>
  </w:style>
  <w:style w:type="paragraph" w:styleId="TOC5">
    <w:name w:val="toc 5"/>
    <w:basedOn w:val="Normal"/>
    <w:next w:val="Normal"/>
    <w:autoRedefine/>
    <w:uiPriority w:val="39"/>
    <w:unhideWhenUsed/>
    <w:rsid w:val="00BE2152"/>
    <w:pPr>
      <w:tabs>
        <w:tab w:val="right" w:leader="dot" w:pos="6795"/>
      </w:tabs>
      <w:ind w:left="482" w:firstLine="0"/>
      <w:jc w:val="left"/>
    </w:pPr>
    <w:rPr>
      <w:rFonts w:asciiTheme="minorHAnsi" w:hAnsiTheme="minorHAnsi"/>
      <w:b/>
      <w:bCs/>
      <w:noProof/>
      <w:sz w:val="20"/>
      <w:szCs w:val="28"/>
    </w:rPr>
  </w:style>
  <w:style w:type="paragraph" w:styleId="TOC6">
    <w:name w:val="toc 6"/>
    <w:basedOn w:val="Normal"/>
    <w:next w:val="Normal"/>
    <w:autoRedefine/>
    <w:uiPriority w:val="39"/>
    <w:unhideWhenUsed/>
    <w:rsid w:val="008F65BD"/>
    <w:pPr>
      <w:bidi w:val="0"/>
      <w:ind w:left="960"/>
      <w:jc w:val="left"/>
    </w:pPr>
    <w:rPr>
      <w:rFonts w:asciiTheme="minorHAnsi" w:hAnsiTheme="minorHAnsi" w:cs="Times New Roman"/>
      <w:sz w:val="20"/>
      <w:szCs w:val="24"/>
    </w:rPr>
  </w:style>
  <w:style w:type="paragraph" w:styleId="TOC7">
    <w:name w:val="toc 7"/>
    <w:basedOn w:val="Normal"/>
    <w:next w:val="Normal"/>
    <w:autoRedefine/>
    <w:uiPriority w:val="39"/>
    <w:unhideWhenUsed/>
    <w:rsid w:val="008F65BD"/>
    <w:pPr>
      <w:bidi w:val="0"/>
      <w:ind w:left="1200"/>
      <w:jc w:val="left"/>
    </w:pPr>
    <w:rPr>
      <w:rFonts w:asciiTheme="minorHAnsi" w:hAnsiTheme="minorHAnsi" w:cs="Times New Roman"/>
      <w:sz w:val="20"/>
      <w:szCs w:val="24"/>
    </w:rPr>
  </w:style>
  <w:style w:type="paragraph" w:styleId="TOC8">
    <w:name w:val="toc 8"/>
    <w:basedOn w:val="Normal"/>
    <w:next w:val="Normal"/>
    <w:autoRedefine/>
    <w:uiPriority w:val="39"/>
    <w:unhideWhenUsed/>
    <w:rsid w:val="008F65BD"/>
    <w:pPr>
      <w:bidi w:val="0"/>
      <w:ind w:left="1440"/>
      <w:jc w:val="left"/>
    </w:pPr>
    <w:rPr>
      <w:rFonts w:asciiTheme="minorHAnsi" w:hAnsiTheme="minorHAnsi" w:cs="Times New Roman"/>
      <w:sz w:val="20"/>
      <w:szCs w:val="24"/>
    </w:rPr>
  </w:style>
  <w:style w:type="paragraph" w:styleId="TOC9">
    <w:name w:val="toc 9"/>
    <w:basedOn w:val="Normal"/>
    <w:next w:val="Normal"/>
    <w:autoRedefine/>
    <w:uiPriority w:val="39"/>
    <w:unhideWhenUsed/>
    <w:rsid w:val="008F65BD"/>
    <w:pPr>
      <w:bidi w:val="0"/>
      <w:ind w:left="1680"/>
      <w:jc w:val="left"/>
    </w:pPr>
    <w:rPr>
      <w:rFonts w:asciiTheme="minorHAnsi" w:hAnsiTheme="minorHAnsi" w:cs="Times New Roman"/>
      <w:sz w:val="20"/>
      <w:szCs w:val="24"/>
    </w:rPr>
  </w:style>
  <w:style w:type="character" w:customStyle="1" w:styleId="BalloonTextChar1">
    <w:name w:val="Balloon Text Char1"/>
    <w:basedOn w:val="DefaultParagraphFont"/>
    <w:uiPriority w:val="99"/>
    <w:semiHidden/>
    <w:rsid w:val="008F65BD"/>
    <w:rPr>
      <w:rFonts w:ascii="Tahoma" w:hAnsi="Tahoma" w:cs="Tahoma"/>
      <w:sz w:val="16"/>
      <w:szCs w:val="16"/>
    </w:rPr>
  </w:style>
  <w:style w:type="character" w:customStyle="1" w:styleId="TitleChar1">
    <w:name w:val="Title Char1"/>
    <w:aliases w:val="Author Name Char1"/>
    <w:basedOn w:val="DefaultParagraphFont"/>
    <w:uiPriority w:val="10"/>
    <w:rsid w:val="008F65BD"/>
    <w:rPr>
      <w:rFonts w:asciiTheme="majorHAnsi" w:eastAsiaTheme="majorEastAsia" w:hAnsiTheme="majorHAnsi" w:cstheme="majorBidi"/>
      <w:color w:val="17365D" w:themeColor="text2" w:themeShade="BF"/>
      <w:spacing w:val="5"/>
      <w:kern w:val="28"/>
      <w:sz w:val="52"/>
      <w:szCs w:val="52"/>
    </w:rPr>
  </w:style>
  <w:style w:type="character" w:styleId="PlaceholderText">
    <w:name w:val="Placeholder Text"/>
    <w:basedOn w:val="DefaultParagraphFont"/>
    <w:uiPriority w:val="99"/>
    <w:semiHidden/>
    <w:rsid w:val="008F65BD"/>
    <w:rPr>
      <w:color w:val="808080"/>
    </w:rPr>
  </w:style>
  <w:style w:type="character" w:styleId="FollowedHyperlink">
    <w:name w:val="FollowedHyperlink"/>
    <w:basedOn w:val="DefaultParagraphFont"/>
    <w:uiPriority w:val="99"/>
    <w:semiHidden/>
    <w:unhideWhenUsed/>
    <w:rsid w:val="008F65BD"/>
    <w:rPr>
      <w:color w:val="800080" w:themeColor="followedHyperlink"/>
      <w:u w:val="single"/>
    </w:rPr>
  </w:style>
  <w:style w:type="paragraph" w:customStyle="1" w:styleId="MAFQODAT">
    <w:name w:val="MAFQODAT"/>
    <w:basedOn w:val="Heading2"/>
    <w:qFormat/>
    <w:rsid w:val="008F65BD"/>
    <w:pPr>
      <w:keepNext w:val="0"/>
      <w:keepLines w:val="0"/>
      <w:spacing w:after="40" w:line="192" w:lineRule="auto"/>
    </w:pPr>
    <w:rPr>
      <w:rFonts w:ascii="Times" w:hAnsi="Times"/>
      <w:b w:val="0"/>
      <w:color w:val="000000" w:themeColor="text1"/>
      <w:sz w:val="28"/>
      <w:szCs w:val="38"/>
    </w:rPr>
  </w:style>
  <w:style w:type="paragraph" w:customStyle="1" w:styleId="FootnoteText2">
    <w:name w:val="Footnote Text2"/>
    <w:basedOn w:val="FootnoteText"/>
    <w:qFormat/>
    <w:rsid w:val="008F65BD"/>
    <w:pPr>
      <w:spacing w:line="192" w:lineRule="auto"/>
      <w:ind w:left="170" w:hanging="170"/>
    </w:pPr>
    <w:rPr>
      <w:b/>
      <w:color w:val="C00000"/>
      <w:sz w:val="26"/>
    </w:rPr>
  </w:style>
  <w:style w:type="paragraph" w:styleId="NormalWeb">
    <w:name w:val="Normal (Web)"/>
    <w:basedOn w:val="Normal"/>
    <w:uiPriority w:val="99"/>
    <w:unhideWhenUsed/>
    <w:rsid w:val="008F65BD"/>
    <w:pPr>
      <w:widowControl/>
      <w:bidi w:val="0"/>
      <w:spacing w:before="100" w:beforeAutospacing="1" w:after="100" w:afterAutospacing="1" w:line="240" w:lineRule="auto"/>
      <w:ind w:firstLine="0"/>
      <w:jc w:val="left"/>
    </w:pPr>
    <w:rPr>
      <w:rFonts w:ascii="Times New Roman" w:eastAsia="Times New Roman" w:hAnsi="Times New Roman" w:cs="Times New Roman"/>
      <w:szCs w:val="24"/>
    </w:rPr>
  </w:style>
  <w:style w:type="character" w:customStyle="1" w:styleId="1Char">
    <w:name w:val="متن 1 Char"/>
    <w:link w:val="1"/>
    <w:locked/>
    <w:rsid w:val="004C6D91"/>
    <w:rPr>
      <w:rFonts w:ascii="Tahoma" w:hAnsi="Tahoma" w:cs="Mosawi"/>
      <w:sz w:val="24"/>
      <w:szCs w:val="30"/>
      <w:lang w:bidi="fa-IR"/>
    </w:rPr>
  </w:style>
  <w:style w:type="paragraph" w:customStyle="1" w:styleId="1">
    <w:name w:val="متن 1"/>
    <w:basedOn w:val="Normal"/>
    <w:link w:val="1Char"/>
    <w:qFormat/>
    <w:rsid w:val="004C6D91"/>
    <w:pPr>
      <w:widowControl/>
      <w:spacing w:line="221" w:lineRule="auto"/>
      <w:ind w:firstLine="284"/>
      <w:jc w:val="lowKashida"/>
    </w:pPr>
    <w:rPr>
      <w:rFonts w:ascii="Tahoma" w:hAnsi="Tahoma"/>
      <w:lang w:bidi="fa-IR"/>
    </w:rPr>
  </w:style>
  <w:style w:type="paragraph" w:customStyle="1" w:styleId="a1">
    <w:name w:val="بولد"/>
    <w:basedOn w:val="1"/>
    <w:link w:val="Char0"/>
    <w:qFormat/>
    <w:rsid w:val="00230228"/>
    <w:rPr>
      <w:rFonts w:cs="ALFORGHAN-Bold-92"/>
      <w:color w:val="632423"/>
      <w:sz w:val="36"/>
      <w:szCs w:val="36"/>
    </w:rPr>
  </w:style>
  <w:style w:type="character" w:customStyle="1" w:styleId="Char0">
    <w:name w:val="بولد Char"/>
    <w:link w:val="a1"/>
    <w:locked/>
    <w:rsid w:val="00230228"/>
    <w:rPr>
      <w:rFonts w:ascii="Tahoma" w:hAnsi="Tahoma" w:cs="ALFORGHAN-Bold-92"/>
      <w:color w:val="632423"/>
      <w:sz w:val="36"/>
      <w:szCs w:val="36"/>
      <w:lang w:bidi="fa-IR"/>
    </w:rPr>
  </w:style>
  <w:style w:type="character" w:customStyle="1" w:styleId="2Char">
    <w:name w:val="متن 2 Char"/>
    <w:link w:val="2"/>
    <w:locked/>
    <w:rsid w:val="00220328"/>
    <w:rPr>
      <w:rFonts w:ascii="Tahoma" w:hAnsi="Tahoma" w:cs="Mosawi"/>
      <w:spacing w:val="-4"/>
      <w:sz w:val="24"/>
      <w:szCs w:val="30"/>
      <w:lang w:bidi="fa-IR"/>
    </w:rPr>
  </w:style>
  <w:style w:type="paragraph" w:customStyle="1" w:styleId="2">
    <w:name w:val="متن 2"/>
    <w:basedOn w:val="1"/>
    <w:link w:val="2Char"/>
    <w:qFormat/>
    <w:rsid w:val="00220328"/>
    <w:rPr>
      <w:spacing w:val="-4"/>
    </w:rPr>
  </w:style>
  <w:style w:type="paragraph" w:customStyle="1" w:styleId="20">
    <w:name w:val="تیتر 2"/>
    <w:basedOn w:val="Normal"/>
    <w:link w:val="2Char0"/>
    <w:qFormat/>
    <w:rsid w:val="00230228"/>
    <w:pPr>
      <w:widowControl/>
      <w:spacing w:line="480" w:lineRule="exact"/>
      <w:ind w:firstLine="0"/>
      <w:jc w:val="lowKashida"/>
    </w:pPr>
    <w:rPr>
      <w:rFonts w:ascii="Tahoma" w:hAnsi="Tahoma" w:cs="Shokraneh-Bold-92"/>
      <w:color w:val="01269D"/>
      <w:lang w:bidi="fa-IR"/>
    </w:rPr>
  </w:style>
  <w:style w:type="character" w:customStyle="1" w:styleId="2Char0">
    <w:name w:val="تیتر 2 Char"/>
    <w:link w:val="20"/>
    <w:locked/>
    <w:rsid w:val="00230228"/>
    <w:rPr>
      <w:rFonts w:ascii="Tahoma" w:hAnsi="Tahoma" w:cs="Shokraneh-Bold-92"/>
      <w:color w:val="01269D"/>
      <w:sz w:val="32"/>
      <w:szCs w:val="32"/>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6.xml"/><Relationship Id="rId18" Type="http://schemas.openxmlformats.org/officeDocument/2006/relationships/header" Target="header9.xml"/><Relationship Id="rId26" Type="http://schemas.openxmlformats.org/officeDocument/2006/relationships/header" Target="header17.xml"/><Relationship Id="rId3" Type="http://schemas.openxmlformats.org/officeDocument/2006/relationships/styles" Target="styles.xml"/><Relationship Id="rId21"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header" Target="header8.xml"/><Relationship Id="rId25"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header" Target="header14.xml"/><Relationship Id="rId28"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13.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84AC85-3577-4EEB-B261-428E1F738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TotalTime>
  <Pages>174</Pages>
  <Words>24014</Words>
  <Characters>136886</Characters>
  <Application>Microsoft Office Word</Application>
  <DocSecurity>0</DocSecurity>
  <Lines>1140</Lines>
  <Paragraphs>321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johar</dc:creator>
  <cp:keywords/>
  <dc:description/>
  <cp:lastModifiedBy>papyrusserver</cp:lastModifiedBy>
  <cp:revision>18</cp:revision>
  <cp:lastPrinted>2015-06-15T08:46:00Z</cp:lastPrinted>
  <dcterms:created xsi:type="dcterms:W3CDTF">2015-06-13T04:34:00Z</dcterms:created>
  <dcterms:modified xsi:type="dcterms:W3CDTF">2015-06-15T08:46:00Z</dcterms:modified>
</cp:coreProperties>
</file>